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DB58B5" w:rsidTr="00BE776A">
        <w:trPr>
          <w:trHeight w:hRule="exact" w:val="851"/>
        </w:trPr>
        <w:tc>
          <w:tcPr>
            <w:tcW w:w="1276" w:type="dxa"/>
            <w:tcBorders>
              <w:bottom w:val="single" w:sz="4" w:space="0" w:color="auto"/>
            </w:tcBorders>
          </w:tcPr>
          <w:p w:rsidR="003943CE" w:rsidRPr="00DB58B5" w:rsidRDefault="003943CE" w:rsidP="00BE776A"/>
        </w:tc>
        <w:tc>
          <w:tcPr>
            <w:tcW w:w="2268" w:type="dxa"/>
            <w:tcBorders>
              <w:bottom w:val="single" w:sz="4" w:space="0" w:color="auto"/>
            </w:tcBorders>
            <w:vAlign w:val="bottom"/>
          </w:tcPr>
          <w:p w:rsidR="003943CE" w:rsidRPr="00DB58B5" w:rsidRDefault="003943CE" w:rsidP="00BE776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43CE" w:rsidRPr="00DB58B5" w:rsidRDefault="003943CE" w:rsidP="00FF1426">
            <w:pPr>
              <w:jc w:val="right"/>
            </w:pPr>
            <w:r w:rsidRPr="003943CE">
              <w:rPr>
                <w:sz w:val="40"/>
                <w:szCs w:val="40"/>
              </w:rPr>
              <w:t>CERD</w:t>
            </w:r>
            <w:r>
              <w:t>/C/</w:t>
            </w:r>
            <w:r w:rsidR="00FF1426">
              <w:t>MRT</w:t>
            </w:r>
            <w:r>
              <w:t>/</w:t>
            </w:r>
            <w:r w:rsidR="00FF1426">
              <w:t>8-14</w:t>
            </w:r>
          </w:p>
        </w:tc>
      </w:tr>
      <w:tr w:rsidR="003943CE" w:rsidRPr="00DB58B5" w:rsidTr="00BE776A">
        <w:trPr>
          <w:trHeight w:hRule="exact" w:val="2835"/>
        </w:trPr>
        <w:tc>
          <w:tcPr>
            <w:tcW w:w="1276" w:type="dxa"/>
            <w:tcBorders>
              <w:top w:val="single" w:sz="4" w:space="0" w:color="auto"/>
              <w:bottom w:val="single" w:sz="12" w:space="0" w:color="auto"/>
            </w:tcBorders>
          </w:tcPr>
          <w:p w:rsidR="003943CE" w:rsidRPr="00DB58B5" w:rsidRDefault="00BE2E81" w:rsidP="00BE776A">
            <w:pPr>
              <w:spacing w:before="120"/>
              <w:jc w:val="center"/>
            </w:pPr>
            <w:r>
              <w:rPr>
                <w:noProof/>
                <w:lang w:eastAsia="fr-CH"/>
              </w:rPr>
              <w:drawing>
                <wp:inline distT="0" distB="0" distL="0" distR="0" wp14:anchorId="2EB25144" wp14:editId="09E45F45">
                  <wp:extent cx="714375" cy="590550"/>
                  <wp:effectExtent l="0" t="0" r="9525"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43CE" w:rsidRPr="00740562" w:rsidRDefault="003943CE" w:rsidP="00BE776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943CE" w:rsidRDefault="003943CE" w:rsidP="003943CE">
            <w:pPr>
              <w:spacing w:before="240"/>
            </w:pPr>
            <w:proofErr w:type="spellStart"/>
            <w:r>
              <w:t>Distr</w:t>
            </w:r>
            <w:proofErr w:type="spellEnd"/>
            <w:r>
              <w:t>. générale</w:t>
            </w:r>
          </w:p>
          <w:p w:rsidR="003943CE" w:rsidRDefault="00422096" w:rsidP="00E65717">
            <w:pPr>
              <w:spacing w:line="240" w:lineRule="auto"/>
            </w:pPr>
            <w:r>
              <w:t>20</w:t>
            </w:r>
            <w:r w:rsidR="00E65717">
              <w:t xml:space="preserve"> </w:t>
            </w:r>
            <w:r w:rsidR="00FF1426">
              <w:t>février 2017</w:t>
            </w:r>
          </w:p>
          <w:p w:rsidR="003943CE" w:rsidRDefault="003943CE" w:rsidP="003943CE">
            <w:pPr>
              <w:spacing w:line="240" w:lineRule="auto"/>
            </w:pPr>
          </w:p>
          <w:p w:rsidR="003943CE" w:rsidRDefault="003943CE" w:rsidP="00085F0F">
            <w:r>
              <w:t>Original</w:t>
            </w:r>
            <w:r w:rsidR="00E65717">
              <w:t> </w:t>
            </w:r>
            <w:r>
              <w:t xml:space="preserve">: </w:t>
            </w:r>
            <w:r w:rsidR="00BE2E81">
              <w:t>f</w:t>
            </w:r>
            <w:r w:rsidR="00085F0F">
              <w:t>rançais</w:t>
            </w:r>
          </w:p>
          <w:p w:rsidR="00085F0F" w:rsidRPr="00DB58B5" w:rsidRDefault="00BE2E81" w:rsidP="00085F0F">
            <w:r>
              <w:t>Anglais, espagnol et f</w:t>
            </w:r>
            <w:r w:rsidR="00085F0F">
              <w:t xml:space="preserve">rançais </w:t>
            </w:r>
            <w:r w:rsidR="00D72BE9">
              <w:t>seulement</w:t>
            </w:r>
          </w:p>
        </w:tc>
      </w:tr>
    </w:tbl>
    <w:p w:rsidR="003943CE" w:rsidRPr="00C56102" w:rsidRDefault="003943CE" w:rsidP="003943CE">
      <w:pPr>
        <w:spacing w:before="120"/>
        <w:rPr>
          <w:b/>
          <w:sz w:val="24"/>
          <w:szCs w:val="24"/>
        </w:rPr>
      </w:pPr>
      <w:r w:rsidRPr="00C56102">
        <w:rPr>
          <w:b/>
          <w:sz w:val="24"/>
          <w:szCs w:val="24"/>
        </w:rPr>
        <w:t>Comité pour l’élimination de la discrimination raciale</w:t>
      </w:r>
    </w:p>
    <w:p w:rsidR="003943CE" w:rsidRDefault="003943CE" w:rsidP="003943CE">
      <w:pPr>
        <w:pStyle w:val="HMG"/>
      </w:pPr>
      <w:r>
        <w:tab/>
      </w:r>
      <w:r>
        <w:tab/>
        <w:t>Examen des rapports soumis par les États parties en application de l’article 9 de la Convention</w:t>
      </w:r>
    </w:p>
    <w:p w:rsidR="003943CE" w:rsidRDefault="003943CE" w:rsidP="000470F6">
      <w:pPr>
        <w:pStyle w:val="HChG"/>
      </w:pPr>
      <w:r>
        <w:tab/>
      </w:r>
      <w:r>
        <w:tab/>
      </w:r>
      <w:r w:rsidR="00FF1426">
        <w:t>Hui</w:t>
      </w:r>
      <w:r w:rsidR="00307911">
        <w:t>tième</w:t>
      </w:r>
      <w:r w:rsidR="00E65717">
        <w:t>s</w:t>
      </w:r>
      <w:r w:rsidR="00085F0F" w:rsidRPr="00085F0F">
        <w:t xml:space="preserve"> </w:t>
      </w:r>
      <w:r w:rsidR="00E65717">
        <w:t>à</w:t>
      </w:r>
      <w:r w:rsidR="00E65717" w:rsidRPr="00085F0F">
        <w:t xml:space="preserve"> </w:t>
      </w:r>
      <w:r w:rsidR="00FF1426">
        <w:t>quatorzi</w:t>
      </w:r>
      <w:r w:rsidR="00FF1426" w:rsidRPr="00085F0F">
        <w:t>ème</w:t>
      </w:r>
      <w:r w:rsidR="00E65717">
        <w:t>s</w:t>
      </w:r>
      <w:r>
        <w:t xml:space="preserve"> rapports pério</w:t>
      </w:r>
      <w:r w:rsidR="005B6961">
        <w:t>diques</w:t>
      </w:r>
      <w:r w:rsidR="00085F0F">
        <w:t xml:space="preserve"> </w:t>
      </w:r>
      <w:r w:rsidR="00D131CF">
        <w:br/>
      </w:r>
      <w:r w:rsidR="005B6961">
        <w:t>des </w:t>
      </w:r>
      <w:r>
        <w:t xml:space="preserve">États parties attendus en </w:t>
      </w:r>
      <w:r w:rsidR="00085F0F">
        <w:t>20</w:t>
      </w:r>
      <w:r w:rsidR="00FF1426">
        <w:t>08</w:t>
      </w:r>
    </w:p>
    <w:p w:rsidR="003943CE" w:rsidRDefault="003943CE" w:rsidP="003943CE">
      <w:pPr>
        <w:pStyle w:val="HMG"/>
      </w:pPr>
      <w:r>
        <w:tab/>
      </w:r>
      <w:r>
        <w:tab/>
      </w:r>
      <w:r w:rsidR="00FF1426">
        <w:t>Mauritanie</w:t>
      </w:r>
      <w:r w:rsidRPr="006033FC">
        <w:rPr>
          <w:rStyle w:val="Appelnotedebasdep"/>
          <w:b w:val="0"/>
          <w:bCs/>
          <w:sz w:val="20"/>
          <w:vertAlign w:val="baseline"/>
        </w:rPr>
        <w:footnoteReference w:customMarkFollows="1" w:id="2"/>
        <w:t>*</w:t>
      </w:r>
      <w:r w:rsidR="00422096">
        <w:rPr>
          <w:b w:val="0"/>
          <w:sz w:val="20"/>
        </w:rPr>
        <w:t xml:space="preserve"> </w:t>
      </w:r>
    </w:p>
    <w:p w:rsidR="003943CE" w:rsidRPr="00843C45" w:rsidRDefault="003943CE" w:rsidP="003943CE">
      <w:pPr>
        <w:pStyle w:val="SingleTxtG"/>
        <w:jc w:val="right"/>
      </w:pPr>
      <w:r w:rsidRPr="00843C45">
        <w:t>[Date de réception</w:t>
      </w:r>
      <w:r w:rsidR="00085F0F" w:rsidRPr="00843C45">
        <w:t> :</w:t>
      </w:r>
      <w:r w:rsidR="00307911">
        <w:t xml:space="preserve"> </w:t>
      </w:r>
      <w:r w:rsidR="00FF1426">
        <w:t>7 février 2017</w:t>
      </w:r>
      <w:r w:rsidRPr="00843C45">
        <w:t>]</w:t>
      </w:r>
    </w:p>
    <w:p w:rsidR="00430944" w:rsidRDefault="00085F0F" w:rsidP="00430944">
      <w:pPr>
        <w:spacing w:after="120"/>
        <w:rPr>
          <w:sz w:val="28"/>
        </w:rPr>
      </w:pPr>
      <w:r>
        <w:br w:type="page"/>
      </w:r>
      <w:r w:rsidR="00430944">
        <w:rPr>
          <w:sz w:val="28"/>
        </w:rPr>
        <w:lastRenderedPageBreak/>
        <w:t>Table des matières</w:t>
      </w:r>
    </w:p>
    <w:p w:rsidR="00430944" w:rsidRDefault="00430944" w:rsidP="00430944">
      <w:pPr>
        <w:tabs>
          <w:tab w:val="right" w:pos="9638"/>
        </w:tabs>
        <w:spacing w:after="120"/>
        <w:ind w:left="283"/>
        <w:rPr>
          <w:sz w:val="18"/>
        </w:rPr>
      </w:pPr>
      <w:r>
        <w:rPr>
          <w:i/>
          <w:sz w:val="18"/>
        </w:rPr>
        <w:tab/>
        <w:t>Page</w:t>
      </w:r>
    </w:p>
    <w:p w:rsidR="00430944" w:rsidRDefault="00430944" w:rsidP="00FB3FF1">
      <w:pPr>
        <w:tabs>
          <w:tab w:val="right" w:pos="850"/>
          <w:tab w:val="left" w:pos="1134"/>
          <w:tab w:val="left" w:pos="1559"/>
          <w:tab w:val="left" w:pos="1984"/>
          <w:tab w:val="left" w:leader="dot" w:pos="8929"/>
          <w:tab w:val="right" w:pos="9638"/>
        </w:tabs>
        <w:spacing w:after="120"/>
      </w:pPr>
      <w:r>
        <w:tab/>
      </w:r>
      <w:r>
        <w:tab/>
      </w:r>
      <w:r w:rsidR="001E7248" w:rsidRPr="00BE2E81">
        <w:rPr>
          <w:rStyle w:val="Lienhypertexte"/>
        </w:rPr>
        <w:t>Acronymes</w:t>
      </w:r>
      <w:r>
        <w:tab/>
      </w:r>
      <w:r>
        <w:tab/>
      </w:r>
      <w:r w:rsidR="001E7248">
        <w:t>3</w:t>
      </w:r>
    </w:p>
    <w:p w:rsidR="00430944" w:rsidRDefault="00430944" w:rsidP="00FB3FF1">
      <w:pPr>
        <w:tabs>
          <w:tab w:val="right" w:pos="850"/>
          <w:tab w:val="left" w:pos="1134"/>
          <w:tab w:val="left" w:pos="1559"/>
          <w:tab w:val="left" w:pos="1984"/>
          <w:tab w:val="left" w:leader="dot" w:pos="8929"/>
          <w:tab w:val="right" w:pos="9638"/>
        </w:tabs>
        <w:spacing w:after="120"/>
      </w:pPr>
      <w:r>
        <w:tab/>
      </w:r>
      <w:r>
        <w:tab/>
      </w:r>
      <w:r w:rsidR="001E7248" w:rsidRPr="00EB3525">
        <w:t>Introduction</w:t>
      </w:r>
      <w:r>
        <w:tab/>
      </w:r>
      <w:r>
        <w:tab/>
      </w:r>
      <w:r w:rsidR="001E7248">
        <w:t>4</w:t>
      </w:r>
    </w:p>
    <w:p w:rsidR="00430944" w:rsidRDefault="00430944" w:rsidP="00FB3FF1">
      <w:pPr>
        <w:tabs>
          <w:tab w:val="right" w:pos="850"/>
          <w:tab w:val="left" w:pos="1134"/>
          <w:tab w:val="left" w:pos="1559"/>
          <w:tab w:val="left" w:pos="1984"/>
          <w:tab w:val="left" w:leader="dot" w:pos="8929"/>
          <w:tab w:val="right" w:pos="9638"/>
        </w:tabs>
        <w:spacing w:after="120"/>
      </w:pPr>
      <w:r>
        <w:tab/>
      </w:r>
      <w:r>
        <w:tab/>
      </w:r>
      <w:r w:rsidR="001E7248" w:rsidRPr="00ED6CC2">
        <w:t>Partie I</w:t>
      </w:r>
      <w:r w:rsidR="001E7248">
        <w:t xml:space="preserve"> : </w:t>
      </w:r>
      <w:r w:rsidR="001E7248" w:rsidRPr="00ED6CC2">
        <w:t>Présentation générale de la République Islamique de</w:t>
      </w:r>
      <w:r w:rsidR="001E7248">
        <w:t> </w:t>
      </w:r>
      <w:r w:rsidR="001E7248" w:rsidRPr="006D1341">
        <w:t>Mauritanie</w:t>
      </w:r>
      <w:r w:rsidR="00464D5A">
        <w:t xml:space="preserve"> – </w:t>
      </w:r>
      <w:r w:rsidR="00464D5A" w:rsidRPr="006D1341">
        <w:t>Données générales</w:t>
      </w:r>
      <w:r>
        <w:tab/>
      </w:r>
      <w:r>
        <w:tab/>
      </w:r>
      <w:r w:rsidR="001E7248">
        <w:t>4</w:t>
      </w:r>
    </w:p>
    <w:p w:rsidR="00430944" w:rsidRDefault="00430944" w:rsidP="00FB3FF1">
      <w:pPr>
        <w:tabs>
          <w:tab w:val="right" w:pos="850"/>
          <w:tab w:val="left" w:pos="1134"/>
          <w:tab w:val="left" w:pos="1559"/>
          <w:tab w:val="left" w:pos="1984"/>
          <w:tab w:val="left" w:leader="dot" w:pos="8929"/>
          <w:tab w:val="right" w:pos="9638"/>
        </w:tabs>
        <w:spacing w:after="120"/>
      </w:pPr>
      <w:r>
        <w:tab/>
      </w:r>
      <w:r>
        <w:tab/>
      </w:r>
      <w:r w:rsidR="001E7248">
        <w:t>A.</w:t>
      </w:r>
      <w:r>
        <w:tab/>
      </w:r>
      <w:r w:rsidR="001E7248" w:rsidRPr="005C3623">
        <w:t xml:space="preserve">Caractéristiques démographiques et </w:t>
      </w:r>
      <w:proofErr w:type="spellStart"/>
      <w:r w:rsidR="001E7248" w:rsidRPr="005C3623">
        <w:t>socioéconomiques</w:t>
      </w:r>
      <w:proofErr w:type="spellEnd"/>
      <w:r>
        <w:tab/>
      </w:r>
      <w:r>
        <w:tab/>
      </w:r>
      <w:r w:rsidR="001E7248">
        <w:t>4</w:t>
      </w:r>
    </w:p>
    <w:p w:rsidR="00430944" w:rsidRDefault="00430944" w:rsidP="00FB3FF1">
      <w:pPr>
        <w:tabs>
          <w:tab w:val="right" w:pos="850"/>
          <w:tab w:val="left" w:pos="1134"/>
          <w:tab w:val="left" w:pos="1559"/>
          <w:tab w:val="left" w:pos="1984"/>
          <w:tab w:val="left" w:leader="dot" w:pos="8929"/>
          <w:tab w:val="right" w:pos="9638"/>
        </w:tabs>
        <w:spacing w:after="120"/>
      </w:pPr>
      <w:r>
        <w:tab/>
      </w:r>
      <w:r>
        <w:tab/>
      </w:r>
      <w:r w:rsidR="001E7248">
        <w:t>B.</w:t>
      </w:r>
      <w:r>
        <w:tab/>
      </w:r>
      <w:r w:rsidR="001E7248" w:rsidRPr="0088451B">
        <w:t>Structures constitutionnelles et judiciaires</w:t>
      </w:r>
      <w:r>
        <w:tab/>
      </w:r>
      <w:r>
        <w:tab/>
      </w:r>
      <w:r w:rsidR="001E7248">
        <w:t>6</w:t>
      </w:r>
    </w:p>
    <w:p w:rsidR="00430944" w:rsidRDefault="00430944" w:rsidP="00FB3FF1">
      <w:pPr>
        <w:tabs>
          <w:tab w:val="right" w:pos="850"/>
          <w:tab w:val="left" w:pos="1134"/>
          <w:tab w:val="left" w:pos="1559"/>
          <w:tab w:val="left" w:pos="1984"/>
          <w:tab w:val="left" w:leader="dot" w:pos="8929"/>
          <w:tab w:val="right" w:pos="9638"/>
        </w:tabs>
        <w:spacing w:after="120"/>
      </w:pPr>
      <w:r>
        <w:tab/>
      </w:r>
      <w:r>
        <w:tab/>
      </w:r>
      <w:r w:rsidR="001E7248">
        <w:t>C.</w:t>
      </w:r>
      <w:r>
        <w:tab/>
      </w:r>
      <w:r w:rsidR="001E7248" w:rsidRPr="004F037F">
        <w:t>Cadre général de promotion et de protection des droits de l’homme</w:t>
      </w:r>
      <w:r>
        <w:tab/>
      </w:r>
      <w:r>
        <w:tab/>
      </w:r>
      <w:r w:rsidR="001E7248">
        <w:t>9</w:t>
      </w:r>
    </w:p>
    <w:p w:rsidR="00430944" w:rsidRDefault="001E7248" w:rsidP="00E2314E">
      <w:pPr>
        <w:tabs>
          <w:tab w:val="right" w:pos="850"/>
          <w:tab w:val="left" w:pos="1134"/>
          <w:tab w:val="left" w:pos="1559"/>
          <w:tab w:val="left" w:pos="1984"/>
          <w:tab w:val="left" w:leader="dot" w:pos="8929"/>
          <w:tab w:val="right" w:pos="9638"/>
        </w:tabs>
        <w:spacing w:after="120"/>
        <w:ind w:left="1559" w:hanging="1559"/>
      </w:pPr>
      <w:r>
        <w:tab/>
      </w:r>
      <w:r>
        <w:tab/>
        <w:t>D.</w:t>
      </w:r>
      <w:r>
        <w:tab/>
      </w:r>
      <w:r w:rsidRPr="00CA22D3">
        <w:t xml:space="preserve">Facteurs entravant la mise en œuvre des obligations internationales relatives </w:t>
      </w:r>
      <w:r>
        <w:br/>
      </w:r>
      <w:r w:rsidRPr="00CA22D3">
        <w:t>aux droits de l’homme</w:t>
      </w:r>
      <w:r w:rsidR="00430944">
        <w:tab/>
      </w:r>
      <w:r w:rsidR="00430944">
        <w:tab/>
      </w:r>
      <w:r>
        <w:t>1</w:t>
      </w:r>
      <w:r w:rsidR="00E2314E">
        <w:t>8</w:t>
      </w:r>
    </w:p>
    <w:p w:rsidR="001E7248" w:rsidRDefault="001E7248" w:rsidP="00FB3FF1">
      <w:pPr>
        <w:tabs>
          <w:tab w:val="right" w:pos="850"/>
          <w:tab w:val="left" w:pos="1134"/>
          <w:tab w:val="left" w:pos="1559"/>
          <w:tab w:val="left" w:pos="1984"/>
          <w:tab w:val="left" w:leader="dot" w:pos="8929"/>
          <w:tab w:val="right" w:pos="9638"/>
        </w:tabs>
        <w:spacing w:after="120"/>
      </w:pPr>
      <w:r>
        <w:tab/>
      </w:r>
      <w:r>
        <w:tab/>
        <w:t>E.</w:t>
      </w:r>
      <w:r>
        <w:tab/>
      </w:r>
      <w:r w:rsidRPr="00CA22D3">
        <w:t>Processus d’établissement des rapports</w:t>
      </w:r>
      <w:r>
        <w:tab/>
      </w:r>
      <w:r>
        <w:tab/>
        <w:t>19</w:t>
      </w:r>
    </w:p>
    <w:p w:rsidR="001E7248" w:rsidRDefault="001E7248" w:rsidP="00E2314E">
      <w:pPr>
        <w:tabs>
          <w:tab w:val="right" w:pos="850"/>
          <w:tab w:val="left" w:pos="1134"/>
          <w:tab w:val="left" w:pos="1559"/>
          <w:tab w:val="left" w:pos="1984"/>
          <w:tab w:val="left" w:leader="dot" w:pos="8929"/>
          <w:tab w:val="right" w:pos="9638"/>
        </w:tabs>
        <w:spacing w:after="120"/>
        <w:ind w:left="1559" w:hanging="1559"/>
      </w:pPr>
      <w:r>
        <w:tab/>
      </w:r>
      <w:r>
        <w:tab/>
        <w:t>F.</w:t>
      </w:r>
      <w:r>
        <w:tab/>
      </w:r>
      <w:r w:rsidRPr="00CD4829">
        <w:t xml:space="preserve">Suite donnée aux observations finales/conclusions des organes créés en application </w:t>
      </w:r>
      <w:r>
        <w:br/>
      </w:r>
      <w:r w:rsidRPr="00CD4829">
        <w:t>d’instruments internationaux relatifs aux droits de l’homme</w:t>
      </w:r>
      <w:r>
        <w:tab/>
      </w:r>
      <w:r>
        <w:tab/>
      </w:r>
      <w:r w:rsidR="00E2314E">
        <w:t>19</w:t>
      </w:r>
    </w:p>
    <w:p w:rsidR="001E7248" w:rsidRDefault="001E7248" w:rsidP="00E2314E">
      <w:pPr>
        <w:tabs>
          <w:tab w:val="right" w:pos="850"/>
          <w:tab w:val="left" w:pos="1134"/>
          <w:tab w:val="left" w:pos="1559"/>
          <w:tab w:val="left" w:pos="1984"/>
          <w:tab w:val="left" w:leader="dot" w:pos="8929"/>
          <w:tab w:val="right" w:pos="9638"/>
        </w:tabs>
        <w:spacing w:after="120"/>
        <w:ind w:left="1559" w:hanging="1559"/>
      </w:pPr>
      <w:r>
        <w:tab/>
      </w:r>
      <w:r>
        <w:tab/>
        <w:t>G.</w:t>
      </w:r>
      <w:r>
        <w:tab/>
      </w:r>
      <w:r w:rsidRPr="00292B27">
        <w:t>Mesures pour assurer une large diffusion des observations ou recommandations adoptées</w:t>
      </w:r>
      <w:r>
        <w:br/>
      </w:r>
      <w:r w:rsidRPr="00292B27">
        <w:t>par un organe conventionnel à l’issue de</w:t>
      </w:r>
      <w:r w:rsidR="004A034B">
        <w:t xml:space="preserve"> </w:t>
      </w:r>
      <w:r w:rsidRPr="00292B27">
        <w:t>l’examen d’un rapport de l’</w:t>
      </w:r>
      <w:r w:rsidR="00DC7877">
        <w:t>État</w:t>
      </w:r>
      <w:r w:rsidRPr="00292B27">
        <w:t xml:space="preserve"> partie</w:t>
      </w:r>
      <w:r>
        <w:tab/>
      </w:r>
      <w:r>
        <w:tab/>
      </w:r>
      <w:r w:rsidR="00E2314E">
        <w:t>19</w:t>
      </w:r>
    </w:p>
    <w:p w:rsidR="001E7248" w:rsidRDefault="001E7248" w:rsidP="00FB3FF1">
      <w:pPr>
        <w:tabs>
          <w:tab w:val="right" w:pos="850"/>
          <w:tab w:val="left" w:pos="1134"/>
          <w:tab w:val="left" w:pos="1559"/>
          <w:tab w:val="left" w:pos="1984"/>
          <w:tab w:val="left" w:leader="dot" w:pos="8929"/>
          <w:tab w:val="right" w:pos="9638"/>
        </w:tabs>
        <w:spacing w:after="120"/>
      </w:pPr>
      <w:r>
        <w:tab/>
      </w:r>
      <w:r>
        <w:tab/>
      </w:r>
      <w:r w:rsidRPr="00606DF7">
        <w:t>Partie II</w:t>
      </w:r>
      <w:r>
        <w:t xml:space="preserve"> : </w:t>
      </w:r>
      <w:r w:rsidR="003373C4">
        <w:t>Mise en œuvre des d</w:t>
      </w:r>
      <w:r w:rsidRPr="00606DF7">
        <w:t>ispositions de la Convention</w:t>
      </w:r>
      <w:r>
        <w:tab/>
      </w:r>
      <w:r>
        <w:tab/>
      </w:r>
      <w:r w:rsidR="004A034B">
        <w:t>22</w:t>
      </w:r>
    </w:p>
    <w:p w:rsidR="001E7248" w:rsidRDefault="001E7248" w:rsidP="00FB3FF1">
      <w:pPr>
        <w:tabs>
          <w:tab w:val="right" w:pos="850"/>
          <w:tab w:val="left" w:pos="1134"/>
          <w:tab w:val="left" w:pos="1559"/>
          <w:tab w:val="left" w:pos="1984"/>
          <w:tab w:val="left" w:leader="dot" w:pos="8929"/>
          <w:tab w:val="right" w:pos="9638"/>
        </w:tabs>
        <w:spacing w:after="120"/>
      </w:pPr>
      <w:r>
        <w:tab/>
      </w:r>
      <w:r>
        <w:tab/>
      </w:r>
      <w:r>
        <w:tab/>
      </w:r>
      <w:r w:rsidRPr="009274EF">
        <w:t>Article 1</w:t>
      </w:r>
      <w:r>
        <w:tab/>
      </w:r>
      <w:r>
        <w:tab/>
      </w:r>
      <w:r w:rsidR="004A034B">
        <w:t>22</w:t>
      </w:r>
    </w:p>
    <w:p w:rsidR="001E7248" w:rsidRDefault="001E7248" w:rsidP="00FB3FF1">
      <w:pPr>
        <w:tabs>
          <w:tab w:val="right" w:pos="850"/>
          <w:tab w:val="left" w:pos="1134"/>
          <w:tab w:val="left" w:pos="1559"/>
          <w:tab w:val="left" w:pos="1984"/>
          <w:tab w:val="left" w:leader="dot" w:pos="8929"/>
          <w:tab w:val="right" w:pos="9638"/>
        </w:tabs>
        <w:spacing w:after="120"/>
      </w:pPr>
      <w:r>
        <w:tab/>
      </w:r>
      <w:r>
        <w:tab/>
      </w:r>
      <w:r>
        <w:tab/>
      </w:r>
      <w:r w:rsidR="003373C4" w:rsidRPr="009274EF">
        <w:t>Article 2</w:t>
      </w:r>
      <w:r>
        <w:tab/>
      </w:r>
      <w:r>
        <w:tab/>
      </w:r>
      <w:r w:rsidR="004A034B">
        <w:t>23</w:t>
      </w:r>
    </w:p>
    <w:p w:rsidR="001E7248" w:rsidRDefault="001E7248" w:rsidP="00FB3FF1">
      <w:pPr>
        <w:tabs>
          <w:tab w:val="right" w:pos="850"/>
          <w:tab w:val="left" w:pos="1134"/>
          <w:tab w:val="left" w:pos="1559"/>
          <w:tab w:val="left" w:pos="1984"/>
          <w:tab w:val="left" w:leader="dot" w:pos="8929"/>
          <w:tab w:val="right" w:pos="9638"/>
        </w:tabs>
        <w:spacing w:after="120"/>
      </w:pPr>
      <w:r>
        <w:tab/>
      </w:r>
      <w:r>
        <w:tab/>
      </w:r>
      <w:r>
        <w:tab/>
      </w:r>
      <w:r w:rsidR="003373C4" w:rsidRPr="009274EF">
        <w:t>Article 3</w:t>
      </w:r>
      <w:r>
        <w:tab/>
      </w:r>
      <w:r>
        <w:tab/>
      </w:r>
      <w:r w:rsidR="004A034B">
        <w:t>23</w:t>
      </w:r>
    </w:p>
    <w:p w:rsidR="001E7248" w:rsidRDefault="001E7248" w:rsidP="00FB3FF1">
      <w:pPr>
        <w:tabs>
          <w:tab w:val="right" w:pos="850"/>
          <w:tab w:val="left" w:pos="1134"/>
          <w:tab w:val="left" w:pos="1559"/>
          <w:tab w:val="left" w:pos="1984"/>
          <w:tab w:val="left" w:leader="dot" w:pos="8929"/>
          <w:tab w:val="right" w:pos="9638"/>
        </w:tabs>
        <w:spacing w:after="120"/>
      </w:pPr>
      <w:r>
        <w:tab/>
      </w:r>
      <w:r>
        <w:tab/>
      </w:r>
      <w:r>
        <w:tab/>
      </w:r>
      <w:r w:rsidR="003373C4" w:rsidRPr="00A72FD1">
        <w:t>Article 4</w:t>
      </w:r>
      <w:r>
        <w:tab/>
      </w:r>
      <w:r>
        <w:tab/>
      </w:r>
      <w:r w:rsidR="004A034B">
        <w:t>24</w:t>
      </w:r>
    </w:p>
    <w:p w:rsidR="001E7248" w:rsidRDefault="001E7248" w:rsidP="00FB3FF1">
      <w:pPr>
        <w:tabs>
          <w:tab w:val="right" w:pos="850"/>
          <w:tab w:val="left" w:pos="1134"/>
          <w:tab w:val="left" w:pos="1559"/>
          <w:tab w:val="left" w:pos="1984"/>
          <w:tab w:val="left" w:leader="dot" w:pos="8929"/>
          <w:tab w:val="right" w:pos="9638"/>
        </w:tabs>
        <w:spacing w:after="120"/>
      </w:pPr>
      <w:r>
        <w:tab/>
      </w:r>
      <w:r>
        <w:tab/>
      </w:r>
      <w:r>
        <w:tab/>
      </w:r>
      <w:r w:rsidR="003373C4" w:rsidRPr="00A72FD1">
        <w:t>Article 5</w:t>
      </w:r>
      <w:r>
        <w:tab/>
      </w:r>
      <w:r>
        <w:tab/>
      </w:r>
      <w:r w:rsidR="004A034B">
        <w:t>25</w:t>
      </w:r>
    </w:p>
    <w:p w:rsidR="003373C4" w:rsidRDefault="003373C4" w:rsidP="00FB3FF1">
      <w:pPr>
        <w:tabs>
          <w:tab w:val="right" w:pos="850"/>
          <w:tab w:val="left" w:pos="1134"/>
          <w:tab w:val="left" w:pos="1559"/>
          <w:tab w:val="left" w:pos="1984"/>
          <w:tab w:val="left" w:leader="dot" w:pos="8929"/>
          <w:tab w:val="right" w:pos="9638"/>
        </w:tabs>
        <w:spacing w:after="120"/>
      </w:pPr>
      <w:r>
        <w:tab/>
      </w:r>
      <w:r>
        <w:tab/>
      </w:r>
      <w:r>
        <w:tab/>
      </w:r>
      <w:r w:rsidRPr="00A72FD1">
        <w:t>Article 6</w:t>
      </w:r>
      <w:r>
        <w:tab/>
      </w:r>
      <w:r>
        <w:tab/>
      </w:r>
      <w:r w:rsidR="004A034B">
        <w:t>33</w:t>
      </w:r>
    </w:p>
    <w:p w:rsidR="003373C4" w:rsidRDefault="003373C4" w:rsidP="00FB3FF1">
      <w:pPr>
        <w:tabs>
          <w:tab w:val="right" w:pos="850"/>
          <w:tab w:val="left" w:pos="1134"/>
          <w:tab w:val="left" w:pos="1559"/>
          <w:tab w:val="left" w:pos="1984"/>
          <w:tab w:val="left" w:leader="dot" w:pos="8929"/>
          <w:tab w:val="right" w:pos="9638"/>
        </w:tabs>
        <w:spacing w:after="120"/>
      </w:pPr>
      <w:r>
        <w:tab/>
      </w:r>
      <w:r>
        <w:tab/>
      </w:r>
      <w:r>
        <w:tab/>
      </w:r>
      <w:r w:rsidRPr="00761110">
        <w:t>Article 7</w:t>
      </w:r>
      <w:r>
        <w:tab/>
      </w:r>
      <w:r>
        <w:tab/>
      </w:r>
      <w:r w:rsidR="004A034B">
        <w:t>34</w:t>
      </w:r>
    </w:p>
    <w:p w:rsidR="003373C4" w:rsidRDefault="003373C4" w:rsidP="00FB3FF1">
      <w:pPr>
        <w:tabs>
          <w:tab w:val="right" w:pos="850"/>
          <w:tab w:val="left" w:pos="1134"/>
          <w:tab w:val="left" w:pos="1559"/>
          <w:tab w:val="left" w:pos="1984"/>
          <w:tab w:val="left" w:leader="dot" w:pos="8929"/>
          <w:tab w:val="right" w:pos="9638"/>
        </w:tabs>
        <w:spacing w:after="120"/>
      </w:pPr>
      <w:r>
        <w:tab/>
      </w:r>
      <w:r>
        <w:tab/>
      </w:r>
      <w:r w:rsidRPr="00E0195B">
        <w:t>C</w:t>
      </w:r>
      <w:r>
        <w:t>onclusion</w:t>
      </w:r>
      <w:r>
        <w:tab/>
      </w:r>
      <w:r>
        <w:tab/>
      </w:r>
      <w:r w:rsidR="004A034B">
        <w:t>36</w:t>
      </w:r>
    </w:p>
    <w:p w:rsidR="00430944" w:rsidRDefault="00430944" w:rsidP="00FB3FF1">
      <w:pPr>
        <w:rPr>
          <w:sz w:val="28"/>
        </w:rPr>
      </w:pPr>
      <w:r>
        <w:br w:type="page"/>
      </w:r>
    </w:p>
    <w:p w:rsidR="00FF1426" w:rsidRPr="00BE2E81" w:rsidRDefault="009E70E8" w:rsidP="00BE2E81">
      <w:pPr>
        <w:pStyle w:val="HChG"/>
        <w:rPr>
          <w:rStyle w:val="Lienhypertexte"/>
        </w:rPr>
      </w:pPr>
      <w:r>
        <w:rPr>
          <w:rStyle w:val="Lienhypertexte"/>
        </w:rPr>
        <w:lastRenderedPageBreak/>
        <w:tab/>
      </w:r>
      <w:r>
        <w:rPr>
          <w:rStyle w:val="Lienhypertexte"/>
        </w:rPr>
        <w:tab/>
      </w:r>
      <w:r w:rsidR="00FF1426" w:rsidRPr="00BE2E81">
        <w:rPr>
          <w:rStyle w:val="Lienhypertexte"/>
        </w:rPr>
        <w:t>A</w:t>
      </w:r>
      <w:r w:rsidR="0030268E" w:rsidRPr="00BE2E81">
        <w:rPr>
          <w:rStyle w:val="Lienhypertexte"/>
        </w:rPr>
        <w:t>cronymes</w:t>
      </w:r>
    </w:p>
    <w:p w:rsidR="00FF1426" w:rsidRPr="00FF1426" w:rsidRDefault="00FF1426" w:rsidP="00BE2E81">
      <w:pPr>
        <w:pStyle w:val="SingleTxtG"/>
      </w:pPr>
      <w:r>
        <w:t>AEP</w:t>
      </w:r>
      <w:r>
        <w:tab/>
      </w:r>
      <w:r>
        <w:tab/>
      </w:r>
      <w:r>
        <w:tab/>
      </w:r>
      <w:r w:rsidR="00FD0D48" w:rsidRPr="00FF1426">
        <w:t>Adduction</w:t>
      </w:r>
      <w:r w:rsidRPr="00FF1426">
        <w:t xml:space="preserve"> d’eau potable</w:t>
      </w:r>
    </w:p>
    <w:p w:rsidR="00FF1426" w:rsidRPr="00FF1426" w:rsidRDefault="00FF1426" w:rsidP="00BE2E81">
      <w:pPr>
        <w:pStyle w:val="SingleTxtG"/>
      </w:pPr>
      <w:r w:rsidRPr="00FF1426">
        <w:t>ANRPTS</w:t>
      </w:r>
      <w:r>
        <w:tab/>
      </w:r>
      <w:r>
        <w:tab/>
      </w:r>
      <w:r w:rsidRPr="00FF1426">
        <w:t xml:space="preserve">Agence Nationale du Registre des Populations et des Titres Sécurisés </w:t>
      </w:r>
    </w:p>
    <w:p w:rsidR="00FF1426" w:rsidRPr="00FF1426" w:rsidRDefault="00FF1426" w:rsidP="00BE2E81">
      <w:pPr>
        <w:pStyle w:val="SingleTxtG"/>
      </w:pPr>
      <w:r w:rsidRPr="00FF1426">
        <w:t>APT</w:t>
      </w:r>
      <w:r>
        <w:tab/>
      </w:r>
      <w:r>
        <w:tab/>
      </w:r>
      <w:r>
        <w:tab/>
      </w:r>
      <w:r w:rsidRPr="00FF1426">
        <w:t xml:space="preserve">Association </w:t>
      </w:r>
      <w:r w:rsidR="00FD0D48" w:rsidRPr="00FF1426">
        <w:t>prévention</w:t>
      </w:r>
      <w:r w:rsidRPr="00FF1426">
        <w:t xml:space="preserve"> de la torture </w:t>
      </w:r>
    </w:p>
    <w:p w:rsidR="00FF1426" w:rsidRPr="00FF1426" w:rsidRDefault="00FF1426" w:rsidP="00BE2E81">
      <w:pPr>
        <w:pStyle w:val="SingleTxtG"/>
      </w:pPr>
      <w:r w:rsidRPr="00FF1426">
        <w:t>CAC</w:t>
      </w:r>
      <w:r>
        <w:tab/>
      </w:r>
      <w:r>
        <w:tab/>
      </w:r>
      <w:r>
        <w:tab/>
      </w:r>
      <w:r w:rsidRPr="00FF1426">
        <w:t>Centre d’accueil des citoyens</w:t>
      </w:r>
    </w:p>
    <w:p w:rsidR="00FF1426" w:rsidRPr="00FF1426" w:rsidRDefault="00FF1426" w:rsidP="00BE2E81">
      <w:pPr>
        <w:pStyle w:val="SingleTxtG"/>
      </w:pPr>
      <w:r w:rsidRPr="00FF1426">
        <w:t>CSLP</w:t>
      </w:r>
      <w:r>
        <w:tab/>
      </w:r>
      <w:r>
        <w:tab/>
      </w:r>
      <w:r>
        <w:tab/>
        <w:t>C</w:t>
      </w:r>
      <w:r w:rsidRPr="00FF1426">
        <w:t xml:space="preserve">adre </w:t>
      </w:r>
      <w:r w:rsidR="00FD0D48" w:rsidRPr="00FF1426">
        <w:t>stratégique</w:t>
      </w:r>
      <w:r w:rsidRPr="00FF1426">
        <w:t xml:space="preserve"> de lutte contre la </w:t>
      </w:r>
      <w:r w:rsidR="00FD0D48" w:rsidRPr="00FF1426">
        <w:t>pauvreté</w:t>
      </w:r>
    </w:p>
    <w:p w:rsidR="00FF1426" w:rsidRPr="00FF1426" w:rsidRDefault="00FF1426" w:rsidP="00BE2E81">
      <w:pPr>
        <w:pStyle w:val="SingleTxtG"/>
      </w:pPr>
      <w:r w:rsidRPr="00FF1426">
        <w:t>CSW</w:t>
      </w:r>
      <w:r>
        <w:tab/>
      </w:r>
      <w:r>
        <w:tab/>
      </w:r>
      <w:r>
        <w:tab/>
        <w:t>C</w:t>
      </w:r>
      <w:r w:rsidRPr="00FF1426">
        <w:t>ondition</w:t>
      </w:r>
      <w:r w:rsidR="00370F20">
        <w:t xml:space="preserve"> </w:t>
      </w:r>
      <w:r w:rsidRPr="00FF1426">
        <w:t>sur la condition de la femme</w:t>
      </w:r>
    </w:p>
    <w:p w:rsidR="00FF1426" w:rsidRPr="00FF1426" w:rsidRDefault="00FF1426" w:rsidP="00BE2E81">
      <w:pPr>
        <w:pStyle w:val="SingleTxtG"/>
      </w:pPr>
      <w:r w:rsidRPr="00FF1426">
        <w:t>ENAJM</w:t>
      </w:r>
      <w:r>
        <w:tab/>
      </w:r>
      <w:r>
        <w:tab/>
      </w:r>
      <w:proofErr w:type="spellStart"/>
      <w:r>
        <w:t>E</w:t>
      </w:r>
      <w:r w:rsidRPr="00FF1426">
        <w:t>cole</w:t>
      </w:r>
      <w:proofErr w:type="spellEnd"/>
      <w:r w:rsidRPr="00FF1426">
        <w:t xml:space="preserve"> nationale d’administration de journalisme et de magistrature</w:t>
      </w:r>
    </w:p>
    <w:p w:rsidR="00FF1426" w:rsidRPr="00FF1426" w:rsidRDefault="00FF1426" w:rsidP="00BE2E81">
      <w:pPr>
        <w:pStyle w:val="SingleTxtG"/>
      </w:pPr>
      <w:r w:rsidRPr="00FF1426">
        <w:t>EPU</w:t>
      </w:r>
      <w:r>
        <w:tab/>
      </w:r>
      <w:r>
        <w:tab/>
      </w:r>
      <w:r>
        <w:tab/>
      </w:r>
      <w:r w:rsidRPr="00FF1426">
        <w:t xml:space="preserve">Examen </w:t>
      </w:r>
      <w:r w:rsidR="00FD0D48" w:rsidRPr="00FF1426">
        <w:t>périodique</w:t>
      </w:r>
      <w:r w:rsidRPr="00FF1426">
        <w:t xml:space="preserve"> universel</w:t>
      </w:r>
    </w:p>
    <w:p w:rsidR="00FF1426" w:rsidRPr="00FF1426" w:rsidRDefault="00FF1426" w:rsidP="00BE2E81">
      <w:pPr>
        <w:pStyle w:val="SingleTxtG"/>
      </w:pPr>
      <w:r w:rsidRPr="00FF1426">
        <w:t>FONADH</w:t>
      </w:r>
      <w:r>
        <w:tab/>
      </w:r>
      <w:r>
        <w:tab/>
      </w:r>
      <w:r w:rsidRPr="00FF1426">
        <w:t>Forum National des Droits Humains</w:t>
      </w:r>
      <w:r w:rsidR="00422096">
        <w:t xml:space="preserve"> </w:t>
      </w:r>
    </w:p>
    <w:p w:rsidR="00FF1426" w:rsidRPr="00FF1426" w:rsidRDefault="00FF1426" w:rsidP="00BE2E81">
      <w:pPr>
        <w:pStyle w:val="SingleTxtG"/>
      </w:pPr>
      <w:r w:rsidRPr="00FF1426">
        <w:t>HAPA</w:t>
      </w:r>
      <w:r>
        <w:tab/>
      </w:r>
      <w:r>
        <w:tab/>
      </w:r>
      <w:r>
        <w:tab/>
        <w:t>H</w:t>
      </w:r>
      <w:r w:rsidRPr="00FF1426">
        <w:t>aute autorité de régulation de l’</w:t>
      </w:r>
      <w:proofErr w:type="spellStart"/>
      <w:r w:rsidRPr="00FF1426">
        <w:t>audiovisuel</w:t>
      </w:r>
      <w:proofErr w:type="spellEnd"/>
    </w:p>
    <w:p w:rsidR="00FF1426" w:rsidRPr="00FF1426" w:rsidRDefault="00FF1426" w:rsidP="00BE2E81">
      <w:pPr>
        <w:pStyle w:val="SingleTxtG"/>
      </w:pPr>
      <w:r w:rsidRPr="00FF1426">
        <w:t>HCR</w:t>
      </w:r>
      <w:r>
        <w:tab/>
      </w:r>
      <w:r>
        <w:tab/>
      </w:r>
      <w:r>
        <w:tab/>
      </w:r>
      <w:r w:rsidR="00370F20" w:rsidRPr="00FF1426">
        <w:t>Haut-commissariat</w:t>
      </w:r>
      <w:r w:rsidRPr="00FF1426">
        <w:t xml:space="preserve"> des</w:t>
      </w:r>
      <w:r w:rsidR="00E34018">
        <w:t xml:space="preserve"> </w:t>
      </w:r>
      <w:r w:rsidRPr="00FF1426">
        <w:t>Nations unies pour les réfugiés</w:t>
      </w:r>
    </w:p>
    <w:p w:rsidR="00FF1426" w:rsidRPr="00FF1426" w:rsidRDefault="00FF1426" w:rsidP="00BE2E81">
      <w:pPr>
        <w:pStyle w:val="SingleTxtG"/>
      </w:pPr>
      <w:r w:rsidRPr="00FF1426">
        <w:t>INDH</w:t>
      </w:r>
      <w:r>
        <w:tab/>
      </w:r>
      <w:r>
        <w:tab/>
      </w:r>
      <w:r>
        <w:tab/>
        <w:t>I</w:t>
      </w:r>
      <w:r w:rsidRPr="00FF1426">
        <w:t>nstitution nationale des droits de l’homme</w:t>
      </w:r>
    </w:p>
    <w:p w:rsidR="00FF1426" w:rsidRPr="00FF1426" w:rsidRDefault="00FF1426" w:rsidP="00BE2E81">
      <w:pPr>
        <w:pStyle w:val="SingleTxtG"/>
      </w:pPr>
      <w:r w:rsidRPr="00FF1426">
        <w:t>MASEF</w:t>
      </w:r>
      <w:r w:rsidR="00015408">
        <w:tab/>
      </w:r>
      <w:r w:rsidR="00015408">
        <w:tab/>
      </w:r>
      <w:r w:rsidR="00FD0D48">
        <w:t>M</w:t>
      </w:r>
      <w:r w:rsidR="00FD0D48" w:rsidRPr="00FF1426">
        <w:t>inistère</w:t>
      </w:r>
      <w:r w:rsidRPr="00FF1426">
        <w:t xml:space="preserve"> des affaires sociales de l’enfance et de la Famille</w:t>
      </w:r>
    </w:p>
    <w:p w:rsidR="00FF1426" w:rsidRPr="00FF1426" w:rsidRDefault="00FF1426" w:rsidP="00BE2E81">
      <w:pPr>
        <w:pStyle w:val="SingleTxtG"/>
      </w:pPr>
      <w:r w:rsidRPr="00FF1426">
        <w:t>MGF</w:t>
      </w:r>
      <w:r w:rsidR="00015408">
        <w:tab/>
      </w:r>
      <w:r w:rsidR="00015408">
        <w:tab/>
      </w:r>
      <w:r w:rsidR="00015408">
        <w:tab/>
      </w:r>
      <w:r w:rsidRPr="00FF1426">
        <w:t xml:space="preserve">Mutilation </w:t>
      </w:r>
      <w:r w:rsidR="00FD0D48" w:rsidRPr="00FF1426">
        <w:t>génitale</w:t>
      </w:r>
      <w:r w:rsidRPr="00FF1426">
        <w:t xml:space="preserve"> </w:t>
      </w:r>
      <w:r w:rsidR="00FD0D48" w:rsidRPr="00FF1426">
        <w:t>féminine</w:t>
      </w:r>
    </w:p>
    <w:p w:rsidR="00FF1426" w:rsidRPr="00FF1426" w:rsidRDefault="00FF1426" w:rsidP="00BE2E81">
      <w:pPr>
        <w:pStyle w:val="SingleTxtG"/>
      </w:pPr>
      <w:r w:rsidRPr="00FF1426">
        <w:t>NV</w:t>
      </w:r>
      <w:r w:rsidR="00015408">
        <w:tab/>
      </w:r>
      <w:r w:rsidR="00015408">
        <w:tab/>
      </w:r>
      <w:r w:rsidR="00015408">
        <w:tab/>
      </w:r>
      <w:r w:rsidRPr="00FF1426">
        <w:t>Naissance vivante</w:t>
      </w:r>
    </w:p>
    <w:p w:rsidR="00FF1426" w:rsidRPr="00FF1426" w:rsidRDefault="00FF1426" w:rsidP="00BE2E81">
      <w:pPr>
        <w:pStyle w:val="SingleTxtG"/>
      </w:pPr>
      <w:r w:rsidRPr="00FF1426">
        <w:t>OIT</w:t>
      </w:r>
      <w:r w:rsidR="00E34018">
        <w:t xml:space="preserve"> </w:t>
      </w:r>
      <w:r w:rsidR="00015408">
        <w:tab/>
      </w:r>
      <w:r w:rsidR="00015408">
        <w:tab/>
      </w:r>
      <w:r w:rsidR="00015408">
        <w:tab/>
        <w:t>O</w:t>
      </w:r>
      <w:r w:rsidRPr="00FF1426">
        <w:t>rganisation internationale du travail</w:t>
      </w:r>
    </w:p>
    <w:p w:rsidR="00FF1426" w:rsidRPr="00FF1426" w:rsidRDefault="00FF1426" w:rsidP="00BE2E81">
      <w:pPr>
        <w:pStyle w:val="SingleTxtG"/>
      </w:pPr>
      <w:r w:rsidRPr="00FF1426">
        <w:t xml:space="preserve">ONG </w:t>
      </w:r>
      <w:r w:rsidR="00015408">
        <w:tab/>
      </w:r>
      <w:r w:rsidR="00015408">
        <w:tab/>
      </w:r>
      <w:r w:rsidR="00015408">
        <w:tab/>
        <w:t>O</w:t>
      </w:r>
      <w:r w:rsidR="00015408" w:rsidRPr="00FF1426">
        <w:t>rganisation</w:t>
      </w:r>
      <w:r w:rsidRPr="00FF1426">
        <w:t xml:space="preserve"> non gouvernementale</w:t>
      </w:r>
    </w:p>
    <w:p w:rsidR="00FF1426" w:rsidRPr="00FF1426" w:rsidRDefault="00FF1426" w:rsidP="00BE2E81">
      <w:pPr>
        <w:pStyle w:val="SingleTxtG"/>
      </w:pPr>
      <w:r w:rsidRPr="00FF1426">
        <w:t>OSC</w:t>
      </w:r>
      <w:r w:rsidR="00E34018">
        <w:t xml:space="preserve"> </w:t>
      </w:r>
      <w:r w:rsidR="00FD0D48">
        <w:tab/>
      </w:r>
      <w:r w:rsidR="00FD0D48">
        <w:tab/>
      </w:r>
      <w:r w:rsidR="00FD0D48">
        <w:tab/>
      </w:r>
      <w:r w:rsidRPr="00FF1426">
        <w:t xml:space="preserve">Organisation de la </w:t>
      </w:r>
      <w:r w:rsidR="00FD0D48" w:rsidRPr="00FF1426">
        <w:t>société</w:t>
      </w:r>
      <w:r w:rsidRPr="00FF1426">
        <w:t xml:space="preserve"> civile </w:t>
      </w:r>
    </w:p>
    <w:p w:rsidR="00FF1426" w:rsidRPr="00FF1426" w:rsidRDefault="00FF1426" w:rsidP="00BE2E81">
      <w:pPr>
        <w:pStyle w:val="SingleTxtG"/>
      </w:pPr>
      <w:r w:rsidRPr="00FF1426">
        <w:t>OUA</w:t>
      </w:r>
      <w:r w:rsidR="00422096">
        <w:t xml:space="preserve"> </w:t>
      </w:r>
      <w:r w:rsidR="00FD0D48">
        <w:tab/>
      </w:r>
      <w:r w:rsidR="00FD0D48">
        <w:tab/>
      </w:r>
      <w:r w:rsidR="00E34018">
        <w:tab/>
      </w:r>
      <w:r w:rsidR="00FD0D48">
        <w:t>O</w:t>
      </w:r>
      <w:r w:rsidRPr="00FF1426">
        <w:t xml:space="preserve">rganisation de l’unité </w:t>
      </w:r>
      <w:r w:rsidR="00FD0D48" w:rsidRPr="00FF1426">
        <w:t>africaine</w:t>
      </w:r>
    </w:p>
    <w:p w:rsidR="00FF1426" w:rsidRPr="00FF1426" w:rsidRDefault="00FF1426" w:rsidP="00BE2E81">
      <w:pPr>
        <w:pStyle w:val="SingleTxtG"/>
      </w:pPr>
      <w:r w:rsidRPr="00FF1426">
        <w:t xml:space="preserve">PNUD </w:t>
      </w:r>
      <w:r w:rsidR="00FD0D48">
        <w:tab/>
      </w:r>
      <w:r w:rsidR="00FD0D48">
        <w:tab/>
        <w:t>P</w:t>
      </w:r>
      <w:r w:rsidRPr="00FF1426">
        <w:t xml:space="preserve">rogramme des nations unies pour le </w:t>
      </w:r>
      <w:r w:rsidR="00FD0D48" w:rsidRPr="00FF1426">
        <w:t>développement</w:t>
      </w:r>
    </w:p>
    <w:p w:rsidR="00FF1426" w:rsidRPr="00FF1426" w:rsidRDefault="00FF1426" w:rsidP="00BE2E81">
      <w:pPr>
        <w:pStyle w:val="SingleTxtG"/>
      </w:pPr>
      <w:r w:rsidRPr="00FF1426">
        <w:t xml:space="preserve">RANVEC </w:t>
      </w:r>
      <w:r w:rsidR="00FD0D48">
        <w:tab/>
      </w:r>
      <w:r w:rsidR="00FD0D48">
        <w:tab/>
      </w:r>
      <w:r w:rsidRPr="00FF1426">
        <w:t>Recensement Administratif</w:t>
      </w:r>
      <w:r w:rsidR="00E34018">
        <w:t xml:space="preserve"> </w:t>
      </w:r>
      <w:r w:rsidRPr="00FF1426">
        <w:t>National à Vocation d’</w:t>
      </w:r>
      <w:r w:rsidR="00DC7877">
        <w:t>État</w:t>
      </w:r>
      <w:r w:rsidRPr="00FF1426">
        <w:t xml:space="preserve"> Civil </w:t>
      </w:r>
    </w:p>
    <w:p w:rsidR="00FF1426" w:rsidRPr="00FF1426" w:rsidRDefault="00FF1426" w:rsidP="00BE2E81">
      <w:pPr>
        <w:pStyle w:val="SingleTxtG"/>
      </w:pPr>
      <w:r w:rsidRPr="00FF1426">
        <w:t>RGPH</w:t>
      </w:r>
      <w:r w:rsidR="00FD0D48">
        <w:tab/>
      </w:r>
      <w:r w:rsidR="00FD0D48">
        <w:tab/>
      </w:r>
      <w:r w:rsidR="00FD0D48">
        <w:tab/>
      </w:r>
      <w:r w:rsidR="00430944" w:rsidRPr="00FF1426">
        <w:t>Recensement</w:t>
      </w:r>
      <w:r w:rsidRPr="00FF1426">
        <w:t xml:space="preserve"> </w:t>
      </w:r>
      <w:r w:rsidR="00FD0D48" w:rsidRPr="00FF1426">
        <w:t>général</w:t>
      </w:r>
      <w:r w:rsidRPr="00FF1426">
        <w:t xml:space="preserve"> de la population et de l’habitat</w:t>
      </w:r>
    </w:p>
    <w:p w:rsidR="00FF1426" w:rsidRPr="00FF1426" w:rsidRDefault="00FF1426" w:rsidP="00BE2E81">
      <w:pPr>
        <w:pStyle w:val="SingleTxtG"/>
      </w:pPr>
      <w:r w:rsidRPr="00FF1426">
        <w:t>SCAPP</w:t>
      </w:r>
      <w:r w:rsidR="00FD0D48">
        <w:tab/>
      </w:r>
      <w:r w:rsidR="00FD0D48">
        <w:tab/>
        <w:t>S</w:t>
      </w:r>
      <w:r w:rsidR="00FD0D48" w:rsidRPr="00FF1426">
        <w:t>tratégie</w:t>
      </w:r>
      <w:r w:rsidRPr="00FF1426">
        <w:t xml:space="preserve"> de croissance </w:t>
      </w:r>
      <w:r w:rsidR="00FD0D48" w:rsidRPr="00FF1426">
        <w:t>accélérée</w:t>
      </w:r>
      <w:r w:rsidRPr="00FF1426">
        <w:t xml:space="preserve"> et de </w:t>
      </w:r>
      <w:r w:rsidR="00FD0D48" w:rsidRPr="00FF1426">
        <w:t>prospérité</w:t>
      </w:r>
      <w:r w:rsidRPr="00FF1426">
        <w:t xml:space="preserve"> </w:t>
      </w:r>
      <w:r w:rsidR="00FD0D48" w:rsidRPr="00FF1426">
        <w:t>partagée</w:t>
      </w:r>
    </w:p>
    <w:p w:rsidR="00FF1426" w:rsidRPr="00FF1426" w:rsidRDefault="00FF1426" w:rsidP="00BE2E81">
      <w:pPr>
        <w:pStyle w:val="SingleTxtG"/>
      </w:pPr>
      <w:r w:rsidRPr="00FF1426">
        <w:t>SOPS</w:t>
      </w:r>
      <w:r w:rsidR="00FD0D48">
        <w:tab/>
      </w:r>
      <w:r w:rsidR="00FD0D48">
        <w:tab/>
      </w:r>
      <w:r w:rsidR="00FD0D48">
        <w:tab/>
      </w:r>
      <w:r w:rsidR="00FD0D48" w:rsidRPr="00FF1426">
        <w:t>Procédures</w:t>
      </w:r>
      <w:r w:rsidRPr="00FF1426">
        <w:t xml:space="preserve"> </w:t>
      </w:r>
      <w:r w:rsidR="00FD0D48" w:rsidRPr="00FF1426">
        <w:t>opérationnelles</w:t>
      </w:r>
      <w:r w:rsidRPr="00FF1426">
        <w:t xml:space="preserve"> standards</w:t>
      </w:r>
    </w:p>
    <w:p w:rsidR="00FF1426" w:rsidRPr="00FF1426" w:rsidRDefault="00FF1426" w:rsidP="00BE2E81">
      <w:pPr>
        <w:pStyle w:val="SingleTxtG"/>
      </w:pPr>
      <w:r w:rsidRPr="00FF1426">
        <w:t xml:space="preserve">UA </w:t>
      </w:r>
      <w:r w:rsidR="00FD0D48">
        <w:tab/>
      </w:r>
      <w:r w:rsidR="00FD0D48">
        <w:tab/>
      </w:r>
      <w:r w:rsidR="00FD0D48">
        <w:tab/>
        <w:t>U</w:t>
      </w:r>
      <w:r w:rsidRPr="00FF1426">
        <w:t>nion africaine</w:t>
      </w:r>
    </w:p>
    <w:p w:rsidR="00FF1426" w:rsidRPr="00FF1426" w:rsidRDefault="00FF1426" w:rsidP="00BE2E81">
      <w:pPr>
        <w:pStyle w:val="SingleTxtG"/>
      </w:pPr>
      <w:r w:rsidRPr="00FF1426">
        <w:t xml:space="preserve">UNICEF </w:t>
      </w:r>
      <w:r w:rsidR="00FD0D48">
        <w:tab/>
      </w:r>
      <w:r w:rsidR="00FD0D48">
        <w:tab/>
        <w:t>F</w:t>
      </w:r>
      <w:r w:rsidRPr="00FF1426">
        <w:t>onds des nations unies pour l’enfance</w:t>
      </w:r>
    </w:p>
    <w:p w:rsidR="00FF1426" w:rsidRPr="00FF1426" w:rsidRDefault="00FF1426" w:rsidP="00BE2E81">
      <w:pPr>
        <w:pStyle w:val="SingleTxtG"/>
      </w:pPr>
      <w:r w:rsidRPr="00FF1426">
        <w:t>UNFPA</w:t>
      </w:r>
      <w:r w:rsidR="00E34018">
        <w:t xml:space="preserve"> </w:t>
      </w:r>
      <w:r w:rsidR="00FD0D48">
        <w:tab/>
      </w:r>
      <w:r w:rsidR="00FD0D48">
        <w:tab/>
        <w:t>F</w:t>
      </w:r>
      <w:r w:rsidRPr="00FF1426">
        <w:t>onds des nations unies pour la population</w:t>
      </w:r>
    </w:p>
    <w:p w:rsidR="00FF1426" w:rsidRPr="00FF1426" w:rsidRDefault="00FF1426" w:rsidP="00BE2E81">
      <w:pPr>
        <w:pStyle w:val="SingleTxtG"/>
      </w:pPr>
      <w:r w:rsidRPr="00FF1426">
        <w:t>TBS</w:t>
      </w:r>
      <w:r w:rsidR="00422096">
        <w:t xml:space="preserve"> </w:t>
      </w:r>
      <w:r w:rsidR="00FD0D48">
        <w:tab/>
      </w:r>
      <w:r w:rsidR="00FD0D48">
        <w:tab/>
      </w:r>
      <w:r w:rsidR="00FD0D48">
        <w:tab/>
        <w:t>T</w:t>
      </w:r>
      <w:r w:rsidRPr="00FF1426">
        <w:t>aux Brut de scolarisation</w:t>
      </w:r>
    </w:p>
    <w:p w:rsidR="00FF1426" w:rsidRPr="00FF1426" w:rsidRDefault="00FF1426" w:rsidP="00BE2E81">
      <w:pPr>
        <w:pStyle w:val="SingleTxtG"/>
      </w:pPr>
      <w:r w:rsidRPr="00FF1426">
        <w:t>TVM </w:t>
      </w:r>
      <w:r w:rsidR="00FD0D48">
        <w:tab/>
      </w:r>
      <w:r w:rsidR="00FD0D48">
        <w:tab/>
      </w:r>
      <w:r w:rsidR="00FD0D48">
        <w:tab/>
      </w:r>
      <w:r w:rsidRPr="00FF1426">
        <w:t xml:space="preserve">Télévision de Mauritanie </w:t>
      </w:r>
    </w:p>
    <w:p w:rsidR="00195CD5" w:rsidRDefault="00FF1426" w:rsidP="00BE2E81">
      <w:pPr>
        <w:pStyle w:val="SingleTxtG"/>
      </w:pPr>
      <w:r w:rsidRPr="00FF1426">
        <w:t xml:space="preserve">ZEP </w:t>
      </w:r>
      <w:r w:rsidR="00FD0D48">
        <w:tab/>
      </w:r>
      <w:r w:rsidR="00FD0D48">
        <w:tab/>
      </w:r>
      <w:r w:rsidR="00FD0D48">
        <w:tab/>
      </w:r>
      <w:r w:rsidRPr="00FF1426">
        <w:t>Zone d’</w:t>
      </w:r>
      <w:proofErr w:type="spellStart"/>
      <w:r w:rsidRPr="00FF1426">
        <w:t>Education</w:t>
      </w:r>
      <w:proofErr w:type="spellEnd"/>
      <w:r w:rsidRPr="00FF1426">
        <w:t xml:space="preserve"> Prioritaire</w:t>
      </w:r>
    </w:p>
    <w:p w:rsidR="006D1341" w:rsidRPr="00BE2E81" w:rsidRDefault="006D1341" w:rsidP="00BE2E81">
      <w:pPr>
        <w:pStyle w:val="HChG"/>
      </w:pPr>
      <w:r>
        <w:br w:type="page"/>
      </w:r>
      <w:bookmarkStart w:id="0" w:name="_Toc466729260"/>
      <w:bookmarkStart w:id="1" w:name="_Toc466729727"/>
      <w:bookmarkStart w:id="2" w:name="_Toc455364111"/>
      <w:r w:rsidR="00BE2E81">
        <w:lastRenderedPageBreak/>
        <w:tab/>
      </w:r>
      <w:r w:rsidR="00BE2E81">
        <w:tab/>
      </w:r>
      <w:r w:rsidRPr="00EB3525">
        <w:t>Introduction</w:t>
      </w:r>
      <w:bookmarkEnd w:id="0"/>
      <w:bookmarkEnd w:id="1"/>
    </w:p>
    <w:p w:rsidR="006D1341" w:rsidRPr="00EB3525" w:rsidRDefault="005211F2" w:rsidP="005211F2">
      <w:pPr>
        <w:pStyle w:val="H23G"/>
        <w:rPr>
          <w:rFonts w:eastAsia="MS Mincho"/>
        </w:rPr>
      </w:pPr>
      <w:r>
        <w:rPr>
          <w:rStyle w:val="SingleTxtGCar"/>
          <w:rFonts w:eastAsia="MS Mincho"/>
        </w:rPr>
        <w:tab/>
      </w:r>
      <w:r>
        <w:rPr>
          <w:rStyle w:val="SingleTxtGCar"/>
          <w:rFonts w:eastAsia="MS Mincho"/>
        </w:rPr>
        <w:tab/>
      </w:r>
      <w:r w:rsidR="006D1341" w:rsidRPr="00AD74D5">
        <w:rPr>
          <w:rStyle w:val="SingleTxtGCar"/>
          <w:rFonts w:eastAsia="MS Mincho"/>
        </w:rPr>
        <w:t>Ce rapport combiné, qui regroupe</w:t>
      </w:r>
      <w:r w:rsidR="00CF7938">
        <w:rPr>
          <w:rStyle w:val="SingleTxtGCar"/>
          <w:rFonts w:eastAsia="MS Mincho"/>
        </w:rPr>
        <w:t xml:space="preserve"> les 8ème, 9ème, 10ème, 11</w:t>
      </w:r>
      <w:r w:rsidR="00CF7938" w:rsidRPr="00CF7938">
        <w:rPr>
          <w:rStyle w:val="SingleTxtGCar"/>
          <w:rFonts w:eastAsia="MS Mincho"/>
          <w:vertAlign w:val="superscript"/>
        </w:rPr>
        <w:t>ème</w:t>
      </w:r>
      <w:r w:rsidR="00CF7938">
        <w:rPr>
          <w:rStyle w:val="SingleTxtGCar"/>
          <w:rFonts w:eastAsia="MS Mincho"/>
        </w:rPr>
        <w:t>,</w:t>
      </w:r>
      <w:r w:rsidR="006D1341" w:rsidRPr="00AD74D5">
        <w:rPr>
          <w:rStyle w:val="SingleTxtGCar"/>
          <w:rFonts w:eastAsia="MS Mincho"/>
        </w:rPr>
        <w:t xml:space="preserve"> 12</w:t>
      </w:r>
      <w:r w:rsidR="006D1341" w:rsidRPr="00CF7938">
        <w:rPr>
          <w:rStyle w:val="SingleTxtGCar"/>
          <w:rFonts w:eastAsia="MS Mincho"/>
          <w:vertAlign w:val="superscript"/>
        </w:rPr>
        <w:t>éme</w:t>
      </w:r>
      <w:r w:rsidR="00CF7938">
        <w:rPr>
          <w:rStyle w:val="SingleTxtGCar"/>
          <w:rFonts w:eastAsia="MS Mincho"/>
          <w:vertAlign w:val="superscript"/>
        </w:rPr>
        <w:t xml:space="preserve"> </w:t>
      </w:r>
      <w:r w:rsidR="00CF7938">
        <w:rPr>
          <w:rStyle w:val="SingleTxtGCar"/>
          <w:rFonts w:eastAsia="MS Mincho"/>
        </w:rPr>
        <w:t>et 14</w:t>
      </w:r>
      <w:r w:rsidR="00CF7938" w:rsidRPr="00CF7938">
        <w:rPr>
          <w:rStyle w:val="SingleTxtGCar"/>
          <w:rFonts w:eastAsia="MS Mincho"/>
          <w:vertAlign w:val="superscript"/>
        </w:rPr>
        <w:t>éme</w:t>
      </w:r>
      <w:r w:rsidR="006D1341" w:rsidRPr="00AD74D5">
        <w:rPr>
          <w:rStyle w:val="SingleTxtGCar"/>
          <w:rFonts w:eastAsia="MS Mincho"/>
        </w:rPr>
        <w:t xml:space="preserve"> rapports périodiques que la République Islamique de Mauritanie devait présenter respectivement en 2008, 2012 et 2016, est soumis au Comité</w:t>
      </w:r>
      <w:r w:rsidR="00E34018">
        <w:rPr>
          <w:rStyle w:val="SingleTxtGCar"/>
          <w:rFonts w:eastAsia="MS Mincho"/>
        </w:rPr>
        <w:t xml:space="preserve"> </w:t>
      </w:r>
      <w:r w:rsidR="006D1341" w:rsidRPr="00AD74D5">
        <w:rPr>
          <w:rStyle w:val="SingleTxtGCar"/>
          <w:rFonts w:eastAsia="MS Mincho"/>
        </w:rPr>
        <w:t>conformément au paragraphe</w:t>
      </w:r>
      <w:r w:rsidR="00176A21">
        <w:rPr>
          <w:rStyle w:val="SingleTxtGCar"/>
          <w:rFonts w:eastAsia="MS Mincho"/>
        </w:rPr>
        <w:t> </w:t>
      </w:r>
      <w:r w:rsidR="006D1341" w:rsidRPr="00AD74D5">
        <w:rPr>
          <w:rStyle w:val="SingleTxtGCar"/>
          <w:rFonts w:eastAsia="MS Mincho"/>
        </w:rPr>
        <w:t>1 b) de l’article 9 de la Convention sur l’élimination de toutes les formes de discrimination raciale</w:t>
      </w:r>
      <w:r w:rsidR="006D1341" w:rsidRPr="00EB3525">
        <w:rPr>
          <w:rFonts w:eastAsia="MS Mincho"/>
        </w:rPr>
        <w:t>.</w:t>
      </w:r>
    </w:p>
    <w:p w:rsidR="006D1341" w:rsidRPr="00670CCE" w:rsidRDefault="00BE2E81" w:rsidP="00BE2E81">
      <w:pPr>
        <w:pStyle w:val="SingleTxtG"/>
        <w:rPr>
          <w:rFonts w:eastAsia="MS Mincho"/>
          <w:lang w:val="fr-FR"/>
        </w:rPr>
      </w:pPr>
      <w:r w:rsidRPr="00670CCE">
        <w:rPr>
          <w:rFonts w:eastAsia="MS Mincho"/>
        </w:rPr>
        <w:t>1.</w:t>
      </w:r>
      <w:r w:rsidRPr="00670CCE">
        <w:rPr>
          <w:rFonts w:eastAsia="MS Mincho"/>
        </w:rPr>
        <w:tab/>
      </w:r>
      <w:r w:rsidR="006D1341" w:rsidRPr="00670CCE">
        <w:rPr>
          <w:rFonts w:eastAsia="MS Mincho"/>
          <w:lang w:val="fr-FR"/>
        </w:rPr>
        <w:t>Il aborde</w:t>
      </w:r>
      <w:r w:rsidR="006D1341">
        <w:rPr>
          <w:rFonts w:eastAsia="MS Mincho"/>
          <w:lang w:val="fr-FR"/>
        </w:rPr>
        <w:t xml:space="preserve"> dans une première partie </w:t>
      </w:r>
      <w:r w:rsidR="006D1341" w:rsidRPr="00670CCE">
        <w:rPr>
          <w:rFonts w:eastAsia="MS Mincho"/>
          <w:lang w:val="fr-FR"/>
        </w:rPr>
        <w:t xml:space="preserve">le cadre général de présentation du pays, </w:t>
      </w:r>
      <w:r w:rsidR="006D1341">
        <w:rPr>
          <w:rFonts w:eastAsia="MS Mincho"/>
          <w:lang w:val="fr-FR"/>
        </w:rPr>
        <w:t>et dans une deuxième partie</w:t>
      </w:r>
      <w:r w:rsidR="006D1341" w:rsidRPr="00670CCE">
        <w:rPr>
          <w:rFonts w:eastAsia="MS Mincho"/>
          <w:lang w:val="fr-FR"/>
        </w:rPr>
        <w:t xml:space="preserve"> la mise en œuvre </w:t>
      </w:r>
      <w:r w:rsidR="006D1341">
        <w:rPr>
          <w:rFonts w:eastAsia="MS Mincho"/>
          <w:lang w:val="fr-FR"/>
        </w:rPr>
        <w:t xml:space="preserve">des dispositions de fond </w:t>
      </w:r>
      <w:r w:rsidR="006D1341" w:rsidRPr="00670CCE">
        <w:rPr>
          <w:rFonts w:eastAsia="MS Mincho"/>
          <w:lang w:val="fr-FR"/>
        </w:rPr>
        <w:t>de la Convention.</w:t>
      </w:r>
    </w:p>
    <w:p w:rsidR="006D1341" w:rsidRPr="005C3623" w:rsidRDefault="00BE2E81" w:rsidP="00BE2E81">
      <w:pPr>
        <w:pStyle w:val="SingleTxtG"/>
        <w:rPr>
          <w:rFonts w:eastAsia="MS Mincho"/>
          <w:lang w:val="fr-FR"/>
        </w:rPr>
      </w:pPr>
      <w:r w:rsidRPr="005C3623">
        <w:rPr>
          <w:rFonts w:eastAsia="MS Mincho"/>
        </w:rPr>
        <w:t>2.</w:t>
      </w:r>
      <w:r w:rsidRPr="005C3623">
        <w:rPr>
          <w:rFonts w:eastAsia="MS Mincho"/>
        </w:rPr>
        <w:tab/>
      </w:r>
      <w:r w:rsidR="006D1341" w:rsidRPr="005C3623">
        <w:rPr>
          <w:rFonts w:eastAsia="MS Mincho"/>
          <w:lang w:val="fr-FR"/>
        </w:rPr>
        <w:t xml:space="preserve">Sa soumission témoigne de l’attachement de la Mauritanie à ses engagements conventionnels </w:t>
      </w:r>
      <w:r w:rsidR="006D1341">
        <w:rPr>
          <w:rFonts w:eastAsia="MS Mincho"/>
          <w:lang w:val="fr-FR"/>
        </w:rPr>
        <w:t>dans le domaine</w:t>
      </w:r>
      <w:r w:rsidR="006D1341" w:rsidRPr="005C3623">
        <w:rPr>
          <w:rFonts w:eastAsia="MS Mincho"/>
          <w:lang w:val="fr-FR"/>
        </w:rPr>
        <w:t xml:space="preserve"> des</w:t>
      </w:r>
      <w:r w:rsidR="00E34018">
        <w:rPr>
          <w:rFonts w:eastAsia="MS Mincho"/>
          <w:lang w:val="fr-FR"/>
        </w:rPr>
        <w:t xml:space="preserve"> </w:t>
      </w:r>
      <w:r w:rsidR="006D1341" w:rsidRPr="005C3623">
        <w:rPr>
          <w:rFonts w:eastAsia="MS Mincho"/>
          <w:lang w:val="fr-FR"/>
        </w:rPr>
        <w:t>droits de l’homme et sa détermination à mettre en œuvre la Convention qui engage les États parties à poursuivre une politique d’élimination de toutes les formes de discrimination raciale et prône l’entente entre les différentes races de l’humanité.</w:t>
      </w:r>
    </w:p>
    <w:p w:rsidR="006D1341" w:rsidRPr="00EB3525" w:rsidRDefault="00BE2E81" w:rsidP="00BE2E81">
      <w:pPr>
        <w:pStyle w:val="SingleTxtG"/>
        <w:rPr>
          <w:rFonts w:eastAsia="MS Mincho"/>
          <w:lang w:val="fr-FR"/>
        </w:rPr>
      </w:pPr>
      <w:r w:rsidRPr="00EB3525">
        <w:rPr>
          <w:rFonts w:eastAsia="MS Mincho"/>
        </w:rPr>
        <w:t>3.</w:t>
      </w:r>
      <w:r w:rsidRPr="00EB3525">
        <w:rPr>
          <w:rFonts w:eastAsia="MS Mincho"/>
        </w:rPr>
        <w:tab/>
      </w:r>
      <w:r w:rsidR="006D1341" w:rsidRPr="005C3623">
        <w:rPr>
          <w:rFonts w:eastAsia="MS Mincho"/>
          <w:lang w:val="fr-FR"/>
        </w:rPr>
        <w:t xml:space="preserve">Pays musulman, arabe et africain, la Mauritanie demeure profondément attachée à </w:t>
      </w:r>
      <w:r w:rsidR="006D1341" w:rsidRPr="00EB3525">
        <w:rPr>
          <w:rFonts w:eastAsia="MS Mincho"/>
          <w:lang w:val="fr-FR"/>
        </w:rPr>
        <w:t xml:space="preserve">l’esprit et à la lettre de la Convention contre toutes les formes de discrimination raciale. </w:t>
      </w:r>
    </w:p>
    <w:p w:rsidR="006D1341" w:rsidRPr="00EB3525" w:rsidRDefault="00BE2E81" w:rsidP="00BE2E81">
      <w:pPr>
        <w:pStyle w:val="SingleTxtG"/>
        <w:rPr>
          <w:rFonts w:eastAsia="MS Mincho"/>
          <w:lang w:val="fr-FR"/>
        </w:rPr>
      </w:pPr>
      <w:r w:rsidRPr="00EB3525">
        <w:rPr>
          <w:rFonts w:eastAsia="MS Mincho"/>
        </w:rPr>
        <w:t>4.</w:t>
      </w:r>
      <w:r w:rsidRPr="00EB3525">
        <w:rPr>
          <w:rFonts w:eastAsia="MS Mincho"/>
        </w:rPr>
        <w:tab/>
      </w:r>
      <w:r w:rsidR="006D1341" w:rsidRPr="00EB3525">
        <w:rPr>
          <w:rFonts w:eastAsia="MS Mincho"/>
          <w:lang w:val="fr-FR"/>
        </w:rPr>
        <w:t>Le Gouvernement de la République Islamique de Mauritanie réitère, par la même occasion, sa détermination à poursuivre ses politiques de lutte contre toutes les formes de discrimination et souhaite que la présentation du présent rapport serve de cadre d’échanges, de concertation et de dialogue constructifs avec le Comité.</w:t>
      </w:r>
    </w:p>
    <w:p w:rsidR="006D1341" w:rsidRPr="005C3623" w:rsidRDefault="005211F2" w:rsidP="00FB3FF1">
      <w:pPr>
        <w:pStyle w:val="HChG"/>
      </w:pPr>
      <w:r>
        <w:tab/>
      </w:r>
      <w:r>
        <w:tab/>
      </w:r>
      <w:r w:rsidR="006D1341" w:rsidRPr="00ED6CC2">
        <w:t>Partie I</w:t>
      </w:r>
      <w:r w:rsidR="001E7248">
        <w:t> :</w:t>
      </w:r>
      <w:bookmarkEnd w:id="2"/>
      <w:r w:rsidR="00430944">
        <w:br/>
      </w:r>
      <w:r w:rsidR="006D1341" w:rsidRPr="00ED6CC2">
        <w:t>Présentation générale de la République Islamique de</w:t>
      </w:r>
      <w:r w:rsidR="00430944">
        <w:t> </w:t>
      </w:r>
      <w:r w:rsidR="006D1341" w:rsidRPr="006D1341">
        <w:t>Mauritanie</w:t>
      </w:r>
      <w:r w:rsidR="00464D5A">
        <w:t xml:space="preserve"> – </w:t>
      </w:r>
      <w:r w:rsidR="006D1341" w:rsidRPr="006D1341">
        <w:t>Données générales</w:t>
      </w:r>
    </w:p>
    <w:p w:rsidR="006D1341" w:rsidRPr="005C3623" w:rsidRDefault="006D1341" w:rsidP="00FB3FF1">
      <w:pPr>
        <w:pStyle w:val="H1G"/>
      </w:pPr>
      <w:bookmarkStart w:id="3" w:name="_Toc454388696"/>
      <w:bookmarkStart w:id="4" w:name="_Toc453672856"/>
      <w:bookmarkStart w:id="5" w:name="_Toc455360509"/>
      <w:bookmarkStart w:id="6" w:name="_Toc455364112"/>
      <w:r>
        <w:tab/>
      </w:r>
      <w:r w:rsidRPr="005C3623">
        <w:t>A.</w:t>
      </w:r>
      <w:r>
        <w:tab/>
      </w:r>
      <w:r w:rsidRPr="005C3623">
        <w:t xml:space="preserve">Caractéristiques démographiques et </w:t>
      </w:r>
      <w:proofErr w:type="spellStart"/>
      <w:r w:rsidRPr="005C3623">
        <w:t>socioéconomiques</w:t>
      </w:r>
      <w:bookmarkEnd w:id="3"/>
      <w:bookmarkEnd w:id="4"/>
      <w:bookmarkEnd w:id="5"/>
      <w:bookmarkEnd w:id="6"/>
      <w:proofErr w:type="spellEnd"/>
    </w:p>
    <w:p w:rsidR="006D1341" w:rsidRPr="005C3623" w:rsidRDefault="006D1341" w:rsidP="00FB3FF1">
      <w:pPr>
        <w:pStyle w:val="H23G"/>
      </w:pPr>
      <w:bookmarkStart w:id="7" w:name="_Toc453672857"/>
      <w:bookmarkStart w:id="8" w:name="_Toc455364113"/>
      <w:r>
        <w:tab/>
      </w:r>
      <w:r w:rsidRPr="005C3623">
        <w:t>1.</w:t>
      </w:r>
      <w:r>
        <w:tab/>
      </w:r>
      <w:r w:rsidRPr="005C3623">
        <w:t>Données démographiques</w:t>
      </w:r>
      <w:bookmarkEnd w:id="7"/>
      <w:bookmarkEnd w:id="8"/>
      <w:r w:rsidRPr="005C3623">
        <w:t xml:space="preserve"> </w:t>
      </w:r>
    </w:p>
    <w:p w:rsidR="007D5F7A" w:rsidRDefault="00BE2E81" w:rsidP="00FB3FF1">
      <w:pPr>
        <w:pStyle w:val="SingleTxtG"/>
        <w:rPr>
          <w:rFonts w:eastAsia="MS Mincho"/>
          <w:szCs w:val="24"/>
          <w:lang w:val="fr-FR"/>
        </w:rPr>
      </w:pPr>
      <w:r>
        <w:rPr>
          <w:rFonts w:eastAsia="MS Mincho"/>
        </w:rPr>
        <w:t>5.</w:t>
      </w:r>
      <w:r>
        <w:rPr>
          <w:rFonts w:eastAsia="MS Mincho"/>
        </w:rPr>
        <w:tab/>
      </w:r>
      <w:r w:rsidR="006D1341" w:rsidRPr="007D5F7A">
        <w:rPr>
          <w:rFonts w:eastAsia="MS Mincho"/>
          <w:szCs w:val="24"/>
          <w:lang w:val="fr-FR"/>
        </w:rPr>
        <w:t xml:space="preserve">La Mauritanie est un pays </w:t>
      </w:r>
      <w:proofErr w:type="spellStart"/>
      <w:r w:rsidR="006D1341" w:rsidRPr="007D5F7A">
        <w:rPr>
          <w:rFonts w:eastAsia="MS Mincho"/>
          <w:szCs w:val="24"/>
          <w:lang w:val="fr-FR"/>
        </w:rPr>
        <w:t>multiethnique</w:t>
      </w:r>
      <w:proofErr w:type="spellEnd"/>
      <w:r w:rsidR="006D1341" w:rsidRPr="007D5F7A">
        <w:rPr>
          <w:rFonts w:eastAsia="MS Mincho"/>
          <w:szCs w:val="24"/>
          <w:lang w:val="fr-FR"/>
        </w:rPr>
        <w:t xml:space="preserve"> et multiculturel. Sa population est à majorité arabe. Elle compte des minorités </w:t>
      </w:r>
      <w:proofErr w:type="spellStart"/>
      <w:r w:rsidR="006D1341" w:rsidRPr="007D5F7A">
        <w:rPr>
          <w:rFonts w:eastAsia="MS Mincho"/>
          <w:szCs w:val="24"/>
          <w:lang w:val="fr-FR"/>
        </w:rPr>
        <w:t>pulaars</w:t>
      </w:r>
      <w:proofErr w:type="spellEnd"/>
      <w:r w:rsidR="006D1341" w:rsidRPr="007D5F7A">
        <w:rPr>
          <w:rFonts w:eastAsia="MS Mincho"/>
          <w:szCs w:val="24"/>
          <w:lang w:val="fr-FR"/>
        </w:rPr>
        <w:t>, soninkés et wolofs. Sa population s</w:t>
      </w:r>
      <w:r w:rsidR="00422096">
        <w:rPr>
          <w:rFonts w:eastAsia="MS Mincho"/>
          <w:szCs w:val="24"/>
          <w:lang w:val="fr-FR"/>
        </w:rPr>
        <w:t>’</w:t>
      </w:r>
      <w:r w:rsidR="006D1341" w:rsidRPr="007D5F7A">
        <w:rPr>
          <w:rFonts w:eastAsia="MS Mincho"/>
          <w:szCs w:val="24"/>
          <w:lang w:val="fr-FR"/>
        </w:rPr>
        <w:t>élève à</w:t>
      </w:r>
      <w:r w:rsidR="00E34018">
        <w:rPr>
          <w:rFonts w:eastAsia="MS Mincho"/>
          <w:szCs w:val="24"/>
          <w:lang w:val="fr-FR"/>
        </w:rPr>
        <w:t xml:space="preserve"> </w:t>
      </w:r>
      <w:r w:rsidR="006D1341" w:rsidRPr="007D5F7A">
        <w:rPr>
          <w:rFonts w:eastAsia="MS Mincho"/>
          <w:szCs w:val="24"/>
          <w:lang w:val="fr-FR"/>
        </w:rPr>
        <w:t>3</w:t>
      </w:r>
      <w:r w:rsidR="00464D5A">
        <w:rPr>
          <w:rFonts w:eastAsia="MS Mincho"/>
          <w:szCs w:val="24"/>
          <w:lang w:val="fr-FR"/>
        </w:rPr>
        <w:t> </w:t>
      </w:r>
      <w:r w:rsidR="006D1341" w:rsidRPr="007D5F7A">
        <w:rPr>
          <w:rFonts w:eastAsia="MS Mincho"/>
          <w:szCs w:val="24"/>
          <w:lang w:val="fr-FR"/>
        </w:rPr>
        <w:t>537</w:t>
      </w:r>
      <w:r w:rsidR="00464D5A">
        <w:rPr>
          <w:rFonts w:eastAsia="MS Mincho"/>
          <w:szCs w:val="24"/>
          <w:lang w:val="fr-FR"/>
        </w:rPr>
        <w:t> </w:t>
      </w:r>
      <w:r w:rsidR="006D1341" w:rsidRPr="007D5F7A">
        <w:rPr>
          <w:rFonts w:eastAsia="MS Mincho"/>
          <w:szCs w:val="24"/>
          <w:lang w:val="fr-FR"/>
        </w:rPr>
        <w:t>628 habitants (RGPH 2013) dont 27,1</w:t>
      </w:r>
      <w:r w:rsidR="00AE33EE">
        <w:rPr>
          <w:rFonts w:eastAsia="MS Mincho"/>
          <w:szCs w:val="24"/>
          <w:lang w:val="fr-FR"/>
        </w:rPr>
        <w:t> %</w:t>
      </w:r>
      <w:r w:rsidR="006D1341" w:rsidRPr="007D5F7A">
        <w:rPr>
          <w:rFonts w:eastAsia="MS Mincho"/>
          <w:szCs w:val="24"/>
          <w:lang w:val="fr-FR"/>
        </w:rPr>
        <w:t xml:space="preserve"> résident à Nouakchott, capitale du pays</w:t>
      </w:r>
      <w:r w:rsidR="00027C70" w:rsidRPr="00430944">
        <w:rPr>
          <w:rStyle w:val="Appelnotedebasdep"/>
          <w:rFonts w:eastAsia="MS Mincho"/>
        </w:rPr>
        <w:footnoteReference w:id="3"/>
      </w:r>
      <w:r w:rsidR="006D1341" w:rsidRPr="007D5F7A">
        <w:rPr>
          <w:rFonts w:eastAsia="MS Mincho"/>
          <w:szCs w:val="24"/>
          <w:lang w:val="fr-FR"/>
        </w:rPr>
        <w:t>.</w:t>
      </w:r>
    </w:p>
    <w:p w:rsidR="00027C70" w:rsidRPr="00027C70" w:rsidRDefault="00C25A73" w:rsidP="00053302">
      <w:pPr>
        <w:pStyle w:val="H23G"/>
        <w:ind w:left="0" w:firstLine="0"/>
      </w:pPr>
      <w:r>
        <w:tab/>
      </w:r>
      <w:r w:rsidR="00027C70" w:rsidRPr="00FB3FF1">
        <w:rPr>
          <w:b w:val="0"/>
          <w:bCs/>
        </w:rPr>
        <w:t>Tableau n</w:t>
      </w:r>
      <w:r w:rsidR="00430944" w:rsidRPr="00FB3FF1">
        <w:rPr>
          <w:b w:val="0"/>
          <w:bCs/>
          <w:vertAlign w:val="superscript"/>
        </w:rPr>
        <w:t>o</w:t>
      </w:r>
      <w:r w:rsidR="00430944" w:rsidRPr="00FB3FF1">
        <w:rPr>
          <w:b w:val="0"/>
          <w:bCs/>
        </w:rPr>
        <w:t> 1</w:t>
      </w:r>
      <w:r w:rsidR="00053302">
        <w:rPr>
          <w:b w:val="0"/>
          <w:bCs/>
        </w:rPr>
        <w:br/>
      </w:r>
      <w:r w:rsidR="00027C70" w:rsidRPr="00027C70">
        <w:t>Répartition de la population totale, selon le sexe et le groupe d’âge</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680"/>
        <w:gridCol w:w="737"/>
        <w:gridCol w:w="737"/>
        <w:gridCol w:w="737"/>
        <w:gridCol w:w="737"/>
        <w:gridCol w:w="737"/>
        <w:gridCol w:w="737"/>
        <w:gridCol w:w="737"/>
        <w:gridCol w:w="737"/>
        <w:gridCol w:w="737"/>
        <w:gridCol w:w="737"/>
        <w:gridCol w:w="737"/>
        <w:gridCol w:w="851"/>
      </w:tblGrid>
      <w:tr w:rsidR="00A539B9" w:rsidRPr="00176A21" w:rsidTr="00073EAC">
        <w:trPr>
          <w:trHeight w:val="240"/>
          <w:tblHeader/>
        </w:trPr>
        <w:tc>
          <w:tcPr>
            <w:tcW w:w="680" w:type="dxa"/>
            <w:vMerge w:val="restart"/>
            <w:tcBorders>
              <w:top w:val="single" w:sz="4" w:space="0" w:color="auto"/>
            </w:tcBorders>
            <w:shd w:val="clear" w:color="auto" w:fill="auto"/>
            <w:noWrap/>
            <w:vAlign w:val="bottom"/>
          </w:tcPr>
          <w:p w:rsidR="00A539B9" w:rsidRPr="00FB3FF1" w:rsidRDefault="00A539B9" w:rsidP="00A539B9">
            <w:pPr>
              <w:spacing w:before="40" w:after="120" w:line="220" w:lineRule="exact"/>
              <w:rPr>
                <w:bCs/>
                <w:i/>
                <w:sz w:val="16"/>
                <w:szCs w:val="16"/>
              </w:rPr>
            </w:pPr>
            <w:r w:rsidRPr="00FB3FF1">
              <w:rPr>
                <w:bCs/>
                <w:i/>
                <w:sz w:val="16"/>
                <w:szCs w:val="16"/>
              </w:rPr>
              <w:t>Groupe d’âge</w:t>
            </w:r>
          </w:p>
        </w:tc>
        <w:tc>
          <w:tcPr>
            <w:tcW w:w="2211" w:type="dxa"/>
            <w:gridSpan w:val="3"/>
            <w:tcBorders>
              <w:top w:val="single" w:sz="4" w:space="0" w:color="auto"/>
              <w:bottom w:val="single" w:sz="4" w:space="0" w:color="auto"/>
              <w:right w:val="single" w:sz="24" w:space="0" w:color="FFFFFF" w:themeColor="background1"/>
            </w:tcBorders>
            <w:shd w:val="clear" w:color="auto" w:fill="auto"/>
          </w:tcPr>
          <w:p w:rsidR="00A539B9" w:rsidRPr="00FB3FF1" w:rsidRDefault="00A539B9" w:rsidP="00FB3FF1">
            <w:pPr>
              <w:suppressAutoHyphens w:val="0"/>
              <w:spacing w:before="80" w:after="80" w:line="200" w:lineRule="exact"/>
              <w:jc w:val="center"/>
              <w:rPr>
                <w:bCs/>
                <w:i/>
                <w:sz w:val="16"/>
                <w:szCs w:val="16"/>
              </w:rPr>
            </w:pPr>
            <w:r>
              <w:rPr>
                <w:bCs/>
                <w:i/>
                <w:sz w:val="16"/>
                <w:szCs w:val="16"/>
              </w:rPr>
              <w:t>1977</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Pr>
          <w:p w:rsidR="00A539B9" w:rsidRPr="00FB3FF1" w:rsidRDefault="00A539B9" w:rsidP="00FB3FF1">
            <w:pPr>
              <w:suppressAutoHyphens w:val="0"/>
              <w:spacing w:before="80" w:after="80" w:line="200" w:lineRule="exact"/>
              <w:jc w:val="center"/>
              <w:rPr>
                <w:bCs/>
                <w:i/>
                <w:sz w:val="16"/>
                <w:szCs w:val="16"/>
              </w:rPr>
            </w:pPr>
            <w:r>
              <w:rPr>
                <w:bCs/>
                <w:i/>
                <w:sz w:val="16"/>
                <w:szCs w:val="16"/>
              </w:rPr>
              <w:t>1988</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A539B9" w:rsidRPr="00FB3FF1" w:rsidRDefault="00A539B9" w:rsidP="00FB3FF1">
            <w:pPr>
              <w:suppressAutoHyphens w:val="0"/>
              <w:spacing w:before="80" w:after="80" w:line="200" w:lineRule="exact"/>
              <w:jc w:val="center"/>
              <w:rPr>
                <w:bCs/>
                <w:i/>
                <w:sz w:val="16"/>
                <w:szCs w:val="16"/>
              </w:rPr>
            </w:pPr>
            <w:r>
              <w:rPr>
                <w:bCs/>
                <w:i/>
                <w:sz w:val="16"/>
                <w:szCs w:val="16"/>
              </w:rPr>
              <w:t>2000</w:t>
            </w:r>
          </w:p>
        </w:tc>
        <w:tc>
          <w:tcPr>
            <w:tcW w:w="2325" w:type="dxa"/>
            <w:gridSpan w:val="3"/>
            <w:tcBorders>
              <w:top w:val="single" w:sz="4" w:space="0" w:color="auto"/>
              <w:left w:val="single" w:sz="24" w:space="0" w:color="FFFFFF" w:themeColor="background1"/>
              <w:bottom w:val="single" w:sz="4" w:space="0" w:color="auto"/>
            </w:tcBorders>
            <w:shd w:val="clear" w:color="auto" w:fill="auto"/>
          </w:tcPr>
          <w:p w:rsidR="00A539B9" w:rsidRPr="00FB3FF1" w:rsidRDefault="00A539B9" w:rsidP="00FB3FF1">
            <w:pPr>
              <w:suppressAutoHyphens w:val="0"/>
              <w:spacing w:before="80" w:after="80" w:line="200" w:lineRule="exact"/>
              <w:jc w:val="center"/>
              <w:rPr>
                <w:bCs/>
                <w:i/>
                <w:sz w:val="16"/>
                <w:szCs w:val="16"/>
              </w:rPr>
            </w:pPr>
            <w:r>
              <w:rPr>
                <w:bCs/>
                <w:i/>
                <w:sz w:val="16"/>
                <w:szCs w:val="16"/>
              </w:rPr>
              <w:t>2013</w:t>
            </w:r>
          </w:p>
        </w:tc>
      </w:tr>
      <w:tr w:rsidR="00A539B9" w:rsidRPr="00176A21" w:rsidTr="00073EAC">
        <w:trPr>
          <w:trHeight w:val="240"/>
          <w:tblHeader/>
        </w:trPr>
        <w:tc>
          <w:tcPr>
            <w:tcW w:w="680" w:type="dxa"/>
            <w:vMerge/>
            <w:shd w:val="clear" w:color="auto" w:fill="auto"/>
            <w:noWrap/>
          </w:tcPr>
          <w:p w:rsidR="00A539B9" w:rsidRPr="00FB3FF1" w:rsidRDefault="00A539B9" w:rsidP="00DA344D">
            <w:pPr>
              <w:suppressAutoHyphens w:val="0"/>
              <w:spacing w:before="40" w:after="120" w:line="220" w:lineRule="exact"/>
              <w:rPr>
                <w:sz w:val="18"/>
                <w:szCs w:val="18"/>
              </w:rPr>
            </w:pPr>
          </w:p>
        </w:tc>
        <w:tc>
          <w:tcPr>
            <w:tcW w:w="737" w:type="dxa"/>
            <w:tcBorders>
              <w:top w:val="single" w:sz="4" w:space="0" w:color="auto"/>
              <w:bottom w:val="single" w:sz="12" w:space="0" w:color="auto"/>
            </w:tcBorders>
            <w:shd w:val="clear" w:color="auto" w:fill="auto"/>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Masculin</w:t>
            </w:r>
          </w:p>
        </w:tc>
        <w:tc>
          <w:tcPr>
            <w:tcW w:w="737" w:type="dxa"/>
            <w:tcBorders>
              <w:top w:val="single" w:sz="4" w:space="0" w:color="auto"/>
              <w:bottom w:val="single" w:sz="12" w:space="0" w:color="auto"/>
            </w:tcBorders>
            <w:shd w:val="clear" w:color="auto" w:fill="auto"/>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Féminin</w:t>
            </w:r>
          </w:p>
        </w:tc>
        <w:tc>
          <w:tcPr>
            <w:tcW w:w="737" w:type="dxa"/>
            <w:tcBorders>
              <w:top w:val="single" w:sz="4" w:space="0" w:color="auto"/>
              <w:bottom w:val="single" w:sz="12" w:space="0" w:color="auto"/>
              <w:right w:val="single" w:sz="24" w:space="0" w:color="FFFFFF" w:themeColor="background1"/>
            </w:tcBorders>
            <w:shd w:val="clear" w:color="auto" w:fill="auto"/>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Ensemble</w:t>
            </w:r>
          </w:p>
        </w:tc>
        <w:tc>
          <w:tcPr>
            <w:tcW w:w="737" w:type="dxa"/>
            <w:tcBorders>
              <w:top w:val="single" w:sz="4" w:space="0" w:color="auto"/>
              <w:left w:val="single" w:sz="24" w:space="0" w:color="FFFFFF" w:themeColor="background1"/>
              <w:bottom w:val="single" w:sz="12" w:space="0" w:color="auto"/>
            </w:tcBorders>
            <w:shd w:val="clear" w:color="auto" w:fill="auto"/>
            <w:noWrap/>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Masculin</w:t>
            </w:r>
          </w:p>
        </w:tc>
        <w:tc>
          <w:tcPr>
            <w:tcW w:w="737" w:type="dxa"/>
            <w:tcBorders>
              <w:top w:val="single" w:sz="4" w:space="0" w:color="auto"/>
              <w:bottom w:val="single" w:sz="12" w:space="0" w:color="auto"/>
            </w:tcBorders>
            <w:shd w:val="clear" w:color="auto" w:fill="auto"/>
            <w:noWrap/>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Féminin</w:t>
            </w:r>
          </w:p>
        </w:tc>
        <w:tc>
          <w:tcPr>
            <w:tcW w:w="737" w:type="dxa"/>
            <w:tcBorders>
              <w:top w:val="single" w:sz="4" w:space="0" w:color="auto"/>
              <w:bottom w:val="single" w:sz="12" w:space="0" w:color="auto"/>
              <w:right w:val="single" w:sz="24" w:space="0" w:color="FFFFFF" w:themeColor="background1"/>
            </w:tcBorders>
            <w:shd w:val="clear" w:color="auto" w:fill="auto"/>
            <w:noWrap/>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Ensemble</w:t>
            </w:r>
          </w:p>
        </w:tc>
        <w:tc>
          <w:tcPr>
            <w:tcW w:w="737" w:type="dxa"/>
            <w:tcBorders>
              <w:top w:val="single" w:sz="4" w:space="0" w:color="auto"/>
              <w:left w:val="single" w:sz="24" w:space="0" w:color="FFFFFF" w:themeColor="background1"/>
              <w:bottom w:val="single" w:sz="12" w:space="0" w:color="auto"/>
            </w:tcBorders>
            <w:shd w:val="clear" w:color="auto" w:fill="auto"/>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Masculin</w:t>
            </w:r>
          </w:p>
        </w:tc>
        <w:tc>
          <w:tcPr>
            <w:tcW w:w="737" w:type="dxa"/>
            <w:tcBorders>
              <w:top w:val="single" w:sz="4" w:space="0" w:color="auto"/>
              <w:bottom w:val="single" w:sz="12" w:space="0" w:color="auto"/>
            </w:tcBorders>
            <w:shd w:val="clear" w:color="auto" w:fill="auto"/>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Féminin</w:t>
            </w:r>
          </w:p>
        </w:tc>
        <w:tc>
          <w:tcPr>
            <w:tcW w:w="737" w:type="dxa"/>
            <w:tcBorders>
              <w:top w:val="single" w:sz="4" w:space="0" w:color="auto"/>
              <w:bottom w:val="single" w:sz="12" w:space="0" w:color="auto"/>
              <w:right w:val="single" w:sz="24" w:space="0" w:color="FFFFFF" w:themeColor="background1"/>
            </w:tcBorders>
            <w:shd w:val="clear" w:color="auto" w:fill="auto"/>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Ensemble</w:t>
            </w:r>
          </w:p>
        </w:tc>
        <w:tc>
          <w:tcPr>
            <w:tcW w:w="737" w:type="dxa"/>
            <w:tcBorders>
              <w:top w:val="single" w:sz="4" w:space="0" w:color="auto"/>
              <w:left w:val="single" w:sz="24" w:space="0" w:color="FFFFFF" w:themeColor="background1"/>
              <w:bottom w:val="single" w:sz="12" w:space="0" w:color="auto"/>
            </w:tcBorders>
            <w:shd w:val="clear" w:color="auto" w:fill="auto"/>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Masculin</w:t>
            </w:r>
          </w:p>
        </w:tc>
        <w:tc>
          <w:tcPr>
            <w:tcW w:w="737" w:type="dxa"/>
            <w:tcBorders>
              <w:top w:val="single" w:sz="4" w:space="0" w:color="auto"/>
              <w:bottom w:val="single" w:sz="12" w:space="0" w:color="auto"/>
            </w:tcBorders>
            <w:shd w:val="clear" w:color="auto" w:fill="auto"/>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Féminin</w:t>
            </w:r>
          </w:p>
        </w:tc>
        <w:tc>
          <w:tcPr>
            <w:tcW w:w="851" w:type="dxa"/>
            <w:tcBorders>
              <w:top w:val="single" w:sz="4" w:space="0" w:color="auto"/>
              <w:bottom w:val="single" w:sz="12" w:space="0" w:color="auto"/>
            </w:tcBorders>
            <w:shd w:val="clear" w:color="auto" w:fill="auto"/>
          </w:tcPr>
          <w:p w:rsidR="00A539B9" w:rsidRPr="00FB3FF1" w:rsidRDefault="00A539B9" w:rsidP="00606DF7">
            <w:pPr>
              <w:suppressAutoHyphens w:val="0"/>
              <w:spacing w:before="80" w:after="80" w:line="200" w:lineRule="exact"/>
              <w:jc w:val="right"/>
              <w:rPr>
                <w:bCs/>
                <w:i/>
                <w:sz w:val="16"/>
                <w:szCs w:val="16"/>
              </w:rPr>
            </w:pPr>
            <w:r w:rsidRPr="00FB3FF1">
              <w:rPr>
                <w:bCs/>
                <w:i/>
                <w:sz w:val="16"/>
                <w:szCs w:val="16"/>
              </w:rPr>
              <w:t>Ensemble</w:t>
            </w:r>
          </w:p>
        </w:tc>
      </w:tr>
      <w:tr w:rsidR="00A539B9" w:rsidRPr="00A539B9" w:rsidTr="00E376B3">
        <w:trPr>
          <w:trHeight w:val="240"/>
        </w:trPr>
        <w:tc>
          <w:tcPr>
            <w:tcW w:w="680" w:type="dxa"/>
            <w:tcBorders>
              <w:top w:val="single" w:sz="12" w:space="0" w:color="auto"/>
            </w:tcBorders>
            <w:shd w:val="clear" w:color="auto" w:fill="auto"/>
            <w:noWrap/>
            <w:hideMark/>
          </w:tcPr>
          <w:p w:rsidR="00A539B9" w:rsidRPr="00A539B9" w:rsidRDefault="00A539B9" w:rsidP="00DA344D">
            <w:pPr>
              <w:suppressAutoHyphens w:val="0"/>
              <w:spacing w:before="40" w:after="120" w:line="220" w:lineRule="exact"/>
              <w:rPr>
                <w:sz w:val="18"/>
                <w:szCs w:val="18"/>
              </w:rPr>
            </w:pPr>
            <w:r w:rsidRPr="00A539B9">
              <w:rPr>
                <w:sz w:val="18"/>
                <w:szCs w:val="18"/>
              </w:rPr>
              <w:t>00 – 04</w:t>
            </w:r>
          </w:p>
        </w:tc>
        <w:tc>
          <w:tcPr>
            <w:tcW w:w="737" w:type="dxa"/>
            <w:tcBorders>
              <w:top w:val="single" w:sz="12" w:space="0" w:color="auto"/>
            </w:tcBorders>
            <w:shd w:val="clear" w:color="auto" w:fill="auto"/>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110</w:t>
            </w:r>
            <w:r w:rsidR="00595232">
              <w:rPr>
                <w:sz w:val="18"/>
                <w:szCs w:val="18"/>
              </w:rPr>
              <w:t xml:space="preserve"> </w:t>
            </w:r>
            <w:r w:rsidRPr="00A539B9">
              <w:rPr>
                <w:sz w:val="18"/>
                <w:szCs w:val="18"/>
              </w:rPr>
              <w:t>261</w:t>
            </w:r>
          </w:p>
        </w:tc>
        <w:tc>
          <w:tcPr>
            <w:tcW w:w="737" w:type="dxa"/>
            <w:tcBorders>
              <w:top w:val="single" w:sz="12" w:space="0" w:color="auto"/>
            </w:tcBorders>
            <w:shd w:val="clear" w:color="auto" w:fill="auto"/>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106</w:t>
            </w:r>
            <w:r>
              <w:rPr>
                <w:sz w:val="18"/>
                <w:szCs w:val="18"/>
              </w:rPr>
              <w:t xml:space="preserve"> </w:t>
            </w:r>
            <w:r w:rsidRPr="00A539B9">
              <w:rPr>
                <w:sz w:val="18"/>
                <w:szCs w:val="18"/>
              </w:rPr>
              <w:t>526</w:t>
            </w:r>
          </w:p>
        </w:tc>
        <w:tc>
          <w:tcPr>
            <w:tcW w:w="737" w:type="dxa"/>
            <w:tcBorders>
              <w:top w:val="single" w:sz="12" w:space="0" w:color="auto"/>
            </w:tcBorders>
            <w:shd w:val="clear" w:color="auto" w:fill="auto"/>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216</w:t>
            </w:r>
            <w:r>
              <w:rPr>
                <w:sz w:val="18"/>
                <w:szCs w:val="18"/>
              </w:rPr>
              <w:t xml:space="preserve"> </w:t>
            </w:r>
            <w:r w:rsidRPr="00A539B9">
              <w:rPr>
                <w:sz w:val="18"/>
                <w:szCs w:val="18"/>
              </w:rPr>
              <w:t>787</w:t>
            </w:r>
          </w:p>
        </w:tc>
        <w:tc>
          <w:tcPr>
            <w:tcW w:w="737" w:type="dxa"/>
            <w:tcBorders>
              <w:top w:val="single" w:sz="12" w:space="0" w:color="auto"/>
            </w:tcBorders>
            <w:shd w:val="clear" w:color="auto" w:fill="auto"/>
            <w:noWrap/>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154 808</w:t>
            </w:r>
          </w:p>
        </w:tc>
        <w:tc>
          <w:tcPr>
            <w:tcW w:w="737" w:type="dxa"/>
            <w:tcBorders>
              <w:top w:val="single" w:sz="12" w:space="0" w:color="auto"/>
            </w:tcBorders>
            <w:shd w:val="clear" w:color="auto" w:fill="auto"/>
            <w:noWrap/>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150 305</w:t>
            </w:r>
          </w:p>
        </w:tc>
        <w:tc>
          <w:tcPr>
            <w:tcW w:w="737" w:type="dxa"/>
            <w:tcBorders>
              <w:top w:val="single" w:sz="12" w:space="0" w:color="auto"/>
            </w:tcBorders>
            <w:shd w:val="clear" w:color="auto" w:fill="auto"/>
            <w:noWrap/>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305 113</w:t>
            </w:r>
          </w:p>
        </w:tc>
        <w:tc>
          <w:tcPr>
            <w:tcW w:w="737" w:type="dxa"/>
            <w:tcBorders>
              <w:top w:val="single" w:sz="12" w:space="0" w:color="auto"/>
            </w:tcBorders>
            <w:shd w:val="clear" w:color="auto" w:fill="auto"/>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218087</w:t>
            </w:r>
          </w:p>
        </w:tc>
        <w:tc>
          <w:tcPr>
            <w:tcW w:w="737" w:type="dxa"/>
            <w:tcBorders>
              <w:top w:val="single" w:sz="12" w:space="0" w:color="auto"/>
            </w:tcBorders>
            <w:shd w:val="clear" w:color="auto" w:fill="auto"/>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208370</w:t>
            </w:r>
          </w:p>
        </w:tc>
        <w:tc>
          <w:tcPr>
            <w:tcW w:w="737" w:type="dxa"/>
            <w:tcBorders>
              <w:top w:val="single" w:sz="12" w:space="0" w:color="auto"/>
            </w:tcBorders>
            <w:shd w:val="clear" w:color="auto" w:fill="auto"/>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426457</w:t>
            </w:r>
          </w:p>
        </w:tc>
        <w:tc>
          <w:tcPr>
            <w:tcW w:w="737" w:type="dxa"/>
            <w:tcBorders>
              <w:top w:val="single" w:sz="12" w:space="0" w:color="auto"/>
            </w:tcBorders>
            <w:shd w:val="clear" w:color="auto" w:fill="auto"/>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316 217</w:t>
            </w:r>
          </w:p>
        </w:tc>
        <w:tc>
          <w:tcPr>
            <w:tcW w:w="737" w:type="dxa"/>
            <w:tcBorders>
              <w:top w:val="single" w:sz="12" w:space="0" w:color="auto"/>
            </w:tcBorders>
            <w:shd w:val="clear" w:color="auto" w:fill="auto"/>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298 475</w:t>
            </w:r>
          </w:p>
        </w:tc>
        <w:tc>
          <w:tcPr>
            <w:tcW w:w="851" w:type="dxa"/>
            <w:tcBorders>
              <w:top w:val="single" w:sz="12" w:space="0" w:color="auto"/>
            </w:tcBorders>
            <w:shd w:val="clear" w:color="auto" w:fill="auto"/>
            <w:vAlign w:val="bottom"/>
            <w:hideMark/>
          </w:tcPr>
          <w:p w:rsidR="00A539B9" w:rsidRPr="00A539B9" w:rsidRDefault="00A539B9" w:rsidP="00A539B9">
            <w:pPr>
              <w:suppressAutoHyphens w:val="0"/>
              <w:spacing w:before="40" w:after="120" w:line="220" w:lineRule="exact"/>
              <w:jc w:val="right"/>
              <w:rPr>
                <w:sz w:val="18"/>
                <w:szCs w:val="18"/>
              </w:rPr>
            </w:pPr>
            <w:r w:rsidRPr="00A539B9">
              <w:rPr>
                <w:sz w:val="18"/>
                <w:szCs w:val="18"/>
              </w:rPr>
              <w:t>614 692</w:t>
            </w:r>
          </w:p>
        </w:tc>
      </w:tr>
      <w:tr w:rsidR="00A539B9" w:rsidRPr="00176A21" w:rsidTr="00FB3FF1">
        <w:trPr>
          <w:trHeight w:val="240"/>
        </w:trPr>
        <w:tc>
          <w:tcPr>
            <w:tcW w:w="680" w:type="dxa"/>
            <w:shd w:val="clear" w:color="auto" w:fill="auto"/>
            <w:noWrap/>
            <w:hideMark/>
          </w:tcPr>
          <w:p w:rsidR="00A539B9" w:rsidRPr="00FB3FF1" w:rsidRDefault="00A539B9">
            <w:pPr>
              <w:suppressAutoHyphens w:val="0"/>
              <w:spacing w:before="40" w:after="120" w:line="220" w:lineRule="exact"/>
              <w:rPr>
                <w:sz w:val="18"/>
                <w:szCs w:val="18"/>
              </w:rPr>
            </w:pPr>
            <w:r w:rsidRPr="00FB3FF1">
              <w:rPr>
                <w:sz w:val="18"/>
                <w:szCs w:val="18"/>
              </w:rPr>
              <w:t xml:space="preserve">05 </w:t>
            </w:r>
            <w:r>
              <w:rPr>
                <w:sz w:val="18"/>
                <w:szCs w:val="18"/>
              </w:rPr>
              <w:t>–</w:t>
            </w:r>
            <w:r w:rsidRPr="00FB3FF1">
              <w:rPr>
                <w:sz w:val="18"/>
                <w:szCs w:val="18"/>
              </w:rPr>
              <w:t xml:space="preserve"> 09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113</w:t>
            </w:r>
            <w:r>
              <w:rPr>
                <w:sz w:val="18"/>
                <w:szCs w:val="18"/>
              </w:rPr>
              <w:t xml:space="preserve"> </w:t>
            </w:r>
            <w:r w:rsidRPr="00FB3FF1">
              <w:rPr>
                <w:sz w:val="18"/>
                <w:szCs w:val="18"/>
              </w:rPr>
              <w:t>809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105</w:t>
            </w:r>
            <w:r>
              <w:rPr>
                <w:sz w:val="18"/>
                <w:szCs w:val="18"/>
              </w:rPr>
              <w:t xml:space="preserve"> </w:t>
            </w:r>
            <w:r w:rsidRPr="00FB3FF1">
              <w:rPr>
                <w:sz w:val="18"/>
                <w:szCs w:val="18"/>
              </w:rPr>
              <w:t>397</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219</w:t>
            </w:r>
            <w:r>
              <w:rPr>
                <w:sz w:val="18"/>
                <w:szCs w:val="18"/>
              </w:rPr>
              <w:t xml:space="preserve"> </w:t>
            </w:r>
            <w:r w:rsidRPr="00FB3FF1">
              <w:rPr>
                <w:sz w:val="18"/>
                <w:szCs w:val="18"/>
              </w:rPr>
              <w:t>206</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154 546</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144 263</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298 809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186</w:t>
            </w:r>
            <w:r>
              <w:rPr>
                <w:sz w:val="18"/>
                <w:szCs w:val="18"/>
              </w:rPr>
              <w:t xml:space="preserve"> </w:t>
            </w:r>
            <w:r w:rsidRPr="00FB3FF1">
              <w:rPr>
                <w:sz w:val="18"/>
                <w:szCs w:val="18"/>
              </w:rPr>
              <w:t>741</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175</w:t>
            </w:r>
            <w:r>
              <w:rPr>
                <w:sz w:val="18"/>
                <w:szCs w:val="18"/>
              </w:rPr>
              <w:t xml:space="preserve"> </w:t>
            </w:r>
            <w:r w:rsidRPr="00FB3FF1">
              <w:rPr>
                <w:sz w:val="18"/>
                <w:szCs w:val="18"/>
              </w:rPr>
              <w:t>736</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362</w:t>
            </w:r>
            <w:r>
              <w:rPr>
                <w:sz w:val="18"/>
                <w:szCs w:val="18"/>
              </w:rPr>
              <w:t xml:space="preserve"> </w:t>
            </w:r>
            <w:r w:rsidRPr="00FB3FF1">
              <w:rPr>
                <w:sz w:val="18"/>
                <w:szCs w:val="18"/>
              </w:rPr>
              <w:t>477</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263 263</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256 839</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520 102</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10</w:t>
            </w:r>
            <w:r>
              <w:rPr>
                <w:sz w:val="18"/>
                <w:szCs w:val="18"/>
              </w:rPr>
              <w:t xml:space="preserve"> – </w:t>
            </w:r>
            <w:r w:rsidRPr="00FB3FF1">
              <w:rPr>
                <w:sz w:val="18"/>
                <w:szCs w:val="18"/>
              </w:rPr>
              <w:t>14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81</w:t>
            </w:r>
            <w:r>
              <w:rPr>
                <w:sz w:val="18"/>
                <w:szCs w:val="18"/>
              </w:rPr>
              <w:t xml:space="preserve"> </w:t>
            </w:r>
            <w:r w:rsidRPr="00FB3FF1">
              <w:rPr>
                <w:sz w:val="18"/>
                <w:szCs w:val="18"/>
              </w:rPr>
              <w:t>141</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71</w:t>
            </w:r>
            <w:r>
              <w:rPr>
                <w:sz w:val="18"/>
                <w:szCs w:val="18"/>
              </w:rPr>
              <w:t xml:space="preserve"> </w:t>
            </w:r>
            <w:r w:rsidRPr="00FB3FF1">
              <w:rPr>
                <w:sz w:val="18"/>
                <w:szCs w:val="18"/>
              </w:rPr>
              <w:t>524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152</w:t>
            </w:r>
            <w:r>
              <w:rPr>
                <w:sz w:val="18"/>
                <w:szCs w:val="18"/>
              </w:rPr>
              <w:t xml:space="preserve"> </w:t>
            </w:r>
            <w:r w:rsidRPr="00FB3FF1">
              <w:rPr>
                <w:sz w:val="18"/>
                <w:szCs w:val="18"/>
              </w:rPr>
              <w:t>665</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114 455</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104 288</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218 743</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154</w:t>
            </w:r>
            <w:r>
              <w:rPr>
                <w:sz w:val="18"/>
                <w:szCs w:val="18"/>
              </w:rPr>
              <w:t xml:space="preserve"> </w:t>
            </w:r>
            <w:r w:rsidRPr="00FB3FF1">
              <w:rPr>
                <w:sz w:val="18"/>
                <w:szCs w:val="18"/>
              </w:rPr>
              <w:t>508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148</w:t>
            </w:r>
            <w:r>
              <w:rPr>
                <w:sz w:val="18"/>
                <w:szCs w:val="18"/>
              </w:rPr>
              <w:t xml:space="preserve"> </w:t>
            </w:r>
            <w:r w:rsidRPr="00FB3FF1">
              <w:rPr>
                <w:sz w:val="18"/>
                <w:szCs w:val="18"/>
              </w:rPr>
              <w:t>164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302</w:t>
            </w:r>
            <w:r>
              <w:rPr>
                <w:sz w:val="18"/>
                <w:szCs w:val="18"/>
              </w:rPr>
              <w:t xml:space="preserve"> </w:t>
            </w:r>
            <w:r w:rsidRPr="00FB3FF1">
              <w:rPr>
                <w:sz w:val="18"/>
                <w:szCs w:val="18"/>
              </w:rPr>
              <w:t>672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212 838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216 667</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429 505</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15 – 19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67</w:t>
            </w:r>
            <w:r>
              <w:rPr>
                <w:sz w:val="18"/>
                <w:szCs w:val="18"/>
              </w:rPr>
              <w:t xml:space="preserve"> </w:t>
            </w:r>
            <w:r w:rsidRPr="00FB3FF1">
              <w:rPr>
                <w:sz w:val="18"/>
                <w:szCs w:val="18"/>
              </w:rPr>
              <w:t>504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70</w:t>
            </w:r>
            <w:r>
              <w:rPr>
                <w:sz w:val="18"/>
                <w:szCs w:val="18"/>
              </w:rPr>
              <w:t xml:space="preserve"> </w:t>
            </w:r>
            <w:r w:rsidRPr="00FB3FF1">
              <w:rPr>
                <w:sz w:val="18"/>
                <w:szCs w:val="18"/>
              </w:rPr>
              <w:t>770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138</w:t>
            </w:r>
            <w:r>
              <w:rPr>
                <w:sz w:val="18"/>
                <w:szCs w:val="18"/>
              </w:rPr>
              <w:t xml:space="preserve"> </w:t>
            </w:r>
            <w:r w:rsidRPr="00FB3FF1">
              <w:rPr>
                <w:sz w:val="18"/>
                <w:szCs w:val="18"/>
              </w:rPr>
              <w:t>274</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92 683</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96 807</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189 490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131</w:t>
            </w:r>
            <w:r>
              <w:rPr>
                <w:sz w:val="18"/>
                <w:szCs w:val="18"/>
              </w:rPr>
              <w:t xml:space="preserve"> </w:t>
            </w:r>
            <w:r w:rsidRPr="00FB3FF1">
              <w:rPr>
                <w:sz w:val="18"/>
                <w:szCs w:val="18"/>
              </w:rPr>
              <w:t>240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138</w:t>
            </w:r>
            <w:r>
              <w:rPr>
                <w:sz w:val="18"/>
                <w:szCs w:val="18"/>
              </w:rPr>
              <w:t xml:space="preserve"> </w:t>
            </w:r>
            <w:r w:rsidRPr="00FB3FF1">
              <w:rPr>
                <w:sz w:val="18"/>
                <w:szCs w:val="18"/>
              </w:rPr>
              <w:t>512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269</w:t>
            </w:r>
            <w:r>
              <w:rPr>
                <w:sz w:val="18"/>
                <w:szCs w:val="18"/>
              </w:rPr>
              <w:t xml:space="preserve"> </w:t>
            </w:r>
            <w:r w:rsidRPr="00FB3FF1">
              <w:rPr>
                <w:sz w:val="18"/>
                <w:szCs w:val="18"/>
              </w:rPr>
              <w:t>752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176 116</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185 288</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361 404</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20 – 24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52</w:t>
            </w:r>
            <w:r>
              <w:rPr>
                <w:sz w:val="18"/>
                <w:szCs w:val="18"/>
              </w:rPr>
              <w:t xml:space="preserve"> </w:t>
            </w:r>
            <w:r w:rsidRPr="00FB3FF1">
              <w:rPr>
                <w:sz w:val="18"/>
                <w:szCs w:val="18"/>
              </w:rPr>
              <w:t>776</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58</w:t>
            </w:r>
            <w:r>
              <w:rPr>
                <w:sz w:val="18"/>
                <w:szCs w:val="18"/>
              </w:rPr>
              <w:t xml:space="preserve"> </w:t>
            </w:r>
            <w:r w:rsidRPr="00FB3FF1">
              <w:rPr>
                <w:sz w:val="18"/>
                <w:szCs w:val="18"/>
              </w:rPr>
              <w:t>542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111</w:t>
            </w:r>
            <w:r>
              <w:rPr>
                <w:sz w:val="18"/>
                <w:szCs w:val="18"/>
              </w:rPr>
              <w:t xml:space="preserve"> </w:t>
            </w:r>
            <w:r w:rsidRPr="00FB3FF1">
              <w:rPr>
                <w:sz w:val="18"/>
                <w:szCs w:val="18"/>
              </w:rPr>
              <w:t>318</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74 901</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86 562</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161 463</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100</w:t>
            </w:r>
            <w:r>
              <w:rPr>
                <w:sz w:val="18"/>
                <w:szCs w:val="18"/>
              </w:rPr>
              <w:t xml:space="preserve"> </w:t>
            </w:r>
            <w:r w:rsidRPr="00FB3FF1">
              <w:rPr>
                <w:sz w:val="18"/>
                <w:szCs w:val="18"/>
              </w:rPr>
              <w:t>667</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114</w:t>
            </w:r>
            <w:r>
              <w:rPr>
                <w:sz w:val="18"/>
                <w:szCs w:val="18"/>
              </w:rPr>
              <w:t xml:space="preserve"> </w:t>
            </w:r>
            <w:r w:rsidRPr="00FB3FF1">
              <w:rPr>
                <w:sz w:val="18"/>
                <w:szCs w:val="18"/>
              </w:rPr>
              <w:t>292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214</w:t>
            </w:r>
            <w:r>
              <w:rPr>
                <w:sz w:val="18"/>
                <w:szCs w:val="18"/>
              </w:rPr>
              <w:t xml:space="preserve"> </w:t>
            </w:r>
            <w:r w:rsidRPr="00FB3FF1">
              <w:rPr>
                <w:sz w:val="18"/>
                <w:szCs w:val="18"/>
              </w:rPr>
              <w:t>959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144 478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157 962</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302 440</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lastRenderedPageBreak/>
              <w:t>25 – 29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40</w:t>
            </w:r>
            <w:r>
              <w:rPr>
                <w:sz w:val="18"/>
                <w:szCs w:val="18"/>
              </w:rPr>
              <w:t xml:space="preserve"> </w:t>
            </w:r>
            <w:r w:rsidRPr="00FB3FF1">
              <w:rPr>
                <w:sz w:val="18"/>
                <w:szCs w:val="18"/>
              </w:rPr>
              <w:t>969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48</w:t>
            </w:r>
            <w:r>
              <w:rPr>
                <w:sz w:val="18"/>
                <w:szCs w:val="18"/>
              </w:rPr>
              <w:t xml:space="preserve"> </w:t>
            </w:r>
            <w:r w:rsidRPr="00FB3FF1">
              <w:rPr>
                <w:sz w:val="18"/>
                <w:szCs w:val="18"/>
              </w:rPr>
              <w:t>060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89</w:t>
            </w:r>
            <w:r>
              <w:rPr>
                <w:sz w:val="18"/>
                <w:szCs w:val="18"/>
              </w:rPr>
              <w:t xml:space="preserve"> </w:t>
            </w:r>
            <w:r w:rsidRPr="00FB3FF1">
              <w:rPr>
                <w:sz w:val="18"/>
                <w:szCs w:val="18"/>
              </w:rPr>
              <w:t>029</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67 126</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77 870</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144 996</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86</w:t>
            </w:r>
            <w:r>
              <w:rPr>
                <w:sz w:val="18"/>
                <w:szCs w:val="18"/>
              </w:rPr>
              <w:t xml:space="preserve"> </w:t>
            </w:r>
            <w:r w:rsidRPr="00FB3FF1">
              <w:rPr>
                <w:sz w:val="18"/>
                <w:szCs w:val="18"/>
              </w:rPr>
              <w:t>990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100</w:t>
            </w:r>
            <w:r>
              <w:rPr>
                <w:sz w:val="18"/>
                <w:szCs w:val="18"/>
              </w:rPr>
              <w:t xml:space="preserve"> </w:t>
            </w:r>
            <w:r w:rsidRPr="00FB3FF1">
              <w:rPr>
                <w:sz w:val="18"/>
                <w:szCs w:val="18"/>
              </w:rPr>
              <w:t>554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187</w:t>
            </w:r>
            <w:r>
              <w:rPr>
                <w:sz w:val="18"/>
                <w:szCs w:val="18"/>
              </w:rPr>
              <w:t xml:space="preserve"> </w:t>
            </w:r>
            <w:r w:rsidRPr="00FB3FF1">
              <w:rPr>
                <w:sz w:val="18"/>
                <w:szCs w:val="18"/>
              </w:rPr>
              <w:t>544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121 586</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135 767</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257 353</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30 – 34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33</w:t>
            </w:r>
            <w:r>
              <w:rPr>
                <w:sz w:val="18"/>
                <w:szCs w:val="18"/>
              </w:rPr>
              <w:t xml:space="preserve"> </w:t>
            </w:r>
            <w:r w:rsidRPr="00FB3FF1">
              <w:rPr>
                <w:sz w:val="18"/>
                <w:szCs w:val="18"/>
              </w:rPr>
              <w:t>043</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40</w:t>
            </w:r>
            <w:r>
              <w:rPr>
                <w:sz w:val="18"/>
                <w:szCs w:val="18"/>
              </w:rPr>
              <w:t xml:space="preserve"> </w:t>
            </w:r>
            <w:r w:rsidRPr="00FB3FF1">
              <w:rPr>
                <w:sz w:val="18"/>
                <w:szCs w:val="18"/>
              </w:rPr>
              <w:t>681</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73</w:t>
            </w:r>
            <w:r>
              <w:rPr>
                <w:sz w:val="18"/>
                <w:szCs w:val="18"/>
              </w:rPr>
              <w:t xml:space="preserve"> </w:t>
            </w:r>
            <w:r w:rsidRPr="00FB3FF1">
              <w:rPr>
                <w:sz w:val="18"/>
                <w:szCs w:val="18"/>
              </w:rPr>
              <w:t>724</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56 457</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60 691</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117 148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72</w:t>
            </w:r>
            <w:r>
              <w:rPr>
                <w:sz w:val="18"/>
                <w:szCs w:val="18"/>
              </w:rPr>
              <w:t xml:space="preserve"> </w:t>
            </w:r>
            <w:r w:rsidRPr="00FB3FF1">
              <w:rPr>
                <w:sz w:val="18"/>
                <w:szCs w:val="18"/>
              </w:rPr>
              <w:t>906</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81</w:t>
            </w:r>
            <w:r>
              <w:rPr>
                <w:sz w:val="18"/>
                <w:szCs w:val="18"/>
              </w:rPr>
              <w:t xml:space="preserve"> </w:t>
            </w:r>
            <w:r w:rsidRPr="00FB3FF1">
              <w:rPr>
                <w:sz w:val="18"/>
                <w:szCs w:val="18"/>
              </w:rPr>
              <w:t>525</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154</w:t>
            </w:r>
            <w:r>
              <w:rPr>
                <w:sz w:val="18"/>
                <w:szCs w:val="18"/>
              </w:rPr>
              <w:t xml:space="preserve"> </w:t>
            </w:r>
            <w:r w:rsidRPr="00FB3FF1">
              <w:rPr>
                <w:sz w:val="18"/>
                <w:szCs w:val="18"/>
              </w:rPr>
              <w:t>431</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99 834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113 691</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213 525</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35 – 39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28</w:t>
            </w:r>
            <w:r>
              <w:rPr>
                <w:sz w:val="18"/>
                <w:szCs w:val="18"/>
              </w:rPr>
              <w:t xml:space="preserve"> </w:t>
            </w:r>
            <w:r w:rsidRPr="00FB3FF1">
              <w:rPr>
                <w:sz w:val="18"/>
                <w:szCs w:val="18"/>
              </w:rPr>
              <w:t>905</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32</w:t>
            </w:r>
            <w:r>
              <w:rPr>
                <w:sz w:val="18"/>
                <w:szCs w:val="18"/>
              </w:rPr>
              <w:t xml:space="preserve"> </w:t>
            </w:r>
            <w:r w:rsidRPr="00FB3FF1">
              <w:rPr>
                <w:sz w:val="18"/>
                <w:szCs w:val="18"/>
              </w:rPr>
              <w:t>804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61</w:t>
            </w:r>
            <w:r>
              <w:rPr>
                <w:sz w:val="18"/>
                <w:szCs w:val="18"/>
              </w:rPr>
              <w:t xml:space="preserve"> </w:t>
            </w:r>
            <w:r w:rsidRPr="00FB3FF1">
              <w:rPr>
                <w:sz w:val="18"/>
                <w:szCs w:val="18"/>
              </w:rPr>
              <w:t>709</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44 513</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45 159</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89 672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64</w:t>
            </w:r>
            <w:r>
              <w:rPr>
                <w:sz w:val="18"/>
                <w:szCs w:val="18"/>
              </w:rPr>
              <w:t xml:space="preserve"> </w:t>
            </w:r>
            <w:r w:rsidRPr="00FB3FF1">
              <w:rPr>
                <w:sz w:val="18"/>
                <w:szCs w:val="18"/>
              </w:rPr>
              <w:t>465</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70</w:t>
            </w:r>
            <w:r>
              <w:rPr>
                <w:sz w:val="18"/>
                <w:szCs w:val="18"/>
              </w:rPr>
              <w:t xml:space="preserve"> </w:t>
            </w:r>
            <w:r w:rsidRPr="00FB3FF1">
              <w:rPr>
                <w:sz w:val="18"/>
                <w:szCs w:val="18"/>
              </w:rPr>
              <w:t>887</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135</w:t>
            </w:r>
            <w:r>
              <w:rPr>
                <w:sz w:val="18"/>
                <w:szCs w:val="18"/>
              </w:rPr>
              <w:t xml:space="preserve"> </w:t>
            </w:r>
            <w:r w:rsidRPr="00FB3FF1">
              <w:rPr>
                <w:sz w:val="18"/>
                <w:szCs w:val="18"/>
              </w:rPr>
              <w:t>352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83 578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95 379</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178 957</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40 – 44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32</w:t>
            </w:r>
            <w:r>
              <w:rPr>
                <w:sz w:val="18"/>
                <w:szCs w:val="18"/>
              </w:rPr>
              <w:t xml:space="preserve"> </w:t>
            </w:r>
            <w:r w:rsidRPr="00FB3FF1">
              <w:rPr>
                <w:sz w:val="18"/>
                <w:szCs w:val="18"/>
              </w:rPr>
              <w:t>665</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36</w:t>
            </w:r>
            <w:r>
              <w:rPr>
                <w:sz w:val="18"/>
                <w:szCs w:val="18"/>
              </w:rPr>
              <w:t xml:space="preserve"> </w:t>
            </w:r>
            <w:r w:rsidRPr="00FB3FF1">
              <w:rPr>
                <w:sz w:val="18"/>
                <w:szCs w:val="18"/>
              </w:rPr>
              <w:t>021</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68</w:t>
            </w:r>
            <w:r>
              <w:rPr>
                <w:sz w:val="18"/>
                <w:szCs w:val="18"/>
              </w:rPr>
              <w:t xml:space="preserve"> </w:t>
            </w:r>
            <w:r w:rsidRPr="00FB3FF1">
              <w:rPr>
                <w:sz w:val="18"/>
                <w:szCs w:val="18"/>
              </w:rPr>
              <w:t>686</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34 802</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38 077</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72 879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53</w:t>
            </w:r>
            <w:r>
              <w:rPr>
                <w:sz w:val="18"/>
                <w:szCs w:val="18"/>
              </w:rPr>
              <w:t xml:space="preserve"> </w:t>
            </w:r>
            <w:r w:rsidRPr="00FB3FF1">
              <w:rPr>
                <w:sz w:val="18"/>
                <w:szCs w:val="18"/>
              </w:rPr>
              <w:t>010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53</w:t>
            </w:r>
            <w:r>
              <w:rPr>
                <w:sz w:val="18"/>
                <w:szCs w:val="18"/>
              </w:rPr>
              <w:t xml:space="preserve"> </w:t>
            </w:r>
            <w:r w:rsidRPr="00FB3FF1">
              <w:rPr>
                <w:sz w:val="18"/>
                <w:szCs w:val="18"/>
              </w:rPr>
              <w:t>129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106</w:t>
            </w:r>
            <w:r>
              <w:rPr>
                <w:sz w:val="18"/>
                <w:szCs w:val="18"/>
              </w:rPr>
              <w:t xml:space="preserve"> </w:t>
            </w:r>
            <w:r w:rsidRPr="00FB3FF1">
              <w:rPr>
                <w:sz w:val="18"/>
                <w:szCs w:val="18"/>
              </w:rPr>
              <w:t>139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72 108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79 228</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151 336</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45 – 49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23</w:t>
            </w:r>
            <w:r>
              <w:rPr>
                <w:sz w:val="18"/>
                <w:szCs w:val="18"/>
              </w:rPr>
              <w:t xml:space="preserve"> </w:t>
            </w:r>
            <w:r w:rsidRPr="00FB3FF1">
              <w:rPr>
                <w:sz w:val="18"/>
                <w:szCs w:val="18"/>
              </w:rPr>
              <w:t>807</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24</w:t>
            </w:r>
            <w:r>
              <w:rPr>
                <w:sz w:val="18"/>
                <w:szCs w:val="18"/>
              </w:rPr>
              <w:t xml:space="preserve"> </w:t>
            </w:r>
            <w:r w:rsidRPr="00FB3FF1">
              <w:rPr>
                <w:sz w:val="18"/>
                <w:szCs w:val="18"/>
              </w:rPr>
              <w:t>036</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47</w:t>
            </w:r>
            <w:r>
              <w:rPr>
                <w:sz w:val="18"/>
                <w:szCs w:val="18"/>
              </w:rPr>
              <w:t xml:space="preserve"> </w:t>
            </w:r>
            <w:r w:rsidRPr="00FB3FF1">
              <w:rPr>
                <w:sz w:val="18"/>
                <w:szCs w:val="18"/>
              </w:rPr>
              <w:t>843</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27 593</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28 108</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55 701</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48</w:t>
            </w:r>
            <w:r>
              <w:rPr>
                <w:sz w:val="18"/>
                <w:szCs w:val="18"/>
              </w:rPr>
              <w:t xml:space="preserve"> </w:t>
            </w:r>
            <w:r w:rsidRPr="00FB3FF1">
              <w:rPr>
                <w:sz w:val="18"/>
                <w:szCs w:val="18"/>
              </w:rPr>
              <w:t>653</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50</w:t>
            </w:r>
            <w:r>
              <w:rPr>
                <w:sz w:val="18"/>
                <w:szCs w:val="18"/>
              </w:rPr>
              <w:t xml:space="preserve"> </w:t>
            </w:r>
            <w:r w:rsidRPr="00FB3FF1">
              <w:rPr>
                <w:sz w:val="18"/>
                <w:szCs w:val="18"/>
              </w:rPr>
              <w:t>408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99</w:t>
            </w:r>
            <w:r>
              <w:rPr>
                <w:sz w:val="18"/>
                <w:szCs w:val="18"/>
              </w:rPr>
              <w:t xml:space="preserve"> </w:t>
            </w:r>
            <w:r w:rsidRPr="00FB3FF1">
              <w:rPr>
                <w:sz w:val="18"/>
                <w:szCs w:val="18"/>
              </w:rPr>
              <w:t>061</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60 297</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64 516</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124 813</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50 – 54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22</w:t>
            </w:r>
            <w:r>
              <w:rPr>
                <w:sz w:val="18"/>
                <w:szCs w:val="18"/>
              </w:rPr>
              <w:t xml:space="preserve"> </w:t>
            </w:r>
            <w:r w:rsidRPr="00FB3FF1">
              <w:rPr>
                <w:sz w:val="18"/>
                <w:szCs w:val="18"/>
              </w:rPr>
              <w:t>688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24</w:t>
            </w:r>
            <w:r>
              <w:rPr>
                <w:sz w:val="18"/>
                <w:szCs w:val="18"/>
              </w:rPr>
              <w:t xml:space="preserve"> </w:t>
            </w:r>
            <w:r w:rsidRPr="00FB3FF1">
              <w:rPr>
                <w:sz w:val="18"/>
                <w:szCs w:val="18"/>
              </w:rPr>
              <w:t>432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47</w:t>
            </w:r>
            <w:r>
              <w:rPr>
                <w:sz w:val="18"/>
                <w:szCs w:val="18"/>
              </w:rPr>
              <w:t xml:space="preserve"> </w:t>
            </w:r>
            <w:r w:rsidRPr="00FB3FF1">
              <w:rPr>
                <w:sz w:val="18"/>
                <w:szCs w:val="18"/>
              </w:rPr>
              <w:t>120</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30 023</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31 908</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61 931</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32</w:t>
            </w:r>
            <w:r>
              <w:rPr>
                <w:sz w:val="18"/>
                <w:szCs w:val="18"/>
              </w:rPr>
              <w:t xml:space="preserve"> </w:t>
            </w:r>
            <w:r w:rsidRPr="00FB3FF1">
              <w:rPr>
                <w:sz w:val="18"/>
                <w:szCs w:val="18"/>
              </w:rPr>
              <w:t>649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33</w:t>
            </w:r>
            <w:r>
              <w:rPr>
                <w:sz w:val="18"/>
                <w:szCs w:val="18"/>
              </w:rPr>
              <w:t xml:space="preserve"> </w:t>
            </w:r>
            <w:r w:rsidRPr="00FB3FF1">
              <w:rPr>
                <w:sz w:val="18"/>
                <w:szCs w:val="18"/>
              </w:rPr>
              <w:t>165</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65</w:t>
            </w:r>
            <w:r>
              <w:rPr>
                <w:sz w:val="18"/>
                <w:szCs w:val="18"/>
              </w:rPr>
              <w:t xml:space="preserve"> </w:t>
            </w:r>
            <w:r w:rsidRPr="00FB3FF1">
              <w:rPr>
                <w:sz w:val="18"/>
                <w:szCs w:val="18"/>
              </w:rPr>
              <w:t>814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50 739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51 751</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102 490</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55 – 59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16</w:t>
            </w:r>
            <w:r>
              <w:rPr>
                <w:sz w:val="18"/>
                <w:szCs w:val="18"/>
              </w:rPr>
              <w:t xml:space="preserve"> </w:t>
            </w:r>
            <w:r w:rsidRPr="00FB3FF1">
              <w:rPr>
                <w:sz w:val="18"/>
                <w:szCs w:val="18"/>
              </w:rPr>
              <w:t>911</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17</w:t>
            </w:r>
            <w:r>
              <w:rPr>
                <w:sz w:val="18"/>
                <w:szCs w:val="18"/>
              </w:rPr>
              <w:t xml:space="preserve"> </w:t>
            </w:r>
            <w:r w:rsidRPr="00FB3FF1">
              <w:rPr>
                <w:sz w:val="18"/>
                <w:szCs w:val="18"/>
              </w:rPr>
              <w:t>487</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34</w:t>
            </w:r>
            <w:r>
              <w:rPr>
                <w:sz w:val="18"/>
                <w:szCs w:val="18"/>
              </w:rPr>
              <w:t xml:space="preserve"> </w:t>
            </w:r>
            <w:r w:rsidRPr="00FB3FF1">
              <w:rPr>
                <w:sz w:val="18"/>
                <w:szCs w:val="18"/>
              </w:rPr>
              <w:t>398</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16 847</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14 875</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31 722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23</w:t>
            </w:r>
            <w:r>
              <w:rPr>
                <w:sz w:val="18"/>
                <w:szCs w:val="18"/>
              </w:rPr>
              <w:t xml:space="preserve"> </w:t>
            </w:r>
            <w:r w:rsidRPr="00FB3FF1">
              <w:rPr>
                <w:sz w:val="18"/>
                <w:szCs w:val="18"/>
              </w:rPr>
              <w:t>010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21</w:t>
            </w:r>
            <w:r>
              <w:rPr>
                <w:sz w:val="18"/>
                <w:szCs w:val="18"/>
              </w:rPr>
              <w:t xml:space="preserve"> </w:t>
            </w:r>
            <w:r w:rsidRPr="00FB3FF1">
              <w:rPr>
                <w:sz w:val="18"/>
                <w:szCs w:val="18"/>
              </w:rPr>
              <w:t>638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44</w:t>
            </w:r>
            <w:r>
              <w:rPr>
                <w:sz w:val="18"/>
                <w:szCs w:val="18"/>
              </w:rPr>
              <w:t xml:space="preserve"> </w:t>
            </w:r>
            <w:r w:rsidRPr="00FB3FF1">
              <w:rPr>
                <w:sz w:val="18"/>
                <w:szCs w:val="18"/>
              </w:rPr>
              <w:t>648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41 075</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40 645</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81 720</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60 – 64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12</w:t>
            </w:r>
            <w:r>
              <w:rPr>
                <w:sz w:val="18"/>
                <w:szCs w:val="18"/>
              </w:rPr>
              <w:t xml:space="preserve"> </w:t>
            </w:r>
            <w:r w:rsidRPr="00FB3FF1">
              <w:rPr>
                <w:sz w:val="18"/>
                <w:szCs w:val="18"/>
              </w:rPr>
              <w:t>754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14</w:t>
            </w:r>
            <w:r>
              <w:rPr>
                <w:sz w:val="18"/>
                <w:szCs w:val="18"/>
              </w:rPr>
              <w:t xml:space="preserve"> </w:t>
            </w:r>
            <w:r w:rsidRPr="00FB3FF1">
              <w:rPr>
                <w:sz w:val="18"/>
                <w:szCs w:val="18"/>
              </w:rPr>
              <w:t>508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27</w:t>
            </w:r>
            <w:r>
              <w:rPr>
                <w:sz w:val="18"/>
                <w:szCs w:val="18"/>
              </w:rPr>
              <w:t xml:space="preserve"> </w:t>
            </w:r>
            <w:r w:rsidRPr="00FB3FF1">
              <w:rPr>
                <w:sz w:val="18"/>
                <w:szCs w:val="18"/>
              </w:rPr>
              <w:t>262</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20 190</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20 603</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40 793</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25</w:t>
            </w:r>
            <w:r>
              <w:rPr>
                <w:sz w:val="18"/>
                <w:szCs w:val="18"/>
              </w:rPr>
              <w:t xml:space="preserve"> </w:t>
            </w:r>
            <w:r w:rsidRPr="00FB3FF1">
              <w:rPr>
                <w:sz w:val="18"/>
                <w:szCs w:val="18"/>
              </w:rPr>
              <w:t>093</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24</w:t>
            </w:r>
            <w:r>
              <w:rPr>
                <w:sz w:val="18"/>
                <w:szCs w:val="18"/>
              </w:rPr>
              <w:t xml:space="preserve"> </w:t>
            </w:r>
            <w:r w:rsidRPr="00FB3FF1">
              <w:rPr>
                <w:sz w:val="18"/>
                <w:szCs w:val="18"/>
              </w:rPr>
              <w:t>467</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49</w:t>
            </w:r>
            <w:r>
              <w:rPr>
                <w:sz w:val="18"/>
                <w:szCs w:val="18"/>
              </w:rPr>
              <w:t xml:space="preserve"> </w:t>
            </w:r>
            <w:r w:rsidRPr="00FB3FF1">
              <w:rPr>
                <w:sz w:val="18"/>
                <w:szCs w:val="18"/>
              </w:rPr>
              <w:t>560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31 660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30 459</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62 119</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65 – 69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w:t>
            </w:r>
            <w:r>
              <w:rPr>
                <w:sz w:val="18"/>
                <w:szCs w:val="18"/>
              </w:rPr>
              <w:t xml:space="preserve"> </w:t>
            </w:r>
            <w:r w:rsidRPr="00FB3FF1">
              <w:rPr>
                <w:sz w:val="18"/>
                <w:szCs w:val="18"/>
              </w:rPr>
              <w:t>979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w:t>
            </w:r>
            <w:r>
              <w:rPr>
                <w:sz w:val="18"/>
                <w:szCs w:val="18"/>
              </w:rPr>
              <w:t xml:space="preserve"> </w:t>
            </w:r>
            <w:r w:rsidRPr="00FB3FF1">
              <w:rPr>
                <w:sz w:val="18"/>
                <w:szCs w:val="18"/>
              </w:rPr>
              <w:t>593</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14</w:t>
            </w:r>
            <w:r>
              <w:rPr>
                <w:sz w:val="18"/>
                <w:szCs w:val="18"/>
              </w:rPr>
              <w:t xml:space="preserve"> </w:t>
            </w:r>
            <w:r w:rsidRPr="00FB3FF1">
              <w:rPr>
                <w:sz w:val="18"/>
                <w:szCs w:val="18"/>
              </w:rPr>
              <w:t>572</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11 518</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11 131</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22 649</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16</w:t>
            </w:r>
            <w:r>
              <w:rPr>
                <w:sz w:val="18"/>
                <w:szCs w:val="18"/>
              </w:rPr>
              <w:t xml:space="preserve"> </w:t>
            </w:r>
            <w:r w:rsidRPr="00FB3FF1">
              <w:rPr>
                <w:sz w:val="18"/>
                <w:szCs w:val="18"/>
              </w:rPr>
              <w:t>062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15</w:t>
            </w:r>
            <w:r>
              <w:rPr>
                <w:sz w:val="18"/>
                <w:szCs w:val="18"/>
              </w:rPr>
              <w:t xml:space="preserve"> </w:t>
            </w:r>
            <w:r w:rsidRPr="00FB3FF1">
              <w:rPr>
                <w:sz w:val="18"/>
                <w:szCs w:val="18"/>
              </w:rPr>
              <w:t>582</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31</w:t>
            </w:r>
            <w:r>
              <w:rPr>
                <w:sz w:val="18"/>
                <w:szCs w:val="18"/>
              </w:rPr>
              <w:t xml:space="preserve"> </w:t>
            </w:r>
            <w:r w:rsidRPr="00FB3FF1">
              <w:rPr>
                <w:sz w:val="18"/>
                <w:szCs w:val="18"/>
              </w:rPr>
              <w:t>644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24 120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23 055</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47 175</w:t>
            </w:r>
          </w:p>
        </w:tc>
      </w:tr>
      <w:tr w:rsidR="00A539B9" w:rsidRPr="00176A21" w:rsidTr="00FB3FF1">
        <w:trPr>
          <w:trHeight w:val="240"/>
        </w:trPr>
        <w:tc>
          <w:tcPr>
            <w:tcW w:w="680" w:type="dxa"/>
            <w:shd w:val="clear" w:color="auto" w:fill="auto"/>
            <w:noWrap/>
            <w:hideMark/>
          </w:tcPr>
          <w:p w:rsidR="00A539B9" w:rsidRPr="00FB3FF1" w:rsidRDefault="00A539B9" w:rsidP="00DA344D">
            <w:pPr>
              <w:suppressAutoHyphens w:val="0"/>
              <w:spacing w:before="40" w:after="120" w:line="220" w:lineRule="exact"/>
              <w:rPr>
                <w:sz w:val="18"/>
                <w:szCs w:val="18"/>
              </w:rPr>
            </w:pPr>
            <w:r w:rsidRPr="00FB3FF1">
              <w:rPr>
                <w:sz w:val="18"/>
                <w:szCs w:val="18"/>
              </w:rPr>
              <w:t>70 – 74</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7</w:t>
            </w:r>
            <w:r>
              <w:rPr>
                <w:sz w:val="18"/>
                <w:szCs w:val="18"/>
              </w:rPr>
              <w:t xml:space="preserve"> </w:t>
            </w:r>
            <w:r w:rsidRPr="00FB3FF1">
              <w:rPr>
                <w:sz w:val="18"/>
                <w:szCs w:val="18"/>
              </w:rPr>
              <w:t>708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10</w:t>
            </w:r>
            <w:r>
              <w:rPr>
                <w:sz w:val="18"/>
                <w:szCs w:val="18"/>
              </w:rPr>
              <w:t xml:space="preserve"> </w:t>
            </w:r>
            <w:r w:rsidRPr="00FB3FF1">
              <w:rPr>
                <w:sz w:val="18"/>
                <w:szCs w:val="18"/>
              </w:rPr>
              <w:t>706</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18</w:t>
            </w:r>
            <w:r>
              <w:rPr>
                <w:sz w:val="18"/>
                <w:szCs w:val="18"/>
              </w:rPr>
              <w:t xml:space="preserve"> </w:t>
            </w:r>
            <w:r w:rsidRPr="00FB3FF1">
              <w:rPr>
                <w:sz w:val="18"/>
                <w:szCs w:val="18"/>
              </w:rPr>
              <w:t>414</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10 812</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12 968</w:t>
            </w:r>
          </w:p>
        </w:tc>
        <w:tc>
          <w:tcPr>
            <w:tcW w:w="737" w:type="dxa"/>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23 780</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13</w:t>
            </w:r>
            <w:r>
              <w:rPr>
                <w:sz w:val="18"/>
                <w:szCs w:val="18"/>
              </w:rPr>
              <w:t xml:space="preserve"> </w:t>
            </w:r>
            <w:r w:rsidRPr="00FB3FF1">
              <w:rPr>
                <w:sz w:val="18"/>
                <w:szCs w:val="18"/>
              </w:rPr>
              <w:t>773</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13</w:t>
            </w:r>
            <w:r>
              <w:rPr>
                <w:sz w:val="18"/>
                <w:szCs w:val="18"/>
              </w:rPr>
              <w:t xml:space="preserve"> </w:t>
            </w:r>
            <w:r w:rsidRPr="00FB3FF1">
              <w:rPr>
                <w:sz w:val="18"/>
                <w:szCs w:val="18"/>
              </w:rPr>
              <w:t>425</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27</w:t>
            </w:r>
            <w:r>
              <w:rPr>
                <w:sz w:val="18"/>
                <w:szCs w:val="18"/>
              </w:rPr>
              <w:t xml:space="preserve"> </w:t>
            </w:r>
            <w:r w:rsidRPr="00FB3FF1">
              <w:rPr>
                <w:sz w:val="18"/>
                <w:szCs w:val="18"/>
              </w:rPr>
              <w:t>198</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18 167</w:t>
            </w:r>
          </w:p>
        </w:tc>
        <w:tc>
          <w:tcPr>
            <w:tcW w:w="737"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17 129</w:t>
            </w:r>
          </w:p>
        </w:tc>
        <w:tc>
          <w:tcPr>
            <w:tcW w:w="851" w:type="dxa"/>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35 296</w:t>
            </w:r>
          </w:p>
        </w:tc>
      </w:tr>
      <w:tr w:rsidR="00A539B9" w:rsidRPr="00176A21" w:rsidTr="00595232">
        <w:trPr>
          <w:trHeight w:val="240"/>
        </w:trPr>
        <w:tc>
          <w:tcPr>
            <w:tcW w:w="680" w:type="dxa"/>
            <w:tcBorders>
              <w:bottom w:val="single" w:sz="4" w:space="0" w:color="auto"/>
            </w:tcBorders>
            <w:shd w:val="clear" w:color="auto" w:fill="auto"/>
            <w:noWrap/>
            <w:hideMark/>
          </w:tcPr>
          <w:p w:rsidR="00A539B9" w:rsidRPr="00FB3FF1" w:rsidRDefault="00A539B9">
            <w:pPr>
              <w:suppressAutoHyphens w:val="0"/>
              <w:spacing w:before="40" w:after="120" w:line="220" w:lineRule="exact"/>
              <w:rPr>
                <w:sz w:val="18"/>
                <w:szCs w:val="18"/>
              </w:rPr>
            </w:pPr>
            <w:r w:rsidRPr="00FB3FF1">
              <w:rPr>
                <w:sz w:val="18"/>
                <w:szCs w:val="18"/>
              </w:rPr>
              <w:t>75 ou plus</w:t>
            </w:r>
          </w:p>
        </w:tc>
        <w:tc>
          <w:tcPr>
            <w:tcW w:w="737" w:type="dxa"/>
            <w:tcBorders>
              <w:bottom w:val="single" w:sz="4" w:space="0" w:color="auto"/>
            </w:tcBorders>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6</w:t>
            </w:r>
            <w:r>
              <w:rPr>
                <w:sz w:val="18"/>
                <w:szCs w:val="18"/>
              </w:rPr>
              <w:t xml:space="preserve"> </w:t>
            </w:r>
            <w:r w:rsidRPr="00FB3FF1">
              <w:rPr>
                <w:sz w:val="18"/>
                <w:szCs w:val="18"/>
              </w:rPr>
              <w:t>441</w:t>
            </w:r>
          </w:p>
        </w:tc>
        <w:tc>
          <w:tcPr>
            <w:tcW w:w="737" w:type="dxa"/>
            <w:tcBorders>
              <w:bottom w:val="single" w:sz="4" w:space="0" w:color="auto"/>
            </w:tcBorders>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w:t>
            </w:r>
            <w:r>
              <w:rPr>
                <w:sz w:val="18"/>
                <w:szCs w:val="18"/>
              </w:rPr>
              <w:t xml:space="preserve"> </w:t>
            </w:r>
            <w:r w:rsidRPr="00FB3FF1">
              <w:rPr>
                <w:sz w:val="18"/>
                <w:szCs w:val="18"/>
              </w:rPr>
              <w:t>382</w:t>
            </w:r>
          </w:p>
        </w:tc>
        <w:tc>
          <w:tcPr>
            <w:tcW w:w="737" w:type="dxa"/>
            <w:tcBorders>
              <w:bottom w:val="single" w:sz="4" w:space="0" w:color="auto"/>
            </w:tcBorders>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17</w:t>
            </w:r>
            <w:r>
              <w:rPr>
                <w:sz w:val="18"/>
                <w:szCs w:val="18"/>
              </w:rPr>
              <w:t xml:space="preserve"> </w:t>
            </w:r>
            <w:r w:rsidRPr="00FB3FF1">
              <w:rPr>
                <w:sz w:val="18"/>
                <w:szCs w:val="18"/>
              </w:rPr>
              <w:t>823</w:t>
            </w:r>
          </w:p>
        </w:tc>
        <w:tc>
          <w:tcPr>
            <w:tcW w:w="737" w:type="dxa"/>
            <w:tcBorders>
              <w:bottom w:val="single" w:sz="4" w:space="0" w:color="auto"/>
            </w:tcBorders>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11 901</w:t>
            </w:r>
          </w:p>
        </w:tc>
        <w:tc>
          <w:tcPr>
            <w:tcW w:w="737" w:type="dxa"/>
            <w:tcBorders>
              <w:bottom w:val="single" w:sz="4" w:space="0" w:color="auto"/>
            </w:tcBorders>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17 446</w:t>
            </w:r>
          </w:p>
        </w:tc>
        <w:tc>
          <w:tcPr>
            <w:tcW w:w="737" w:type="dxa"/>
            <w:tcBorders>
              <w:bottom w:val="single" w:sz="4" w:space="0" w:color="auto"/>
            </w:tcBorders>
            <w:shd w:val="clear" w:color="auto" w:fill="auto"/>
            <w:noWrap/>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29 347</w:t>
            </w:r>
          </w:p>
        </w:tc>
        <w:tc>
          <w:tcPr>
            <w:tcW w:w="737" w:type="dxa"/>
            <w:tcBorders>
              <w:bottom w:val="single" w:sz="4" w:space="0" w:color="auto"/>
            </w:tcBorders>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13</w:t>
            </w:r>
            <w:r>
              <w:rPr>
                <w:sz w:val="18"/>
                <w:szCs w:val="18"/>
              </w:rPr>
              <w:t xml:space="preserve"> </w:t>
            </w:r>
            <w:r w:rsidRPr="00FB3FF1">
              <w:rPr>
                <w:sz w:val="18"/>
                <w:szCs w:val="18"/>
              </w:rPr>
              <w:t>858</w:t>
            </w:r>
          </w:p>
        </w:tc>
        <w:tc>
          <w:tcPr>
            <w:tcW w:w="737" w:type="dxa"/>
            <w:tcBorders>
              <w:bottom w:val="single" w:sz="4" w:space="0" w:color="auto"/>
            </w:tcBorders>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16</w:t>
            </w:r>
            <w:r>
              <w:rPr>
                <w:sz w:val="18"/>
                <w:szCs w:val="18"/>
              </w:rPr>
              <w:t xml:space="preserve"> </w:t>
            </w:r>
            <w:r w:rsidRPr="00FB3FF1">
              <w:rPr>
                <w:sz w:val="18"/>
                <w:szCs w:val="18"/>
              </w:rPr>
              <w:t>593</w:t>
            </w:r>
          </w:p>
        </w:tc>
        <w:tc>
          <w:tcPr>
            <w:tcW w:w="737" w:type="dxa"/>
            <w:tcBorders>
              <w:bottom w:val="single" w:sz="4" w:space="0" w:color="auto"/>
            </w:tcBorders>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30</w:t>
            </w:r>
            <w:r>
              <w:rPr>
                <w:sz w:val="18"/>
                <w:szCs w:val="18"/>
              </w:rPr>
              <w:t xml:space="preserve"> </w:t>
            </w:r>
            <w:r w:rsidRPr="00FB3FF1">
              <w:rPr>
                <w:sz w:val="18"/>
                <w:szCs w:val="18"/>
              </w:rPr>
              <w:t>451</w:t>
            </w:r>
          </w:p>
        </w:tc>
        <w:tc>
          <w:tcPr>
            <w:tcW w:w="737" w:type="dxa"/>
            <w:tcBorders>
              <w:bottom w:val="single" w:sz="4" w:space="0" w:color="auto"/>
            </w:tcBorders>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26 998</w:t>
            </w:r>
          </w:p>
        </w:tc>
        <w:tc>
          <w:tcPr>
            <w:tcW w:w="737" w:type="dxa"/>
            <w:tcBorders>
              <w:bottom w:val="single" w:sz="4" w:space="0" w:color="auto"/>
            </w:tcBorders>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27 443</w:t>
            </w:r>
          </w:p>
        </w:tc>
        <w:tc>
          <w:tcPr>
            <w:tcW w:w="851" w:type="dxa"/>
            <w:tcBorders>
              <w:bottom w:val="single" w:sz="4" w:space="0" w:color="auto"/>
            </w:tcBorders>
            <w:shd w:val="clear" w:color="auto" w:fill="auto"/>
            <w:hideMark/>
          </w:tcPr>
          <w:p w:rsidR="00A539B9" w:rsidRPr="00FB3FF1" w:rsidRDefault="00A539B9" w:rsidP="00FB3FF1">
            <w:pPr>
              <w:suppressAutoHyphens w:val="0"/>
              <w:spacing w:before="40" w:after="120" w:line="220" w:lineRule="exact"/>
              <w:jc w:val="right"/>
              <w:rPr>
                <w:sz w:val="18"/>
                <w:szCs w:val="18"/>
              </w:rPr>
            </w:pPr>
            <w:r w:rsidRPr="00FB3FF1">
              <w:rPr>
                <w:sz w:val="18"/>
                <w:szCs w:val="18"/>
              </w:rPr>
              <w:t>54 441</w:t>
            </w:r>
          </w:p>
        </w:tc>
      </w:tr>
      <w:tr w:rsidR="00A539B9" w:rsidRPr="00176A21" w:rsidTr="00595232">
        <w:trPr>
          <w:trHeight w:val="240"/>
        </w:trPr>
        <w:tc>
          <w:tcPr>
            <w:tcW w:w="680" w:type="dxa"/>
            <w:tcBorders>
              <w:top w:val="single" w:sz="4" w:space="0" w:color="auto"/>
              <w:bottom w:val="single" w:sz="12" w:space="0" w:color="auto"/>
            </w:tcBorders>
            <w:shd w:val="clear" w:color="auto" w:fill="auto"/>
            <w:noWrap/>
            <w:hideMark/>
          </w:tcPr>
          <w:p w:rsidR="00A539B9" w:rsidRPr="00FB3FF1" w:rsidRDefault="00A539B9" w:rsidP="00DA344D">
            <w:pPr>
              <w:suppressAutoHyphens w:val="0"/>
              <w:spacing w:before="40" w:after="120" w:line="220" w:lineRule="exact"/>
              <w:rPr>
                <w:b/>
                <w:bCs/>
                <w:sz w:val="18"/>
                <w:szCs w:val="18"/>
              </w:rPr>
            </w:pPr>
            <w:r w:rsidRPr="00FB3FF1">
              <w:rPr>
                <w:b/>
                <w:bCs/>
                <w:sz w:val="18"/>
                <w:szCs w:val="18"/>
              </w:rPr>
              <w:t>Total</w:t>
            </w:r>
          </w:p>
        </w:tc>
        <w:tc>
          <w:tcPr>
            <w:tcW w:w="737" w:type="dxa"/>
            <w:tcBorders>
              <w:top w:val="single" w:sz="4" w:space="0" w:color="auto"/>
              <w:bottom w:val="single" w:sz="12" w:space="0" w:color="auto"/>
            </w:tcBorders>
            <w:shd w:val="clear" w:color="auto" w:fill="auto"/>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658</w:t>
            </w:r>
            <w:r>
              <w:rPr>
                <w:b/>
                <w:bCs/>
                <w:sz w:val="18"/>
                <w:szCs w:val="18"/>
              </w:rPr>
              <w:t xml:space="preserve"> </w:t>
            </w:r>
            <w:r w:rsidRPr="00FB3FF1">
              <w:rPr>
                <w:b/>
                <w:bCs/>
                <w:sz w:val="18"/>
                <w:szCs w:val="18"/>
              </w:rPr>
              <w:t>361</w:t>
            </w:r>
          </w:p>
        </w:tc>
        <w:tc>
          <w:tcPr>
            <w:tcW w:w="737" w:type="dxa"/>
            <w:tcBorders>
              <w:top w:val="single" w:sz="4" w:space="0" w:color="auto"/>
              <w:bottom w:val="single" w:sz="12" w:space="0" w:color="auto"/>
            </w:tcBorders>
            <w:shd w:val="clear" w:color="auto" w:fill="auto"/>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680</w:t>
            </w:r>
            <w:r>
              <w:rPr>
                <w:b/>
                <w:bCs/>
                <w:sz w:val="18"/>
                <w:szCs w:val="18"/>
              </w:rPr>
              <w:t xml:space="preserve"> </w:t>
            </w:r>
            <w:r w:rsidRPr="00FB3FF1">
              <w:rPr>
                <w:b/>
                <w:bCs/>
                <w:sz w:val="18"/>
                <w:szCs w:val="18"/>
              </w:rPr>
              <w:t>469</w:t>
            </w:r>
          </w:p>
        </w:tc>
        <w:tc>
          <w:tcPr>
            <w:tcW w:w="737" w:type="dxa"/>
            <w:tcBorders>
              <w:top w:val="single" w:sz="4" w:space="0" w:color="auto"/>
              <w:bottom w:val="single" w:sz="12" w:space="0" w:color="auto"/>
            </w:tcBorders>
            <w:shd w:val="clear" w:color="auto" w:fill="auto"/>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1</w:t>
            </w:r>
            <w:r>
              <w:rPr>
                <w:b/>
                <w:bCs/>
                <w:sz w:val="18"/>
                <w:szCs w:val="18"/>
              </w:rPr>
              <w:t xml:space="preserve"> </w:t>
            </w:r>
            <w:r w:rsidRPr="00FB3FF1">
              <w:rPr>
                <w:b/>
                <w:bCs/>
                <w:sz w:val="18"/>
                <w:szCs w:val="18"/>
              </w:rPr>
              <w:t>338</w:t>
            </w:r>
            <w:r>
              <w:rPr>
                <w:b/>
                <w:bCs/>
                <w:sz w:val="18"/>
                <w:szCs w:val="18"/>
              </w:rPr>
              <w:t xml:space="preserve"> </w:t>
            </w:r>
            <w:r w:rsidRPr="00FB3FF1">
              <w:rPr>
                <w:b/>
                <w:bCs/>
                <w:sz w:val="18"/>
                <w:szCs w:val="18"/>
              </w:rPr>
              <w:t>830</w:t>
            </w:r>
          </w:p>
        </w:tc>
        <w:tc>
          <w:tcPr>
            <w:tcW w:w="737" w:type="dxa"/>
            <w:tcBorders>
              <w:top w:val="single" w:sz="4" w:space="0" w:color="auto"/>
              <w:bottom w:val="single" w:sz="12" w:space="0" w:color="auto"/>
            </w:tcBorders>
            <w:shd w:val="clear" w:color="auto" w:fill="auto"/>
            <w:noWrap/>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923</w:t>
            </w:r>
            <w:r>
              <w:rPr>
                <w:b/>
                <w:bCs/>
                <w:sz w:val="18"/>
                <w:szCs w:val="18"/>
              </w:rPr>
              <w:t xml:space="preserve"> </w:t>
            </w:r>
            <w:r w:rsidRPr="00FB3FF1">
              <w:rPr>
                <w:b/>
                <w:bCs/>
                <w:sz w:val="18"/>
                <w:szCs w:val="18"/>
              </w:rPr>
              <w:t>175</w:t>
            </w:r>
          </w:p>
        </w:tc>
        <w:tc>
          <w:tcPr>
            <w:tcW w:w="737" w:type="dxa"/>
            <w:tcBorders>
              <w:top w:val="single" w:sz="4" w:space="0" w:color="auto"/>
              <w:bottom w:val="single" w:sz="12" w:space="0" w:color="auto"/>
            </w:tcBorders>
            <w:shd w:val="clear" w:color="auto" w:fill="auto"/>
            <w:noWrap/>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941</w:t>
            </w:r>
            <w:r>
              <w:rPr>
                <w:b/>
                <w:bCs/>
                <w:sz w:val="18"/>
                <w:szCs w:val="18"/>
              </w:rPr>
              <w:t xml:space="preserve"> </w:t>
            </w:r>
            <w:r w:rsidRPr="00FB3FF1">
              <w:rPr>
                <w:b/>
                <w:bCs/>
                <w:sz w:val="18"/>
                <w:szCs w:val="18"/>
              </w:rPr>
              <w:t>061</w:t>
            </w:r>
          </w:p>
        </w:tc>
        <w:tc>
          <w:tcPr>
            <w:tcW w:w="737" w:type="dxa"/>
            <w:tcBorders>
              <w:top w:val="single" w:sz="4" w:space="0" w:color="auto"/>
              <w:bottom w:val="single" w:sz="12" w:space="0" w:color="auto"/>
            </w:tcBorders>
            <w:shd w:val="clear" w:color="auto" w:fill="auto"/>
            <w:noWrap/>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1</w:t>
            </w:r>
            <w:r>
              <w:rPr>
                <w:b/>
                <w:bCs/>
                <w:sz w:val="18"/>
                <w:szCs w:val="18"/>
              </w:rPr>
              <w:t xml:space="preserve"> </w:t>
            </w:r>
            <w:r w:rsidRPr="00FB3FF1">
              <w:rPr>
                <w:b/>
                <w:bCs/>
                <w:sz w:val="18"/>
                <w:szCs w:val="18"/>
              </w:rPr>
              <w:t>864</w:t>
            </w:r>
            <w:r>
              <w:rPr>
                <w:b/>
                <w:bCs/>
                <w:sz w:val="18"/>
                <w:szCs w:val="18"/>
              </w:rPr>
              <w:t xml:space="preserve"> </w:t>
            </w:r>
            <w:r w:rsidRPr="00FB3FF1">
              <w:rPr>
                <w:b/>
                <w:bCs/>
                <w:sz w:val="18"/>
                <w:szCs w:val="18"/>
              </w:rPr>
              <w:t>236</w:t>
            </w:r>
          </w:p>
        </w:tc>
        <w:tc>
          <w:tcPr>
            <w:tcW w:w="737" w:type="dxa"/>
            <w:tcBorders>
              <w:top w:val="single" w:sz="4" w:space="0" w:color="auto"/>
              <w:bottom w:val="single" w:sz="12" w:space="0" w:color="auto"/>
            </w:tcBorders>
            <w:shd w:val="clear" w:color="auto" w:fill="auto"/>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1</w:t>
            </w:r>
            <w:r>
              <w:rPr>
                <w:b/>
                <w:bCs/>
                <w:sz w:val="18"/>
                <w:szCs w:val="18"/>
              </w:rPr>
              <w:t xml:space="preserve"> </w:t>
            </w:r>
            <w:r w:rsidRPr="00FB3FF1">
              <w:rPr>
                <w:b/>
                <w:bCs/>
                <w:sz w:val="18"/>
                <w:szCs w:val="18"/>
              </w:rPr>
              <w:t>241</w:t>
            </w:r>
            <w:r>
              <w:rPr>
                <w:b/>
                <w:bCs/>
                <w:sz w:val="18"/>
                <w:szCs w:val="18"/>
              </w:rPr>
              <w:t xml:space="preserve"> </w:t>
            </w:r>
            <w:r w:rsidRPr="00FB3FF1">
              <w:rPr>
                <w:b/>
                <w:bCs/>
                <w:sz w:val="18"/>
                <w:szCs w:val="18"/>
              </w:rPr>
              <w:t>712</w:t>
            </w:r>
          </w:p>
        </w:tc>
        <w:tc>
          <w:tcPr>
            <w:tcW w:w="737" w:type="dxa"/>
            <w:tcBorders>
              <w:top w:val="single" w:sz="4" w:space="0" w:color="auto"/>
              <w:bottom w:val="single" w:sz="12" w:space="0" w:color="auto"/>
            </w:tcBorders>
            <w:shd w:val="clear" w:color="auto" w:fill="auto"/>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1</w:t>
            </w:r>
            <w:r>
              <w:rPr>
                <w:b/>
                <w:bCs/>
                <w:sz w:val="18"/>
                <w:szCs w:val="18"/>
              </w:rPr>
              <w:t xml:space="preserve"> </w:t>
            </w:r>
            <w:r w:rsidRPr="00FB3FF1">
              <w:rPr>
                <w:b/>
                <w:bCs/>
                <w:sz w:val="18"/>
                <w:szCs w:val="18"/>
              </w:rPr>
              <w:t>266</w:t>
            </w:r>
            <w:r>
              <w:rPr>
                <w:b/>
                <w:bCs/>
                <w:sz w:val="18"/>
                <w:szCs w:val="18"/>
              </w:rPr>
              <w:t xml:space="preserve"> </w:t>
            </w:r>
            <w:r w:rsidRPr="00FB3FF1">
              <w:rPr>
                <w:b/>
                <w:bCs/>
                <w:sz w:val="18"/>
                <w:szCs w:val="18"/>
              </w:rPr>
              <w:t>447</w:t>
            </w:r>
          </w:p>
        </w:tc>
        <w:tc>
          <w:tcPr>
            <w:tcW w:w="737" w:type="dxa"/>
            <w:tcBorders>
              <w:top w:val="single" w:sz="4" w:space="0" w:color="auto"/>
              <w:bottom w:val="single" w:sz="12" w:space="0" w:color="auto"/>
            </w:tcBorders>
            <w:shd w:val="clear" w:color="auto" w:fill="auto"/>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2</w:t>
            </w:r>
            <w:r>
              <w:rPr>
                <w:b/>
                <w:bCs/>
                <w:sz w:val="18"/>
                <w:szCs w:val="18"/>
              </w:rPr>
              <w:t xml:space="preserve"> </w:t>
            </w:r>
            <w:r w:rsidRPr="00FB3FF1">
              <w:rPr>
                <w:b/>
                <w:bCs/>
                <w:sz w:val="18"/>
                <w:szCs w:val="18"/>
              </w:rPr>
              <w:t>508</w:t>
            </w:r>
            <w:r>
              <w:rPr>
                <w:b/>
                <w:bCs/>
                <w:sz w:val="18"/>
                <w:szCs w:val="18"/>
              </w:rPr>
              <w:t xml:space="preserve"> </w:t>
            </w:r>
            <w:r w:rsidRPr="00FB3FF1">
              <w:rPr>
                <w:b/>
                <w:bCs/>
                <w:sz w:val="18"/>
                <w:szCs w:val="18"/>
              </w:rPr>
              <w:t>159</w:t>
            </w:r>
          </w:p>
        </w:tc>
        <w:tc>
          <w:tcPr>
            <w:tcW w:w="737" w:type="dxa"/>
            <w:tcBorders>
              <w:top w:val="single" w:sz="4" w:space="0" w:color="auto"/>
              <w:bottom w:val="single" w:sz="12" w:space="0" w:color="auto"/>
            </w:tcBorders>
            <w:shd w:val="clear" w:color="auto" w:fill="auto"/>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1 743 074</w:t>
            </w:r>
          </w:p>
        </w:tc>
        <w:tc>
          <w:tcPr>
            <w:tcW w:w="737" w:type="dxa"/>
            <w:tcBorders>
              <w:top w:val="single" w:sz="4" w:space="0" w:color="auto"/>
              <w:bottom w:val="single" w:sz="12" w:space="0" w:color="auto"/>
            </w:tcBorders>
            <w:shd w:val="clear" w:color="auto" w:fill="auto"/>
            <w:hideMark/>
          </w:tcPr>
          <w:p w:rsidR="00A539B9" w:rsidRPr="00FB3FF1" w:rsidRDefault="00A539B9" w:rsidP="00FB3FF1">
            <w:pPr>
              <w:suppressAutoHyphens w:val="0"/>
              <w:spacing w:before="40" w:after="120" w:line="220" w:lineRule="exact"/>
              <w:jc w:val="right"/>
              <w:rPr>
                <w:b/>
                <w:bCs/>
                <w:sz w:val="18"/>
                <w:szCs w:val="18"/>
              </w:rPr>
            </w:pPr>
            <w:r w:rsidRPr="00FB3FF1">
              <w:rPr>
                <w:b/>
                <w:bCs/>
                <w:sz w:val="18"/>
                <w:szCs w:val="18"/>
              </w:rPr>
              <w:t>1 794 294</w:t>
            </w:r>
          </w:p>
        </w:tc>
        <w:tc>
          <w:tcPr>
            <w:tcW w:w="851" w:type="dxa"/>
            <w:tcBorders>
              <w:top w:val="single" w:sz="4" w:space="0" w:color="auto"/>
              <w:bottom w:val="single" w:sz="12" w:space="0" w:color="auto"/>
            </w:tcBorders>
            <w:shd w:val="clear" w:color="auto" w:fill="auto"/>
            <w:hideMark/>
          </w:tcPr>
          <w:p w:rsidR="00A539B9" w:rsidRPr="00FB3FF1" w:rsidRDefault="00A539B9" w:rsidP="00FB3FF1">
            <w:pPr>
              <w:suppressAutoHyphens w:val="0"/>
              <w:spacing w:before="40" w:after="120" w:line="220" w:lineRule="exact"/>
              <w:ind w:left="25"/>
              <w:jc w:val="right"/>
              <w:rPr>
                <w:b/>
                <w:bCs/>
                <w:sz w:val="18"/>
                <w:szCs w:val="18"/>
              </w:rPr>
            </w:pPr>
            <w:r w:rsidRPr="00FB3FF1">
              <w:rPr>
                <w:b/>
                <w:bCs/>
                <w:sz w:val="18"/>
                <w:szCs w:val="18"/>
              </w:rPr>
              <w:t>3 537 368</w:t>
            </w:r>
          </w:p>
        </w:tc>
      </w:tr>
    </w:tbl>
    <w:p w:rsidR="006D1341" w:rsidRPr="00027C70" w:rsidRDefault="009E70E8" w:rsidP="00FB3FF1">
      <w:pPr>
        <w:pStyle w:val="H23G"/>
      </w:pPr>
      <w:bookmarkStart w:id="9" w:name="_Toc454388697"/>
      <w:bookmarkStart w:id="10" w:name="_Toc453672858"/>
      <w:bookmarkStart w:id="11" w:name="_Toc455360510"/>
      <w:bookmarkStart w:id="12" w:name="_Toc455364114"/>
      <w:r>
        <w:tab/>
      </w:r>
      <w:r w:rsidR="00AD74D5">
        <w:t>2.</w:t>
      </w:r>
      <w:r w:rsidR="00AD74D5">
        <w:tab/>
      </w:r>
      <w:r w:rsidR="006D1341" w:rsidRPr="00027C70">
        <w:t xml:space="preserve">Données </w:t>
      </w:r>
      <w:proofErr w:type="spellStart"/>
      <w:r w:rsidR="006D1341" w:rsidRPr="00027C70">
        <w:t>socioéconomiques</w:t>
      </w:r>
      <w:bookmarkEnd w:id="9"/>
      <w:bookmarkEnd w:id="10"/>
      <w:bookmarkEnd w:id="11"/>
      <w:bookmarkEnd w:id="12"/>
      <w:proofErr w:type="spellEnd"/>
    </w:p>
    <w:p w:rsidR="006D1341" w:rsidRPr="00670CCE" w:rsidRDefault="00BE2E81" w:rsidP="00BE2E81">
      <w:pPr>
        <w:pStyle w:val="SingleTxtG"/>
        <w:rPr>
          <w:rFonts w:eastAsia="MS Mincho"/>
          <w:lang w:val="fr-FR"/>
        </w:rPr>
      </w:pPr>
      <w:r w:rsidRPr="00670CCE">
        <w:rPr>
          <w:rFonts w:eastAsia="MS Mincho"/>
        </w:rPr>
        <w:t>6.</w:t>
      </w:r>
      <w:r w:rsidRPr="00670CCE">
        <w:rPr>
          <w:rFonts w:eastAsia="MS Mincho"/>
        </w:rPr>
        <w:tab/>
      </w:r>
      <w:r w:rsidR="006D1341" w:rsidRPr="00670CCE">
        <w:rPr>
          <w:rFonts w:eastAsia="MS Mincho"/>
          <w:lang w:val="fr-FR"/>
        </w:rPr>
        <w:t>La Mauritanie a mis en place un Cadre Stratégique de Lutte contre la Pauvreté (CSLP) pour la période 2001-2015. La mise en œuvre du CSLP s</w:t>
      </w:r>
      <w:r w:rsidR="00422096">
        <w:rPr>
          <w:rFonts w:eastAsia="MS Mincho"/>
          <w:lang w:val="fr-FR"/>
        </w:rPr>
        <w:t>’</w:t>
      </w:r>
      <w:r w:rsidR="006D1341" w:rsidRPr="00670CCE">
        <w:rPr>
          <w:rFonts w:eastAsia="MS Mincho"/>
          <w:lang w:val="fr-FR"/>
        </w:rPr>
        <w:t>est traduite par une diminution de la pauvreté qui est passée de 51</w:t>
      </w:r>
      <w:r w:rsidR="00AE33EE">
        <w:rPr>
          <w:rFonts w:eastAsia="MS Mincho"/>
          <w:lang w:val="fr-FR"/>
        </w:rPr>
        <w:t> %</w:t>
      </w:r>
      <w:r w:rsidR="006D1341" w:rsidRPr="00670CCE">
        <w:rPr>
          <w:rFonts w:eastAsia="MS Mincho"/>
          <w:lang w:val="fr-FR"/>
        </w:rPr>
        <w:t xml:space="preserve"> en 2001 à 31</w:t>
      </w:r>
      <w:r w:rsidR="00AE33EE">
        <w:rPr>
          <w:rFonts w:eastAsia="MS Mincho"/>
          <w:lang w:val="fr-FR"/>
        </w:rPr>
        <w:t> %</w:t>
      </w:r>
      <w:r w:rsidR="006D1341" w:rsidRPr="00670CCE">
        <w:rPr>
          <w:rFonts w:eastAsia="MS Mincho"/>
          <w:lang w:val="fr-FR"/>
        </w:rPr>
        <w:t xml:space="preserve"> en 2014. La croissance économique, enre</w:t>
      </w:r>
      <w:r w:rsidR="00AD74D5">
        <w:rPr>
          <w:rFonts w:eastAsia="MS Mincho"/>
          <w:lang w:val="fr-FR"/>
        </w:rPr>
        <w:t>gistrée</w:t>
      </w:r>
      <w:r w:rsidR="00E34018">
        <w:rPr>
          <w:rFonts w:eastAsia="MS Mincho"/>
          <w:lang w:val="fr-FR"/>
        </w:rPr>
        <w:t xml:space="preserve"> </w:t>
      </w:r>
      <w:r w:rsidR="00AD74D5">
        <w:rPr>
          <w:rFonts w:eastAsia="MS Mincho"/>
          <w:lang w:val="fr-FR"/>
        </w:rPr>
        <w:t xml:space="preserve">sur la même période, </w:t>
      </w:r>
      <w:r w:rsidR="006D1341" w:rsidRPr="00670CCE">
        <w:rPr>
          <w:rFonts w:eastAsia="MS Mincho"/>
          <w:lang w:val="fr-FR"/>
        </w:rPr>
        <w:t>s</w:t>
      </w:r>
      <w:r w:rsidR="00422096">
        <w:rPr>
          <w:rFonts w:eastAsia="MS Mincho"/>
          <w:lang w:val="fr-FR"/>
        </w:rPr>
        <w:t>’</w:t>
      </w:r>
      <w:r w:rsidR="006D1341" w:rsidRPr="00670CCE">
        <w:rPr>
          <w:rFonts w:eastAsia="MS Mincho"/>
          <w:lang w:val="fr-FR"/>
        </w:rPr>
        <w:t>élève à un tau</w:t>
      </w:r>
      <w:r w:rsidR="00AD74D5">
        <w:rPr>
          <w:rFonts w:eastAsia="MS Mincho"/>
          <w:lang w:val="fr-FR"/>
        </w:rPr>
        <w:t>x moyen de 4,3</w:t>
      </w:r>
      <w:r w:rsidR="00AE33EE">
        <w:rPr>
          <w:rFonts w:eastAsia="MS Mincho"/>
          <w:lang w:val="fr-FR"/>
        </w:rPr>
        <w:t> %</w:t>
      </w:r>
      <w:r w:rsidR="00AD74D5">
        <w:rPr>
          <w:rFonts w:eastAsia="MS Mincho"/>
          <w:lang w:val="fr-FR"/>
        </w:rPr>
        <w:t xml:space="preserve"> en dépit d</w:t>
      </w:r>
      <w:r w:rsidR="00422096">
        <w:rPr>
          <w:rFonts w:eastAsia="MS Mincho"/>
          <w:lang w:val="fr-FR"/>
        </w:rPr>
        <w:t>’</w:t>
      </w:r>
      <w:r w:rsidR="00AD74D5">
        <w:rPr>
          <w:rFonts w:eastAsia="MS Mincho"/>
          <w:lang w:val="fr-FR"/>
        </w:rPr>
        <w:t xml:space="preserve">une </w:t>
      </w:r>
      <w:r w:rsidR="006D1341" w:rsidRPr="00670CCE">
        <w:rPr>
          <w:rFonts w:eastAsia="MS Mincho"/>
          <w:lang w:val="fr-FR"/>
        </w:rPr>
        <w:t>conjoncture internationale défavorable.</w:t>
      </w:r>
    </w:p>
    <w:p w:rsidR="006D1341" w:rsidRPr="00670CCE" w:rsidRDefault="00BE2E81">
      <w:pPr>
        <w:pStyle w:val="SingleTxtG"/>
        <w:rPr>
          <w:rFonts w:eastAsia="MS Mincho"/>
          <w:lang w:val="fr-FR"/>
        </w:rPr>
      </w:pPr>
      <w:r w:rsidRPr="00670CCE">
        <w:rPr>
          <w:rFonts w:eastAsia="MS Mincho"/>
        </w:rPr>
        <w:t>7.</w:t>
      </w:r>
      <w:r w:rsidRPr="00670CCE">
        <w:rPr>
          <w:rFonts w:eastAsia="MS Mincho"/>
        </w:rPr>
        <w:tab/>
      </w:r>
      <w:r w:rsidR="006D1341" w:rsidRPr="00670CCE">
        <w:rPr>
          <w:rFonts w:eastAsia="MS Mincho"/>
          <w:lang w:val="fr-FR"/>
        </w:rPr>
        <w:t>Malgré cette conjoncture, des efforts ont été déployés dans le cadre du développement des ressources humaines et de l’expansion des services de base. Dans le domaine de l’éducation et au niveau du fondamental</w:t>
      </w:r>
      <w:r w:rsidR="00E31EDC">
        <w:rPr>
          <w:rFonts w:eastAsia="MS Mincho"/>
          <w:lang w:val="fr-FR"/>
        </w:rPr>
        <w:t> </w:t>
      </w:r>
      <w:r w:rsidR="006D1341" w:rsidRPr="00670CCE">
        <w:rPr>
          <w:rFonts w:eastAsia="MS Mincho"/>
          <w:lang w:val="fr-FR"/>
        </w:rPr>
        <w:t>: (i)</w:t>
      </w:r>
      <w:r w:rsidR="000F292F">
        <w:rPr>
          <w:rFonts w:eastAsia="MS Mincho"/>
          <w:lang w:val="fr-FR"/>
        </w:rPr>
        <w:t> </w:t>
      </w:r>
      <w:r w:rsidR="006D1341" w:rsidRPr="00670CCE">
        <w:rPr>
          <w:rFonts w:eastAsia="MS Mincho"/>
          <w:lang w:val="fr-FR"/>
        </w:rPr>
        <w:t>le taux brut de scolarisation (TBS), en 2012/13, est de 99,3</w:t>
      </w:r>
      <w:r w:rsidR="00AE33EE">
        <w:rPr>
          <w:rFonts w:eastAsia="MS Mincho"/>
          <w:lang w:val="fr-FR"/>
        </w:rPr>
        <w:t> %</w:t>
      </w:r>
      <w:r w:rsidR="006D1341" w:rsidRPr="00670CCE">
        <w:rPr>
          <w:rFonts w:eastAsia="MS Mincho"/>
          <w:lang w:val="fr-FR"/>
        </w:rPr>
        <w:t>, (ii)</w:t>
      </w:r>
      <w:r w:rsidR="000F292F">
        <w:rPr>
          <w:rFonts w:eastAsia="MS Mincho"/>
          <w:lang w:val="fr-FR"/>
        </w:rPr>
        <w:t> </w:t>
      </w:r>
      <w:r w:rsidR="006D1341" w:rsidRPr="00670CCE">
        <w:rPr>
          <w:rFonts w:eastAsia="MS Mincho"/>
          <w:lang w:val="fr-FR"/>
        </w:rPr>
        <w:t>le TBS des filles, en 2012/13, est de 102,5</w:t>
      </w:r>
      <w:r w:rsidR="00AE33EE">
        <w:rPr>
          <w:rFonts w:eastAsia="MS Mincho"/>
          <w:lang w:val="fr-FR"/>
        </w:rPr>
        <w:t> %</w:t>
      </w:r>
      <w:r w:rsidR="006D1341" w:rsidRPr="00670CCE">
        <w:rPr>
          <w:rFonts w:eastAsia="MS Mincho"/>
          <w:lang w:val="fr-FR"/>
        </w:rPr>
        <w:t xml:space="preserve"> contre 95,9</w:t>
      </w:r>
      <w:r w:rsidR="00AE33EE">
        <w:rPr>
          <w:rFonts w:eastAsia="MS Mincho"/>
          <w:lang w:val="fr-FR"/>
        </w:rPr>
        <w:t> %</w:t>
      </w:r>
      <w:r w:rsidR="006D1341" w:rsidRPr="00670CCE">
        <w:rPr>
          <w:rFonts w:eastAsia="MS Mincho"/>
          <w:lang w:val="fr-FR"/>
        </w:rPr>
        <w:t xml:space="preserve"> pour les garçons, l’indice de parité se situant à 1,07 en 2012-2013. L’effort de scolarisation a plus profité, au cours de l</w:t>
      </w:r>
      <w:r w:rsidR="00422096">
        <w:rPr>
          <w:rFonts w:eastAsia="MS Mincho"/>
          <w:lang w:val="fr-FR"/>
        </w:rPr>
        <w:t>’</w:t>
      </w:r>
      <w:r w:rsidR="006D1341" w:rsidRPr="00670CCE">
        <w:rPr>
          <w:rFonts w:eastAsia="MS Mincho"/>
          <w:lang w:val="fr-FR"/>
        </w:rPr>
        <w:t>année 2013, aux filles qu’aux garçons</w:t>
      </w:r>
      <w:r w:rsidR="00E31EDC">
        <w:rPr>
          <w:rFonts w:eastAsia="MS Mincho"/>
          <w:lang w:val="fr-FR"/>
        </w:rPr>
        <w:t xml:space="preserve"> </w:t>
      </w:r>
      <w:r w:rsidR="006D1341" w:rsidRPr="00670CCE">
        <w:rPr>
          <w:rFonts w:eastAsia="MS Mincho"/>
          <w:lang w:val="fr-FR"/>
        </w:rPr>
        <w:t>; (iii)</w:t>
      </w:r>
      <w:r w:rsidR="000F292F">
        <w:rPr>
          <w:rFonts w:eastAsia="MS Mincho"/>
          <w:lang w:val="fr-FR"/>
        </w:rPr>
        <w:t> </w:t>
      </w:r>
      <w:r w:rsidR="006D1341" w:rsidRPr="00670CCE">
        <w:rPr>
          <w:rFonts w:eastAsia="MS Mincho"/>
          <w:lang w:val="fr-FR"/>
        </w:rPr>
        <w:t>le taux de rétention du fondamental, en 2012/13, est de 75</w:t>
      </w:r>
      <w:r w:rsidR="00AE33EE">
        <w:rPr>
          <w:rFonts w:eastAsia="MS Mincho"/>
          <w:lang w:val="fr-FR"/>
        </w:rPr>
        <w:t> %</w:t>
      </w:r>
      <w:r w:rsidR="006D1341" w:rsidRPr="00670CCE">
        <w:rPr>
          <w:rFonts w:eastAsia="MS Mincho"/>
          <w:lang w:val="fr-FR"/>
        </w:rPr>
        <w:t xml:space="preserve"> contre 67,4</w:t>
      </w:r>
      <w:r w:rsidR="00AE33EE">
        <w:rPr>
          <w:rFonts w:eastAsia="MS Mincho"/>
          <w:lang w:val="fr-FR"/>
        </w:rPr>
        <w:t> %</w:t>
      </w:r>
      <w:r w:rsidR="006D1341" w:rsidRPr="00670CCE">
        <w:rPr>
          <w:rFonts w:eastAsia="MS Mincho"/>
          <w:lang w:val="fr-FR"/>
        </w:rPr>
        <w:t xml:space="preserve"> en 2011/12, soit une augmentation consistante.</w:t>
      </w:r>
    </w:p>
    <w:p w:rsidR="006D1341" w:rsidRPr="00670CCE" w:rsidRDefault="00BE2E81">
      <w:pPr>
        <w:pStyle w:val="SingleTxtG"/>
        <w:rPr>
          <w:rFonts w:eastAsia="MS Mincho"/>
          <w:lang w:val="fr-FR"/>
        </w:rPr>
      </w:pPr>
      <w:r w:rsidRPr="00670CCE">
        <w:rPr>
          <w:rFonts w:eastAsia="MS Mincho"/>
        </w:rPr>
        <w:t>8.</w:t>
      </w:r>
      <w:r w:rsidRPr="00670CCE">
        <w:rPr>
          <w:rFonts w:eastAsia="MS Mincho"/>
        </w:rPr>
        <w:tab/>
      </w:r>
      <w:r w:rsidR="006D1341" w:rsidRPr="00670CCE">
        <w:rPr>
          <w:rFonts w:eastAsia="MS Mincho"/>
          <w:lang w:val="fr-FR"/>
        </w:rPr>
        <w:t>Quant au secondaire, (i)</w:t>
      </w:r>
      <w:r w:rsidR="002820F3">
        <w:rPr>
          <w:rFonts w:eastAsia="MS Mincho"/>
          <w:lang w:val="fr-FR"/>
        </w:rPr>
        <w:t> </w:t>
      </w:r>
      <w:r w:rsidR="006D1341" w:rsidRPr="00670CCE">
        <w:rPr>
          <w:rFonts w:eastAsia="MS Mincho"/>
          <w:lang w:val="fr-FR"/>
        </w:rPr>
        <w:t>le TBS est passé de 24,9</w:t>
      </w:r>
      <w:r w:rsidR="00AE33EE">
        <w:rPr>
          <w:rFonts w:eastAsia="MS Mincho"/>
          <w:lang w:val="fr-FR"/>
        </w:rPr>
        <w:t> %</w:t>
      </w:r>
      <w:r w:rsidR="006D1341" w:rsidRPr="00670CCE">
        <w:rPr>
          <w:rFonts w:eastAsia="MS Mincho"/>
          <w:lang w:val="fr-FR"/>
        </w:rPr>
        <w:t xml:space="preserve"> en 2009/10 à 29.5</w:t>
      </w:r>
      <w:r w:rsidR="00AE33EE">
        <w:rPr>
          <w:rFonts w:eastAsia="MS Mincho"/>
          <w:lang w:val="fr-FR"/>
        </w:rPr>
        <w:t> %</w:t>
      </w:r>
      <w:r w:rsidR="006D1341" w:rsidRPr="00670CCE">
        <w:rPr>
          <w:rFonts w:eastAsia="MS Mincho"/>
          <w:lang w:val="fr-FR"/>
        </w:rPr>
        <w:t xml:space="preserve"> en 2012/13; (ii)</w:t>
      </w:r>
      <w:r w:rsidR="002820F3">
        <w:rPr>
          <w:rFonts w:eastAsia="MS Mincho"/>
          <w:lang w:val="fr-FR"/>
        </w:rPr>
        <w:t> </w:t>
      </w:r>
      <w:r w:rsidR="006D1341" w:rsidRPr="00670CCE">
        <w:rPr>
          <w:rFonts w:eastAsia="MS Mincho"/>
          <w:lang w:val="fr-FR"/>
        </w:rPr>
        <w:t>le taux de participation des filles se situe à 47,6</w:t>
      </w:r>
      <w:r w:rsidR="00AE33EE">
        <w:rPr>
          <w:rFonts w:eastAsia="MS Mincho"/>
          <w:lang w:val="fr-FR"/>
        </w:rPr>
        <w:t> %</w:t>
      </w:r>
      <w:r w:rsidR="006D1341" w:rsidRPr="00670CCE">
        <w:rPr>
          <w:rFonts w:eastAsia="MS Mincho"/>
          <w:lang w:val="fr-FR"/>
        </w:rPr>
        <w:t xml:space="preserve"> en 2012/2013; et (iii)</w:t>
      </w:r>
      <w:r w:rsidR="002820F3">
        <w:rPr>
          <w:rFonts w:eastAsia="MS Mincho"/>
          <w:lang w:val="fr-FR"/>
        </w:rPr>
        <w:t> </w:t>
      </w:r>
      <w:r w:rsidR="006D1341" w:rsidRPr="00670CCE">
        <w:rPr>
          <w:rFonts w:eastAsia="MS Mincho"/>
          <w:lang w:val="fr-FR"/>
        </w:rPr>
        <w:t>le taux de transition se situe à 52,7</w:t>
      </w:r>
      <w:r w:rsidR="00AE33EE">
        <w:rPr>
          <w:rFonts w:eastAsia="MS Mincho"/>
          <w:lang w:val="fr-FR"/>
        </w:rPr>
        <w:t> %</w:t>
      </w:r>
      <w:r w:rsidR="006D1341" w:rsidRPr="00670CCE">
        <w:rPr>
          <w:rFonts w:eastAsia="MS Mincho"/>
          <w:lang w:val="fr-FR"/>
        </w:rPr>
        <w:t xml:space="preserve"> en 2012/13.</w:t>
      </w:r>
    </w:p>
    <w:p w:rsidR="006D1341" w:rsidRPr="00670CCE" w:rsidRDefault="00BE2E81">
      <w:pPr>
        <w:pStyle w:val="SingleTxtG"/>
        <w:rPr>
          <w:rFonts w:eastAsia="MS Mincho"/>
          <w:lang w:val="fr-FR"/>
        </w:rPr>
      </w:pPr>
      <w:r w:rsidRPr="00670CCE">
        <w:rPr>
          <w:rFonts w:eastAsia="MS Mincho"/>
        </w:rPr>
        <w:t>9.</w:t>
      </w:r>
      <w:r w:rsidRPr="00670CCE">
        <w:rPr>
          <w:rFonts w:eastAsia="MS Mincho"/>
        </w:rPr>
        <w:tab/>
      </w:r>
      <w:r w:rsidR="006D1341" w:rsidRPr="00670CCE">
        <w:rPr>
          <w:rFonts w:eastAsia="MS Mincho"/>
          <w:lang w:val="fr-FR"/>
        </w:rPr>
        <w:t>Dans le domaine de la santé, les efforts entrepris par le Gouvernement visant l’amélioration de l’état de santé de la population à travers l’amélioration de la qualité et de l’accessibilité des services de santé, ont permis</w:t>
      </w:r>
      <w:r w:rsidR="00E31EDC">
        <w:rPr>
          <w:rFonts w:eastAsia="MS Mincho"/>
          <w:lang w:val="fr-FR"/>
        </w:rPr>
        <w:t> </w:t>
      </w:r>
      <w:r w:rsidR="006D1341" w:rsidRPr="00670CCE">
        <w:rPr>
          <w:rFonts w:eastAsia="MS Mincho"/>
          <w:lang w:val="fr-FR"/>
        </w:rPr>
        <w:t>: (i)</w:t>
      </w:r>
      <w:r w:rsidR="001C36C0">
        <w:rPr>
          <w:rFonts w:eastAsia="MS Mincho"/>
          <w:lang w:val="fr-FR"/>
        </w:rPr>
        <w:t> </w:t>
      </w:r>
      <w:r w:rsidR="006D1341" w:rsidRPr="00670CCE">
        <w:rPr>
          <w:rFonts w:eastAsia="MS Mincho"/>
          <w:lang w:val="fr-FR"/>
        </w:rPr>
        <w:t>la construction, la réhabilitation et l</w:t>
      </w:r>
      <w:r w:rsidR="00422096">
        <w:rPr>
          <w:rFonts w:eastAsia="MS Mincho"/>
          <w:lang w:val="fr-FR"/>
        </w:rPr>
        <w:t>’</w:t>
      </w:r>
      <w:r w:rsidR="006D1341" w:rsidRPr="00670CCE">
        <w:rPr>
          <w:rFonts w:eastAsia="MS Mincho"/>
          <w:lang w:val="fr-FR"/>
        </w:rPr>
        <w:t>équipement de centres de santé</w:t>
      </w:r>
      <w:r w:rsidR="00E31EDC">
        <w:rPr>
          <w:rFonts w:eastAsia="MS Mincho"/>
          <w:lang w:val="fr-FR"/>
        </w:rPr>
        <w:t xml:space="preserve"> </w:t>
      </w:r>
      <w:r w:rsidR="006D1341" w:rsidRPr="00670CCE">
        <w:rPr>
          <w:rFonts w:eastAsia="MS Mincho"/>
          <w:lang w:val="fr-FR"/>
        </w:rPr>
        <w:t>; (ii)</w:t>
      </w:r>
      <w:r w:rsidR="001C36C0">
        <w:rPr>
          <w:rFonts w:eastAsia="MS Mincho"/>
          <w:lang w:val="fr-FR"/>
        </w:rPr>
        <w:t> </w:t>
      </w:r>
      <w:r w:rsidR="006D1341" w:rsidRPr="00670CCE">
        <w:rPr>
          <w:rFonts w:eastAsia="MS Mincho"/>
          <w:lang w:val="fr-FR"/>
        </w:rPr>
        <w:t xml:space="preserve">l’ extension et la réhabilitation du centre de santé de </w:t>
      </w:r>
      <w:proofErr w:type="spellStart"/>
      <w:r w:rsidR="006D1341" w:rsidRPr="00670CCE">
        <w:rPr>
          <w:rFonts w:eastAsia="MS Mincho"/>
          <w:lang w:val="fr-FR"/>
        </w:rPr>
        <w:t>Bassiknou</w:t>
      </w:r>
      <w:proofErr w:type="spellEnd"/>
      <w:r w:rsidR="006D1341" w:rsidRPr="00670CCE">
        <w:rPr>
          <w:rFonts w:eastAsia="MS Mincho"/>
          <w:lang w:val="fr-FR"/>
        </w:rPr>
        <w:t xml:space="preserve"> au </w:t>
      </w:r>
      <w:proofErr w:type="spellStart"/>
      <w:r w:rsidR="006D1341" w:rsidRPr="00670CCE">
        <w:rPr>
          <w:rFonts w:eastAsia="MS Mincho"/>
          <w:lang w:val="fr-FR"/>
        </w:rPr>
        <w:t>Hodh</w:t>
      </w:r>
      <w:proofErr w:type="spellEnd"/>
      <w:r w:rsidR="006D1341" w:rsidRPr="00670CCE">
        <w:rPr>
          <w:rFonts w:eastAsia="MS Mincho"/>
          <w:lang w:val="fr-FR"/>
        </w:rPr>
        <w:t xml:space="preserve"> </w:t>
      </w:r>
      <w:proofErr w:type="spellStart"/>
      <w:r w:rsidR="006D1341" w:rsidRPr="00670CCE">
        <w:rPr>
          <w:rFonts w:eastAsia="MS Mincho"/>
          <w:lang w:val="fr-FR"/>
        </w:rPr>
        <w:t>Echarghi</w:t>
      </w:r>
      <w:proofErr w:type="spellEnd"/>
      <w:r w:rsidR="00E31EDC">
        <w:rPr>
          <w:rFonts w:eastAsia="MS Mincho"/>
          <w:lang w:val="fr-FR"/>
        </w:rPr>
        <w:t xml:space="preserve"> </w:t>
      </w:r>
      <w:r w:rsidR="006D1341" w:rsidRPr="00670CCE">
        <w:rPr>
          <w:rFonts w:eastAsia="MS Mincho"/>
          <w:lang w:val="fr-FR"/>
        </w:rPr>
        <w:t>;</w:t>
      </w:r>
      <w:r w:rsidR="00C533F2">
        <w:rPr>
          <w:rFonts w:eastAsia="MS Mincho"/>
          <w:lang w:val="fr-FR"/>
        </w:rPr>
        <w:t xml:space="preserve"> </w:t>
      </w:r>
      <w:r w:rsidR="006D1341" w:rsidRPr="00670CCE">
        <w:rPr>
          <w:rFonts w:eastAsia="MS Mincho"/>
          <w:lang w:val="fr-FR"/>
        </w:rPr>
        <w:t>(iii)</w:t>
      </w:r>
      <w:r w:rsidR="001C36C0">
        <w:rPr>
          <w:rFonts w:eastAsia="MS Mincho"/>
          <w:lang w:val="fr-FR"/>
        </w:rPr>
        <w:t> </w:t>
      </w:r>
      <w:r w:rsidR="006D1341" w:rsidRPr="00670CCE">
        <w:rPr>
          <w:rFonts w:eastAsia="MS Mincho"/>
          <w:lang w:val="fr-FR"/>
        </w:rPr>
        <w:t>la construction des écoles d’infirmiers</w:t>
      </w:r>
      <w:r w:rsidR="00E31EDC">
        <w:rPr>
          <w:rFonts w:eastAsia="MS Mincho"/>
          <w:lang w:val="fr-FR"/>
        </w:rPr>
        <w:t xml:space="preserve"> </w:t>
      </w:r>
      <w:r w:rsidR="006D1341" w:rsidRPr="00670CCE">
        <w:rPr>
          <w:rFonts w:eastAsia="MS Mincho"/>
          <w:lang w:val="fr-FR"/>
        </w:rPr>
        <w:t>; (iv)</w:t>
      </w:r>
      <w:r w:rsidR="001C36C0">
        <w:rPr>
          <w:rFonts w:eastAsia="MS Mincho"/>
          <w:lang w:val="fr-FR"/>
        </w:rPr>
        <w:t> </w:t>
      </w:r>
      <w:r w:rsidR="006D1341" w:rsidRPr="00670CCE">
        <w:rPr>
          <w:rFonts w:eastAsia="MS Mincho"/>
          <w:lang w:val="fr-FR"/>
        </w:rPr>
        <w:t>l’acquisition des équipements médicaux</w:t>
      </w:r>
      <w:r w:rsidR="00E34018">
        <w:rPr>
          <w:rFonts w:eastAsia="MS Mincho"/>
          <w:lang w:val="fr-FR"/>
        </w:rPr>
        <w:t xml:space="preserve"> ;</w:t>
      </w:r>
      <w:r w:rsidR="006D1341" w:rsidRPr="00670CCE">
        <w:rPr>
          <w:rFonts w:eastAsia="MS Mincho"/>
          <w:lang w:val="fr-FR"/>
        </w:rPr>
        <w:t xml:space="preserve"> (v)</w:t>
      </w:r>
      <w:r w:rsidR="001C36C0">
        <w:rPr>
          <w:rFonts w:eastAsia="MS Mincho"/>
          <w:lang w:val="fr-FR"/>
        </w:rPr>
        <w:t> </w:t>
      </w:r>
      <w:r w:rsidR="006D1341" w:rsidRPr="00670CCE">
        <w:rPr>
          <w:rFonts w:eastAsia="MS Mincho"/>
          <w:lang w:val="fr-FR"/>
        </w:rPr>
        <w:t>l’acquisition d</w:t>
      </w:r>
      <w:r w:rsidR="00422096">
        <w:rPr>
          <w:rFonts w:eastAsia="MS Mincho"/>
          <w:lang w:val="fr-FR"/>
        </w:rPr>
        <w:t>’</w:t>
      </w:r>
      <w:r w:rsidR="006D1341" w:rsidRPr="00670CCE">
        <w:rPr>
          <w:rFonts w:eastAsia="MS Mincho"/>
          <w:lang w:val="fr-FR"/>
        </w:rPr>
        <w:t>ambulances et de 162</w:t>
      </w:r>
      <w:r w:rsidR="00C25A73">
        <w:rPr>
          <w:rFonts w:eastAsia="MS Mincho"/>
          <w:lang w:val="fr-FR"/>
        </w:rPr>
        <w:t> </w:t>
      </w:r>
      <w:r w:rsidR="006D1341" w:rsidRPr="00670CCE">
        <w:rPr>
          <w:rFonts w:eastAsia="MS Mincho"/>
          <w:lang w:val="fr-FR"/>
        </w:rPr>
        <w:t>motos à 4 roues, le recrutement de 582 unités (médecins et paramédicaux), la formation de 440 paramédicaux, la contractualisation avec 54 personnels médicaux étrangers.</w:t>
      </w:r>
    </w:p>
    <w:p w:rsidR="006D1341" w:rsidRPr="00670CCE" w:rsidRDefault="00BE2E81">
      <w:pPr>
        <w:pStyle w:val="SingleTxtG"/>
        <w:rPr>
          <w:rFonts w:eastAsia="MS Mincho"/>
          <w:lang w:val="fr-FR"/>
        </w:rPr>
      </w:pPr>
      <w:r w:rsidRPr="00670CCE">
        <w:rPr>
          <w:rFonts w:eastAsia="MS Mincho"/>
        </w:rPr>
        <w:lastRenderedPageBreak/>
        <w:t>10.</w:t>
      </w:r>
      <w:r w:rsidRPr="00670CCE">
        <w:rPr>
          <w:rFonts w:eastAsia="MS Mincho"/>
        </w:rPr>
        <w:tab/>
      </w:r>
      <w:r w:rsidR="006D1341" w:rsidRPr="00670CCE">
        <w:rPr>
          <w:rFonts w:eastAsia="MS Mincho"/>
          <w:lang w:val="fr-FR"/>
        </w:rPr>
        <w:t>La situation des principaux indicateurs de santé se présente comme suit</w:t>
      </w:r>
      <w:r w:rsidR="00E31EDC">
        <w:rPr>
          <w:rFonts w:eastAsia="MS Mincho"/>
          <w:lang w:val="fr-FR"/>
        </w:rPr>
        <w:t> </w:t>
      </w:r>
      <w:r w:rsidR="006D1341" w:rsidRPr="00670CCE">
        <w:rPr>
          <w:rFonts w:eastAsia="MS Mincho"/>
          <w:lang w:val="fr-FR"/>
        </w:rPr>
        <w:t>: (i)</w:t>
      </w:r>
      <w:r w:rsidR="001C36C0">
        <w:rPr>
          <w:rFonts w:eastAsia="MS Mincho"/>
          <w:lang w:val="fr-FR"/>
        </w:rPr>
        <w:t> </w:t>
      </w:r>
      <w:r w:rsidR="006D1341" w:rsidRPr="00670CCE">
        <w:rPr>
          <w:rFonts w:eastAsia="MS Mincho"/>
          <w:lang w:val="fr-FR"/>
        </w:rPr>
        <w:t>la couverture sanitaire est de 74</w:t>
      </w:r>
      <w:r w:rsidR="00AE33EE">
        <w:rPr>
          <w:rFonts w:eastAsia="MS Mincho"/>
          <w:lang w:val="fr-FR"/>
        </w:rPr>
        <w:t> %</w:t>
      </w:r>
      <w:r w:rsidR="006D1341" w:rsidRPr="00670CCE">
        <w:rPr>
          <w:rFonts w:eastAsia="MS Mincho"/>
          <w:lang w:val="fr-FR"/>
        </w:rPr>
        <w:t xml:space="preserve"> dans un rayon de 5</w:t>
      </w:r>
      <w:r w:rsidR="00C533F2">
        <w:rPr>
          <w:rFonts w:eastAsia="MS Mincho"/>
          <w:lang w:val="fr-FR"/>
        </w:rPr>
        <w:t> </w:t>
      </w:r>
      <w:r w:rsidR="006D1341" w:rsidRPr="00670CCE">
        <w:rPr>
          <w:rFonts w:eastAsia="MS Mincho"/>
          <w:lang w:val="fr-FR"/>
        </w:rPr>
        <w:t>km</w:t>
      </w:r>
      <w:r w:rsidR="00E31EDC">
        <w:rPr>
          <w:rFonts w:eastAsia="MS Mincho"/>
          <w:lang w:val="fr-FR"/>
        </w:rPr>
        <w:t xml:space="preserve"> </w:t>
      </w:r>
      <w:r w:rsidR="006D1341" w:rsidRPr="00670CCE">
        <w:rPr>
          <w:rFonts w:eastAsia="MS Mincho"/>
          <w:lang w:val="fr-FR"/>
        </w:rPr>
        <w:t>; (ii)</w:t>
      </w:r>
      <w:r w:rsidR="001C36C0">
        <w:rPr>
          <w:rFonts w:eastAsia="MS Mincho"/>
          <w:lang w:val="fr-FR"/>
        </w:rPr>
        <w:t> </w:t>
      </w:r>
      <w:r w:rsidR="006D1341" w:rsidRPr="00670CCE">
        <w:rPr>
          <w:rFonts w:eastAsia="MS Mincho"/>
          <w:lang w:val="fr-FR"/>
        </w:rPr>
        <w:t>le taux de mortalité des enfants de moins de 5</w:t>
      </w:r>
      <w:r w:rsidR="00C533F2">
        <w:rPr>
          <w:rFonts w:eastAsia="MS Mincho"/>
          <w:lang w:val="fr-FR"/>
        </w:rPr>
        <w:t> </w:t>
      </w:r>
      <w:r w:rsidR="006D1341" w:rsidRPr="00670CCE">
        <w:rPr>
          <w:rFonts w:eastAsia="MS Mincho"/>
          <w:lang w:val="fr-FR"/>
        </w:rPr>
        <w:t>ans est de 114 pour 1</w:t>
      </w:r>
      <w:r w:rsidR="00C25A73">
        <w:rPr>
          <w:rFonts w:eastAsia="MS Mincho"/>
          <w:lang w:val="fr-FR"/>
        </w:rPr>
        <w:t> </w:t>
      </w:r>
      <w:r w:rsidR="006D1341" w:rsidRPr="00670CCE">
        <w:rPr>
          <w:rFonts w:eastAsia="MS Mincho"/>
          <w:lang w:val="fr-FR"/>
        </w:rPr>
        <w:t>000 NV</w:t>
      </w:r>
      <w:r w:rsidR="00E31EDC">
        <w:rPr>
          <w:rFonts w:eastAsia="MS Mincho"/>
          <w:lang w:val="fr-FR"/>
        </w:rPr>
        <w:t xml:space="preserve"> </w:t>
      </w:r>
      <w:r w:rsidR="006D1341" w:rsidRPr="00670CCE">
        <w:rPr>
          <w:rFonts w:eastAsia="MS Mincho"/>
          <w:lang w:val="fr-FR"/>
        </w:rPr>
        <w:t>; (iii)</w:t>
      </w:r>
      <w:r w:rsidR="001C36C0">
        <w:rPr>
          <w:rFonts w:eastAsia="MS Mincho"/>
          <w:lang w:val="fr-FR"/>
        </w:rPr>
        <w:t> </w:t>
      </w:r>
      <w:r w:rsidR="006D1341" w:rsidRPr="00670CCE">
        <w:rPr>
          <w:rFonts w:eastAsia="MS Mincho"/>
          <w:lang w:val="fr-FR"/>
        </w:rPr>
        <w:t>la proportion d’enfants d’un an, vaccinés contre la rougeole a atteint 78</w:t>
      </w:r>
      <w:r w:rsidR="00AE33EE">
        <w:rPr>
          <w:rFonts w:eastAsia="MS Mincho"/>
          <w:lang w:val="fr-FR"/>
        </w:rPr>
        <w:t> %</w:t>
      </w:r>
      <w:r w:rsidR="006D1341" w:rsidRPr="00670CCE">
        <w:rPr>
          <w:rFonts w:eastAsia="MS Mincho"/>
          <w:lang w:val="fr-FR"/>
        </w:rPr>
        <w:t>; (iv)</w:t>
      </w:r>
      <w:r w:rsidR="001C36C0">
        <w:rPr>
          <w:rFonts w:eastAsia="MS Mincho"/>
          <w:lang w:val="fr-FR"/>
        </w:rPr>
        <w:t> </w:t>
      </w:r>
      <w:r w:rsidR="006D1341" w:rsidRPr="00670CCE">
        <w:rPr>
          <w:rFonts w:eastAsia="MS Mincho"/>
          <w:lang w:val="fr-FR"/>
        </w:rPr>
        <w:t>le taux de mortalité maternelle (pour 100</w:t>
      </w:r>
      <w:r w:rsidR="00C533F2">
        <w:rPr>
          <w:rFonts w:eastAsia="MS Mincho"/>
          <w:lang w:val="fr-FR"/>
        </w:rPr>
        <w:t> </w:t>
      </w:r>
      <w:r w:rsidR="006D1341" w:rsidRPr="00670CCE">
        <w:rPr>
          <w:rFonts w:eastAsia="MS Mincho"/>
          <w:lang w:val="fr-FR"/>
        </w:rPr>
        <w:t>000 naissances) est de 585; (v)</w:t>
      </w:r>
      <w:r w:rsidR="001C36C0">
        <w:rPr>
          <w:rFonts w:eastAsia="MS Mincho"/>
          <w:lang w:val="fr-FR"/>
        </w:rPr>
        <w:t> </w:t>
      </w:r>
      <w:r w:rsidR="006D1341" w:rsidRPr="00670CCE">
        <w:rPr>
          <w:rFonts w:eastAsia="MS Mincho"/>
          <w:lang w:val="fr-FR"/>
        </w:rPr>
        <w:t>le taux de contraception est de 11</w:t>
      </w:r>
      <w:r w:rsidR="007864C2">
        <w:rPr>
          <w:rFonts w:eastAsia="MS Mincho"/>
          <w:lang w:val="fr-FR"/>
        </w:rPr>
        <w:t>,</w:t>
      </w:r>
      <w:r w:rsidR="006D1341" w:rsidRPr="00670CCE">
        <w:rPr>
          <w:rFonts w:eastAsia="MS Mincho"/>
          <w:lang w:val="fr-FR"/>
        </w:rPr>
        <w:t>4</w:t>
      </w:r>
      <w:r w:rsidR="00AE33EE">
        <w:rPr>
          <w:rFonts w:eastAsia="MS Mincho"/>
          <w:lang w:val="fr-FR"/>
        </w:rPr>
        <w:t> %</w:t>
      </w:r>
      <w:r w:rsidR="006D1341" w:rsidRPr="00670CCE">
        <w:rPr>
          <w:rFonts w:eastAsia="MS Mincho"/>
          <w:lang w:val="fr-FR"/>
        </w:rPr>
        <w:t>; (vi)</w:t>
      </w:r>
      <w:r w:rsidR="001C36C0">
        <w:rPr>
          <w:rFonts w:eastAsia="MS Mincho"/>
          <w:lang w:val="fr-FR"/>
        </w:rPr>
        <w:t> </w:t>
      </w:r>
      <w:r w:rsidR="006D1341" w:rsidRPr="00670CCE">
        <w:rPr>
          <w:rFonts w:eastAsia="MS Mincho"/>
          <w:lang w:val="fr-FR"/>
        </w:rPr>
        <w:t>la prévalence VIH/SIDA chez les 15 à 24 ans est de 0</w:t>
      </w:r>
      <w:r w:rsidR="00C533F2">
        <w:rPr>
          <w:rFonts w:eastAsia="MS Mincho"/>
          <w:lang w:val="fr-FR"/>
        </w:rPr>
        <w:t>,</w:t>
      </w:r>
      <w:r w:rsidR="006D1341" w:rsidRPr="00670CCE">
        <w:rPr>
          <w:rFonts w:eastAsia="MS Mincho"/>
          <w:lang w:val="fr-FR"/>
        </w:rPr>
        <w:t>7</w:t>
      </w:r>
      <w:r w:rsidR="00AE33EE">
        <w:rPr>
          <w:rFonts w:eastAsia="MS Mincho"/>
          <w:lang w:val="fr-FR"/>
        </w:rPr>
        <w:t> %</w:t>
      </w:r>
      <w:r w:rsidR="006D1341" w:rsidRPr="00670CCE">
        <w:rPr>
          <w:rFonts w:eastAsia="MS Mincho"/>
          <w:lang w:val="fr-FR"/>
        </w:rPr>
        <w:t>, maintenue à un niveau inférieur à 1</w:t>
      </w:r>
      <w:r w:rsidR="00AE33EE">
        <w:rPr>
          <w:rFonts w:eastAsia="MS Mincho"/>
          <w:lang w:val="fr-FR"/>
        </w:rPr>
        <w:t> %</w:t>
      </w:r>
      <w:r w:rsidR="006D1341" w:rsidRPr="00670CCE">
        <w:rPr>
          <w:rFonts w:eastAsia="MS Mincho"/>
          <w:lang w:val="fr-FR"/>
        </w:rPr>
        <w:t>; et (vii)</w:t>
      </w:r>
      <w:r w:rsidR="001C36C0">
        <w:rPr>
          <w:rFonts w:eastAsia="MS Mincho"/>
          <w:lang w:val="fr-FR"/>
        </w:rPr>
        <w:t> </w:t>
      </w:r>
      <w:r w:rsidR="006D1341" w:rsidRPr="00670CCE">
        <w:rPr>
          <w:rFonts w:eastAsia="MS Mincho"/>
          <w:lang w:val="fr-FR"/>
        </w:rPr>
        <w:t>le nombre de décès parmi les enfants de moins de 5 ans, dus au paludisme, est de 5</w:t>
      </w:r>
      <w:r w:rsidR="00C533F2">
        <w:rPr>
          <w:rFonts w:eastAsia="MS Mincho"/>
          <w:lang w:val="fr-FR"/>
        </w:rPr>
        <w:t>,</w:t>
      </w:r>
      <w:r w:rsidR="006D1341" w:rsidRPr="00670CCE">
        <w:rPr>
          <w:rFonts w:eastAsia="MS Mincho"/>
          <w:lang w:val="fr-FR"/>
        </w:rPr>
        <w:t>1</w:t>
      </w:r>
      <w:r w:rsidR="00AE33EE">
        <w:rPr>
          <w:rFonts w:eastAsia="MS Mincho"/>
          <w:lang w:val="fr-FR"/>
        </w:rPr>
        <w:t> %</w:t>
      </w:r>
      <w:r w:rsidR="006D1341" w:rsidRPr="00670CCE">
        <w:rPr>
          <w:rFonts w:eastAsia="MS Mincho"/>
          <w:lang w:val="fr-FR"/>
        </w:rPr>
        <w:t xml:space="preserve">. </w:t>
      </w:r>
    </w:p>
    <w:p w:rsidR="006D1341" w:rsidRPr="00670CCE" w:rsidRDefault="00BE2E81" w:rsidP="00BE2E81">
      <w:pPr>
        <w:pStyle w:val="SingleTxtG"/>
        <w:rPr>
          <w:rFonts w:eastAsia="MS Mincho"/>
          <w:lang w:val="fr-FR"/>
        </w:rPr>
      </w:pPr>
      <w:r w:rsidRPr="00670CCE">
        <w:rPr>
          <w:rFonts w:eastAsia="MS Mincho"/>
        </w:rPr>
        <w:t>11.</w:t>
      </w:r>
      <w:r w:rsidRPr="00670CCE">
        <w:rPr>
          <w:rFonts w:eastAsia="MS Mincho"/>
        </w:rPr>
        <w:tab/>
      </w:r>
      <w:r w:rsidR="006D1341" w:rsidRPr="00670CCE">
        <w:rPr>
          <w:rFonts w:eastAsia="MS Mincho"/>
          <w:lang w:val="fr-FR"/>
        </w:rPr>
        <w:t>En matière d’accès à l’eau potable, les infrastructures réalisées en 2013 et en cours d’exécution permettent à 58</w:t>
      </w:r>
      <w:r w:rsidR="00AE33EE">
        <w:rPr>
          <w:rFonts w:eastAsia="MS Mincho"/>
          <w:lang w:val="fr-FR"/>
        </w:rPr>
        <w:t> %</w:t>
      </w:r>
      <w:r w:rsidR="006D1341" w:rsidRPr="00670CCE">
        <w:rPr>
          <w:rFonts w:eastAsia="MS Mincho"/>
          <w:lang w:val="fr-FR"/>
        </w:rPr>
        <w:t xml:space="preserve"> de la population un accès à une source d’eau potable améliorée, avec 48</w:t>
      </w:r>
      <w:r w:rsidR="00AE33EE">
        <w:rPr>
          <w:rFonts w:eastAsia="MS Mincho"/>
          <w:lang w:val="fr-FR"/>
        </w:rPr>
        <w:t> %</w:t>
      </w:r>
      <w:r w:rsidR="006D1341" w:rsidRPr="00670CCE">
        <w:rPr>
          <w:rFonts w:eastAsia="MS Mincho"/>
          <w:lang w:val="fr-FR"/>
        </w:rPr>
        <w:t xml:space="preserve"> en zone rurale et 60</w:t>
      </w:r>
      <w:r w:rsidR="00AE33EE">
        <w:rPr>
          <w:rFonts w:eastAsia="MS Mincho"/>
          <w:lang w:val="fr-FR"/>
        </w:rPr>
        <w:t> %</w:t>
      </w:r>
      <w:r w:rsidR="006D1341" w:rsidRPr="00670CCE">
        <w:rPr>
          <w:rFonts w:eastAsia="MS Mincho"/>
          <w:lang w:val="fr-FR"/>
        </w:rPr>
        <w:t xml:space="preserve"> en zone urbaine. Dans le cadre de l’assainissement, les réalisations ont permis de faire passer le taux d’accès des populations à un assainissement amélioré de 22</w:t>
      </w:r>
      <w:r w:rsidR="00AE33EE">
        <w:rPr>
          <w:rFonts w:eastAsia="MS Mincho"/>
          <w:lang w:val="fr-FR"/>
        </w:rPr>
        <w:t> %</w:t>
      </w:r>
      <w:r w:rsidR="006D1341" w:rsidRPr="00670CCE">
        <w:rPr>
          <w:rFonts w:eastAsia="MS Mincho"/>
          <w:lang w:val="fr-FR"/>
        </w:rPr>
        <w:t xml:space="preserve"> en 2010 à 34,5</w:t>
      </w:r>
      <w:r w:rsidR="00AE33EE">
        <w:rPr>
          <w:rFonts w:eastAsia="MS Mincho"/>
          <w:lang w:val="fr-FR"/>
        </w:rPr>
        <w:t> %</w:t>
      </w:r>
      <w:r w:rsidR="006D1341" w:rsidRPr="00670CCE">
        <w:rPr>
          <w:rFonts w:eastAsia="MS Mincho"/>
          <w:lang w:val="fr-FR"/>
        </w:rPr>
        <w:t xml:space="preserve"> en 2013. </w:t>
      </w:r>
    </w:p>
    <w:p w:rsidR="006D1341" w:rsidRPr="00670CCE" w:rsidRDefault="00BE2E81" w:rsidP="00BE2E81">
      <w:pPr>
        <w:pStyle w:val="SingleTxtG"/>
        <w:rPr>
          <w:rFonts w:eastAsia="MS Mincho"/>
          <w:lang w:val="fr-FR"/>
        </w:rPr>
      </w:pPr>
      <w:r w:rsidRPr="00670CCE">
        <w:rPr>
          <w:rFonts w:eastAsia="MS Mincho"/>
        </w:rPr>
        <w:t>12.</w:t>
      </w:r>
      <w:r w:rsidRPr="00670CCE">
        <w:rPr>
          <w:rFonts w:eastAsia="MS Mincho"/>
        </w:rPr>
        <w:tab/>
      </w:r>
      <w:r w:rsidR="006D1341" w:rsidRPr="00670CCE">
        <w:rPr>
          <w:rFonts w:eastAsia="MS Mincho"/>
          <w:lang w:val="fr-FR"/>
        </w:rPr>
        <w:t>En matière d</w:t>
      </w:r>
      <w:r w:rsidR="00422096">
        <w:rPr>
          <w:rFonts w:eastAsia="MS Mincho"/>
          <w:lang w:val="fr-FR"/>
        </w:rPr>
        <w:t>’</w:t>
      </w:r>
      <w:r w:rsidR="006D1341" w:rsidRPr="00670CCE">
        <w:rPr>
          <w:rFonts w:eastAsia="MS Mincho"/>
          <w:lang w:val="fr-FR"/>
        </w:rPr>
        <w:t>accès universel aux services de base, le démarrage de projets d’électrification par kits solaires et d</w:t>
      </w:r>
      <w:r w:rsidR="00422096">
        <w:rPr>
          <w:rFonts w:eastAsia="MS Mincho"/>
          <w:lang w:val="fr-FR"/>
        </w:rPr>
        <w:t>’</w:t>
      </w:r>
      <w:r w:rsidR="006D1341" w:rsidRPr="00670CCE">
        <w:rPr>
          <w:rFonts w:eastAsia="MS Mincho"/>
          <w:lang w:val="fr-FR"/>
        </w:rPr>
        <w:t>énergie renouvelable ont permis d</w:t>
      </w:r>
      <w:r w:rsidR="00422096">
        <w:rPr>
          <w:rFonts w:eastAsia="MS Mincho"/>
          <w:lang w:val="fr-FR"/>
        </w:rPr>
        <w:t>’</w:t>
      </w:r>
      <w:r w:rsidR="006D1341" w:rsidRPr="00670CCE">
        <w:rPr>
          <w:rFonts w:eastAsia="MS Mincho"/>
          <w:lang w:val="fr-FR"/>
        </w:rPr>
        <w:t>améliorer sensiblement l</w:t>
      </w:r>
      <w:r w:rsidR="00422096">
        <w:rPr>
          <w:rFonts w:eastAsia="MS Mincho"/>
          <w:lang w:val="fr-FR"/>
        </w:rPr>
        <w:t>’</w:t>
      </w:r>
      <w:r w:rsidR="006D1341" w:rsidRPr="00670CCE">
        <w:rPr>
          <w:rFonts w:eastAsia="MS Mincho"/>
          <w:lang w:val="fr-FR"/>
        </w:rPr>
        <w:t xml:space="preserve">accès à ces services. </w:t>
      </w:r>
    </w:p>
    <w:p w:rsidR="006D1341" w:rsidRPr="00670CCE" w:rsidRDefault="00BE2E81" w:rsidP="00BE2E81">
      <w:pPr>
        <w:pStyle w:val="SingleTxtG"/>
        <w:rPr>
          <w:rFonts w:eastAsia="MS Mincho"/>
          <w:lang w:val="fr-FR"/>
        </w:rPr>
      </w:pPr>
      <w:r w:rsidRPr="00670CCE">
        <w:rPr>
          <w:rFonts w:eastAsia="MS Mincho"/>
        </w:rPr>
        <w:t>13.</w:t>
      </w:r>
      <w:r w:rsidRPr="00670CCE">
        <w:rPr>
          <w:rFonts w:eastAsia="MS Mincho"/>
        </w:rPr>
        <w:tab/>
      </w:r>
      <w:r w:rsidR="006D1341" w:rsidRPr="00670CCE">
        <w:rPr>
          <w:rFonts w:eastAsia="MS Mincho"/>
          <w:lang w:val="fr-FR"/>
        </w:rPr>
        <w:t xml:space="preserve">Au cours de la troisième année de mise en œuvre du CSLP III, les actions visant la bonne gouvernance et le renforcement des capacités ont enregistré des progrès importants dans tous les domaines de la gouvernance (politique, démocratique, territoriale, locale, environnementale et économique). </w:t>
      </w:r>
    </w:p>
    <w:p w:rsidR="006D1341" w:rsidRPr="00670CCE" w:rsidRDefault="00BE2E81" w:rsidP="00BE2E81">
      <w:pPr>
        <w:pStyle w:val="SingleTxtG"/>
        <w:rPr>
          <w:rFonts w:eastAsia="MS Mincho"/>
          <w:lang w:val="fr-FR"/>
        </w:rPr>
      </w:pPr>
      <w:r w:rsidRPr="00670CCE">
        <w:rPr>
          <w:rFonts w:eastAsia="MS Mincho"/>
        </w:rPr>
        <w:t>14.</w:t>
      </w:r>
      <w:r w:rsidRPr="00670CCE">
        <w:rPr>
          <w:rFonts w:eastAsia="MS Mincho"/>
        </w:rPr>
        <w:tab/>
      </w:r>
      <w:r w:rsidR="006D1341" w:rsidRPr="00670CCE">
        <w:rPr>
          <w:rFonts w:eastAsia="MS Mincho"/>
          <w:lang w:val="fr-FR"/>
        </w:rPr>
        <w:t>Au terme du CSLP,</w:t>
      </w:r>
      <w:r w:rsidR="00E34018">
        <w:rPr>
          <w:rFonts w:eastAsia="MS Mincho"/>
          <w:lang w:val="fr-FR"/>
        </w:rPr>
        <w:t xml:space="preserve"> </w:t>
      </w:r>
      <w:r w:rsidR="006D1341" w:rsidRPr="00670CCE">
        <w:rPr>
          <w:rFonts w:eastAsia="MS Mincho"/>
          <w:lang w:val="fr-FR"/>
        </w:rPr>
        <w:t>le Gouvernement a décidé la mise en place d</w:t>
      </w:r>
      <w:r w:rsidR="00422096">
        <w:rPr>
          <w:rFonts w:eastAsia="MS Mincho"/>
          <w:lang w:val="fr-FR"/>
        </w:rPr>
        <w:t>’</w:t>
      </w:r>
      <w:r w:rsidR="006D1341" w:rsidRPr="00670CCE">
        <w:rPr>
          <w:rFonts w:eastAsia="MS Mincho"/>
          <w:lang w:val="fr-FR"/>
        </w:rPr>
        <w:t>une nouvelle stratégie de croissance</w:t>
      </w:r>
      <w:r w:rsidR="00E34018">
        <w:rPr>
          <w:rFonts w:eastAsia="MS Mincho"/>
          <w:lang w:val="fr-FR"/>
        </w:rPr>
        <w:t xml:space="preserve"> </w:t>
      </w:r>
      <w:r w:rsidR="006D1341" w:rsidRPr="00670CCE">
        <w:rPr>
          <w:rFonts w:eastAsia="MS Mincho"/>
          <w:lang w:val="fr-FR"/>
        </w:rPr>
        <w:t>accélérée et</w:t>
      </w:r>
      <w:r w:rsidR="00E34018">
        <w:rPr>
          <w:rFonts w:eastAsia="MS Mincho"/>
          <w:lang w:val="fr-FR"/>
        </w:rPr>
        <w:t xml:space="preserve"> </w:t>
      </w:r>
      <w:r w:rsidR="006D1341" w:rsidRPr="00670CCE">
        <w:rPr>
          <w:rFonts w:eastAsia="MS Mincho"/>
          <w:lang w:val="fr-FR"/>
        </w:rPr>
        <w:t>de prospérité partagée (SCAPP) pour la période 2015-2030. Cette stratégie vise, entre autres, à favoriser une croissance économique diversifiée, inclusive verte et durable, réductrice des inégalités et orientée vers la création d</w:t>
      </w:r>
      <w:r w:rsidR="00422096">
        <w:rPr>
          <w:rFonts w:eastAsia="MS Mincho"/>
          <w:lang w:val="fr-FR"/>
        </w:rPr>
        <w:t>’</w:t>
      </w:r>
      <w:r w:rsidR="006D1341" w:rsidRPr="00670CCE">
        <w:rPr>
          <w:rFonts w:eastAsia="MS Mincho"/>
          <w:lang w:val="fr-FR"/>
        </w:rPr>
        <w:t>emploi. Elle vise également à</w:t>
      </w:r>
      <w:r w:rsidR="00E34018">
        <w:rPr>
          <w:rFonts w:eastAsia="MS Mincho"/>
          <w:lang w:val="fr-FR"/>
        </w:rPr>
        <w:t xml:space="preserve"> </w:t>
      </w:r>
      <w:r w:rsidR="006D1341" w:rsidRPr="00670CCE">
        <w:rPr>
          <w:rFonts w:eastAsia="MS Mincho"/>
          <w:lang w:val="fr-FR"/>
        </w:rPr>
        <w:t>lutter contre le chômage à renforcer la</w:t>
      </w:r>
      <w:r w:rsidR="00E34018">
        <w:rPr>
          <w:rFonts w:eastAsia="MS Mincho"/>
          <w:lang w:val="fr-FR"/>
        </w:rPr>
        <w:t xml:space="preserve"> </w:t>
      </w:r>
      <w:r w:rsidR="006D1341" w:rsidRPr="00670CCE">
        <w:rPr>
          <w:rFonts w:eastAsia="MS Mincho"/>
          <w:lang w:val="fr-FR"/>
        </w:rPr>
        <w:t>résilience et à</w:t>
      </w:r>
      <w:r w:rsidR="00E34018">
        <w:rPr>
          <w:rFonts w:eastAsia="MS Mincho"/>
          <w:lang w:val="fr-FR"/>
        </w:rPr>
        <w:t xml:space="preserve"> </w:t>
      </w:r>
      <w:r w:rsidR="006D1341" w:rsidRPr="00670CCE">
        <w:rPr>
          <w:rFonts w:eastAsia="MS Mincho"/>
          <w:lang w:val="fr-FR"/>
        </w:rPr>
        <w:t>partager équitablement la prospérité.</w:t>
      </w:r>
    </w:p>
    <w:p w:rsidR="006D1341" w:rsidRPr="00670CCE" w:rsidRDefault="00BE2E81" w:rsidP="00BE2E81">
      <w:pPr>
        <w:pStyle w:val="SingleTxtG"/>
        <w:rPr>
          <w:rFonts w:eastAsia="MS Mincho"/>
          <w:lang w:val="fr-FR"/>
        </w:rPr>
      </w:pPr>
      <w:r w:rsidRPr="00670CCE">
        <w:rPr>
          <w:rFonts w:eastAsia="MS Mincho"/>
        </w:rPr>
        <w:t>15.</w:t>
      </w:r>
      <w:r w:rsidRPr="00670CCE">
        <w:rPr>
          <w:rFonts w:eastAsia="MS Mincho"/>
        </w:rPr>
        <w:tab/>
      </w:r>
      <w:r w:rsidR="006D1341" w:rsidRPr="00670CCE">
        <w:rPr>
          <w:rFonts w:eastAsia="MS Mincho"/>
          <w:lang w:val="fr-FR"/>
        </w:rPr>
        <w:t>Le Gouvernement a renforcé la gouvernance politique et démocratique, à travers</w:t>
      </w:r>
      <w:r w:rsidR="00E31EDC">
        <w:rPr>
          <w:rFonts w:eastAsia="MS Mincho"/>
          <w:lang w:val="fr-FR"/>
        </w:rPr>
        <w:t> </w:t>
      </w:r>
      <w:r w:rsidR="006D1341" w:rsidRPr="00670CCE">
        <w:rPr>
          <w:rFonts w:eastAsia="MS Mincho"/>
          <w:lang w:val="fr-FR"/>
        </w:rPr>
        <w:t>: (i)</w:t>
      </w:r>
      <w:r w:rsidR="00DC5831">
        <w:rPr>
          <w:rFonts w:eastAsia="MS Mincho"/>
          <w:lang w:val="fr-FR"/>
        </w:rPr>
        <w:t> </w:t>
      </w:r>
      <w:r w:rsidR="006D1341" w:rsidRPr="00670CCE">
        <w:rPr>
          <w:rFonts w:eastAsia="MS Mincho"/>
          <w:lang w:val="fr-FR"/>
        </w:rPr>
        <w:t>la mise en place d</w:t>
      </w:r>
      <w:r w:rsidR="00422096">
        <w:rPr>
          <w:rFonts w:eastAsia="MS Mincho"/>
          <w:lang w:val="fr-FR"/>
        </w:rPr>
        <w:t>’</w:t>
      </w:r>
      <w:r w:rsidR="006D1341" w:rsidRPr="00670CCE">
        <w:rPr>
          <w:rFonts w:eastAsia="MS Mincho"/>
          <w:lang w:val="fr-FR"/>
        </w:rPr>
        <w:t xml:space="preserve">une Commission </w:t>
      </w:r>
      <w:proofErr w:type="spellStart"/>
      <w:r w:rsidR="006D1341" w:rsidRPr="00670CCE">
        <w:rPr>
          <w:rFonts w:eastAsia="MS Mincho"/>
          <w:lang w:val="fr-FR"/>
        </w:rPr>
        <w:t>Electorale</w:t>
      </w:r>
      <w:proofErr w:type="spellEnd"/>
      <w:r w:rsidR="006D1341" w:rsidRPr="00670CCE">
        <w:rPr>
          <w:rFonts w:eastAsia="MS Mincho"/>
          <w:lang w:val="fr-FR"/>
        </w:rPr>
        <w:t xml:space="preserve"> Nationale Indépendante, (ii)</w:t>
      </w:r>
      <w:r w:rsidR="00DC5831">
        <w:rPr>
          <w:rFonts w:eastAsia="MS Mincho"/>
          <w:lang w:val="fr-FR"/>
        </w:rPr>
        <w:t> </w:t>
      </w:r>
      <w:r w:rsidR="006D1341" w:rsidRPr="00670CCE">
        <w:rPr>
          <w:rFonts w:eastAsia="MS Mincho"/>
          <w:lang w:val="fr-FR"/>
        </w:rPr>
        <w:t>l</w:t>
      </w:r>
      <w:r w:rsidR="00422096">
        <w:rPr>
          <w:rFonts w:eastAsia="MS Mincho"/>
          <w:lang w:val="fr-FR"/>
        </w:rPr>
        <w:t>’</w:t>
      </w:r>
      <w:r w:rsidR="006D1341" w:rsidRPr="00670CCE">
        <w:rPr>
          <w:rFonts w:eastAsia="MS Mincho"/>
          <w:lang w:val="fr-FR"/>
        </w:rPr>
        <w:t xml:space="preserve">organisation d’élections législatives et municipales libres et transparentes. </w:t>
      </w:r>
      <w:bookmarkStart w:id="13" w:name="_Toc454388698"/>
      <w:bookmarkStart w:id="14" w:name="_Toc453672859"/>
    </w:p>
    <w:p w:rsidR="006D1341" w:rsidRPr="0088451B" w:rsidRDefault="00027C70" w:rsidP="00FB3FF1">
      <w:pPr>
        <w:pStyle w:val="H1G"/>
      </w:pPr>
      <w:bookmarkStart w:id="15" w:name="_Toc455360511"/>
      <w:bookmarkStart w:id="16" w:name="_Toc455364115"/>
      <w:r>
        <w:tab/>
      </w:r>
      <w:r w:rsidR="006D1341" w:rsidRPr="0088451B">
        <w:t>B.</w:t>
      </w:r>
      <w:r>
        <w:tab/>
      </w:r>
      <w:r w:rsidR="006D1341" w:rsidRPr="0088451B">
        <w:t>Structures constitutionnelles et judiciaires</w:t>
      </w:r>
      <w:bookmarkEnd w:id="13"/>
      <w:bookmarkEnd w:id="14"/>
      <w:bookmarkEnd w:id="15"/>
      <w:bookmarkEnd w:id="16"/>
    </w:p>
    <w:p w:rsidR="006D1341" w:rsidRPr="0088451B" w:rsidRDefault="00027C70" w:rsidP="00FB3FF1">
      <w:pPr>
        <w:pStyle w:val="H23G"/>
      </w:pPr>
      <w:bookmarkStart w:id="17" w:name="_Toc454388699"/>
      <w:bookmarkStart w:id="18" w:name="_Toc453672860"/>
      <w:bookmarkStart w:id="19" w:name="_Toc455360512"/>
      <w:bookmarkStart w:id="20" w:name="_Toc455364116"/>
      <w:r>
        <w:tab/>
      </w:r>
      <w:r w:rsidR="006D1341" w:rsidRPr="0088451B">
        <w:t>1</w:t>
      </w:r>
      <w:r>
        <w:t>.</w:t>
      </w:r>
      <w:r>
        <w:tab/>
      </w:r>
      <w:r w:rsidR="006D1341" w:rsidRPr="0088451B">
        <w:t>Structures constitutionnelles</w:t>
      </w:r>
      <w:bookmarkEnd w:id="17"/>
      <w:bookmarkEnd w:id="18"/>
      <w:bookmarkEnd w:id="19"/>
      <w:bookmarkEnd w:id="20"/>
    </w:p>
    <w:p w:rsidR="006D1341" w:rsidRPr="00670CCE" w:rsidRDefault="00BE2E81" w:rsidP="00BE2E81">
      <w:pPr>
        <w:pStyle w:val="SingleTxtG"/>
        <w:rPr>
          <w:rFonts w:eastAsia="MS Mincho"/>
          <w:lang w:val="fr-FR"/>
        </w:rPr>
      </w:pPr>
      <w:r w:rsidRPr="00670CCE">
        <w:rPr>
          <w:rFonts w:eastAsia="MS Mincho"/>
        </w:rPr>
        <w:t>16.</w:t>
      </w:r>
      <w:r w:rsidRPr="00670CCE">
        <w:rPr>
          <w:rFonts w:eastAsia="MS Mincho"/>
        </w:rPr>
        <w:tab/>
      </w:r>
      <w:r w:rsidR="006D1341" w:rsidRPr="00670CCE">
        <w:rPr>
          <w:rFonts w:eastAsia="MS Mincho"/>
          <w:lang w:val="fr-FR"/>
        </w:rPr>
        <w:t>La constitution du 20</w:t>
      </w:r>
      <w:r w:rsidR="005211F2">
        <w:rPr>
          <w:rFonts w:eastAsia="MS Mincho"/>
          <w:lang w:val="fr-FR"/>
        </w:rPr>
        <w:t> </w:t>
      </w:r>
      <w:r w:rsidR="006D1341" w:rsidRPr="00670CCE">
        <w:rPr>
          <w:rFonts w:eastAsia="MS Mincho"/>
          <w:lang w:val="fr-FR"/>
        </w:rPr>
        <w:t>juillet 1991, modifiée en 2006 et en 2012 a mis en place plusieurs institutions,</w:t>
      </w:r>
      <w:r w:rsidR="00E34018">
        <w:rPr>
          <w:rFonts w:eastAsia="MS Mincho"/>
          <w:lang w:val="fr-FR"/>
        </w:rPr>
        <w:t xml:space="preserve"> </w:t>
      </w:r>
      <w:r w:rsidR="006D1341" w:rsidRPr="00670CCE">
        <w:rPr>
          <w:rFonts w:eastAsia="MS Mincho"/>
          <w:lang w:val="fr-FR"/>
        </w:rPr>
        <w:t xml:space="preserve">notamment le Conseil Constitutionnel, le Conseil </w:t>
      </w:r>
      <w:proofErr w:type="spellStart"/>
      <w:r w:rsidR="006D1341" w:rsidRPr="00670CCE">
        <w:rPr>
          <w:rFonts w:eastAsia="MS Mincho"/>
          <w:lang w:val="fr-FR"/>
        </w:rPr>
        <w:t>Economique</w:t>
      </w:r>
      <w:proofErr w:type="spellEnd"/>
      <w:r w:rsidR="006D1341" w:rsidRPr="00670CCE">
        <w:rPr>
          <w:rFonts w:eastAsia="MS Mincho"/>
          <w:lang w:val="fr-FR"/>
        </w:rPr>
        <w:t xml:space="preserve"> et Social,</w:t>
      </w:r>
      <w:r w:rsidR="00E34018">
        <w:rPr>
          <w:rFonts w:eastAsia="MS Mincho"/>
          <w:lang w:val="fr-FR"/>
        </w:rPr>
        <w:t xml:space="preserve"> </w:t>
      </w:r>
      <w:r w:rsidR="006D1341" w:rsidRPr="00670CCE">
        <w:rPr>
          <w:rFonts w:eastAsia="MS Mincho"/>
          <w:lang w:val="fr-FR"/>
        </w:rPr>
        <w:t>la Cour des Comptes</w:t>
      </w:r>
      <w:r w:rsidR="00E31EDC">
        <w:rPr>
          <w:rFonts w:eastAsia="MS Mincho"/>
          <w:lang w:val="fr-FR"/>
        </w:rPr>
        <w:t xml:space="preserve"> </w:t>
      </w:r>
      <w:r w:rsidR="006D1341" w:rsidRPr="00670CCE">
        <w:rPr>
          <w:rFonts w:eastAsia="MS Mincho"/>
          <w:lang w:val="fr-FR"/>
        </w:rPr>
        <w:t>; le Haut Conseil Islamique, la Commission Nationale des Droits de l’homme</w:t>
      </w:r>
      <w:r w:rsidR="00370F20">
        <w:rPr>
          <w:rFonts w:eastAsia="MS Mincho"/>
          <w:lang w:val="fr-FR"/>
        </w:rPr>
        <w:t>.</w:t>
      </w:r>
      <w:r w:rsidR="006D1341" w:rsidRPr="00670CCE">
        <w:rPr>
          <w:rFonts w:eastAsia="MS Mincho"/>
          <w:lang w:val="fr-FR"/>
        </w:rPr>
        <w:t xml:space="preserve"> </w:t>
      </w:r>
    </w:p>
    <w:p w:rsidR="006D1341" w:rsidRPr="00670CCE" w:rsidRDefault="00BE2E81" w:rsidP="00BE2E81">
      <w:pPr>
        <w:pStyle w:val="SingleTxtG"/>
        <w:rPr>
          <w:rFonts w:eastAsia="MS Mincho"/>
          <w:lang w:val="fr-FR"/>
        </w:rPr>
      </w:pPr>
      <w:r w:rsidRPr="00670CCE">
        <w:rPr>
          <w:rFonts w:eastAsia="MS Mincho"/>
        </w:rPr>
        <w:t>17.</w:t>
      </w:r>
      <w:r w:rsidRPr="00670CCE">
        <w:rPr>
          <w:rFonts w:eastAsia="MS Mincho"/>
        </w:rPr>
        <w:tab/>
      </w:r>
      <w:r w:rsidR="006D1341" w:rsidRPr="00670CCE">
        <w:rPr>
          <w:rFonts w:eastAsia="MS Mincho"/>
          <w:lang w:val="fr-FR"/>
        </w:rPr>
        <w:t>L’article 1</w:t>
      </w:r>
      <w:r w:rsidR="006D1341" w:rsidRPr="00FB3FF1">
        <w:rPr>
          <w:rFonts w:eastAsia="MS Mincho"/>
          <w:vertAlign w:val="superscript"/>
          <w:lang w:val="fr-FR"/>
        </w:rPr>
        <w:t>er</w:t>
      </w:r>
      <w:r w:rsidR="006D1341" w:rsidRPr="00670CCE">
        <w:rPr>
          <w:rFonts w:eastAsia="MS Mincho"/>
          <w:lang w:val="fr-FR"/>
        </w:rPr>
        <w:t xml:space="preserve"> de la Constitution</w:t>
      </w:r>
      <w:r w:rsidR="00DC5831">
        <w:rPr>
          <w:rFonts w:eastAsia="MS Mincho"/>
          <w:lang w:val="fr-FR"/>
        </w:rPr>
        <w:t xml:space="preserve"> </w:t>
      </w:r>
      <w:r w:rsidR="006D1341" w:rsidRPr="00670CCE">
        <w:rPr>
          <w:rFonts w:eastAsia="MS Mincho"/>
          <w:lang w:val="fr-FR"/>
        </w:rPr>
        <w:t>dispose</w:t>
      </w:r>
      <w:r w:rsidR="00E31EDC">
        <w:rPr>
          <w:rFonts w:eastAsia="MS Mincho"/>
          <w:lang w:val="fr-FR"/>
        </w:rPr>
        <w:t> </w:t>
      </w:r>
      <w:r w:rsidR="006D1341" w:rsidRPr="00670CCE">
        <w:rPr>
          <w:rFonts w:eastAsia="MS Mincho"/>
          <w:lang w:val="fr-FR"/>
        </w:rPr>
        <w:t>:</w:t>
      </w:r>
      <w:r w:rsidR="00C25A73">
        <w:rPr>
          <w:rFonts w:eastAsia="MS Mincho"/>
          <w:lang w:val="fr-FR"/>
        </w:rPr>
        <w:t xml:space="preserve"> </w:t>
      </w:r>
      <w:r w:rsidR="006D1341" w:rsidRPr="00670CCE">
        <w:rPr>
          <w:rFonts w:eastAsia="MS Mincho"/>
          <w:lang w:val="fr-FR"/>
        </w:rPr>
        <w:t>« La Mauritanie est une République islamique, indivisible, démocratique et sociale.</w:t>
      </w:r>
      <w:r w:rsidR="00E34018">
        <w:rPr>
          <w:rFonts w:eastAsia="MS Mincho"/>
          <w:lang w:val="fr-FR"/>
        </w:rPr>
        <w:t xml:space="preserve"> </w:t>
      </w:r>
      <w:r w:rsidR="006D1341" w:rsidRPr="00670CCE">
        <w:rPr>
          <w:rFonts w:eastAsia="MS Mincho"/>
          <w:lang w:val="fr-FR"/>
        </w:rPr>
        <w:t>La République</w:t>
      </w:r>
      <w:r w:rsidR="00E34018">
        <w:rPr>
          <w:rFonts w:eastAsia="MS Mincho"/>
          <w:lang w:val="fr-FR"/>
        </w:rPr>
        <w:t xml:space="preserve"> </w:t>
      </w:r>
      <w:r w:rsidR="006D1341" w:rsidRPr="00670CCE">
        <w:rPr>
          <w:rFonts w:eastAsia="MS Mincho"/>
          <w:lang w:val="fr-FR"/>
        </w:rPr>
        <w:t>assure</w:t>
      </w:r>
      <w:r w:rsidR="00E34018">
        <w:rPr>
          <w:rFonts w:eastAsia="MS Mincho"/>
          <w:lang w:val="fr-FR"/>
        </w:rPr>
        <w:t xml:space="preserve"> </w:t>
      </w:r>
      <w:r w:rsidR="006D1341" w:rsidRPr="00670CCE">
        <w:rPr>
          <w:rFonts w:eastAsia="MS Mincho"/>
          <w:lang w:val="fr-FR"/>
        </w:rPr>
        <w:t xml:space="preserve">à tous les citoyens sans distinction d’origine, de race, de sexe ou de condition sociale l’égalité devant la loi ». L’article 3 consacre le principe de la démocratie : « la souveraineté appartient au peuple qui l’exerce par ses représentants ou par voie de </w:t>
      </w:r>
      <w:proofErr w:type="spellStart"/>
      <w:r w:rsidR="006D1341" w:rsidRPr="00670CCE">
        <w:rPr>
          <w:rFonts w:eastAsia="MS Mincho"/>
          <w:lang w:val="fr-FR"/>
        </w:rPr>
        <w:t>référendum</w:t>
      </w:r>
      <w:proofErr w:type="spellEnd"/>
      <w:r w:rsidR="006D1341" w:rsidRPr="00670CCE">
        <w:rPr>
          <w:rFonts w:eastAsia="MS Mincho"/>
          <w:lang w:val="fr-FR"/>
        </w:rPr>
        <w:t xml:space="preserve"> ». </w:t>
      </w:r>
    </w:p>
    <w:p w:rsidR="006D1341" w:rsidRPr="00670CCE" w:rsidRDefault="00BE2E81" w:rsidP="00FB3FF1">
      <w:pPr>
        <w:pStyle w:val="SingleTxtG"/>
        <w:keepNext/>
        <w:keepLines/>
        <w:rPr>
          <w:rFonts w:eastAsia="MS Mincho"/>
          <w:lang w:val="fr-FR"/>
        </w:rPr>
      </w:pPr>
      <w:r w:rsidRPr="00670CCE">
        <w:rPr>
          <w:rFonts w:eastAsia="MS Mincho"/>
        </w:rPr>
        <w:t>18.</w:t>
      </w:r>
      <w:r w:rsidRPr="00670CCE">
        <w:rPr>
          <w:rFonts w:eastAsia="MS Mincho"/>
        </w:rPr>
        <w:tab/>
      </w:r>
      <w:r w:rsidR="006D1341" w:rsidRPr="00670CCE">
        <w:rPr>
          <w:rFonts w:eastAsia="MS Mincho"/>
          <w:lang w:val="fr-FR"/>
        </w:rPr>
        <w:t>La forme républicaine de l’</w:t>
      </w:r>
      <w:r w:rsidR="00DC7877">
        <w:rPr>
          <w:rFonts w:eastAsia="MS Mincho"/>
          <w:lang w:val="fr-FR"/>
        </w:rPr>
        <w:t>État</w:t>
      </w:r>
      <w:r w:rsidR="006D1341" w:rsidRPr="00670CCE">
        <w:rPr>
          <w:rFonts w:eastAsia="MS Mincho"/>
          <w:lang w:val="fr-FR"/>
        </w:rPr>
        <w:t xml:space="preserve"> repose sur le principe de la séparation des pouvoirs. Le Président de la République est élu au suffrage universel direct pour un mandat de cinq</w:t>
      </w:r>
      <w:r w:rsidR="00C25A73">
        <w:rPr>
          <w:rFonts w:eastAsia="MS Mincho"/>
          <w:lang w:val="fr-FR"/>
        </w:rPr>
        <w:t> </w:t>
      </w:r>
      <w:r w:rsidR="006D1341" w:rsidRPr="00670CCE">
        <w:rPr>
          <w:rFonts w:eastAsia="MS Mincho"/>
          <w:lang w:val="fr-FR"/>
        </w:rPr>
        <w:t>ans renouvelable une fois. Il définit la politique de l</w:t>
      </w:r>
      <w:r w:rsidR="00422096">
        <w:rPr>
          <w:rFonts w:eastAsia="MS Mincho"/>
          <w:lang w:val="fr-FR"/>
        </w:rPr>
        <w:t>’</w:t>
      </w:r>
      <w:r w:rsidR="00DC7877">
        <w:rPr>
          <w:rFonts w:eastAsia="MS Mincho"/>
          <w:lang w:val="fr-FR"/>
        </w:rPr>
        <w:t>État</w:t>
      </w:r>
      <w:r w:rsidR="006D1341" w:rsidRPr="00670CCE">
        <w:rPr>
          <w:rFonts w:eastAsia="MS Mincho"/>
          <w:lang w:val="fr-FR"/>
        </w:rPr>
        <w:t xml:space="preserve"> mise en œuvre par le gouvernement, dirigé par un Premier Ministre.</w:t>
      </w:r>
    </w:p>
    <w:p w:rsidR="006D1341" w:rsidRPr="00670CCE" w:rsidRDefault="00BE2E81" w:rsidP="00BE2E81">
      <w:pPr>
        <w:pStyle w:val="SingleTxtG"/>
        <w:rPr>
          <w:rFonts w:eastAsia="MS Mincho"/>
          <w:lang w:val="fr-FR"/>
        </w:rPr>
      </w:pPr>
      <w:r w:rsidRPr="00670CCE">
        <w:rPr>
          <w:rFonts w:eastAsia="MS Mincho"/>
        </w:rPr>
        <w:t>19.</w:t>
      </w:r>
      <w:r w:rsidRPr="00670CCE">
        <w:rPr>
          <w:rFonts w:eastAsia="MS Mincho"/>
        </w:rPr>
        <w:tab/>
      </w:r>
      <w:r w:rsidR="006D1341" w:rsidRPr="00670CCE">
        <w:rPr>
          <w:rFonts w:eastAsia="MS Mincho"/>
          <w:lang w:val="fr-FR"/>
        </w:rPr>
        <w:t>Le Pouvoir législatif est exercé par le Parlement qui vote les lois et contrôle l’action gouvernementale. Le parlement comprend l’Assemblée Nationale et le Sénat.</w:t>
      </w:r>
    </w:p>
    <w:p w:rsidR="006D1341" w:rsidRPr="00670CCE" w:rsidRDefault="00BE2E81" w:rsidP="00BE2E81">
      <w:pPr>
        <w:pStyle w:val="SingleTxtG"/>
        <w:rPr>
          <w:rFonts w:eastAsia="MS Mincho"/>
          <w:lang w:val="fr-FR"/>
        </w:rPr>
      </w:pPr>
      <w:r w:rsidRPr="00670CCE">
        <w:rPr>
          <w:rFonts w:eastAsia="MS Mincho"/>
        </w:rPr>
        <w:lastRenderedPageBreak/>
        <w:t>20.</w:t>
      </w:r>
      <w:r w:rsidRPr="00670CCE">
        <w:rPr>
          <w:rFonts w:eastAsia="MS Mincho"/>
        </w:rPr>
        <w:tab/>
      </w:r>
      <w:r w:rsidR="006D1341" w:rsidRPr="00670CCE">
        <w:rPr>
          <w:rFonts w:eastAsia="MS Mincho"/>
          <w:lang w:val="fr-FR"/>
        </w:rPr>
        <w:t>L</w:t>
      </w:r>
      <w:r w:rsidR="00422096">
        <w:rPr>
          <w:rFonts w:eastAsia="MS Mincho"/>
          <w:lang w:val="fr-FR"/>
        </w:rPr>
        <w:t>’</w:t>
      </w:r>
      <w:r w:rsidR="006D1341" w:rsidRPr="00670CCE">
        <w:rPr>
          <w:rFonts w:eastAsia="MS Mincho"/>
          <w:lang w:val="fr-FR"/>
        </w:rPr>
        <w:t xml:space="preserve">organisation administrative est décentralisée et déconcentrée. L’organisation territoriale comporte plusieurs niveaux administratifs, Wilayas (15), </w:t>
      </w:r>
      <w:proofErr w:type="spellStart"/>
      <w:r w:rsidR="006D1341" w:rsidRPr="00670CCE">
        <w:rPr>
          <w:rFonts w:eastAsia="MS Mincho"/>
          <w:lang w:val="fr-FR"/>
        </w:rPr>
        <w:t>Moughataas</w:t>
      </w:r>
      <w:proofErr w:type="spellEnd"/>
      <w:r w:rsidR="006D1341" w:rsidRPr="00670CCE">
        <w:rPr>
          <w:rFonts w:eastAsia="MS Mincho"/>
          <w:lang w:val="fr-FR"/>
        </w:rPr>
        <w:t xml:space="preserve"> (58) et communes (218). Les différents échelons de l’administration concourent au développement politique, économique et social du pays. </w:t>
      </w:r>
      <w:bookmarkStart w:id="21" w:name="_Toc453672861"/>
    </w:p>
    <w:p w:rsidR="006D1341" w:rsidRPr="0088451B" w:rsidRDefault="00DC5831" w:rsidP="00FB3FF1">
      <w:pPr>
        <w:pStyle w:val="H23G"/>
      </w:pPr>
      <w:bookmarkStart w:id="22" w:name="_Toc454388700"/>
      <w:bookmarkStart w:id="23" w:name="_Toc455360513"/>
      <w:bookmarkStart w:id="24" w:name="_Toc455364117"/>
      <w:r>
        <w:tab/>
      </w:r>
      <w:r w:rsidR="00BE2E81" w:rsidRPr="0088451B">
        <w:t>2.</w:t>
      </w:r>
      <w:r w:rsidR="00BE2E81" w:rsidRPr="0088451B">
        <w:tab/>
      </w:r>
      <w:r w:rsidR="006D1341" w:rsidRPr="0088451B">
        <w:t>Institutions judicaires</w:t>
      </w:r>
      <w:bookmarkEnd w:id="21"/>
      <w:bookmarkEnd w:id="22"/>
      <w:bookmarkEnd w:id="23"/>
      <w:bookmarkEnd w:id="24"/>
    </w:p>
    <w:p w:rsidR="006D1341" w:rsidRPr="00670CCE" w:rsidRDefault="00BE2E81" w:rsidP="00BE2E81">
      <w:pPr>
        <w:pStyle w:val="SingleTxtG"/>
        <w:rPr>
          <w:rFonts w:eastAsia="MS Mincho"/>
          <w:lang w:val="fr-FR"/>
        </w:rPr>
      </w:pPr>
      <w:r w:rsidRPr="00670CCE">
        <w:rPr>
          <w:rFonts w:eastAsia="MS Mincho"/>
        </w:rPr>
        <w:t>21.</w:t>
      </w:r>
      <w:r w:rsidRPr="00670CCE">
        <w:rPr>
          <w:rFonts w:eastAsia="MS Mincho"/>
        </w:rPr>
        <w:tab/>
      </w:r>
      <w:r w:rsidR="0030268E">
        <w:rPr>
          <w:rFonts w:eastAsia="MS Mincho"/>
          <w:lang w:val="fr-FR"/>
        </w:rPr>
        <w:t xml:space="preserve">Le </w:t>
      </w:r>
      <w:r w:rsidR="006D1341" w:rsidRPr="00670CCE">
        <w:rPr>
          <w:rFonts w:eastAsia="MS Mincho"/>
          <w:lang w:val="fr-FR"/>
        </w:rPr>
        <w:t xml:space="preserve">système judiciaire est fondé sur le principe du double degré de juridiction (les mêmes faits peuvent être jugés en première et en seconde instances).Ce système comprend des tribunaux au niveau des </w:t>
      </w:r>
      <w:proofErr w:type="spellStart"/>
      <w:r w:rsidR="006D1341" w:rsidRPr="00670CCE">
        <w:rPr>
          <w:rFonts w:eastAsia="MS Mincho"/>
          <w:lang w:val="fr-FR"/>
        </w:rPr>
        <w:t>moughataa</w:t>
      </w:r>
      <w:r w:rsidR="00C533F2">
        <w:rPr>
          <w:rFonts w:eastAsia="MS Mincho"/>
          <w:lang w:val="fr-FR"/>
        </w:rPr>
        <w:t>s</w:t>
      </w:r>
      <w:proofErr w:type="spellEnd"/>
      <w:r w:rsidR="006D1341" w:rsidRPr="00670CCE">
        <w:rPr>
          <w:rFonts w:eastAsia="MS Mincho"/>
          <w:lang w:val="fr-FR"/>
        </w:rPr>
        <w:t>, des wilayas, des cours d’appel et une cour suprême.</w:t>
      </w:r>
      <w:r w:rsidR="00E34018">
        <w:rPr>
          <w:rFonts w:eastAsia="MS Mincho"/>
          <w:lang w:val="fr-FR"/>
        </w:rPr>
        <w:t xml:space="preserve"> </w:t>
      </w:r>
      <w:r w:rsidR="006D1341" w:rsidRPr="00670CCE">
        <w:rPr>
          <w:rFonts w:eastAsia="MS Mincho"/>
          <w:lang w:val="fr-FR"/>
        </w:rPr>
        <w:t>Une Haute Cour de Justice est chargée de juger les plus hautes autorités de l’</w:t>
      </w:r>
      <w:r w:rsidR="00DC7877">
        <w:rPr>
          <w:rFonts w:eastAsia="MS Mincho"/>
          <w:lang w:val="fr-FR"/>
        </w:rPr>
        <w:t>État</w:t>
      </w:r>
      <w:r w:rsidR="006D1341" w:rsidRPr="00670CCE">
        <w:rPr>
          <w:rFonts w:eastAsia="MS Mincho"/>
          <w:lang w:val="fr-FR"/>
        </w:rPr>
        <w:t xml:space="preserve"> (Président de la République et les membres du gouvernement). La justice constitutionnelle est assurée par le Conseil Constitutionnel. </w:t>
      </w:r>
    </w:p>
    <w:p w:rsidR="006D1341" w:rsidRPr="00670CCE" w:rsidRDefault="00BE2E81" w:rsidP="00BE2E81">
      <w:pPr>
        <w:pStyle w:val="SingleTxtG"/>
        <w:rPr>
          <w:rFonts w:eastAsia="MS Mincho"/>
          <w:lang w:val="fr-FR"/>
        </w:rPr>
      </w:pPr>
      <w:r w:rsidRPr="00670CCE">
        <w:rPr>
          <w:rFonts w:eastAsia="MS Mincho"/>
        </w:rPr>
        <w:t>22.</w:t>
      </w:r>
      <w:r w:rsidRPr="00670CCE">
        <w:rPr>
          <w:rFonts w:eastAsia="MS Mincho"/>
        </w:rPr>
        <w:tab/>
      </w:r>
      <w:r w:rsidR="006D1341" w:rsidRPr="00670CCE">
        <w:rPr>
          <w:rFonts w:eastAsia="MS Mincho"/>
          <w:lang w:val="fr-FR"/>
        </w:rPr>
        <w:t>Un Haut Conseil de la fatwa et des recours gracieux permet d’orienter les usagers de la justice vers des solutions conformes au droit musulman.</w:t>
      </w:r>
    </w:p>
    <w:p w:rsidR="006D1341" w:rsidRDefault="00BE2E81" w:rsidP="00BE2E81">
      <w:pPr>
        <w:pStyle w:val="SingleTxtG"/>
        <w:rPr>
          <w:rFonts w:eastAsia="MS Mincho"/>
          <w:lang w:val="fr-FR"/>
        </w:rPr>
      </w:pPr>
      <w:r>
        <w:rPr>
          <w:rFonts w:eastAsia="MS Mincho"/>
        </w:rPr>
        <w:t>23.</w:t>
      </w:r>
      <w:r>
        <w:rPr>
          <w:rFonts w:eastAsia="MS Mincho"/>
        </w:rPr>
        <w:tab/>
      </w:r>
      <w:r w:rsidR="006D1341" w:rsidRPr="00670CCE">
        <w:rPr>
          <w:rFonts w:eastAsia="MS Mincho"/>
          <w:lang w:val="fr-FR"/>
        </w:rPr>
        <w:t>Le Gouvernement a renforcé l’efficience de la justice en la rapprochant davantage des justiciables par la création de tribunaux</w:t>
      </w:r>
      <w:r w:rsidR="00E34018">
        <w:rPr>
          <w:rFonts w:eastAsia="MS Mincho"/>
          <w:lang w:val="fr-FR"/>
        </w:rPr>
        <w:t xml:space="preserve"> </w:t>
      </w:r>
      <w:r w:rsidR="006D1341" w:rsidRPr="00670CCE">
        <w:rPr>
          <w:rFonts w:eastAsia="MS Mincho"/>
          <w:lang w:val="fr-FR"/>
        </w:rPr>
        <w:t>dont une cour d’appel à Aleg, deux tribunaux régionaux à Nouakchott Nord et Sud et un tribunal de travail à Zouerate ainsi que trois cours criminelles spécialisées dans la lutte</w:t>
      </w:r>
      <w:r w:rsidR="00E34018">
        <w:rPr>
          <w:rFonts w:eastAsia="MS Mincho"/>
          <w:lang w:val="fr-FR"/>
        </w:rPr>
        <w:t xml:space="preserve"> </w:t>
      </w:r>
      <w:r w:rsidR="006D1341" w:rsidRPr="00670CCE">
        <w:rPr>
          <w:rFonts w:eastAsia="MS Mincho"/>
          <w:lang w:val="fr-FR"/>
        </w:rPr>
        <w:t>contre l</w:t>
      </w:r>
      <w:r w:rsidR="00422096">
        <w:rPr>
          <w:rFonts w:eastAsia="MS Mincho"/>
          <w:lang w:val="fr-FR"/>
        </w:rPr>
        <w:t>’</w:t>
      </w:r>
      <w:r w:rsidR="006D1341" w:rsidRPr="00670CCE">
        <w:rPr>
          <w:rFonts w:eastAsia="MS Mincho"/>
          <w:lang w:val="fr-FR"/>
        </w:rPr>
        <w:t>esclavage. Par ailleurs, il a mis en place une stratégie nationale de lutte contre la corruption et des plans sectoriels de lutte contre ce phénomène sont appliqués par les départements publics en collaboration avec la société civile qui veille au respect de la législation nationale anticorruption</w:t>
      </w:r>
      <w:r w:rsidR="006D1341">
        <w:rPr>
          <w:rFonts w:eastAsia="MS Mincho"/>
          <w:lang w:val="fr-FR"/>
        </w:rPr>
        <w:t>.</w:t>
      </w:r>
      <w:r w:rsidR="00422096">
        <w:rPr>
          <w:rFonts w:eastAsia="MS Mincho"/>
          <w:lang w:val="fr-FR"/>
        </w:rPr>
        <w:t xml:space="preserve"> </w:t>
      </w:r>
    </w:p>
    <w:p w:rsidR="006D1341" w:rsidRPr="00AF5AAA" w:rsidRDefault="00DC5831" w:rsidP="00FB3FF1">
      <w:pPr>
        <w:pStyle w:val="H23G"/>
      </w:pPr>
      <w:r>
        <w:rPr>
          <w:rFonts w:eastAsia="MS Mincho"/>
          <w:lang w:val="fr-FR"/>
        </w:rPr>
        <w:tab/>
      </w:r>
      <w:r>
        <w:rPr>
          <w:rFonts w:eastAsia="MS Mincho"/>
          <w:lang w:val="fr-FR"/>
        </w:rPr>
        <w:tab/>
      </w:r>
      <w:r w:rsidR="006D1341" w:rsidRPr="00FB3FF1">
        <w:rPr>
          <w:b w:val="0"/>
          <w:bCs/>
        </w:rPr>
        <w:t>Tableau n</w:t>
      </w:r>
      <w:r w:rsidRPr="00FB3FF1">
        <w:rPr>
          <w:b w:val="0"/>
          <w:bCs/>
          <w:vertAlign w:val="superscript"/>
        </w:rPr>
        <w:t>o</w:t>
      </w:r>
      <w:r w:rsidRPr="00FB3FF1">
        <w:rPr>
          <w:b w:val="0"/>
          <w:bCs/>
        </w:rPr>
        <w:t> </w:t>
      </w:r>
      <w:r w:rsidR="006D1341" w:rsidRPr="00FB3FF1">
        <w:rPr>
          <w:b w:val="0"/>
          <w:bCs/>
        </w:rPr>
        <w:t>2</w:t>
      </w:r>
      <w:r>
        <w:br/>
      </w:r>
      <w:r w:rsidR="006D1341" w:rsidRPr="00AF5AAA">
        <w:t>Activités des juridictions de premier degré (année 2014)</w:t>
      </w:r>
    </w:p>
    <w:p w:rsidR="006D1341" w:rsidRPr="00AF5AAA" w:rsidRDefault="00DC5831" w:rsidP="00FB3FF1">
      <w:pPr>
        <w:pStyle w:val="H23G"/>
      </w:pPr>
      <w:r>
        <w:tab/>
      </w:r>
      <w:r>
        <w:tab/>
      </w:r>
      <w:r w:rsidR="006D1341" w:rsidRPr="00AF5AAA">
        <w:t>Affaires civiles, commerciales et administratives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EC3DF2" w:rsidRPr="00EC3DF2" w:rsidTr="00FB3FF1">
        <w:trPr>
          <w:trHeight w:val="240"/>
          <w:tblHeader/>
        </w:trPr>
        <w:tc>
          <w:tcPr>
            <w:tcW w:w="5670" w:type="dxa"/>
            <w:tcBorders>
              <w:top w:val="single" w:sz="4" w:space="0" w:color="auto"/>
              <w:bottom w:val="single" w:sz="12" w:space="0" w:color="auto"/>
            </w:tcBorders>
            <w:shd w:val="clear" w:color="auto" w:fill="auto"/>
            <w:vAlign w:val="bottom"/>
            <w:hideMark/>
          </w:tcPr>
          <w:p w:rsidR="006D1341" w:rsidRPr="00EC3DF2" w:rsidRDefault="006D1341" w:rsidP="00EC3DF2">
            <w:pPr>
              <w:suppressAutoHyphens w:val="0"/>
              <w:spacing w:before="80" w:after="80" w:line="200" w:lineRule="exact"/>
              <w:rPr>
                <w:bCs/>
                <w:i/>
                <w:sz w:val="16"/>
                <w:szCs w:val="22"/>
              </w:rPr>
            </w:pPr>
            <w:r w:rsidRPr="00EC3DF2">
              <w:rPr>
                <w:bCs/>
                <w:i/>
                <w:sz w:val="16"/>
                <w:szCs w:val="22"/>
              </w:rPr>
              <w:t>Nature</w:t>
            </w:r>
          </w:p>
        </w:tc>
        <w:tc>
          <w:tcPr>
            <w:tcW w:w="1701" w:type="dxa"/>
            <w:tcBorders>
              <w:top w:val="single" w:sz="4" w:space="0" w:color="auto"/>
              <w:bottom w:val="single" w:sz="12" w:space="0" w:color="auto"/>
            </w:tcBorders>
            <w:shd w:val="clear" w:color="auto" w:fill="auto"/>
            <w:vAlign w:val="bottom"/>
            <w:hideMark/>
          </w:tcPr>
          <w:p w:rsidR="006D1341" w:rsidRPr="00EC3DF2" w:rsidRDefault="006D1341" w:rsidP="00FB3FF1">
            <w:pPr>
              <w:suppressAutoHyphens w:val="0"/>
              <w:spacing w:before="80" w:after="80" w:line="200" w:lineRule="exact"/>
              <w:jc w:val="right"/>
              <w:rPr>
                <w:bCs/>
                <w:i/>
                <w:sz w:val="16"/>
                <w:szCs w:val="22"/>
              </w:rPr>
            </w:pPr>
            <w:r w:rsidRPr="00EC3DF2">
              <w:rPr>
                <w:bCs/>
                <w:i/>
                <w:sz w:val="16"/>
                <w:szCs w:val="22"/>
              </w:rPr>
              <w:t>Nombre</w:t>
            </w:r>
          </w:p>
        </w:tc>
      </w:tr>
      <w:tr w:rsidR="00EC3DF2" w:rsidRPr="00C533F2" w:rsidTr="00FB3FF1">
        <w:trPr>
          <w:trHeight w:val="240"/>
        </w:trPr>
        <w:tc>
          <w:tcPr>
            <w:tcW w:w="5670" w:type="dxa"/>
            <w:tcBorders>
              <w:top w:val="single" w:sz="12" w:space="0" w:color="auto"/>
            </w:tcBorders>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Affaires introduites</w:t>
            </w:r>
          </w:p>
        </w:tc>
        <w:tc>
          <w:tcPr>
            <w:tcW w:w="1701" w:type="dxa"/>
            <w:tcBorders>
              <w:top w:val="single" w:sz="12" w:space="0" w:color="auto"/>
            </w:tcBorders>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5</w:t>
            </w:r>
            <w:r w:rsidR="00C25A73">
              <w:rPr>
                <w:sz w:val="18"/>
                <w:szCs w:val="18"/>
              </w:rPr>
              <w:t xml:space="preserve"> </w:t>
            </w:r>
            <w:r w:rsidRPr="00FB3FF1">
              <w:rPr>
                <w:sz w:val="18"/>
                <w:szCs w:val="18"/>
              </w:rPr>
              <w:t>937</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Jugements rendus</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w:t>
            </w:r>
            <w:r w:rsidR="00C25A73">
              <w:rPr>
                <w:sz w:val="18"/>
                <w:szCs w:val="18"/>
              </w:rPr>
              <w:t xml:space="preserve"> </w:t>
            </w:r>
            <w:r w:rsidRPr="00FB3FF1">
              <w:rPr>
                <w:sz w:val="18"/>
                <w:szCs w:val="18"/>
              </w:rPr>
              <w:t>339</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Conciliations</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2</w:t>
            </w:r>
            <w:r w:rsidR="00C25A73">
              <w:rPr>
                <w:sz w:val="18"/>
                <w:szCs w:val="18"/>
              </w:rPr>
              <w:t xml:space="preserve"> </w:t>
            </w:r>
            <w:r w:rsidRPr="00FB3FF1">
              <w:rPr>
                <w:sz w:val="18"/>
                <w:szCs w:val="18"/>
              </w:rPr>
              <w:t>040</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Recours en appel</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984</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Pourvois</w:t>
            </w:r>
            <w:r w:rsidR="00E34018" w:rsidRPr="00FB3FF1">
              <w:rPr>
                <w:sz w:val="18"/>
                <w:szCs w:val="18"/>
              </w:rPr>
              <w:t xml:space="preserve"> </w:t>
            </w:r>
            <w:r w:rsidRPr="00FB3FF1">
              <w:rPr>
                <w:sz w:val="18"/>
                <w:szCs w:val="18"/>
              </w:rPr>
              <w:t>en cassation</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37</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Ordonnances</w:t>
            </w:r>
            <w:r w:rsidR="00E34018" w:rsidRPr="00FB3FF1">
              <w:rPr>
                <w:sz w:val="18"/>
                <w:szCs w:val="18"/>
              </w:rPr>
              <w:t xml:space="preserve"> </w:t>
            </w:r>
            <w:r w:rsidRPr="00FB3FF1">
              <w:rPr>
                <w:sz w:val="18"/>
                <w:szCs w:val="18"/>
              </w:rPr>
              <w:t>de référé</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4</w:t>
            </w:r>
            <w:r w:rsidR="00C25A73">
              <w:rPr>
                <w:sz w:val="18"/>
                <w:szCs w:val="18"/>
              </w:rPr>
              <w:t xml:space="preserve"> </w:t>
            </w:r>
            <w:r w:rsidRPr="00FB3FF1">
              <w:rPr>
                <w:sz w:val="18"/>
                <w:szCs w:val="18"/>
              </w:rPr>
              <w:t>601</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Recours en appel contre les ordonnances de référé</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323</w:t>
            </w:r>
          </w:p>
        </w:tc>
      </w:tr>
      <w:tr w:rsidR="00EC3DF2" w:rsidRPr="00C533F2" w:rsidTr="00FB3FF1">
        <w:trPr>
          <w:trHeight w:val="240"/>
        </w:trPr>
        <w:tc>
          <w:tcPr>
            <w:tcW w:w="5670"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Recours</w:t>
            </w:r>
            <w:r w:rsidR="00E34018" w:rsidRPr="00FB3FF1">
              <w:rPr>
                <w:sz w:val="18"/>
                <w:szCs w:val="18"/>
              </w:rPr>
              <w:t xml:space="preserve"> </w:t>
            </w:r>
            <w:r w:rsidRPr="00FB3FF1">
              <w:rPr>
                <w:sz w:val="18"/>
                <w:szCs w:val="18"/>
              </w:rPr>
              <w:t>en opposition</w:t>
            </w:r>
          </w:p>
        </w:tc>
        <w:tc>
          <w:tcPr>
            <w:tcW w:w="1701"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49</w:t>
            </w:r>
          </w:p>
        </w:tc>
      </w:tr>
    </w:tbl>
    <w:p w:rsidR="006D1341" w:rsidRPr="0088451B" w:rsidRDefault="00DC5831" w:rsidP="00FB3FF1">
      <w:pPr>
        <w:pStyle w:val="H23G"/>
        <w:keepLines w:val="0"/>
      </w:pPr>
      <w:r>
        <w:tab/>
      </w:r>
      <w:r>
        <w:tab/>
      </w:r>
      <w:r w:rsidR="006D1341" w:rsidRPr="0088451B">
        <w:t>Activités des cours criminelles, chambres correctionnelles et chambres pour mineurs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EC3DF2" w:rsidRPr="00EC3DF2" w:rsidTr="00FB3FF1">
        <w:trPr>
          <w:trHeight w:val="240"/>
          <w:tblHeader/>
        </w:trPr>
        <w:tc>
          <w:tcPr>
            <w:tcW w:w="5670" w:type="dxa"/>
            <w:tcBorders>
              <w:top w:val="single" w:sz="4" w:space="0" w:color="auto"/>
              <w:bottom w:val="single" w:sz="12" w:space="0" w:color="auto"/>
            </w:tcBorders>
            <w:shd w:val="clear" w:color="auto" w:fill="auto"/>
            <w:vAlign w:val="bottom"/>
            <w:hideMark/>
          </w:tcPr>
          <w:p w:rsidR="006D1341" w:rsidRPr="00EC3DF2" w:rsidRDefault="006D1341" w:rsidP="00FB3FF1">
            <w:pPr>
              <w:keepNext/>
              <w:suppressAutoHyphens w:val="0"/>
              <w:spacing w:before="80" w:after="80" w:line="200" w:lineRule="exact"/>
              <w:rPr>
                <w:bCs/>
                <w:i/>
                <w:sz w:val="16"/>
                <w:szCs w:val="22"/>
              </w:rPr>
            </w:pPr>
            <w:r w:rsidRPr="00EC3DF2">
              <w:rPr>
                <w:bCs/>
                <w:i/>
                <w:sz w:val="16"/>
                <w:szCs w:val="22"/>
              </w:rPr>
              <w:t>Nature</w:t>
            </w:r>
          </w:p>
        </w:tc>
        <w:tc>
          <w:tcPr>
            <w:tcW w:w="1701" w:type="dxa"/>
            <w:tcBorders>
              <w:top w:val="single" w:sz="4" w:space="0" w:color="auto"/>
              <w:bottom w:val="single" w:sz="12" w:space="0" w:color="auto"/>
            </w:tcBorders>
            <w:shd w:val="clear" w:color="auto" w:fill="auto"/>
            <w:vAlign w:val="bottom"/>
            <w:hideMark/>
          </w:tcPr>
          <w:p w:rsidR="006D1341" w:rsidRPr="00EC3DF2" w:rsidRDefault="006D1341" w:rsidP="00FB3FF1">
            <w:pPr>
              <w:keepNext/>
              <w:suppressAutoHyphens w:val="0"/>
              <w:spacing w:before="80" w:after="80" w:line="200" w:lineRule="exact"/>
              <w:jc w:val="right"/>
              <w:rPr>
                <w:bCs/>
                <w:i/>
                <w:sz w:val="16"/>
                <w:szCs w:val="22"/>
              </w:rPr>
            </w:pPr>
            <w:r w:rsidRPr="00EC3DF2">
              <w:rPr>
                <w:bCs/>
                <w:i/>
                <w:sz w:val="16"/>
                <w:szCs w:val="22"/>
              </w:rPr>
              <w:t>Nombre</w:t>
            </w:r>
          </w:p>
        </w:tc>
      </w:tr>
      <w:tr w:rsidR="00EC3DF2" w:rsidRPr="00C533F2" w:rsidTr="00FB3FF1">
        <w:trPr>
          <w:trHeight w:val="240"/>
        </w:trPr>
        <w:tc>
          <w:tcPr>
            <w:tcW w:w="5670" w:type="dxa"/>
            <w:tcBorders>
              <w:top w:val="single" w:sz="12" w:space="0" w:color="auto"/>
            </w:tcBorders>
            <w:shd w:val="clear" w:color="auto" w:fill="auto"/>
            <w:hideMark/>
          </w:tcPr>
          <w:p w:rsidR="006D1341" w:rsidRPr="00FB3FF1" w:rsidRDefault="006D1341" w:rsidP="00FB3FF1">
            <w:pPr>
              <w:keepNext/>
              <w:suppressAutoHyphens w:val="0"/>
              <w:spacing w:before="40" w:after="40" w:line="220" w:lineRule="exact"/>
              <w:rPr>
                <w:sz w:val="18"/>
                <w:szCs w:val="18"/>
              </w:rPr>
            </w:pPr>
            <w:r w:rsidRPr="00FB3FF1">
              <w:rPr>
                <w:sz w:val="18"/>
                <w:szCs w:val="18"/>
              </w:rPr>
              <w:t>Affaires introduites</w:t>
            </w:r>
          </w:p>
        </w:tc>
        <w:tc>
          <w:tcPr>
            <w:tcW w:w="1701" w:type="dxa"/>
            <w:tcBorders>
              <w:top w:val="single" w:sz="12" w:space="0" w:color="auto"/>
            </w:tcBorders>
            <w:shd w:val="clear" w:color="auto" w:fill="auto"/>
            <w:hideMark/>
          </w:tcPr>
          <w:p w:rsidR="006D1341" w:rsidRPr="00FB3FF1" w:rsidRDefault="006D1341" w:rsidP="00FB3FF1">
            <w:pPr>
              <w:keepNext/>
              <w:suppressAutoHyphens w:val="0"/>
              <w:spacing w:before="40" w:after="40" w:line="220" w:lineRule="exact"/>
              <w:jc w:val="right"/>
              <w:rPr>
                <w:sz w:val="18"/>
                <w:szCs w:val="18"/>
              </w:rPr>
            </w:pPr>
            <w:r w:rsidRPr="00FB3FF1">
              <w:rPr>
                <w:sz w:val="18"/>
                <w:szCs w:val="18"/>
              </w:rPr>
              <w:t>2</w:t>
            </w:r>
            <w:r w:rsidR="00C25A73">
              <w:rPr>
                <w:sz w:val="18"/>
                <w:szCs w:val="18"/>
              </w:rPr>
              <w:t xml:space="preserve"> </w:t>
            </w:r>
            <w:r w:rsidRPr="00FB3FF1">
              <w:rPr>
                <w:sz w:val="18"/>
                <w:szCs w:val="18"/>
              </w:rPr>
              <w:t>159</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Jugements rendus</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w:t>
            </w:r>
            <w:r w:rsidR="00C25A73">
              <w:rPr>
                <w:sz w:val="18"/>
                <w:szCs w:val="18"/>
              </w:rPr>
              <w:t xml:space="preserve"> </w:t>
            </w:r>
            <w:r w:rsidRPr="00FB3FF1">
              <w:rPr>
                <w:sz w:val="18"/>
                <w:szCs w:val="18"/>
              </w:rPr>
              <w:t>589</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Ordonnances</w:t>
            </w:r>
            <w:r w:rsidR="00E34018" w:rsidRPr="00FB3FF1">
              <w:rPr>
                <w:sz w:val="18"/>
                <w:szCs w:val="18"/>
              </w:rPr>
              <w:t xml:space="preserve"> </w:t>
            </w:r>
            <w:r w:rsidRPr="00FB3FF1">
              <w:rPr>
                <w:sz w:val="18"/>
                <w:szCs w:val="18"/>
              </w:rPr>
              <w:t>de référé</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565</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Recours en appel</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w:t>
            </w:r>
            <w:r w:rsidR="00C25A73">
              <w:rPr>
                <w:sz w:val="18"/>
                <w:szCs w:val="18"/>
              </w:rPr>
              <w:t xml:space="preserve"> </w:t>
            </w:r>
            <w:r w:rsidRPr="00FB3FF1">
              <w:rPr>
                <w:sz w:val="18"/>
                <w:szCs w:val="18"/>
              </w:rPr>
              <w:t>237</w:t>
            </w:r>
          </w:p>
        </w:tc>
      </w:tr>
      <w:tr w:rsidR="00EC3DF2" w:rsidRPr="00C533F2" w:rsidTr="00FB3FF1">
        <w:trPr>
          <w:trHeight w:val="240"/>
        </w:trPr>
        <w:tc>
          <w:tcPr>
            <w:tcW w:w="5670"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Recours en appel contre les ordonnances de référé</w:t>
            </w:r>
          </w:p>
        </w:tc>
        <w:tc>
          <w:tcPr>
            <w:tcW w:w="1701"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30</w:t>
            </w:r>
          </w:p>
        </w:tc>
      </w:tr>
      <w:tr w:rsidR="00EC3DF2" w:rsidRPr="00C533F2" w:rsidTr="00FB3FF1">
        <w:trPr>
          <w:trHeight w:val="240"/>
        </w:trPr>
        <w:tc>
          <w:tcPr>
            <w:tcW w:w="5670"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Recours en opposition</w:t>
            </w:r>
          </w:p>
        </w:tc>
        <w:tc>
          <w:tcPr>
            <w:tcW w:w="1701"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16</w:t>
            </w:r>
          </w:p>
        </w:tc>
      </w:tr>
    </w:tbl>
    <w:p w:rsidR="006D1341" w:rsidRPr="0088451B" w:rsidRDefault="00DC5831" w:rsidP="00FB3FF1">
      <w:pPr>
        <w:pStyle w:val="H23G"/>
      </w:pPr>
      <w:r>
        <w:rPr>
          <w:szCs w:val="24"/>
        </w:rPr>
        <w:lastRenderedPageBreak/>
        <w:tab/>
      </w:r>
      <w:r>
        <w:rPr>
          <w:szCs w:val="24"/>
        </w:rPr>
        <w:tab/>
      </w:r>
      <w:r w:rsidR="006D1341" w:rsidRPr="0088451B">
        <w:t>Activités des cabinets d’instruction (année 2014)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717"/>
        <w:gridCol w:w="1653"/>
      </w:tblGrid>
      <w:tr w:rsidR="00EC3DF2" w:rsidRPr="00EC3DF2" w:rsidTr="00FB3FF1">
        <w:trPr>
          <w:trHeight w:val="240"/>
          <w:tblHeader/>
        </w:trPr>
        <w:tc>
          <w:tcPr>
            <w:tcW w:w="7196" w:type="dxa"/>
            <w:tcBorders>
              <w:top w:val="single" w:sz="4" w:space="0" w:color="auto"/>
              <w:bottom w:val="single" w:sz="12" w:space="0" w:color="auto"/>
            </w:tcBorders>
            <w:shd w:val="clear" w:color="auto" w:fill="auto"/>
            <w:vAlign w:val="bottom"/>
            <w:hideMark/>
          </w:tcPr>
          <w:p w:rsidR="006D1341" w:rsidRPr="00EC3DF2" w:rsidRDefault="006D1341">
            <w:pPr>
              <w:suppressAutoHyphens w:val="0"/>
              <w:spacing w:before="80" w:after="80" w:line="200" w:lineRule="exact"/>
              <w:rPr>
                <w:bCs/>
                <w:i/>
                <w:sz w:val="16"/>
                <w:szCs w:val="22"/>
              </w:rPr>
            </w:pPr>
            <w:r w:rsidRPr="00EC3DF2">
              <w:rPr>
                <w:bCs/>
                <w:i/>
                <w:sz w:val="16"/>
                <w:szCs w:val="22"/>
              </w:rPr>
              <w:t xml:space="preserve">Nature </w:t>
            </w:r>
          </w:p>
        </w:tc>
        <w:tc>
          <w:tcPr>
            <w:tcW w:w="2016" w:type="dxa"/>
            <w:tcBorders>
              <w:top w:val="single" w:sz="4" w:space="0" w:color="auto"/>
              <w:bottom w:val="single" w:sz="12" w:space="0" w:color="auto"/>
            </w:tcBorders>
            <w:shd w:val="clear" w:color="auto" w:fill="auto"/>
            <w:vAlign w:val="bottom"/>
            <w:hideMark/>
          </w:tcPr>
          <w:p w:rsidR="006D1341" w:rsidRPr="00EC3DF2" w:rsidRDefault="006D1341" w:rsidP="00FB3FF1">
            <w:pPr>
              <w:suppressAutoHyphens w:val="0"/>
              <w:spacing w:before="80" w:after="80" w:line="200" w:lineRule="exact"/>
              <w:jc w:val="right"/>
              <w:rPr>
                <w:bCs/>
                <w:i/>
                <w:sz w:val="16"/>
                <w:szCs w:val="22"/>
              </w:rPr>
            </w:pPr>
            <w:r w:rsidRPr="00EC3DF2">
              <w:rPr>
                <w:bCs/>
                <w:i/>
                <w:sz w:val="16"/>
                <w:szCs w:val="22"/>
              </w:rPr>
              <w:t>Nombre</w:t>
            </w:r>
          </w:p>
        </w:tc>
      </w:tr>
      <w:tr w:rsidR="00EC3DF2" w:rsidRPr="00C533F2" w:rsidTr="00FB3FF1">
        <w:trPr>
          <w:trHeight w:val="240"/>
        </w:trPr>
        <w:tc>
          <w:tcPr>
            <w:tcW w:w="7196" w:type="dxa"/>
            <w:tcBorders>
              <w:top w:val="single" w:sz="12" w:space="0" w:color="auto"/>
            </w:tcBorders>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Affaires introduites</w:t>
            </w:r>
          </w:p>
        </w:tc>
        <w:tc>
          <w:tcPr>
            <w:tcW w:w="2016" w:type="dxa"/>
            <w:tcBorders>
              <w:top w:val="single" w:sz="12" w:space="0" w:color="auto"/>
            </w:tcBorders>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2</w:t>
            </w:r>
            <w:r w:rsidR="00C25A73">
              <w:rPr>
                <w:sz w:val="18"/>
                <w:szCs w:val="18"/>
              </w:rPr>
              <w:t xml:space="preserve"> </w:t>
            </w:r>
            <w:r w:rsidRPr="00FB3FF1">
              <w:rPr>
                <w:sz w:val="18"/>
                <w:szCs w:val="18"/>
              </w:rPr>
              <w:t>414</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Prévenus</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3</w:t>
            </w:r>
            <w:r w:rsidR="00C25A73">
              <w:rPr>
                <w:sz w:val="18"/>
                <w:szCs w:val="18"/>
              </w:rPr>
              <w:t xml:space="preserve"> </w:t>
            </w:r>
            <w:r w:rsidRPr="00FB3FF1">
              <w:rPr>
                <w:sz w:val="18"/>
                <w:szCs w:val="18"/>
              </w:rPr>
              <w:t>962</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Affaires renvoyées devant la cour criminelle</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594</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Affaires renvoyées devant la chambre</w:t>
            </w:r>
            <w:r w:rsidR="00E34018" w:rsidRPr="00FB3FF1">
              <w:rPr>
                <w:sz w:val="18"/>
                <w:szCs w:val="18"/>
              </w:rPr>
              <w:t xml:space="preserve"> </w:t>
            </w:r>
            <w:r w:rsidRPr="00FB3FF1">
              <w:rPr>
                <w:sz w:val="18"/>
                <w:szCs w:val="18"/>
              </w:rPr>
              <w:t>correctionnelle</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757</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Affaires sanctionnées par la clôture de l</w:t>
            </w:r>
            <w:r w:rsidR="00422096" w:rsidRPr="00FB3FF1">
              <w:rPr>
                <w:sz w:val="18"/>
                <w:szCs w:val="18"/>
              </w:rPr>
              <w:t>’</w:t>
            </w:r>
            <w:r w:rsidRPr="00FB3FF1">
              <w:rPr>
                <w:sz w:val="18"/>
                <w:szCs w:val="18"/>
              </w:rPr>
              <w:t>instruction</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w:t>
            </w:r>
            <w:r w:rsidR="00C25A73">
              <w:rPr>
                <w:sz w:val="18"/>
                <w:szCs w:val="18"/>
              </w:rPr>
              <w:t xml:space="preserve"> </w:t>
            </w:r>
            <w:r w:rsidRPr="00FB3FF1">
              <w:rPr>
                <w:sz w:val="18"/>
                <w:szCs w:val="18"/>
              </w:rPr>
              <w:t>395</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Mandats de dépôt</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w:t>
            </w:r>
            <w:r w:rsidR="00C25A73">
              <w:rPr>
                <w:sz w:val="18"/>
                <w:szCs w:val="18"/>
              </w:rPr>
              <w:t xml:space="preserve"> </w:t>
            </w:r>
            <w:r w:rsidRPr="00FB3FF1">
              <w:rPr>
                <w:sz w:val="18"/>
                <w:szCs w:val="18"/>
              </w:rPr>
              <w:t>579</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Ordonnances de mise en liberté</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421</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Ordonnance de mise sous contrôle judiciaire</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915</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 xml:space="preserve">Ordonnances de </w:t>
            </w:r>
            <w:r w:rsidR="00866DED" w:rsidRPr="00FB3FF1">
              <w:rPr>
                <w:sz w:val="18"/>
                <w:szCs w:val="18"/>
              </w:rPr>
              <w:t>non-lieu</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140</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Procès-verbaux de conciliation</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364</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Cautions</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440</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Visites des prisons</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689</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Commissions rogatoires</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145</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Décision liberté sous caution</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43</w:t>
            </w:r>
          </w:p>
        </w:tc>
      </w:tr>
      <w:tr w:rsidR="00EC3DF2" w:rsidRPr="00C533F2" w:rsidTr="00FB3FF1">
        <w:trPr>
          <w:trHeight w:val="240"/>
        </w:trPr>
        <w:tc>
          <w:tcPr>
            <w:tcW w:w="7196"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Expertises</w:t>
            </w:r>
          </w:p>
        </w:tc>
        <w:tc>
          <w:tcPr>
            <w:tcW w:w="201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63</w:t>
            </w:r>
          </w:p>
        </w:tc>
      </w:tr>
      <w:tr w:rsidR="00EC3DF2" w:rsidRPr="00C533F2" w:rsidTr="00FB3FF1">
        <w:trPr>
          <w:trHeight w:val="240"/>
        </w:trPr>
        <w:tc>
          <w:tcPr>
            <w:tcW w:w="7196"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Mandats d</w:t>
            </w:r>
            <w:r w:rsidR="00422096" w:rsidRPr="00FB3FF1">
              <w:rPr>
                <w:sz w:val="18"/>
                <w:szCs w:val="18"/>
              </w:rPr>
              <w:t>’</w:t>
            </w:r>
            <w:r w:rsidRPr="00FB3FF1">
              <w:rPr>
                <w:sz w:val="18"/>
                <w:szCs w:val="18"/>
              </w:rPr>
              <w:t>arrêt</w:t>
            </w:r>
          </w:p>
        </w:tc>
        <w:tc>
          <w:tcPr>
            <w:tcW w:w="2016"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297</w:t>
            </w:r>
          </w:p>
        </w:tc>
      </w:tr>
    </w:tbl>
    <w:p w:rsidR="006D1341" w:rsidRPr="0088451B" w:rsidRDefault="00DC5831" w:rsidP="00FB3FF1">
      <w:pPr>
        <w:pStyle w:val="H23G"/>
      </w:pPr>
      <w:r>
        <w:rPr>
          <w:szCs w:val="24"/>
        </w:rPr>
        <w:tab/>
      </w:r>
      <w:r>
        <w:rPr>
          <w:szCs w:val="24"/>
        </w:rPr>
        <w:tab/>
      </w:r>
      <w:r w:rsidR="006D1341" w:rsidRPr="0088451B">
        <w:t>Statistiques du parquet de Nouakchott (année 2012)</w:t>
      </w:r>
    </w:p>
    <w:p w:rsidR="006D1341" w:rsidRDefault="00DC5831" w:rsidP="00FB3FF1">
      <w:pPr>
        <w:pStyle w:val="H23G"/>
      </w:pPr>
      <w:r>
        <w:tab/>
      </w:r>
      <w:r>
        <w:tab/>
      </w:r>
      <w:r w:rsidR="006D1341" w:rsidRPr="0088451B">
        <w:t>Statistiques (Crimes, année 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94"/>
        <w:gridCol w:w="1676"/>
      </w:tblGrid>
      <w:tr w:rsidR="00EC3DF2" w:rsidRPr="00EC3DF2" w:rsidTr="00FB3FF1">
        <w:trPr>
          <w:trHeight w:val="240"/>
          <w:tblHeader/>
        </w:trPr>
        <w:tc>
          <w:tcPr>
            <w:tcW w:w="5694" w:type="dxa"/>
            <w:tcBorders>
              <w:top w:val="single" w:sz="4" w:space="0" w:color="auto"/>
              <w:bottom w:val="single" w:sz="12" w:space="0" w:color="auto"/>
            </w:tcBorders>
            <w:shd w:val="clear" w:color="auto" w:fill="auto"/>
            <w:vAlign w:val="bottom"/>
            <w:hideMark/>
          </w:tcPr>
          <w:p w:rsidR="006D1341" w:rsidRPr="00EC3DF2" w:rsidRDefault="006D1341" w:rsidP="00EC3DF2">
            <w:pPr>
              <w:suppressAutoHyphens w:val="0"/>
              <w:spacing w:before="80" w:after="80" w:line="200" w:lineRule="exact"/>
              <w:rPr>
                <w:bCs/>
                <w:i/>
                <w:sz w:val="16"/>
                <w:szCs w:val="22"/>
              </w:rPr>
            </w:pPr>
            <w:r w:rsidRPr="00EC3DF2">
              <w:rPr>
                <w:bCs/>
                <w:i/>
                <w:sz w:val="16"/>
                <w:szCs w:val="22"/>
              </w:rPr>
              <w:t>Qualifications</w:t>
            </w:r>
          </w:p>
        </w:tc>
        <w:tc>
          <w:tcPr>
            <w:tcW w:w="1676" w:type="dxa"/>
            <w:tcBorders>
              <w:top w:val="single" w:sz="4" w:space="0" w:color="auto"/>
              <w:bottom w:val="single" w:sz="12" w:space="0" w:color="auto"/>
            </w:tcBorders>
            <w:shd w:val="clear" w:color="auto" w:fill="auto"/>
            <w:vAlign w:val="bottom"/>
            <w:hideMark/>
          </w:tcPr>
          <w:p w:rsidR="006D1341" w:rsidRPr="00EC3DF2" w:rsidRDefault="006D1341" w:rsidP="00FB3FF1">
            <w:pPr>
              <w:suppressAutoHyphens w:val="0"/>
              <w:spacing w:before="80" w:after="80" w:line="200" w:lineRule="exact"/>
              <w:jc w:val="right"/>
              <w:rPr>
                <w:bCs/>
                <w:i/>
                <w:sz w:val="16"/>
                <w:szCs w:val="22"/>
              </w:rPr>
            </w:pPr>
            <w:r w:rsidRPr="00EC3DF2">
              <w:rPr>
                <w:bCs/>
                <w:i/>
                <w:sz w:val="16"/>
                <w:szCs w:val="22"/>
              </w:rPr>
              <w:t>Nombre</w:t>
            </w:r>
          </w:p>
        </w:tc>
      </w:tr>
      <w:tr w:rsidR="00EC3DF2" w:rsidRPr="00C533F2" w:rsidTr="00FB3FF1">
        <w:trPr>
          <w:trHeight w:val="240"/>
        </w:trPr>
        <w:tc>
          <w:tcPr>
            <w:tcW w:w="5694" w:type="dxa"/>
            <w:tcBorders>
              <w:top w:val="single" w:sz="12" w:space="0" w:color="auto"/>
            </w:tcBorders>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Vols qualifiés</w:t>
            </w:r>
          </w:p>
        </w:tc>
        <w:tc>
          <w:tcPr>
            <w:tcW w:w="1676" w:type="dxa"/>
            <w:tcBorders>
              <w:top w:val="single" w:sz="12" w:space="0" w:color="auto"/>
            </w:tcBorders>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156</w:t>
            </w:r>
          </w:p>
        </w:tc>
      </w:tr>
      <w:tr w:rsidR="00EC3DF2" w:rsidRPr="00C533F2" w:rsidTr="00FB3FF1">
        <w:trPr>
          <w:trHeight w:val="240"/>
        </w:trPr>
        <w:tc>
          <w:tcPr>
            <w:tcW w:w="5694"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Viols</w:t>
            </w:r>
          </w:p>
        </w:tc>
        <w:tc>
          <w:tcPr>
            <w:tcW w:w="167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49</w:t>
            </w:r>
          </w:p>
        </w:tc>
      </w:tr>
      <w:tr w:rsidR="00EC3DF2" w:rsidRPr="00C533F2" w:rsidTr="00FB3FF1">
        <w:trPr>
          <w:trHeight w:val="240"/>
        </w:trPr>
        <w:tc>
          <w:tcPr>
            <w:tcW w:w="5694"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Possession, vente et importation de la drogue</w:t>
            </w:r>
          </w:p>
        </w:tc>
        <w:tc>
          <w:tcPr>
            <w:tcW w:w="167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56</w:t>
            </w:r>
          </w:p>
        </w:tc>
      </w:tr>
      <w:tr w:rsidR="00EC3DF2" w:rsidRPr="00C533F2" w:rsidTr="00FB3FF1">
        <w:trPr>
          <w:trHeight w:val="240"/>
        </w:trPr>
        <w:tc>
          <w:tcPr>
            <w:tcW w:w="5694"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Vente d’alcool</w:t>
            </w:r>
          </w:p>
        </w:tc>
        <w:tc>
          <w:tcPr>
            <w:tcW w:w="167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52</w:t>
            </w:r>
          </w:p>
        </w:tc>
      </w:tr>
      <w:tr w:rsidR="00EC3DF2" w:rsidRPr="00C533F2" w:rsidTr="00FB3FF1">
        <w:trPr>
          <w:trHeight w:val="240"/>
        </w:trPr>
        <w:tc>
          <w:tcPr>
            <w:tcW w:w="5694"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Zina</w:t>
            </w:r>
          </w:p>
        </w:tc>
        <w:tc>
          <w:tcPr>
            <w:tcW w:w="167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12</w:t>
            </w:r>
          </w:p>
        </w:tc>
      </w:tr>
      <w:tr w:rsidR="00EC3DF2" w:rsidRPr="00C533F2" w:rsidTr="00FB3FF1">
        <w:trPr>
          <w:trHeight w:val="240"/>
        </w:trPr>
        <w:tc>
          <w:tcPr>
            <w:tcW w:w="5694"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Homicide volontaire</w:t>
            </w:r>
          </w:p>
        </w:tc>
        <w:tc>
          <w:tcPr>
            <w:tcW w:w="167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22</w:t>
            </w:r>
          </w:p>
        </w:tc>
      </w:tr>
      <w:tr w:rsidR="00EC3DF2" w:rsidRPr="00C533F2" w:rsidTr="00FB3FF1">
        <w:trPr>
          <w:trHeight w:val="240"/>
        </w:trPr>
        <w:tc>
          <w:tcPr>
            <w:tcW w:w="5694"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Faux et usage de faux</w:t>
            </w:r>
          </w:p>
        </w:tc>
        <w:tc>
          <w:tcPr>
            <w:tcW w:w="167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21</w:t>
            </w:r>
          </w:p>
        </w:tc>
      </w:tr>
      <w:tr w:rsidR="00EC3DF2" w:rsidRPr="00C533F2" w:rsidTr="00FB3FF1">
        <w:trPr>
          <w:trHeight w:val="240"/>
        </w:trPr>
        <w:tc>
          <w:tcPr>
            <w:tcW w:w="5694"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Destruction des biens d’autrui</w:t>
            </w:r>
          </w:p>
        </w:tc>
        <w:tc>
          <w:tcPr>
            <w:tcW w:w="167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36</w:t>
            </w:r>
          </w:p>
        </w:tc>
      </w:tr>
      <w:tr w:rsidR="00EC3DF2" w:rsidRPr="00C533F2" w:rsidTr="00FB3FF1">
        <w:trPr>
          <w:trHeight w:val="240"/>
        </w:trPr>
        <w:tc>
          <w:tcPr>
            <w:tcW w:w="5694"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Menace de mort</w:t>
            </w:r>
          </w:p>
        </w:tc>
        <w:tc>
          <w:tcPr>
            <w:tcW w:w="167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15</w:t>
            </w:r>
          </w:p>
        </w:tc>
      </w:tr>
      <w:tr w:rsidR="00EC3DF2" w:rsidRPr="00C533F2" w:rsidTr="00FB3FF1">
        <w:trPr>
          <w:trHeight w:val="240"/>
        </w:trPr>
        <w:tc>
          <w:tcPr>
            <w:tcW w:w="5694" w:type="dxa"/>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Coups volontaires</w:t>
            </w:r>
          </w:p>
        </w:tc>
        <w:tc>
          <w:tcPr>
            <w:tcW w:w="1676" w:type="dxa"/>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47</w:t>
            </w:r>
          </w:p>
        </w:tc>
      </w:tr>
      <w:tr w:rsidR="00EC3DF2" w:rsidRPr="00C533F2" w:rsidTr="00FB3FF1">
        <w:trPr>
          <w:trHeight w:val="240"/>
        </w:trPr>
        <w:tc>
          <w:tcPr>
            <w:tcW w:w="5694"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rPr>
                <w:sz w:val="18"/>
                <w:szCs w:val="18"/>
              </w:rPr>
            </w:pPr>
            <w:r w:rsidRPr="00FB3FF1">
              <w:rPr>
                <w:sz w:val="18"/>
                <w:szCs w:val="18"/>
              </w:rPr>
              <w:t>Terrorisme</w:t>
            </w:r>
          </w:p>
        </w:tc>
        <w:tc>
          <w:tcPr>
            <w:tcW w:w="1676"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jc w:val="right"/>
              <w:rPr>
                <w:sz w:val="18"/>
                <w:szCs w:val="18"/>
              </w:rPr>
            </w:pPr>
            <w:r w:rsidRPr="00FB3FF1">
              <w:rPr>
                <w:sz w:val="18"/>
                <w:szCs w:val="18"/>
              </w:rPr>
              <w:t>7</w:t>
            </w:r>
          </w:p>
        </w:tc>
      </w:tr>
    </w:tbl>
    <w:p w:rsidR="006D1341" w:rsidRPr="0088451B" w:rsidRDefault="00DC5831" w:rsidP="00FB3FF1">
      <w:pPr>
        <w:pStyle w:val="H23G"/>
        <w:ind w:left="0" w:firstLine="0"/>
      </w:pPr>
      <w:r>
        <w:rPr>
          <w:bCs/>
          <w:szCs w:val="24"/>
        </w:rPr>
        <w:tab/>
      </w:r>
      <w:r>
        <w:rPr>
          <w:bCs/>
          <w:szCs w:val="24"/>
        </w:rPr>
        <w:tab/>
      </w:r>
      <w:r w:rsidR="0030268E">
        <w:t>D</w:t>
      </w:r>
      <w:r w:rsidR="006D1341" w:rsidRPr="0088451B">
        <w:t>élits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69"/>
        <w:gridCol w:w="1701"/>
      </w:tblGrid>
      <w:tr w:rsidR="00EC3DF2" w:rsidRPr="00EC3DF2" w:rsidTr="00FB3FF1">
        <w:trPr>
          <w:trHeight w:val="240"/>
          <w:tblHeader/>
        </w:trPr>
        <w:tc>
          <w:tcPr>
            <w:tcW w:w="5669" w:type="dxa"/>
            <w:tcBorders>
              <w:top w:val="single" w:sz="4" w:space="0" w:color="auto"/>
              <w:bottom w:val="single" w:sz="12" w:space="0" w:color="auto"/>
            </w:tcBorders>
            <w:shd w:val="clear" w:color="auto" w:fill="auto"/>
            <w:vAlign w:val="bottom"/>
            <w:hideMark/>
          </w:tcPr>
          <w:p w:rsidR="006D1341" w:rsidRPr="00EC3DF2" w:rsidRDefault="006D1341">
            <w:pPr>
              <w:suppressAutoHyphens w:val="0"/>
              <w:spacing w:before="80" w:after="80" w:line="200" w:lineRule="exact"/>
              <w:rPr>
                <w:bCs/>
                <w:i/>
                <w:sz w:val="16"/>
                <w:szCs w:val="22"/>
              </w:rPr>
            </w:pPr>
            <w:r w:rsidRPr="00EC3DF2">
              <w:rPr>
                <w:bCs/>
                <w:i/>
                <w:sz w:val="16"/>
                <w:szCs w:val="22"/>
              </w:rPr>
              <w:t>Qualifications</w:t>
            </w:r>
          </w:p>
        </w:tc>
        <w:tc>
          <w:tcPr>
            <w:tcW w:w="1701" w:type="dxa"/>
            <w:tcBorders>
              <w:top w:val="single" w:sz="4" w:space="0" w:color="auto"/>
              <w:bottom w:val="single" w:sz="12" w:space="0" w:color="auto"/>
            </w:tcBorders>
            <w:shd w:val="clear" w:color="auto" w:fill="auto"/>
            <w:vAlign w:val="bottom"/>
            <w:hideMark/>
          </w:tcPr>
          <w:p w:rsidR="006D1341" w:rsidRPr="00EC3DF2" w:rsidRDefault="006D1341" w:rsidP="00FB3FF1">
            <w:pPr>
              <w:suppressAutoHyphens w:val="0"/>
              <w:spacing w:before="80" w:after="80" w:line="200" w:lineRule="exact"/>
              <w:jc w:val="right"/>
              <w:rPr>
                <w:bCs/>
                <w:i/>
                <w:sz w:val="16"/>
                <w:szCs w:val="22"/>
              </w:rPr>
            </w:pPr>
            <w:r w:rsidRPr="00EC3DF2">
              <w:rPr>
                <w:bCs/>
                <w:i/>
                <w:sz w:val="16"/>
                <w:szCs w:val="22"/>
              </w:rPr>
              <w:t>Nombre</w:t>
            </w:r>
          </w:p>
        </w:tc>
      </w:tr>
      <w:tr w:rsidR="00EC3DF2" w:rsidRPr="00C533F2" w:rsidTr="00FB3FF1">
        <w:trPr>
          <w:trHeight w:val="240"/>
        </w:trPr>
        <w:tc>
          <w:tcPr>
            <w:tcW w:w="5669" w:type="dxa"/>
            <w:tcBorders>
              <w:top w:val="single" w:sz="12" w:space="0" w:color="auto"/>
            </w:tcBorders>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Vol</w:t>
            </w:r>
          </w:p>
        </w:tc>
        <w:tc>
          <w:tcPr>
            <w:tcW w:w="1701" w:type="dxa"/>
            <w:tcBorders>
              <w:top w:val="single" w:sz="12" w:space="0" w:color="auto"/>
            </w:tcBorders>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445</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Coups et blessures volontaires</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104</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Blessures involontaires</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105</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Homicides involontaires</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73</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lastRenderedPageBreak/>
              <w:t>Escroquerie</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89</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Abus de confiance</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67</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Consommation de drogue</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49</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Consommations de psychotropes</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65</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 xml:space="preserve">Faux et usage de faux </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21</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Chèque sans provision</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106</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Entrave à l’exécution des décisions de justice</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10</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Insubordination parentale</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12</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Atteinte aux mœurs</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22</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Corruption</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10</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Menace</w:t>
            </w:r>
            <w:r w:rsidR="00E34018" w:rsidRPr="00FB3FF1">
              <w:rPr>
                <w:rFonts w:asciiTheme="majorBidi" w:hAnsiTheme="majorBidi" w:cstheme="majorBidi"/>
                <w:sz w:val="18"/>
                <w:szCs w:val="18"/>
              </w:rPr>
              <w:t xml:space="preserve"> </w:t>
            </w:r>
            <w:r w:rsidRPr="00FB3FF1">
              <w:rPr>
                <w:rFonts w:asciiTheme="majorBidi" w:hAnsiTheme="majorBidi" w:cstheme="majorBidi"/>
                <w:sz w:val="18"/>
                <w:szCs w:val="18"/>
              </w:rPr>
              <w:t>d’agression</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15</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Sorcellerie et charlatanisme</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15</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Jeux de hasard</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4</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Kidnapping</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Vagabondage</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3</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Importation d’armes</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2</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Conduite sans permis</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21</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Conduite sans assurance</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27</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Usage de fausse qualité</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13</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Désertion</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12</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proofErr w:type="spellStart"/>
            <w:r w:rsidRPr="00FB3FF1">
              <w:rPr>
                <w:rFonts w:asciiTheme="majorBidi" w:hAnsiTheme="majorBidi" w:cstheme="majorBidi"/>
                <w:sz w:val="18"/>
                <w:szCs w:val="18"/>
              </w:rPr>
              <w:t>Evasion</w:t>
            </w:r>
            <w:proofErr w:type="spellEnd"/>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4</w:t>
            </w:r>
          </w:p>
        </w:tc>
      </w:tr>
      <w:tr w:rsidR="00EC3DF2" w:rsidRPr="00C533F2" w:rsidTr="00FB3FF1">
        <w:trPr>
          <w:trHeight w:val="240"/>
        </w:trPr>
        <w:tc>
          <w:tcPr>
            <w:tcW w:w="5669" w:type="dxa"/>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Incendie</w:t>
            </w:r>
            <w:r w:rsidR="00E34018" w:rsidRPr="00FB3FF1">
              <w:rPr>
                <w:rFonts w:asciiTheme="majorBidi" w:hAnsiTheme="majorBidi" w:cstheme="majorBidi"/>
                <w:sz w:val="18"/>
                <w:szCs w:val="18"/>
              </w:rPr>
              <w:t xml:space="preserve"> </w:t>
            </w:r>
            <w:r w:rsidRPr="00FB3FF1">
              <w:rPr>
                <w:rFonts w:asciiTheme="majorBidi" w:hAnsiTheme="majorBidi" w:cstheme="majorBidi"/>
                <w:sz w:val="18"/>
                <w:szCs w:val="18"/>
              </w:rPr>
              <w:t>de domicile</w:t>
            </w:r>
          </w:p>
        </w:tc>
        <w:tc>
          <w:tcPr>
            <w:tcW w:w="1701" w:type="dxa"/>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w:t>
            </w:r>
          </w:p>
        </w:tc>
      </w:tr>
      <w:tr w:rsidR="00EC3DF2" w:rsidRPr="00C533F2" w:rsidTr="00FB3FF1">
        <w:trPr>
          <w:trHeight w:val="240"/>
        </w:trPr>
        <w:tc>
          <w:tcPr>
            <w:tcW w:w="5669"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rPr>
                <w:rFonts w:asciiTheme="majorBidi" w:hAnsiTheme="majorBidi" w:cstheme="majorBidi"/>
                <w:sz w:val="18"/>
                <w:szCs w:val="18"/>
              </w:rPr>
            </w:pPr>
            <w:r w:rsidRPr="00FB3FF1">
              <w:rPr>
                <w:rFonts w:asciiTheme="majorBidi" w:hAnsiTheme="majorBidi" w:cstheme="majorBidi"/>
                <w:sz w:val="18"/>
                <w:szCs w:val="18"/>
              </w:rPr>
              <w:t>Autres</w:t>
            </w:r>
            <w:r w:rsidR="00E34018" w:rsidRPr="00FB3FF1">
              <w:rPr>
                <w:rFonts w:asciiTheme="majorBidi" w:hAnsiTheme="majorBidi" w:cstheme="majorBidi"/>
                <w:sz w:val="18"/>
                <w:szCs w:val="18"/>
              </w:rPr>
              <w:t xml:space="preserve"> </w:t>
            </w:r>
            <w:r w:rsidRPr="00FB3FF1">
              <w:rPr>
                <w:rFonts w:asciiTheme="majorBidi" w:hAnsiTheme="majorBidi" w:cstheme="majorBidi"/>
                <w:sz w:val="18"/>
                <w:szCs w:val="18"/>
              </w:rPr>
              <w:t>délits</w:t>
            </w:r>
          </w:p>
        </w:tc>
        <w:tc>
          <w:tcPr>
            <w:tcW w:w="1701" w:type="dxa"/>
            <w:tcBorders>
              <w:bottom w:val="single" w:sz="12" w:space="0" w:color="auto"/>
            </w:tcBorders>
            <w:shd w:val="clear" w:color="auto" w:fill="auto"/>
            <w:hideMark/>
          </w:tcPr>
          <w:p w:rsidR="006D1341" w:rsidRPr="00FB3FF1" w:rsidRDefault="006D1341" w:rsidP="00FB3FF1">
            <w:pPr>
              <w:suppressAutoHyphens w:val="0"/>
              <w:spacing w:before="40" w:after="40" w:line="220" w:lineRule="exact"/>
              <w:jc w:val="right"/>
              <w:rPr>
                <w:rFonts w:asciiTheme="majorBidi" w:hAnsiTheme="majorBidi" w:cstheme="majorBidi"/>
                <w:sz w:val="18"/>
                <w:szCs w:val="18"/>
              </w:rPr>
            </w:pPr>
            <w:r w:rsidRPr="00FB3FF1">
              <w:rPr>
                <w:rFonts w:asciiTheme="majorBidi" w:hAnsiTheme="majorBidi" w:cstheme="majorBidi"/>
                <w:sz w:val="18"/>
                <w:szCs w:val="18"/>
              </w:rPr>
              <w:t>16</w:t>
            </w:r>
          </w:p>
        </w:tc>
      </w:tr>
    </w:tbl>
    <w:p w:rsidR="006D1341" w:rsidRPr="004F037F" w:rsidRDefault="00EC3DF2" w:rsidP="00FB3FF1">
      <w:pPr>
        <w:pStyle w:val="H1G"/>
      </w:pPr>
      <w:bookmarkStart w:id="25" w:name="_Toc454388701"/>
      <w:bookmarkStart w:id="26" w:name="_Toc453672862"/>
      <w:bookmarkStart w:id="27" w:name="_Toc455360514"/>
      <w:bookmarkStart w:id="28" w:name="_Toc455364118"/>
      <w:r>
        <w:tab/>
      </w:r>
      <w:r w:rsidR="006D1341" w:rsidRPr="004F037F">
        <w:t>C</w:t>
      </w:r>
      <w:r>
        <w:t>.</w:t>
      </w:r>
      <w:r>
        <w:tab/>
      </w:r>
      <w:r w:rsidR="006D1341" w:rsidRPr="004F037F">
        <w:t>Cadre général de promotion et de protection des droits de l’homme</w:t>
      </w:r>
      <w:bookmarkEnd w:id="25"/>
      <w:bookmarkEnd w:id="26"/>
      <w:bookmarkEnd w:id="27"/>
      <w:bookmarkEnd w:id="28"/>
    </w:p>
    <w:p w:rsidR="006D1341" w:rsidRPr="00EC3DF2" w:rsidRDefault="00EC3DF2" w:rsidP="00FB3FF1">
      <w:pPr>
        <w:pStyle w:val="H23G"/>
      </w:pPr>
      <w:bookmarkStart w:id="29" w:name="_Toc453672863"/>
      <w:bookmarkStart w:id="30" w:name="_Toc455364119"/>
      <w:r>
        <w:tab/>
      </w:r>
      <w:r w:rsidR="006D1341" w:rsidRPr="00EC3DF2">
        <w:t>1</w:t>
      </w:r>
      <w:r w:rsidRPr="00EC3DF2">
        <w:t>.</w:t>
      </w:r>
      <w:r>
        <w:tab/>
      </w:r>
      <w:r w:rsidR="006D1341" w:rsidRPr="00EC3DF2">
        <w:t>Acceptation des normes internationales relatives aux droits de l’homme</w:t>
      </w:r>
      <w:bookmarkEnd w:id="29"/>
      <w:bookmarkEnd w:id="30"/>
    </w:p>
    <w:p w:rsidR="006D1341" w:rsidRPr="004F037F" w:rsidRDefault="006D1341" w:rsidP="00AF5AAA">
      <w:pPr>
        <w:spacing w:before="240" w:after="120" w:line="240" w:lineRule="auto"/>
        <w:ind w:left="1134" w:right="1134"/>
        <w:rPr>
          <w:b/>
          <w:bCs/>
          <w:szCs w:val="24"/>
        </w:rPr>
      </w:pPr>
      <w:r w:rsidRPr="00FB3FF1">
        <w:rPr>
          <w:szCs w:val="24"/>
        </w:rPr>
        <w:t>Tableau n</w:t>
      </w:r>
      <w:r w:rsidR="00DC5831" w:rsidRPr="00FB3FF1">
        <w:rPr>
          <w:szCs w:val="24"/>
          <w:vertAlign w:val="superscript"/>
        </w:rPr>
        <w:t>o</w:t>
      </w:r>
      <w:r w:rsidR="00DC5831" w:rsidRPr="00FB3FF1">
        <w:rPr>
          <w:szCs w:val="24"/>
        </w:rPr>
        <w:t> </w:t>
      </w:r>
      <w:r w:rsidRPr="00FB3FF1">
        <w:rPr>
          <w:szCs w:val="24"/>
        </w:rPr>
        <w:t>3</w:t>
      </w:r>
      <w:r w:rsidR="00DC5831">
        <w:rPr>
          <w:b/>
          <w:bCs/>
          <w:szCs w:val="24"/>
        </w:rPr>
        <w:br/>
      </w:r>
      <w:r>
        <w:rPr>
          <w:b/>
          <w:bCs/>
          <w:szCs w:val="24"/>
        </w:rPr>
        <w:t>P</w:t>
      </w:r>
      <w:r w:rsidRPr="004F037F">
        <w:rPr>
          <w:b/>
          <w:bCs/>
          <w:szCs w:val="24"/>
        </w:rPr>
        <w:t xml:space="preserve">rincipaux instruments internationaux des Droits de l’Homme ratifiés </w:t>
      </w:r>
      <w:r w:rsidR="00DC5831">
        <w:rPr>
          <w:b/>
          <w:bCs/>
          <w:szCs w:val="24"/>
        </w:rPr>
        <w:br/>
      </w:r>
      <w:r w:rsidRPr="004F037F">
        <w:rPr>
          <w:b/>
          <w:bCs/>
          <w:szCs w:val="24"/>
        </w:rPr>
        <w:t>par la Mauritanie</w:t>
      </w:r>
    </w:p>
    <w:tbl>
      <w:tblPr>
        <w:tblW w:w="0" w:type="auto"/>
        <w:tblInd w:w="1134" w:type="dxa"/>
        <w:tblBorders>
          <w:top w:val="single" w:sz="4" w:space="0" w:color="auto"/>
        </w:tblBorders>
        <w:tblLayout w:type="fixed"/>
        <w:tblCellMar>
          <w:left w:w="0" w:type="dxa"/>
          <w:right w:w="57" w:type="dxa"/>
        </w:tblCellMar>
        <w:tblLook w:val="04A0" w:firstRow="1" w:lastRow="0" w:firstColumn="1" w:lastColumn="0" w:noHBand="0" w:noVBand="1"/>
      </w:tblPr>
      <w:tblGrid>
        <w:gridCol w:w="340"/>
        <w:gridCol w:w="2552"/>
        <w:gridCol w:w="794"/>
        <w:gridCol w:w="1418"/>
        <w:gridCol w:w="3402"/>
      </w:tblGrid>
      <w:tr w:rsidR="00EC3DF2" w:rsidRPr="00EC3DF2" w:rsidTr="00FE4032">
        <w:trPr>
          <w:trHeight w:val="240"/>
          <w:tblHeader/>
        </w:trPr>
        <w:tc>
          <w:tcPr>
            <w:tcW w:w="340" w:type="dxa"/>
            <w:tcBorders>
              <w:top w:val="single" w:sz="4" w:space="0" w:color="auto"/>
              <w:bottom w:val="single" w:sz="12" w:space="0" w:color="auto"/>
            </w:tcBorders>
            <w:shd w:val="clear" w:color="auto" w:fill="auto"/>
            <w:vAlign w:val="bottom"/>
            <w:hideMark/>
          </w:tcPr>
          <w:p w:rsidR="006D1341" w:rsidRPr="00EC3DF2" w:rsidRDefault="006D1341" w:rsidP="00FB3FF1">
            <w:pPr>
              <w:suppressAutoHyphens w:val="0"/>
              <w:spacing w:before="40" w:after="60" w:line="220" w:lineRule="exact"/>
              <w:rPr>
                <w:bCs/>
                <w:i/>
                <w:sz w:val="16"/>
                <w:szCs w:val="22"/>
              </w:rPr>
            </w:pPr>
            <w:r w:rsidRPr="00EC3DF2">
              <w:rPr>
                <w:bCs/>
                <w:i/>
                <w:sz w:val="16"/>
                <w:szCs w:val="22"/>
              </w:rPr>
              <w:t>N</w:t>
            </w:r>
          </w:p>
        </w:tc>
        <w:tc>
          <w:tcPr>
            <w:tcW w:w="2552" w:type="dxa"/>
            <w:tcBorders>
              <w:top w:val="single" w:sz="4" w:space="0" w:color="auto"/>
              <w:bottom w:val="single" w:sz="12" w:space="0" w:color="auto"/>
            </w:tcBorders>
            <w:shd w:val="clear" w:color="auto" w:fill="auto"/>
            <w:vAlign w:val="bottom"/>
            <w:hideMark/>
          </w:tcPr>
          <w:p w:rsidR="006D1341" w:rsidRPr="00EC3DF2" w:rsidRDefault="006D1341" w:rsidP="00FB3FF1">
            <w:pPr>
              <w:suppressAutoHyphens w:val="0"/>
              <w:spacing w:before="40" w:after="60" w:line="220" w:lineRule="exact"/>
              <w:rPr>
                <w:bCs/>
                <w:i/>
                <w:sz w:val="16"/>
                <w:szCs w:val="22"/>
              </w:rPr>
            </w:pPr>
            <w:r w:rsidRPr="00EC3DF2">
              <w:rPr>
                <w:bCs/>
                <w:i/>
                <w:sz w:val="16"/>
                <w:szCs w:val="22"/>
              </w:rPr>
              <w:t>Instruments</w:t>
            </w:r>
          </w:p>
        </w:tc>
        <w:tc>
          <w:tcPr>
            <w:tcW w:w="794" w:type="dxa"/>
            <w:tcBorders>
              <w:top w:val="single" w:sz="4" w:space="0" w:color="auto"/>
              <w:bottom w:val="single" w:sz="12" w:space="0" w:color="auto"/>
            </w:tcBorders>
            <w:shd w:val="clear" w:color="auto" w:fill="auto"/>
            <w:vAlign w:val="bottom"/>
            <w:hideMark/>
          </w:tcPr>
          <w:p w:rsidR="006D1341" w:rsidRPr="00EC3DF2" w:rsidRDefault="006D1341" w:rsidP="00FB3FF1">
            <w:pPr>
              <w:suppressAutoHyphens w:val="0"/>
              <w:spacing w:before="40" w:after="60" w:line="220" w:lineRule="exact"/>
              <w:rPr>
                <w:bCs/>
                <w:i/>
                <w:sz w:val="16"/>
                <w:szCs w:val="22"/>
              </w:rPr>
            </w:pPr>
            <w:r w:rsidRPr="00EC3DF2">
              <w:rPr>
                <w:bCs/>
                <w:i/>
                <w:sz w:val="16"/>
                <w:szCs w:val="22"/>
              </w:rPr>
              <w:t>Date Adoption</w:t>
            </w:r>
          </w:p>
        </w:tc>
        <w:tc>
          <w:tcPr>
            <w:tcW w:w="1418" w:type="dxa"/>
            <w:tcBorders>
              <w:top w:val="single" w:sz="4" w:space="0" w:color="auto"/>
              <w:bottom w:val="single" w:sz="12" w:space="0" w:color="auto"/>
            </w:tcBorders>
            <w:shd w:val="clear" w:color="auto" w:fill="auto"/>
            <w:vAlign w:val="bottom"/>
            <w:hideMark/>
          </w:tcPr>
          <w:p w:rsidR="006D1341" w:rsidRPr="00EC3DF2" w:rsidRDefault="006D1341" w:rsidP="00FB3FF1">
            <w:pPr>
              <w:suppressAutoHyphens w:val="0"/>
              <w:spacing w:before="40" w:after="60" w:line="220" w:lineRule="exact"/>
              <w:rPr>
                <w:bCs/>
                <w:i/>
                <w:sz w:val="16"/>
                <w:szCs w:val="22"/>
              </w:rPr>
            </w:pPr>
            <w:r w:rsidRPr="00EC3DF2">
              <w:rPr>
                <w:bCs/>
                <w:i/>
                <w:sz w:val="16"/>
                <w:szCs w:val="22"/>
              </w:rPr>
              <w:t>Date de Ratification</w:t>
            </w:r>
          </w:p>
        </w:tc>
        <w:tc>
          <w:tcPr>
            <w:tcW w:w="3402" w:type="dxa"/>
            <w:tcBorders>
              <w:top w:val="single" w:sz="4" w:space="0" w:color="auto"/>
              <w:bottom w:val="single" w:sz="12" w:space="0" w:color="auto"/>
            </w:tcBorders>
            <w:shd w:val="clear" w:color="auto" w:fill="auto"/>
            <w:vAlign w:val="bottom"/>
            <w:hideMark/>
          </w:tcPr>
          <w:p w:rsidR="006D1341" w:rsidRPr="00EC3DF2" w:rsidRDefault="006D1341" w:rsidP="00FB3FF1">
            <w:pPr>
              <w:suppressAutoHyphens w:val="0"/>
              <w:spacing w:before="40" w:after="60" w:line="220" w:lineRule="exact"/>
              <w:rPr>
                <w:bCs/>
                <w:i/>
                <w:sz w:val="16"/>
                <w:szCs w:val="22"/>
              </w:rPr>
            </w:pPr>
            <w:r w:rsidRPr="00EC3DF2">
              <w:rPr>
                <w:bCs/>
                <w:i/>
                <w:sz w:val="16"/>
                <w:szCs w:val="22"/>
              </w:rPr>
              <w:t>Réserves ou Observations</w:t>
            </w:r>
          </w:p>
        </w:tc>
      </w:tr>
      <w:tr w:rsidR="00EC3DF2" w:rsidRPr="00EC3DF2" w:rsidTr="00FE4032">
        <w:trPr>
          <w:trHeight w:val="240"/>
        </w:trPr>
        <w:tc>
          <w:tcPr>
            <w:tcW w:w="340" w:type="dxa"/>
            <w:tcBorders>
              <w:top w:val="single" w:sz="12" w:space="0" w:color="auto"/>
            </w:tcBorders>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1</w:t>
            </w:r>
          </w:p>
        </w:tc>
        <w:tc>
          <w:tcPr>
            <w:tcW w:w="2552" w:type="dxa"/>
            <w:tcBorders>
              <w:top w:val="single" w:sz="12" w:space="0" w:color="auto"/>
            </w:tcBorders>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Déclaration Universelle des Droits de l’Homme</w:t>
            </w:r>
          </w:p>
        </w:tc>
        <w:tc>
          <w:tcPr>
            <w:tcW w:w="794" w:type="dxa"/>
            <w:tcBorders>
              <w:top w:val="single" w:sz="12" w:space="0" w:color="auto"/>
            </w:tcBorders>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1948</w:t>
            </w:r>
          </w:p>
        </w:tc>
        <w:tc>
          <w:tcPr>
            <w:tcW w:w="1418" w:type="dxa"/>
            <w:tcBorders>
              <w:top w:val="single" w:sz="12" w:space="0" w:color="auto"/>
            </w:tcBorders>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Le Préambule de la Constitution du 20 juillet 1991</w:t>
            </w:r>
          </w:p>
        </w:tc>
        <w:tc>
          <w:tcPr>
            <w:tcW w:w="3402" w:type="dxa"/>
            <w:tcBorders>
              <w:top w:val="single" w:sz="12" w:space="0" w:color="auto"/>
            </w:tcBorders>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 xml:space="preserve">Incorporée dans le préambule de la </w:t>
            </w:r>
            <w:r w:rsidR="00C533F2">
              <w:rPr>
                <w:szCs w:val="22"/>
              </w:rPr>
              <w:t>C</w:t>
            </w:r>
            <w:r w:rsidRPr="00EC3DF2">
              <w:rPr>
                <w:szCs w:val="22"/>
              </w:rPr>
              <w:t>onstitution du 20 juillet 1991</w:t>
            </w:r>
          </w:p>
        </w:tc>
      </w:tr>
      <w:tr w:rsidR="00EC3DF2" w:rsidRPr="00EC3DF2" w:rsidTr="00FE4032">
        <w:trPr>
          <w:trHeight w:val="240"/>
        </w:trPr>
        <w:tc>
          <w:tcPr>
            <w:tcW w:w="340"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w:t>
            </w:r>
          </w:p>
        </w:tc>
        <w:tc>
          <w:tcPr>
            <w:tcW w:w="2552"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Convention des Nations Unies Contre la Corruption</w:t>
            </w:r>
          </w:p>
        </w:tc>
        <w:tc>
          <w:tcPr>
            <w:tcW w:w="794"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2003</w:t>
            </w:r>
          </w:p>
        </w:tc>
        <w:tc>
          <w:tcPr>
            <w:tcW w:w="1418" w:type="dxa"/>
            <w:shd w:val="clear" w:color="auto" w:fill="auto"/>
          </w:tcPr>
          <w:p w:rsidR="006D1341" w:rsidRPr="00EC3DF2" w:rsidRDefault="006D1341" w:rsidP="003E734C">
            <w:pPr>
              <w:suppressAutoHyphens w:val="0"/>
              <w:spacing w:before="40" w:after="80" w:line="200" w:lineRule="exact"/>
              <w:rPr>
                <w:szCs w:val="22"/>
              </w:rPr>
            </w:pPr>
          </w:p>
        </w:tc>
        <w:tc>
          <w:tcPr>
            <w:tcW w:w="3402" w:type="dxa"/>
            <w:shd w:val="clear" w:color="auto" w:fill="auto"/>
          </w:tcPr>
          <w:p w:rsidR="006D1341" w:rsidRPr="00EC3DF2" w:rsidRDefault="006D1341" w:rsidP="003E734C">
            <w:pPr>
              <w:suppressAutoHyphens w:val="0"/>
              <w:spacing w:before="40" w:after="80" w:line="200" w:lineRule="exact"/>
              <w:rPr>
                <w:szCs w:val="22"/>
              </w:rPr>
            </w:pPr>
          </w:p>
        </w:tc>
      </w:tr>
      <w:tr w:rsidR="00EC3DF2" w:rsidRPr="00EC3DF2" w:rsidTr="00FE4032">
        <w:trPr>
          <w:trHeight w:val="240"/>
        </w:trPr>
        <w:tc>
          <w:tcPr>
            <w:tcW w:w="340"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3</w:t>
            </w:r>
          </w:p>
        </w:tc>
        <w:tc>
          <w:tcPr>
            <w:tcW w:w="2552"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Convention internationale sur l’</w:t>
            </w:r>
            <w:proofErr w:type="spellStart"/>
            <w:r w:rsidRPr="00EC3DF2">
              <w:rPr>
                <w:szCs w:val="22"/>
              </w:rPr>
              <w:t>Elimination</w:t>
            </w:r>
            <w:proofErr w:type="spellEnd"/>
            <w:r w:rsidRPr="00EC3DF2">
              <w:rPr>
                <w:szCs w:val="22"/>
              </w:rPr>
              <w:t xml:space="preserve"> de toutes les formes de Discrimination Raciale</w:t>
            </w:r>
          </w:p>
        </w:tc>
        <w:tc>
          <w:tcPr>
            <w:tcW w:w="794"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1965</w:t>
            </w:r>
          </w:p>
        </w:tc>
        <w:tc>
          <w:tcPr>
            <w:tcW w:w="1418"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1988</w:t>
            </w:r>
          </w:p>
        </w:tc>
        <w:tc>
          <w:tcPr>
            <w:tcW w:w="3402" w:type="dxa"/>
            <w:shd w:val="clear" w:color="auto" w:fill="auto"/>
            <w:hideMark/>
          </w:tcPr>
          <w:p w:rsidR="00C25A73" w:rsidRDefault="006D1341" w:rsidP="003E734C">
            <w:pPr>
              <w:suppressAutoHyphens w:val="0"/>
              <w:spacing w:before="40" w:after="80" w:line="200" w:lineRule="exact"/>
              <w:rPr>
                <w:szCs w:val="22"/>
              </w:rPr>
            </w:pPr>
            <w:r w:rsidRPr="00EC3DF2">
              <w:rPr>
                <w:szCs w:val="22"/>
              </w:rPr>
              <w:t>Réserve : Art. 14</w:t>
            </w:r>
          </w:p>
          <w:p w:rsidR="006D1341" w:rsidRPr="00EC3DF2" w:rsidRDefault="006D1341" w:rsidP="003E734C">
            <w:pPr>
              <w:suppressAutoHyphens w:val="0"/>
              <w:spacing w:before="40" w:after="80" w:line="200" w:lineRule="exact"/>
              <w:rPr>
                <w:szCs w:val="22"/>
              </w:rPr>
            </w:pPr>
            <w:r w:rsidRPr="00EC3DF2">
              <w:rPr>
                <w:szCs w:val="22"/>
              </w:rPr>
              <w:t>La Mauritanie n’a pas fait la déclaration au titre de l’article 14 de la convention reconnaissant la compétence du comité pour recevoir les plaintes individuelles</w:t>
            </w:r>
          </w:p>
        </w:tc>
      </w:tr>
      <w:tr w:rsidR="00EC3DF2" w:rsidRPr="00FB3FF1" w:rsidTr="00FE4032">
        <w:trPr>
          <w:trHeight w:val="240"/>
        </w:trPr>
        <w:tc>
          <w:tcPr>
            <w:tcW w:w="340" w:type="dxa"/>
            <w:shd w:val="clear" w:color="auto" w:fill="auto"/>
            <w:hideMark/>
          </w:tcPr>
          <w:p w:rsidR="006D1341" w:rsidRPr="00EC3DF2" w:rsidRDefault="006D1341" w:rsidP="003E734C">
            <w:pPr>
              <w:keepNext/>
              <w:suppressAutoHyphens w:val="0"/>
              <w:spacing w:before="40" w:after="80" w:line="200" w:lineRule="exact"/>
              <w:rPr>
                <w:szCs w:val="22"/>
              </w:rPr>
            </w:pPr>
            <w:r w:rsidRPr="00EC3DF2">
              <w:rPr>
                <w:szCs w:val="22"/>
              </w:rPr>
              <w:lastRenderedPageBreak/>
              <w:t>4</w:t>
            </w:r>
          </w:p>
        </w:tc>
        <w:tc>
          <w:tcPr>
            <w:tcW w:w="2552" w:type="dxa"/>
            <w:shd w:val="clear" w:color="auto" w:fill="auto"/>
            <w:hideMark/>
          </w:tcPr>
          <w:p w:rsidR="006D1341" w:rsidRPr="00EC3DF2" w:rsidRDefault="006D1341" w:rsidP="003E734C">
            <w:pPr>
              <w:keepNext/>
              <w:suppressAutoHyphens w:val="0"/>
              <w:spacing w:before="40" w:after="80" w:line="200" w:lineRule="exact"/>
              <w:rPr>
                <w:szCs w:val="22"/>
              </w:rPr>
            </w:pPr>
            <w:r w:rsidRPr="00EC3DF2">
              <w:rPr>
                <w:szCs w:val="22"/>
              </w:rPr>
              <w:t>Convention sur l’</w:t>
            </w:r>
            <w:proofErr w:type="spellStart"/>
            <w:r w:rsidRPr="00EC3DF2">
              <w:rPr>
                <w:szCs w:val="22"/>
              </w:rPr>
              <w:t>Elimination</w:t>
            </w:r>
            <w:proofErr w:type="spellEnd"/>
            <w:r w:rsidRPr="00EC3DF2">
              <w:rPr>
                <w:szCs w:val="22"/>
              </w:rPr>
              <w:t xml:space="preserve"> de toutes les formes de Discrimination à l’</w:t>
            </w:r>
            <w:proofErr w:type="spellStart"/>
            <w:r w:rsidRPr="00EC3DF2">
              <w:rPr>
                <w:szCs w:val="22"/>
              </w:rPr>
              <w:t>Egard</w:t>
            </w:r>
            <w:proofErr w:type="spellEnd"/>
            <w:r w:rsidRPr="00EC3DF2">
              <w:rPr>
                <w:szCs w:val="22"/>
              </w:rPr>
              <w:t xml:space="preserve"> des Femmes</w:t>
            </w:r>
          </w:p>
        </w:tc>
        <w:tc>
          <w:tcPr>
            <w:tcW w:w="794" w:type="dxa"/>
            <w:shd w:val="clear" w:color="auto" w:fill="auto"/>
            <w:hideMark/>
          </w:tcPr>
          <w:p w:rsidR="006D1341" w:rsidRPr="00EC3DF2" w:rsidRDefault="006D1341" w:rsidP="003E734C">
            <w:pPr>
              <w:keepNext/>
              <w:suppressAutoHyphens w:val="0"/>
              <w:spacing w:before="40" w:after="80" w:line="200" w:lineRule="exact"/>
              <w:rPr>
                <w:szCs w:val="22"/>
              </w:rPr>
            </w:pPr>
            <w:r w:rsidRPr="00EC3DF2">
              <w:rPr>
                <w:szCs w:val="22"/>
              </w:rPr>
              <w:t>1979</w:t>
            </w:r>
          </w:p>
        </w:tc>
        <w:tc>
          <w:tcPr>
            <w:tcW w:w="1418" w:type="dxa"/>
            <w:shd w:val="clear" w:color="auto" w:fill="auto"/>
            <w:hideMark/>
          </w:tcPr>
          <w:p w:rsidR="006D1341" w:rsidRPr="00EC3DF2" w:rsidRDefault="006D1341" w:rsidP="003E734C">
            <w:pPr>
              <w:keepNext/>
              <w:suppressAutoHyphens w:val="0"/>
              <w:spacing w:before="40" w:after="80" w:line="200" w:lineRule="exact"/>
              <w:rPr>
                <w:szCs w:val="22"/>
              </w:rPr>
            </w:pPr>
            <w:r w:rsidRPr="00EC3DF2">
              <w:rPr>
                <w:szCs w:val="22"/>
              </w:rPr>
              <w:t>1990</w:t>
            </w:r>
          </w:p>
        </w:tc>
        <w:tc>
          <w:tcPr>
            <w:tcW w:w="3402" w:type="dxa"/>
            <w:shd w:val="clear" w:color="auto" w:fill="auto"/>
            <w:hideMark/>
          </w:tcPr>
          <w:p w:rsidR="006D1341" w:rsidRPr="00FB3FF1" w:rsidRDefault="006D1341" w:rsidP="003E734C">
            <w:pPr>
              <w:keepNext/>
              <w:suppressAutoHyphens w:val="0"/>
              <w:spacing w:before="40" w:after="80" w:line="200" w:lineRule="exact"/>
              <w:rPr>
                <w:szCs w:val="22"/>
                <w:lang w:val="en-US"/>
              </w:rPr>
            </w:pPr>
            <w:proofErr w:type="spellStart"/>
            <w:r w:rsidRPr="00FB3FF1">
              <w:rPr>
                <w:szCs w:val="22"/>
                <w:lang w:val="en-US"/>
              </w:rPr>
              <w:t>Réserves</w:t>
            </w:r>
            <w:proofErr w:type="spellEnd"/>
            <w:r w:rsidR="00E31EDC" w:rsidRPr="00FB3FF1">
              <w:rPr>
                <w:szCs w:val="22"/>
                <w:lang w:val="en-US"/>
              </w:rPr>
              <w:t> </w:t>
            </w:r>
            <w:r w:rsidRPr="00FB3FF1">
              <w:rPr>
                <w:szCs w:val="22"/>
                <w:lang w:val="en-US"/>
              </w:rPr>
              <w:t>: Art.</w:t>
            </w:r>
            <w:r w:rsidR="00E31EDC" w:rsidRPr="00FB3FF1">
              <w:rPr>
                <w:szCs w:val="22"/>
                <w:lang w:val="en-US"/>
              </w:rPr>
              <w:t xml:space="preserve"> </w:t>
            </w:r>
            <w:r w:rsidRPr="00FB3FF1">
              <w:rPr>
                <w:szCs w:val="22"/>
                <w:lang w:val="en-US"/>
              </w:rPr>
              <w:t xml:space="preserve">13, </w:t>
            </w:r>
            <w:proofErr w:type="spellStart"/>
            <w:r w:rsidRPr="00FB3FF1">
              <w:rPr>
                <w:szCs w:val="22"/>
                <w:lang w:val="en-US"/>
              </w:rPr>
              <w:t>alinéa</w:t>
            </w:r>
            <w:proofErr w:type="spellEnd"/>
            <w:r w:rsidRPr="00FB3FF1">
              <w:rPr>
                <w:szCs w:val="22"/>
                <w:lang w:val="en-US"/>
              </w:rPr>
              <w:t xml:space="preserve"> (</w:t>
            </w:r>
            <w:r w:rsidRPr="00FB3FF1">
              <w:rPr>
                <w:i/>
                <w:iCs/>
                <w:szCs w:val="22"/>
                <w:lang w:val="en-US"/>
              </w:rPr>
              <w:t>a</w:t>
            </w:r>
            <w:r w:rsidRPr="00FB3FF1">
              <w:rPr>
                <w:szCs w:val="22"/>
                <w:lang w:val="en-US"/>
              </w:rPr>
              <w:t>)</w:t>
            </w:r>
          </w:p>
          <w:p w:rsidR="006D1341" w:rsidRPr="00FB3FF1" w:rsidRDefault="006D1341" w:rsidP="003E734C">
            <w:pPr>
              <w:keepNext/>
              <w:suppressAutoHyphens w:val="0"/>
              <w:spacing w:before="40" w:after="80" w:line="200" w:lineRule="exact"/>
              <w:rPr>
                <w:szCs w:val="22"/>
                <w:lang w:val="en-US"/>
              </w:rPr>
            </w:pPr>
            <w:r w:rsidRPr="00FB3FF1">
              <w:rPr>
                <w:szCs w:val="22"/>
                <w:lang w:val="en-US"/>
              </w:rPr>
              <w:t>Art.</w:t>
            </w:r>
            <w:r w:rsidR="00E31EDC" w:rsidRPr="00FB3FF1">
              <w:rPr>
                <w:szCs w:val="22"/>
                <w:lang w:val="en-US"/>
              </w:rPr>
              <w:t xml:space="preserve"> </w:t>
            </w:r>
            <w:r w:rsidRPr="00FB3FF1">
              <w:rPr>
                <w:szCs w:val="22"/>
                <w:lang w:val="en-US"/>
              </w:rPr>
              <w:t>16</w:t>
            </w:r>
          </w:p>
        </w:tc>
      </w:tr>
      <w:tr w:rsidR="00EC3DF2" w:rsidRPr="00EC3DF2" w:rsidTr="00FE4032">
        <w:trPr>
          <w:trHeight w:val="240"/>
        </w:trPr>
        <w:tc>
          <w:tcPr>
            <w:tcW w:w="340"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5</w:t>
            </w:r>
          </w:p>
        </w:tc>
        <w:tc>
          <w:tcPr>
            <w:tcW w:w="2552"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Convention internationale sur la protection des droits de tous les travailleurs migrants et des membres de leur famille</w:t>
            </w:r>
          </w:p>
        </w:tc>
        <w:tc>
          <w:tcPr>
            <w:tcW w:w="794"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1990</w:t>
            </w:r>
          </w:p>
        </w:tc>
        <w:tc>
          <w:tcPr>
            <w:tcW w:w="1418"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2003</w:t>
            </w:r>
          </w:p>
        </w:tc>
        <w:tc>
          <w:tcPr>
            <w:tcW w:w="3402" w:type="dxa"/>
            <w:shd w:val="clear" w:color="auto" w:fill="auto"/>
          </w:tcPr>
          <w:p w:rsidR="006D1341" w:rsidRPr="00EC3DF2" w:rsidRDefault="006D1341" w:rsidP="003E734C">
            <w:pPr>
              <w:suppressAutoHyphens w:val="0"/>
              <w:spacing w:before="40" w:after="80" w:line="200" w:lineRule="exact"/>
              <w:rPr>
                <w:szCs w:val="22"/>
              </w:rPr>
            </w:pPr>
          </w:p>
        </w:tc>
      </w:tr>
      <w:tr w:rsidR="00EC3DF2" w:rsidRPr="00EC3DF2" w:rsidTr="00FE4032">
        <w:trPr>
          <w:trHeight w:val="240"/>
        </w:trPr>
        <w:tc>
          <w:tcPr>
            <w:tcW w:w="340"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6</w:t>
            </w:r>
          </w:p>
        </w:tc>
        <w:tc>
          <w:tcPr>
            <w:tcW w:w="2552"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Convention relative aux droits de l’enfant</w:t>
            </w:r>
          </w:p>
        </w:tc>
        <w:tc>
          <w:tcPr>
            <w:tcW w:w="794"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1989</w:t>
            </w:r>
          </w:p>
        </w:tc>
        <w:tc>
          <w:tcPr>
            <w:tcW w:w="1418"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1990</w:t>
            </w:r>
          </w:p>
        </w:tc>
        <w:tc>
          <w:tcPr>
            <w:tcW w:w="3402"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Réserve :</w:t>
            </w:r>
            <w:r w:rsidR="00C533F2">
              <w:rPr>
                <w:szCs w:val="22"/>
              </w:rPr>
              <w:t xml:space="preserve"> </w:t>
            </w:r>
            <w:r w:rsidRPr="00EC3DF2">
              <w:rPr>
                <w:szCs w:val="22"/>
              </w:rPr>
              <w:t>Convention approuvée en toutes et chacune de ses parties non contraires à la Charia islamique</w:t>
            </w:r>
          </w:p>
        </w:tc>
      </w:tr>
      <w:tr w:rsidR="00EC3DF2" w:rsidRPr="00EC3DF2" w:rsidTr="00FE4032">
        <w:trPr>
          <w:trHeight w:val="240"/>
        </w:trPr>
        <w:tc>
          <w:tcPr>
            <w:tcW w:w="340"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7</w:t>
            </w:r>
          </w:p>
        </w:tc>
        <w:tc>
          <w:tcPr>
            <w:tcW w:w="2552"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Convention relative aux droits des personnes handicapées</w:t>
            </w:r>
          </w:p>
        </w:tc>
        <w:tc>
          <w:tcPr>
            <w:tcW w:w="794"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2006</w:t>
            </w:r>
          </w:p>
        </w:tc>
        <w:tc>
          <w:tcPr>
            <w:tcW w:w="1418"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2010</w:t>
            </w:r>
          </w:p>
        </w:tc>
        <w:tc>
          <w:tcPr>
            <w:tcW w:w="3402" w:type="dxa"/>
            <w:shd w:val="clear" w:color="auto" w:fill="auto"/>
          </w:tcPr>
          <w:p w:rsidR="006D1341" w:rsidRPr="00EC3DF2" w:rsidRDefault="006D1341" w:rsidP="003E734C">
            <w:pPr>
              <w:suppressAutoHyphens w:val="0"/>
              <w:spacing w:before="40" w:after="80" w:line="200" w:lineRule="exact"/>
              <w:rPr>
                <w:szCs w:val="22"/>
              </w:rPr>
            </w:pPr>
          </w:p>
        </w:tc>
      </w:tr>
      <w:tr w:rsidR="00EC3DF2" w:rsidRPr="00EC3DF2" w:rsidTr="00FE4032">
        <w:trPr>
          <w:trHeight w:val="240"/>
        </w:trPr>
        <w:tc>
          <w:tcPr>
            <w:tcW w:w="340"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8</w:t>
            </w:r>
          </w:p>
        </w:tc>
        <w:tc>
          <w:tcPr>
            <w:tcW w:w="2552"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Convention internationale pour la protection de toutes les personnes contre les disparitions forcées</w:t>
            </w:r>
          </w:p>
        </w:tc>
        <w:tc>
          <w:tcPr>
            <w:tcW w:w="794"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2006</w:t>
            </w:r>
          </w:p>
        </w:tc>
        <w:tc>
          <w:tcPr>
            <w:tcW w:w="1418"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2012</w:t>
            </w:r>
          </w:p>
        </w:tc>
        <w:tc>
          <w:tcPr>
            <w:tcW w:w="3402" w:type="dxa"/>
            <w:shd w:val="clear" w:color="auto" w:fill="auto"/>
          </w:tcPr>
          <w:p w:rsidR="006D1341" w:rsidRPr="00EC3DF2" w:rsidRDefault="006D1341" w:rsidP="003E734C">
            <w:pPr>
              <w:suppressAutoHyphens w:val="0"/>
              <w:spacing w:before="40" w:after="80" w:line="200" w:lineRule="exact"/>
              <w:rPr>
                <w:szCs w:val="22"/>
              </w:rPr>
            </w:pPr>
          </w:p>
        </w:tc>
      </w:tr>
      <w:tr w:rsidR="00EC3DF2" w:rsidRPr="00EC3DF2" w:rsidTr="00FE4032">
        <w:trPr>
          <w:trHeight w:val="240"/>
        </w:trPr>
        <w:tc>
          <w:tcPr>
            <w:tcW w:w="340"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9</w:t>
            </w:r>
          </w:p>
        </w:tc>
        <w:tc>
          <w:tcPr>
            <w:tcW w:w="2552"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Pacte international relatif aux droits civils et politiques</w:t>
            </w:r>
          </w:p>
        </w:tc>
        <w:tc>
          <w:tcPr>
            <w:tcW w:w="794"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1966</w:t>
            </w:r>
          </w:p>
        </w:tc>
        <w:tc>
          <w:tcPr>
            <w:tcW w:w="1418" w:type="dxa"/>
            <w:shd w:val="clear" w:color="auto" w:fill="auto"/>
          </w:tcPr>
          <w:p w:rsidR="006D1341" w:rsidRPr="00EC3DF2" w:rsidRDefault="006D1341" w:rsidP="003E734C">
            <w:pPr>
              <w:suppressAutoHyphens w:val="0"/>
              <w:spacing w:before="40" w:after="80" w:line="200" w:lineRule="exact"/>
              <w:rPr>
                <w:szCs w:val="22"/>
              </w:rPr>
            </w:pPr>
            <w:r w:rsidRPr="00EC3DF2">
              <w:rPr>
                <w:szCs w:val="22"/>
              </w:rPr>
              <w:t>1999</w:t>
            </w:r>
          </w:p>
        </w:tc>
        <w:tc>
          <w:tcPr>
            <w:tcW w:w="3402"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Réserves :Art.18, aliénas 2-3 et</w:t>
            </w:r>
            <w:r w:rsidR="00C633A7">
              <w:rPr>
                <w:szCs w:val="22"/>
              </w:rPr>
              <w:t> </w:t>
            </w:r>
            <w:r w:rsidRPr="00EC3DF2">
              <w:rPr>
                <w:szCs w:val="22"/>
              </w:rPr>
              <w:t>4 et Art.</w:t>
            </w:r>
            <w:r w:rsidR="00C633A7">
              <w:rPr>
                <w:szCs w:val="22"/>
              </w:rPr>
              <w:t> </w:t>
            </w:r>
            <w:r w:rsidRPr="00EC3DF2">
              <w:rPr>
                <w:szCs w:val="22"/>
              </w:rPr>
              <w:t>23 aliéna 4</w:t>
            </w:r>
          </w:p>
          <w:p w:rsidR="006D1341" w:rsidRPr="00EC3DF2" w:rsidRDefault="006D1341" w:rsidP="003E734C">
            <w:pPr>
              <w:suppressAutoHyphens w:val="0"/>
              <w:spacing w:before="40" w:after="80" w:line="200" w:lineRule="exact"/>
              <w:rPr>
                <w:szCs w:val="22"/>
              </w:rPr>
            </w:pPr>
            <w:r w:rsidRPr="00EC3DF2">
              <w:rPr>
                <w:szCs w:val="22"/>
              </w:rPr>
              <w:t>Le gouvernement mauritanien déclare que leur application se fera sans préjudice de la charia islamique</w:t>
            </w:r>
          </w:p>
        </w:tc>
      </w:tr>
      <w:tr w:rsidR="00EC3DF2" w:rsidRPr="00EC3DF2" w:rsidTr="00FE4032">
        <w:trPr>
          <w:trHeight w:val="240"/>
        </w:trPr>
        <w:tc>
          <w:tcPr>
            <w:tcW w:w="340"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10</w:t>
            </w:r>
          </w:p>
        </w:tc>
        <w:tc>
          <w:tcPr>
            <w:tcW w:w="2552"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Pacte international relatif aux droits économiques, sociaux et culturels</w:t>
            </w:r>
          </w:p>
        </w:tc>
        <w:tc>
          <w:tcPr>
            <w:tcW w:w="794"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1966</w:t>
            </w:r>
          </w:p>
        </w:tc>
        <w:tc>
          <w:tcPr>
            <w:tcW w:w="1418"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1999</w:t>
            </w:r>
          </w:p>
        </w:tc>
        <w:tc>
          <w:tcPr>
            <w:tcW w:w="3402" w:type="dxa"/>
            <w:shd w:val="clear" w:color="auto" w:fill="auto"/>
          </w:tcPr>
          <w:p w:rsidR="006D1341" w:rsidRPr="00EC3DF2" w:rsidRDefault="006D1341" w:rsidP="003E734C">
            <w:pPr>
              <w:suppressAutoHyphens w:val="0"/>
              <w:spacing w:before="40" w:after="80" w:line="200" w:lineRule="exact"/>
              <w:rPr>
                <w:szCs w:val="22"/>
              </w:rPr>
            </w:pPr>
          </w:p>
        </w:tc>
      </w:tr>
      <w:tr w:rsidR="00EC3DF2" w:rsidRPr="00EC3DF2" w:rsidTr="00FE4032">
        <w:trPr>
          <w:trHeight w:val="240"/>
        </w:trPr>
        <w:tc>
          <w:tcPr>
            <w:tcW w:w="340"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11</w:t>
            </w:r>
          </w:p>
        </w:tc>
        <w:tc>
          <w:tcPr>
            <w:tcW w:w="2552"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Protocole facultatif se rapportant à la Convention contre la torture et autres peines ou traitements cruels, inhumains ou dégradants</w:t>
            </w:r>
          </w:p>
        </w:tc>
        <w:tc>
          <w:tcPr>
            <w:tcW w:w="794" w:type="dxa"/>
            <w:shd w:val="clear" w:color="auto" w:fill="auto"/>
          </w:tcPr>
          <w:p w:rsidR="006D1341" w:rsidRPr="00EC3DF2" w:rsidRDefault="006D1341" w:rsidP="003E734C">
            <w:pPr>
              <w:suppressAutoHyphens w:val="0"/>
              <w:spacing w:before="40" w:after="80" w:line="200" w:lineRule="exact"/>
              <w:rPr>
                <w:szCs w:val="22"/>
              </w:rPr>
            </w:pPr>
          </w:p>
        </w:tc>
        <w:tc>
          <w:tcPr>
            <w:tcW w:w="1418"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2012</w:t>
            </w:r>
          </w:p>
        </w:tc>
        <w:tc>
          <w:tcPr>
            <w:tcW w:w="3402" w:type="dxa"/>
            <w:shd w:val="clear" w:color="auto" w:fill="auto"/>
          </w:tcPr>
          <w:p w:rsidR="006D1341" w:rsidRPr="00EC3DF2" w:rsidRDefault="006D1341" w:rsidP="003E734C">
            <w:pPr>
              <w:suppressAutoHyphens w:val="0"/>
              <w:spacing w:before="40" w:after="80" w:line="200" w:lineRule="exact"/>
              <w:rPr>
                <w:szCs w:val="22"/>
              </w:rPr>
            </w:pPr>
          </w:p>
        </w:tc>
      </w:tr>
      <w:tr w:rsidR="00EC3DF2" w:rsidRPr="00EC3DF2" w:rsidTr="00FE4032">
        <w:trPr>
          <w:trHeight w:val="240"/>
        </w:trPr>
        <w:tc>
          <w:tcPr>
            <w:tcW w:w="340"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12</w:t>
            </w:r>
          </w:p>
        </w:tc>
        <w:tc>
          <w:tcPr>
            <w:tcW w:w="2552"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Protocole facultatif se rapportant à la Convention relative aux droits des personnes handicapées</w:t>
            </w:r>
          </w:p>
        </w:tc>
        <w:tc>
          <w:tcPr>
            <w:tcW w:w="794"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2006</w:t>
            </w:r>
          </w:p>
        </w:tc>
        <w:tc>
          <w:tcPr>
            <w:tcW w:w="1418" w:type="dxa"/>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2010</w:t>
            </w:r>
          </w:p>
        </w:tc>
        <w:tc>
          <w:tcPr>
            <w:tcW w:w="3402" w:type="dxa"/>
            <w:shd w:val="clear" w:color="auto" w:fill="auto"/>
          </w:tcPr>
          <w:p w:rsidR="006D1341" w:rsidRPr="00EC3DF2" w:rsidRDefault="006D1341" w:rsidP="003E734C">
            <w:pPr>
              <w:suppressAutoHyphens w:val="0"/>
              <w:spacing w:before="40" w:after="80" w:line="200" w:lineRule="exact"/>
              <w:rPr>
                <w:szCs w:val="22"/>
              </w:rPr>
            </w:pPr>
          </w:p>
        </w:tc>
      </w:tr>
      <w:tr w:rsidR="00EC3DF2" w:rsidRPr="00EC3DF2" w:rsidTr="00FE4032">
        <w:trPr>
          <w:trHeight w:val="240"/>
        </w:trPr>
        <w:tc>
          <w:tcPr>
            <w:tcW w:w="340" w:type="dxa"/>
            <w:tcBorders>
              <w:bottom w:val="single" w:sz="12" w:space="0" w:color="auto"/>
            </w:tcBorders>
            <w:shd w:val="clear" w:color="auto" w:fill="auto"/>
          </w:tcPr>
          <w:p w:rsidR="006D1341" w:rsidRPr="00EC3DF2" w:rsidRDefault="006D1341" w:rsidP="003E734C">
            <w:pPr>
              <w:suppressAutoHyphens w:val="0"/>
              <w:spacing w:before="40" w:after="80" w:line="200" w:lineRule="exact"/>
              <w:rPr>
                <w:szCs w:val="22"/>
              </w:rPr>
            </w:pPr>
            <w:r w:rsidRPr="00EC3DF2">
              <w:rPr>
                <w:szCs w:val="22"/>
              </w:rPr>
              <w:t>13</w:t>
            </w:r>
          </w:p>
        </w:tc>
        <w:tc>
          <w:tcPr>
            <w:tcW w:w="2552" w:type="dxa"/>
            <w:tcBorders>
              <w:bottom w:val="single" w:sz="12" w:space="0" w:color="auto"/>
            </w:tcBorders>
            <w:shd w:val="clear" w:color="auto" w:fill="auto"/>
          </w:tcPr>
          <w:p w:rsidR="006D1341" w:rsidRPr="00EC3DF2" w:rsidRDefault="006D1341" w:rsidP="003E734C">
            <w:pPr>
              <w:suppressAutoHyphens w:val="0"/>
              <w:spacing w:before="40" w:after="80" w:line="200" w:lineRule="exact"/>
              <w:rPr>
                <w:szCs w:val="22"/>
              </w:rPr>
            </w:pPr>
            <w:r w:rsidRPr="00EC3DF2">
              <w:rPr>
                <w:szCs w:val="22"/>
              </w:rPr>
              <w:t>Convention contre la torture et autres peines ou traitements cruels, inhumains ou dégradants</w:t>
            </w:r>
          </w:p>
        </w:tc>
        <w:tc>
          <w:tcPr>
            <w:tcW w:w="794" w:type="dxa"/>
            <w:tcBorders>
              <w:bottom w:val="single" w:sz="12" w:space="0" w:color="auto"/>
            </w:tcBorders>
            <w:shd w:val="clear" w:color="auto" w:fill="auto"/>
          </w:tcPr>
          <w:p w:rsidR="006D1341" w:rsidRPr="00EC3DF2" w:rsidRDefault="006D1341" w:rsidP="003E734C">
            <w:pPr>
              <w:suppressAutoHyphens w:val="0"/>
              <w:spacing w:before="40" w:after="80" w:line="200" w:lineRule="exact"/>
              <w:rPr>
                <w:szCs w:val="22"/>
              </w:rPr>
            </w:pPr>
            <w:r w:rsidRPr="00EC3DF2">
              <w:rPr>
                <w:szCs w:val="22"/>
              </w:rPr>
              <w:t>1984</w:t>
            </w:r>
          </w:p>
        </w:tc>
        <w:tc>
          <w:tcPr>
            <w:tcW w:w="1418" w:type="dxa"/>
            <w:tcBorders>
              <w:bottom w:val="single" w:sz="12" w:space="0" w:color="auto"/>
            </w:tcBorders>
            <w:shd w:val="clear" w:color="auto" w:fill="auto"/>
          </w:tcPr>
          <w:p w:rsidR="006D1341" w:rsidRPr="00EC3DF2" w:rsidRDefault="006D1341" w:rsidP="003E734C">
            <w:pPr>
              <w:suppressAutoHyphens w:val="0"/>
              <w:spacing w:before="40" w:after="80" w:line="200" w:lineRule="exact"/>
              <w:rPr>
                <w:szCs w:val="22"/>
              </w:rPr>
            </w:pPr>
            <w:r w:rsidRPr="00EC3DF2">
              <w:rPr>
                <w:szCs w:val="22"/>
              </w:rPr>
              <w:t>1999</w:t>
            </w:r>
          </w:p>
        </w:tc>
        <w:tc>
          <w:tcPr>
            <w:tcW w:w="3402" w:type="dxa"/>
            <w:tcBorders>
              <w:bottom w:val="single" w:sz="12" w:space="0" w:color="auto"/>
            </w:tcBorders>
            <w:shd w:val="clear" w:color="auto" w:fill="auto"/>
            <w:hideMark/>
          </w:tcPr>
          <w:p w:rsidR="006D1341" w:rsidRPr="00EC3DF2" w:rsidRDefault="006D1341" w:rsidP="003E734C">
            <w:pPr>
              <w:suppressAutoHyphens w:val="0"/>
              <w:spacing w:before="40" w:after="80" w:line="200" w:lineRule="exact"/>
              <w:rPr>
                <w:szCs w:val="22"/>
              </w:rPr>
            </w:pPr>
            <w:r w:rsidRPr="00EC3DF2">
              <w:rPr>
                <w:szCs w:val="22"/>
              </w:rPr>
              <w:t>Réserves :</w:t>
            </w:r>
            <w:r w:rsidR="00E50A90">
              <w:rPr>
                <w:szCs w:val="22"/>
              </w:rPr>
              <w:t xml:space="preserve"> </w:t>
            </w:r>
            <w:r w:rsidRPr="00EC3DF2">
              <w:rPr>
                <w:szCs w:val="22"/>
              </w:rPr>
              <w:t>Art. 20, alinéas1, 2, 3, 4 et 5 concernant la compétence accordée au comité</w:t>
            </w:r>
          </w:p>
          <w:p w:rsidR="006D1341" w:rsidRPr="00EC3DF2" w:rsidRDefault="006D1341" w:rsidP="003E734C">
            <w:pPr>
              <w:suppressAutoHyphens w:val="0"/>
              <w:spacing w:before="40" w:after="80" w:line="200" w:lineRule="exact"/>
              <w:rPr>
                <w:szCs w:val="22"/>
              </w:rPr>
            </w:pPr>
            <w:r w:rsidRPr="00EC3DF2">
              <w:rPr>
                <w:szCs w:val="22"/>
              </w:rPr>
              <w:t>Art.</w:t>
            </w:r>
            <w:r w:rsidR="00DC5831">
              <w:rPr>
                <w:szCs w:val="22"/>
              </w:rPr>
              <w:t xml:space="preserve"> </w:t>
            </w:r>
            <w:r w:rsidRPr="00EC3DF2">
              <w:rPr>
                <w:szCs w:val="22"/>
              </w:rPr>
              <w:t>30, aliéna 1 concernant la Cour Internationale de Justice</w:t>
            </w:r>
          </w:p>
        </w:tc>
      </w:tr>
    </w:tbl>
    <w:p w:rsidR="006D1341" w:rsidRPr="00243AD2" w:rsidRDefault="00EC3DF2" w:rsidP="00FB3FF1">
      <w:pPr>
        <w:pStyle w:val="H23G"/>
      </w:pPr>
      <w:bookmarkStart w:id="31" w:name="_Toc454388702"/>
      <w:bookmarkStart w:id="32" w:name="_Toc453672864"/>
      <w:bookmarkStart w:id="33" w:name="_Toc455360515"/>
      <w:bookmarkStart w:id="34" w:name="_Toc455364120"/>
      <w:r w:rsidRPr="00BE2E81">
        <w:tab/>
        <w:t>2.</w:t>
      </w:r>
      <w:r w:rsidRPr="00BE2E81">
        <w:tab/>
      </w:r>
      <w:r w:rsidR="006D1341">
        <w:t>N</w:t>
      </w:r>
      <w:r w:rsidR="006D1341" w:rsidRPr="00243AD2">
        <w:t>ature et portée des réserves</w:t>
      </w:r>
      <w:bookmarkEnd w:id="31"/>
      <w:bookmarkEnd w:id="32"/>
      <w:bookmarkEnd w:id="33"/>
      <w:bookmarkEnd w:id="34"/>
    </w:p>
    <w:p w:rsidR="006D1341" w:rsidRPr="00243AD2" w:rsidRDefault="00EC3DF2" w:rsidP="00FB3FF1">
      <w:pPr>
        <w:pStyle w:val="H23G"/>
      </w:pPr>
      <w:bookmarkStart w:id="35" w:name="_Toc454388703"/>
      <w:bookmarkStart w:id="36" w:name="_Toc453672865"/>
      <w:bookmarkStart w:id="37" w:name="_Toc455364121"/>
      <w:r>
        <w:tab/>
      </w:r>
      <w:r w:rsidR="00DC5831">
        <w:t>a)</w:t>
      </w:r>
      <w:r>
        <w:tab/>
      </w:r>
      <w:r w:rsidR="006D1341" w:rsidRPr="00243AD2">
        <w:t>Portée des réserves</w:t>
      </w:r>
      <w:bookmarkEnd w:id="35"/>
      <w:bookmarkEnd w:id="36"/>
      <w:bookmarkEnd w:id="37"/>
    </w:p>
    <w:p w:rsidR="006D1341" w:rsidRPr="005C3623" w:rsidRDefault="00BE2E81" w:rsidP="00BE2E81">
      <w:pPr>
        <w:pStyle w:val="SingleTxtG"/>
      </w:pPr>
      <w:r w:rsidRPr="005C3623">
        <w:t>24.</w:t>
      </w:r>
      <w:r w:rsidRPr="005C3623">
        <w:tab/>
      </w:r>
      <w:r w:rsidR="006D1341" w:rsidRPr="00670CCE">
        <w:rPr>
          <w:rFonts w:eastAsia="MS Mincho"/>
          <w:lang w:val="fr-FR"/>
        </w:rPr>
        <w:t>La Mauritanie a émis des réserves générales ou spécifiques sur les conventions suivantes</w:t>
      </w:r>
      <w:r w:rsidR="00C57AC8">
        <w:rPr>
          <w:rFonts w:eastAsia="MS Mincho"/>
          <w:lang w:val="fr-FR"/>
        </w:rPr>
        <w:t> </w:t>
      </w:r>
      <w:r w:rsidR="006D1341" w:rsidRPr="00670CCE">
        <w:rPr>
          <w:rFonts w:eastAsia="MS Mincho"/>
          <w:lang w:val="fr-FR"/>
        </w:rPr>
        <w:t>:</w:t>
      </w:r>
      <w:r w:rsidR="006D1341" w:rsidRPr="005C3623">
        <w:t xml:space="preserve"> </w:t>
      </w:r>
    </w:p>
    <w:p w:rsidR="006D1341" w:rsidRPr="00EC3DF2" w:rsidRDefault="00BE2E81" w:rsidP="00BE2E81">
      <w:pPr>
        <w:pStyle w:val="Bullet1G"/>
        <w:numPr>
          <w:ilvl w:val="0"/>
          <w:numId w:val="0"/>
        </w:numPr>
        <w:tabs>
          <w:tab w:val="left" w:pos="1701"/>
        </w:tabs>
        <w:ind w:left="1701" w:hanging="170"/>
      </w:pPr>
      <w:r w:rsidRPr="00EC3DF2">
        <w:t>•</w:t>
      </w:r>
      <w:r w:rsidRPr="00EC3DF2">
        <w:tab/>
      </w:r>
      <w:r w:rsidR="006D1341" w:rsidRPr="00EC3DF2">
        <w:t>Convention sur l’élimination de toutes les formes de discrimination à l’égard des femmes.</w:t>
      </w:r>
      <w:r w:rsidR="00E34018">
        <w:t xml:space="preserve"> </w:t>
      </w:r>
      <w:r w:rsidR="006D1341" w:rsidRPr="00EC3DF2">
        <w:t>Les réserves sont relatives</w:t>
      </w:r>
      <w:r w:rsidR="00E34018">
        <w:t xml:space="preserve"> </w:t>
      </w:r>
      <w:r w:rsidR="006D1341" w:rsidRPr="00EC3DF2">
        <w:t>aux Art.</w:t>
      </w:r>
      <w:r w:rsidR="0030268E">
        <w:t> </w:t>
      </w:r>
      <w:r w:rsidR="006D1341" w:rsidRPr="00EC3DF2">
        <w:t>13, alinéa (</w:t>
      </w:r>
      <w:r w:rsidR="006D1341" w:rsidRPr="00FB3FF1">
        <w:rPr>
          <w:i/>
          <w:iCs/>
        </w:rPr>
        <w:t>a</w:t>
      </w:r>
      <w:r w:rsidR="006D1341" w:rsidRPr="00EC3DF2">
        <w:t>) et Art.</w:t>
      </w:r>
      <w:r w:rsidR="0030268E">
        <w:t> </w:t>
      </w:r>
      <w:r w:rsidR="006D1341" w:rsidRPr="00EC3DF2">
        <w:t>16.</w:t>
      </w:r>
    </w:p>
    <w:p w:rsidR="006D1341" w:rsidRPr="00EC3DF2" w:rsidRDefault="00BE2E81" w:rsidP="00BE2E81">
      <w:pPr>
        <w:pStyle w:val="Bullet1G"/>
        <w:numPr>
          <w:ilvl w:val="0"/>
          <w:numId w:val="0"/>
        </w:numPr>
        <w:tabs>
          <w:tab w:val="left" w:pos="1701"/>
        </w:tabs>
        <w:ind w:left="1701" w:hanging="170"/>
      </w:pPr>
      <w:r w:rsidRPr="00EC3DF2">
        <w:t>•</w:t>
      </w:r>
      <w:r w:rsidRPr="00EC3DF2">
        <w:tab/>
      </w:r>
      <w:r w:rsidR="006D1341" w:rsidRPr="00EC3DF2">
        <w:t>Convention relative aux droits de l’enfant</w:t>
      </w:r>
      <w:r w:rsidR="004B0D14">
        <w:t>.</w:t>
      </w:r>
    </w:p>
    <w:p w:rsidR="006D1341" w:rsidRPr="005C3623" w:rsidRDefault="00BE2E81" w:rsidP="00BE2E81">
      <w:pPr>
        <w:pStyle w:val="SingleTxtG"/>
      </w:pPr>
      <w:r w:rsidRPr="005C3623">
        <w:lastRenderedPageBreak/>
        <w:t>25.</w:t>
      </w:r>
      <w:r w:rsidRPr="005C3623">
        <w:tab/>
      </w:r>
      <w:r w:rsidR="006D1341" w:rsidRPr="00670CCE">
        <w:rPr>
          <w:rFonts w:eastAsia="MS Mincho"/>
          <w:lang w:val="fr-FR"/>
        </w:rPr>
        <w:t>Cette Convention est approuvée en toutes et chacune de ses parties non contraires à la Charia islamique</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Pacte international relatif aux droits civils et politiques</w:t>
      </w:r>
      <w:r w:rsidR="004B0D14">
        <w:t>.</w:t>
      </w:r>
    </w:p>
    <w:p w:rsidR="006D1341" w:rsidRPr="005C3623" w:rsidRDefault="00BE2E81" w:rsidP="00BE2E81">
      <w:pPr>
        <w:pStyle w:val="SingleTxtG"/>
      </w:pPr>
      <w:r w:rsidRPr="005C3623">
        <w:t>26.</w:t>
      </w:r>
      <w:r w:rsidRPr="005C3623">
        <w:tab/>
      </w:r>
      <w:r w:rsidR="006D1341" w:rsidRPr="005C3623">
        <w:t>Les réserves portent sur les articles 18, aliénas : 2-3 et 4 et article 23 aliéna 4.</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Convention contre la torture et autres peines ou traitements cruels, inhumains ou dégradants</w:t>
      </w:r>
      <w:r w:rsidR="004B0D14">
        <w:t>.</w:t>
      </w:r>
    </w:p>
    <w:p w:rsidR="006D1341" w:rsidRPr="005C3623" w:rsidRDefault="00BE2E81" w:rsidP="00BE2E81">
      <w:pPr>
        <w:pStyle w:val="SingleTxtG"/>
      </w:pPr>
      <w:r w:rsidRPr="005C3623">
        <w:t>27.</w:t>
      </w:r>
      <w:r w:rsidRPr="005C3623">
        <w:tab/>
      </w:r>
      <w:r w:rsidR="006D1341" w:rsidRPr="008D5ADF">
        <w:rPr>
          <w:rFonts w:eastAsia="MS Mincho"/>
          <w:lang w:val="fr-FR"/>
        </w:rPr>
        <w:t>Les</w:t>
      </w:r>
      <w:r w:rsidR="006D1341" w:rsidRPr="005C3623">
        <w:t xml:space="preserve"> réserves portent sur les articles 20, alinéas 1, 2, 3, 4 et 5 concernant la compétence accordée au comité et l</w:t>
      </w:r>
      <w:r w:rsidR="00422096">
        <w:t>’</w:t>
      </w:r>
      <w:r w:rsidR="006D1341" w:rsidRPr="005C3623">
        <w:t>article 30, aliéna 1 concernant la Cour Pénale Internationale.</w:t>
      </w:r>
    </w:p>
    <w:p w:rsidR="006D1341" w:rsidRPr="00243AD2" w:rsidRDefault="00EC3DF2">
      <w:pPr>
        <w:pStyle w:val="H23G"/>
      </w:pPr>
      <w:bookmarkStart w:id="38" w:name="_Toc454388704"/>
      <w:bookmarkStart w:id="39" w:name="_Toc453672866"/>
      <w:bookmarkStart w:id="40" w:name="_Toc455364122"/>
      <w:r>
        <w:tab/>
      </w:r>
      <w:r w:rsidR="00DC5831">
        <w:t>b)</w:t>
      </w:r>
      <w:r>
        <w:tab/>
      </w:r>
      <w:r w:rsidR="006D1341" w:rsidRPr="00243AD2">
        <w:t>La raison des réserves</w:t>
      </w:r>
      <w:bookmarkEnd w:id="38"/>
      <w:bookmarkEnd w:id="39"/>
      <w:bookmarkEnd w:id="40"/>
    </w:p>
    <w:p w:rsidR="006D1341" w:rsidRPr="005C3623" w:rsidRDefault="00BE2E81" w:rsidP="00BE2E81">
      <w:pPr>
        <w:pStyle w:val="SingleTxtG"/>
      </w:pPr>
      <w:r w:rsidRPr="005C3623">
        <w:t>28.</w:t>
      </w:r>
      <w:r w:rsidRPr="005C3623">
        <w:tab/>
      </w:r>
      <w:r w:rsidR="006D1341" w:rsidRPr="005C3623">
        <w:t xml:space="preserve">La raison pour laquelle ces réserves ont été jugées nécessaires, est qu’elles portent sur des </w:t>
      </w:r>
      <w:r w:rsidR="006D1341" w:rsidRPr="008D5ADF">
        <w:rPr>
          <w:rFonts w:eastAsia="MS Mincho"/>
          <w:lang w:val="fr-FR"/>
        </w:rPr>
        <w:t>dispositions</w:t>
      </w:r>
      <w:r w:rsidR="006D1341" w:rsidRPr="005C3623">
        <w:t xml:space="preserve"> contraires à la </w:t>
      </w:r>
      <w:r w:rsidR="00DC5831" w:rsidRPr="005C3623">
        <w:t>charia</w:t>
      </w:r>
      <w:r w:rsidR="006D1341" w:rsidRPr="005C3623">
        <w:t>, unique source de droit conformément à la constitution.</w:t>
      </w:r>
      <w:bookmarkStart w:id="41" w:name="_Toc453672867"/>
    </w:p>
    <w:p w:rsidR="006D1341" w:rsidRPr="00EC3DF2" w:rsidRDefault="00EC3DF2" w:rsidP="00EC3DF2">
      <w:pPr>
        <w:pStyle w:val="H23G"/>
      </w:pPr>
      <w:bookmarkStart w:id="42" w:name="_Toc454388705"/>
      <w:bookmarkStart w:id="43" w:name="_Toc455364123"/>
      <w:r>
        <w:tab/>
      </w:r>
      <w:r w:rsidR="00DC5831">
        <w:t>c)</w:t>
      </w:r>
      <w:r>
        <w:tab/>
      </w:r>
      <w:r w:rsidR="006D1341" w:rsidRPr="00EC3DF2">
        <w:t>Effet des réserves</w:t>
      </w:r>
      <w:bookmarkEnd w:id="41"/>
      <w:bookmarkEnd w:id="42"/>
      <w:bookmarkEnd w:id="43"/>
    </w:p>
    <w:p w:rsidR="006D1341" w:rsidRPr="005C3623" w:rsidRDefault="00BE2E81" w:rsidP="00BE2E81">
      <w:pPr>
        <w:pStyle w:val="SingleTxtG"/>
      </w:pPr>
      <w:r w:rsidRPr="005C3623">
        <w:t>29.</w:t>
      </w:r>
      <w:r w:rsidRPr="005C3623">
        <w:tab/>
      </w:r>
      <w:r w:rsidR="006D1341" w:rsidRPr="005C3623">
        <w:t xml:space="preserve">Les dispositions sur lesquelles portent les réserves ne sont pas appliquées, les autres gardent tous les </w:t>
      </w:r>
      <w:r w:rsidR="006D1341" w:rsidRPr="008D5ADF">
        <w:rPr>
          <w:rFonts w:eastAsia="MS Mincho"/>
          <w:lang w:val="fr-FR"/>
        </w:rPr>
        <w:t>effets</w:t>
      </w:r>
      <w:r w:rsidR="006D1341" w:rsidRPr="005C3623">
        <w:t xml:space="preserve"> que leur confère l’article 80 de la constitution : </w:t>
      </w:r>
    </w:p>
    <w:p w:rsidR="006D1341" w:rsidRPr="00243AD2" w:rsidRDefault="00EC3DF2">
      <w:pPr>
        <w:pStyle w:val="H23G"/>
      </w:pPr>
      <w:bookmarkStart w:id="44" w:name="_Toc454388706"/>
      <w:bookmarkStart w:id="45" w:name="_Toc455364124"/>
      <w:r>
        <w:tab/>
      </w:r>
      <w:r w:rsidR="00DC5831">
        <w:t>d)</w:t>
      </w:r>
      <w:r>
        <w:tab/>
      </w:r>
      <w:r w:rsidR="006D1341" w:rsidRPr="00243AD2">
        <w:t>Suivi des déclarations issues des conférences</w:t>
      </w:r>
      <w:bookmarkEnd w:id="44"/>
      <w:bookmarkEnd w:id="45"/>
    </w:p>
    <w:p w:rsidR="006D1341" w:rsidRPr="005C3623" w:rsidRDefault="00BE2E81" w:rsidP="00BE2E81">
      <w:pPr>
        <w:pStyle w:val="SingleTxtG"/>
      </w:pPr>
      <w:r w:rsidRPr="005C3623">
        <w:t>30.</w:t>
      </w:r>
      <w:r w:rsidRPr="005C3623">
        <w:tab/>
      </w:r>
      <w:r w:rsidR="006D1341" w:rsidRPr="005C3623">
        <w:t xml:space="preserve">La Mauritanie, de par sa participation aux conférences internationales, relatives aux Droit de </w:t>
      </w:r>
      <w:r w:rsidR="006D1341" w:rsidRPr="008D5ADF">
        <w:rPr>
          <w:rFonts w:eastAsia="MS Mincho"/>
          <w:lang w:val="fr-FR"/>
        </w:rPr>
        <w:t>l’Homme</w:t>
      </w:r>
      <w:r w:rsidR="006D1341" w:rsidRPr="005C3623">
        <w:t xml:space="preserve"> a appuyé de façon efficiente les déclarations, recommandations et engagements formulés. </w:t>
      </w:r>
    </w:p>
    <w:p w:rsidR="006D1341" w:rsidRPr="005C3623" w:rsidRDefault="00BE2E81" w:rsidP="00BE2E81">
      <w:pPr>
        <w:pStyle w:val="SingleTxtG"/>
      </w:pPr>
      <w:r w:rsidRPr="005C3623">
        <w:t>31.</w:t>
      </w:r>
      <w:r w:rsidRPr="005C3623">
        <w:tab/>
      </w:r>
      <w:r w:rsidR="006D1341" w:rsidRPr="005C3623">
        <w:t xml:space="preserve">En </w:t>
      </w:r>
      <w:r w:rsidR="006D1341" w:rsidRPr="008D5ADF">
        <w:rPr>
          <w:rFonts w:eastAsia="MS Mincho"/>
          <w:lang w:val="fr-FR"/>
        </w:rPr>
        <w:t>application</w:t>
      </w:r>
      <w:r w:rsidR="006D1341" w:rsidRPr="005C3623">
        <w:t xml:space="preserve"> des déclarations et recommandations des conférences internationales, notamment celle de Vienne de 1993, la Mauritanie a retiré et remplacé sa réserve générale sur la convention sur l’élimination de toute forme de discrimination à l’égard des femmes et envisage de faire de même sur celle de portée générale formulée sur la convention relative aux droits de l’enfant.</w:t>
      </w:r>
    </w:p>
    <w:p w:rsidR="006D1341" w:rsidRPr="0015583D" w:rsidRDefault="004B0D14" w:rsidP="00EC3DF2">
      <w:pPr>
        <w:pStyle w:val="H23G"/>
      </w:pPr>
      <w:bookmarkStart w:id="46" w:name="_Toc453672868"/>
      <w:bookmarkStart w:id="47" w:name="_Toc454388707"/>
      <w:bookmarkStart w:id="48" w:name="_Toc455364125"/>
      <w:r>
        <w:tab/>
      </w:r>
      <w:r w:rsidR="00DC5831">
        <w:t>e)</w:t>
      </w:r>
      <w:r>
        <w:tab/>
      </w:r>
      <w:r w:rsidR="006D1341" w:rsidRPr="0015583D">
        <w:t>Dérogations, restrictions ou limitations</w:t>
      </w:r>
      <w:bookmarkEnd w:id="46"/>
      <w:bookmarkEnd w:id="47"/>
      <w:bookmarkEnd w:id="48"/>
    </w:p>
    <w:p w:rsidR="006D1341" w:rsidRPr="005C3623" w:rsidRDefault="00BE2E81" w:rsidP="00BE2E81">
      <w:pPr>
        <w:pStyle w:val="SingleTxtG"/>
        <w:rPr>
          <w:szCs w:val="24"/>
        </w:rPr>
      </w:pPr>
      <w:r w:rsidRPr="005C3623">
        <w:t>32.</w:t>
      </w:r>
      <w:r w:rsidRPr="005C3623">
        <w:tab/>
      </w:r>
      <w:r w:rsidR="006D1341" w:rsidRPr="005C3623">
        <w:rPr>
          <w:szCs w:val="24"/>
        </w:rPr>
        <w:t>En dehors des réserves portées sur les instruments internationaux ratifiés par le pays, il n’existe aucune dérogation, restriction ou limitation à l’application de ces derniers.</w:t>
      </w:r>
    </w:p>
    <w:p w:rsidR="006D1341" w:rsidRDefault="00DC5831" w:rsidP="00FB3FF1">
      <w:pPr>
        <w:pStyle w:val="H23G"/>
      </w:pPr>
      <w:r>
        <w:tab/>
      </w:r>
      <w:r>
        <w:tab/>
      </w:r>
      <w:r w:rsidR="006D1341" w:rsidRPr="00FB3FF1">
        <w:rPr>
          <w:b w:val="0"/>
          <w:bCs/>
        </w:rPr>
        <w:t xml:space="preserve">Tableau </w:t>
      </w:r>
      <w:r w:rsidRPr="00C633A7">
        <w:rPr>
          <w:b w:val="0"/>
          <w:bCs/>
          <w:szCs w:val="24"/>
        </w:rPr>
        <w:t>n</w:t>
      </w:r>
      <w:r w:rsidRPr="00C633A7">
        <w:rPr>
          <w:b w:val="0"/>
          <w:bCs/>
          <w:szCs w:val="24"/>
          <w:vertAlign w:val="superscript"/>
        </w:rPr>
        <w:t>o</w:t>
      </w:r>
      <w:r w:rsidRPr="00C633A7">
        <w:rPr>
          <w:b w:val="0"/>
          <w:bCs/>
          <w:szCs w:val="24"/>
        </w:rPr>
        <w:t> </w:t>
      </w:r>
      <w:r w:rsidR="006D1341" w:rsidRPr="00FB3FF1">
        <w:rPr>
          <w:b w:val="0"/>
          <w:bCs/>
        </w:rPr>
        <w:t>4</w:t>
      </w:r>
      <w:r>
        <w:br/>
      </w:r>
      <w:r w:rsidR="00C57AC8" w:rsidRPr="0015583D">
        <w:t xml:space="preserve">Principales </w:t>
      </w:r>
      <w:r w:rsidR="006D1341" w:rsidRPr="0015583D">
        <w:t>conventions de l’OIT ratifiées par la Mauritanie</w:t>
      </w:r>
    </w:p>
    <w:tbl>
      <w:tblPr>
        <w:tblW w:w="7370" w:type="dxa"/>
        <w:tblInd w:w="1134" w:type="dxa"/>
        <w:tblBorders>
          <w:top w:val="single" w:sz="4" w:space="0" w:color="auto"/>
        </w:tblBorders>
        <w:tblCellMar>
          <w:left w:w="0" w:type="dxa"/>
          <w:right w:w="57" w:type="dxa"/>
        </w:tblCellMar>
        <w:tblLook w:val="04A0" w:firstRow="1" w:lastRow="0" w:firstColumn="1" w:lastColumn="0" w:noHBand="0" w:noVBand="1"/>
      </w:tblPr>
      <w:tblGrid>
        <w:gridCol w:w="558"/>
        <w:gridCol w:w="2838"/>
        <w:gridCol w:w="852"/>
        <w:gridCol w:w="1306"/>
        <w:gridCol w:w="1816"/>
      </w:tblGrid>
      <w:tr w:rsidR="00B135FB" w:rsidRPr="00F27656" w:rsidTr="00FB3FF1">
        <w:trPr>
          <w:trHeight w:val="240"/>
          <w:tblHeader/>
        </w:trPr>
        <w:tc>
          <w:tcPr>
            <w:tcW w:w="557"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bCs/>
                <w:i/>
                <w:sz w:val="16"/>
                <w:szCs w:val="22"/>
              </w:rPr>
            </w:pPr>
            <w:r w:rsidRPr="00F27656">
              <w:rPr>
                <w:bCs/>
                <w:i/>
                <w:sz w:val="16"/>
                <w:szCs w:val="22"/>
              </w:rPr>
              <w:t>N°</w:t>
            </w:r>
          </w:p>
        </w:tc>
        <w:tc>
          <w:tcPr>
            <w:tcW w:w="2835"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bCs/>
                <w:i/>
                <w:sz w:val="16"/>
                <w:szCs w:val="22"/>
              </w:rPr>
            </w:pPr>
            <w:r w:rsidRPr="00F27656">
              <w:rPr>
                <w:bCs/>
                <w:i/>
                <w:sz w:val="16"/>
                <w:szCs w:val="22"/>
              </w:rPr>
              <w:t>Instruments</w:t>
            </w:r>
          </w:p>
        </w:tc>
        <w:tc>
          <w:tcPr>
            <w:tcW w:w="851"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bCs/>
                <w:i/>
                <w:sz w:val="16"/>
                <w:szCs w:val="22"/>
              </w:rPr>
            </w:pPr>
            <w:r w:rsidRPr="00F27656">
              <w:rPr>
                <w:bCs/>
                <w:i/>
                <w:sz w:val="16"/>
                <w:szCs w:val="22"/>
              </w:rPr>
              <w:t>Date Adoption</w:t>
            </w:r>
          </w:p>
        </w:tc>
        <w:tc>
          <w:tcPr>
            <w:tcW w:w="1304"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bCs/>
                <w:i/>
                <w:sz w:val="16"/>
                <w:szCs w:val="22"/>
              </w:rPr>
            </w:pPr>
            <w:r w:rsidRPr="00F27656">
              <w:rPr>
                <w:bCs/>
                <w:i/>
                <w:sz w:val="16"/>
                <w:szCs w:val="22"/>
              </w:rPr>
              <w:t>Date</w:t>
            </w:r>
            <w:r w:rsidR="00C57AC8">
              <w:rPr>
                <w:bCs/>
                <w:i/>
                <w:sz w:val="16"/>
                <w:szCs w:val="22"/>
              </w:rPr>
              <w:t xml:space="preserve"> </w:t>
            </w:r>
            <w:r w:rsidRPr="00F27656">
              <w:rPr>
                <w:bCs/>
                <w:i/>
                <w:sz w:val="16"/>
                <w:szCs w:val="22"/>
              </w:rPr>
              <w:t>de Ratification</w:t>
            </w:r>
          </w:p>
        </w:tc>
        <w:tc>
          <w:tcPr>
            <w:tcW w:w="1814"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bCs/>
                <w:i/>
                <w:sz w:val="16"/>
                <w:szCs w:val="22"/>
              </w:rPr>
            </w:pPr>
            <w:r w:rsidRPr="00F27656">
              <w:rPr>
                <w:bCs/>
                <w:i/>
                <w:sz w:val="16"/>
                <w:szCs w:val="22"/>
              </w:rPr>
              <w:t>Réserves ou Observations</w:t>
            </w:r>
          </w:p>
        </w:tc>
      </w:tr>
      <w:tr w:rsidR="00B135FB" w:rsidRPr="00F27656" w:rsidTr="00FB3FF1">
        <w:trPr>
          <w:trHeight w:val="240"/>
        </w:trPr>
        <w:tc>
          <w:tcPr>
            <w:tcW w:w="557" w:type="dxa"/>
            <w:tcBorders>
              <w:top w:val="single" w:sz="12" w:space="0" w:color="auto"/>
            </w:tcBorders>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w:t>
            </w:r>
          </w:p>
        </w:tc>
        <w:tc>
          <w:tcPr>
            <w:tcW w:w="2835" w:type="dxa"/>
            <w:tcBorders>
              <w:top w:val="single" w:sz="12" w:space="0" w:color="auto"/>
            </w:tcBorders>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Convention n</w:t>
            </w:r>
            <w:r w:rsidR="00C25A73" w:rsidRPr="00FB3FF1">
              <w:rPr>
                <w:szCs w:val="22"/>
                <w:vertAlign w:val="superscript"/>
              </w:rPr>
              <w:t>o</w:t>
            </w:r>
            <w:r w:rsidR="00C25A73">
              <w:rPr>
                <w:szCs w:val="22"/>
              </w:rPr>
              <w:t> </w:t>
            </w:r>
            <w:r w:rsidRPr="00F27656">
              <w:rPr>
                <w:szCs w:val="22"/>
              </w:rPr>
              <w:t>111 de l’OIT concernant la discrimination en matière d’emploi et de profession</w:t>
            </w:r>
          </w:p>
        </w:tc>
        <w:tc>
          <w:tcPr>
            <w:tcW w:w="851" w:type="dxa"/>
            <w:tcBorders>
              <w:top w:val="single" w:sz="12" w:space="0" w:color="auto"/>
            </w:tcBorders>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1958</w:t>
            </w:r>
          </w:p>
        </w:tc>
        <w:tc>
          <w:tcPr>
            <w:tcW w:w="1304" w:type="dxa"/>
            <w:tcBorders>
              <w:top w:val="single" w:sz="12" w:space="0" w:color="auto"/>
            </w:tcBorders>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tcBorders>
              <w:top w:val="single" w:sz="12" w:space="0" w:color="auto"/>
            </w:tcBorders>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2</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de l’OIT </w:t>
            </w:r>
            <w:r w:rsidR="00C25A73" w:rsidRPr="00F27656">
              <w:rPr>
                <w:szCs w:val="22"/>
              </w:rPr>
              <w:t>n</w:t>
            </w:r>
            <w:r w:rsidR="00C25A73" w:rsidRPr="00606DF7">
              <w:rPr>
                <w:szCs w:val="22"/>
                <w:vertAlign w:val="superscript"/>
              </w:rPr>
              <w:t>o</w:t>
            </w:r>
            <w:r w:rsidR="00C25A73">
              <w:rPr>
                <w:szCs w:val="22"/>
              </w:rPr>
              <w:t> </w:t>
            </w:r>
            <w:r w:rsidRPr="00F27656">
              <w:rPr>
                <w:szCs w:val="22"/>
              </w:rPr>
              <w:t>19</w:t>
            </w:r>
            <w:r w:rsidR="00E34018">
              <w:rPr>
                <w:szCs w:val="22"/>
              </w:rPr>
              <w:t xml:space="preserve"> </w:t>
            </w:r>
            <w:r w:rsidRPr="00F27656">
              <w:rPr>
                <w:szCs w:val="22"/>
              </w:rPr>
              <w:t>sur l’égalité de traitement (accident du travail)</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1925</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100</w:t>
            </w:r>
            <w:r w:rsidR="00E34018">
              <w:rPr>
                <w:szCs w:val="22"/>
              </w:rPr>
              <w:t xml:space="preserve"> </w:t>
            </w:r>
            <w:r w:rsidRPr="00F27656">
              <w:rPr>
                <w:szCs w:val="22"/>
              </w:rPr>
              <w:t>sur l’égalité de rémunérations minima (agriculture)</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1951</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03/12/2001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lastRenderedPageBreak/>
              <w:t>4</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118</w:t>
            </w:r>
            <w:r w:rsidR="00E34018">
              <w:rPr>
                <w:szCs w:val="22"/>
              </w:rPr>
              <w:t xml:space="preserve"> </w:t>
            </w:r>
            <w:r w:rsidRPr="00F27656">
              <w:rPr>
                <w:szCs w:val="22"/>
              </w:rPr>
              <w:t>sur l’égalité de traitement (sécurité sociale)</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1962</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15/07/1968</w:t>
            </w:r>
          </w:p>
        </w:tc>
        <w:tc>
          <w:tcPr>
            <w:tcW w:w="181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A accepté les branches</w:t>
            </w:r>
            <w:r w:rsidR="00E34018">
              <w:rPr>
                <w:szCs w:val="22"/>
              </w:rPr>
              <w:t xml:space="preserve"> </w:t>
            </w:r>
            <w:r w:rsidRPr="00F27656">
              <w:rPr>
                <w:szCs w:val="22"/>
              </w:rPr>
              <w:t>d)</w:t>
            </w:r>
            <w:r w:rsidR="00E34018">
              <w:rPr>
                <w:szCs w:val="22"/>
              </w:rPr>
              <w:t xml:space="preserve"> </w:t>
            </w:r>
            <w:r w:rsidRPr="00F27656">
              <w:rPr>
                <w:szCs w:val="22"/>
              </w:rPr>
              <w:t>à</w:t>
            </w:r>
            <w:r w:rsidR="00E34018">
              <w:rPr>
                <w:szCs w:val="22"/>
              </w:rPr>
              <w:t xml:space="preserve"> </w:t>
            </w:r>
            <w:r w:rsidRPr="00F27656">
              <w:rPr>
                <w:szCs w:val="22"/>
              </w:rPr>
              <w:t>g)</w:t>
            </w:r>
            <w:r w:rsidR="00E34018">
              <w:rPr>
                <w:szCs w:val="22"/>
              </w:rPr>
              <w:t xml:space="preserve"> </w:t>
            </w:r>
            <w:r w:rsidRPr="00F27656">
              <w:rPr>
                <w:szCs w:val="22"/>
              </w:rPr>
              <w:t>et</w:t>
            </w:r>
            <w:r w:rsidR="00422096">
              <w:rPr>
                <w:szCs w:val="22"/>
              </w:rPr>
              <w:t xml:space="preserve"> </w:t>
            </w:r>
            <w:r w:rsidRPr="00F27656">
              <w:rPr>
                <w:szCs w:val="22"/>
              </w:rPr>
              <w:t>i)</w:t>
            </w:r>
          </w:p>
        </w:tc>
      </w:tr>
      <w:tr w:rsidR="00B135FB" w:rsidRPr="00F27656" w:rsidTr="00FB3FF1">
        <w:trPr>
          <w:trHeight w:val="240"/>
        </w:trPr>
        <w:tc>
          <w:tcPr>
            <w:tcW w:w="557"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5</w:t>
            </w:r>
          </w:p>
        </w:tc>
        <w:tc>
          <w:tcPr>
            <w:tcW w:w="2835" w:type="dxa"/>
            <w:shd w:val="clear" w:color="auto" w:fill="auto"/>
          </w:tcPr>
          <w:p w:rsidR="00B135FB" w:rsidRPr="00F27656" w:rsidRDefault="00B135FB" w:rsidP="003E734C">
            <w:pPr>
              <w:keepNext/>
              <w:suppressAutoHyphens w:val="0"/>
              <w:spacing w:before="40" w:after="80" w:line="220" w:lineRule="exact"/>
              <w:rPr>
                <w:szCs w:val="22"/>
              </w:rPr>
            </w:pPr>
            <w:r w:rsidRPr="00F27656">
              <w:rPr>
                <w:szCs w:val="22"/>
              </w:rPr>
              <w:t>Convention de l’OIT</w:t>
            </w:r>
            <w:r w:rsidR="00E34018">
              <w:rPr>
                <w:szCs w:val="22"/>
              </w:rPr>
              <w:t xml:space="preserve"> </w:t>
            </w:r>
            <w:r w:rsidR="00C25A73" w:rsidRPr="00F27656">
              <w:rPr>
                <w:szCs w:val="22"/>
              </w:rPr>
              <w:t>n</w:t>
            </w:r>
            <w:r w:rsidR="00C25A73" w:rsidRPr="00606DF7">
              <w:rPr>
                <w:szCs w:val="22"/>
                <w:vertAlign w:val="superscript"/>
              </w:rPr>
              <w:t>o</w:t>
            </w:r>
            <w:r w:rsidR="00C25A73">
              <w:rPr>
                <w:szCs w:val="22"/>
              </w:rPr>
              <w:t> </w:t>
            </w:r>
            <w:r w:rsidRPr="00F27656">
              <w:rPr>
                <w:szCs w:val="22"/>
              </w:rPr>
              <w:t>105</w:t>
            </w:r>
            <w:r w:rsidR="00E34018">
              <w:rPr>
                <w:szCs w:val="22"/>
              </w:rPr>
              <w:t xml:space="preserve"> </w:t>
            </w:r>
            <w:r w:rsidRPr="00F27656">
              <w:rPr>
                <w:szCs w:val="22"/>
              </w:rPr>
              <w:t>concernant l’abolition du travail forcé</w:t>
            </w:r>
          </w:p>
        </w:tc>
        <w:tc>
          <w:tcPr>
            <w:tcW w:w="851"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1957</w:t>
            </w:r>
          </w:p>
        </w:tc>
        <w:tc>
          <w:tcPr>
            <w:tcW w:w="1304" w:type="dxa"/>
            <w:shd w:val="clear" w:color="auto" w:fill="auto"/>
          </w:tcPr>
          <w:p w:rsidR="00B135FB" w:rsidRPr="00F27656" w:rsidRDefault="00B135FB" w:rsidP="003E734C">
            <w:pPr>
              <w:keepNext/>
              <w:suppressAutoHyphens w:val="0"/>
              <w:spacing w:before="40" w:after="80" w:line="220" w:lineRule="exact"/>
              <w:rPr>
                <w:szCs w:val="22"/>
              </w:rPr>
            </w:pPr>
            <w:r w:rsidRPr="00F27656">
              <w:rPr>
                <w:szCs w:val="22"/>
              </w:rPr>
              <w:t>03/04/1997</w:t>
            </w:r>
          </w:p>
        </w:tc>
        <w:tc>
          <w:tcPr>
            <w:tcW w:w="1814" w:type="dxa"/>
            <w:shd w:val="clear" w:color="auto" w:fill="auto"/>
          </w:tcPr>
          <w:p w:rsidR="00B135FB" w:rsidRPr="00F27656" w:rsidRDefault="00B135FB" w:rsidP="003E734C">
            <w:pPr>
              <w:keepNext/>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6</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Convention de l’OIT</w:t>
            </w:r>
            <w:r w:rsidR="00E34018">
              <w:rPr>
                <w:szCs w:val="22"/>
              </w:rPr>
              <w:t xml:space="preserve"> </w:t>
            </w:r>
            <w:r w:rsidR="00C25A73" w:rsidRPr="00F27656">
              <w:rPr>
                <w:szCs w:val="22"/>
              </w:rPr>
              <w:t>n</w:t>
            </w:r>
            <w:r w:rsidR="00C25A73" w:rsidRPr="00606DF7">
              <w:rPr>
                <w:szCs w:val="22"/>
                <w:vertAlign w:val="superscript"/>
              </w:rPr>
              <w:t>o</w:t>
            </w:r>
            <w:r w:rsidR="00C25A73">
              <w:rPr>
                <w:szCs w:val="22"/>
              </w:rPr>
              <w:t> </w:t>
            </w:r>
            <w:r w:rsidRPr="00F27656">
              <w:rPr>
                <w:szCs w:val="22"/>
              </w:rPr>
              <w:t>29</w:t>
            </w:r>
            <w:r w:rsidR="00E34018">
              <w:rPr>
                <w:szCs w:val="22"/>
              </w:rPr>
              <w:t xml:space="preserve"> </w:t>
            </w:r>
            <w:r w:rsidRPr="00F27656">
              <w:rPr>
                <w:szCs w:val="22"/>
              </w:rPr>
              <w:t>relative</w:t>
            </w:r>
            <w:r w:rsidR="00E34018">
              <w:rPr>
                <w:szCs w:val="22"/>
              </w:rPr>
              <w:t xml:space="preserve"> </w:t>
            </w:r>
            <w:r w:rsidRPr="00F27656">
              <w:rPr>
                <w:szCs w:val="22"/>
              </w:rPr>
              <w:t>au</w:t>
            </w:r>
            <w:r w:rsidR="00E34018">
              <w:rPr>
                <w:szCs w:val="22"/>
              </w:rPr>
              <w:t xml:space="preserve"> </w:t>
            </w:r>
            <w:r w:rsidRPr="00F27656">
              <w:rPr>
                <w:szCs w:val="22"/>
              </w:rPr>
              <w:t>travail forcé</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1930</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7</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de l’OIT </w:t>
            </w:r>
            <w:r w:rsidR="00C25A73" w:rsidRPr="00F27656">
              <w:rPr>
                <w:szCs w:val="22"/>
              </w:rPr>
              <w:t>n</w:t>
            </w:r>
            <w:r w:rsidR="00C25A73" w:rsidRPr="00606DF7">
              <w:rPr>
                <w:szCs w:val="22"/>
                <w:vertAlign w:val="superscript"/>
              </w:rPr>
              <w:t>o</w:t>
            </w:r>
            <w:r w:rsidR="00C25A73">
              <w:rPr>
                <w:szCs w:val="22"/>
              </w:rPr>
              <w:t> </w:t>
            </w:r>
            <w:r w:rsidRPr="00F27656">
              <w:rPr>
                <w:szCs w:val="22"/>
              </w:rPr>
              <w:t>3 sur la protection de la maternité</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1919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8</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de l’OIT </w:t>
            </w:r>
            <w:r w:rsidR="00C25A73" w:rsidRPr="00F27656">
              <w:rPr>
                <w:szCs w:val="22"/>
              </w:rPr>
              <w:t>n</w:t>
            </w:r>
            <w:r w:rsidR="00C25A73" w:rsidRPr="00606DF7">
              <w:rPr>
                <w:szCs w:val="22"/>
                <w:vertAlign w:val="superscript"/>
              </w:rPr>
              <w:t>o</w:t>
            </w:r>
            <w:r w:rsidR="00C25A73">
              <w:rPr>
                <w:szCs w:val="22"/>
              </w:rPr>
              <w:t> </w:t>
            </w:r>
            <w:r w:rsidRPr="00F27656">
              <w:rPr>
                <w:szCs w:val="22"/>
              </w:rPr>
              <w:t>4 sur le travail de nuit (femme)</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1919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Dénoncée par la</w:t>
            </w:r>
            <w:r w:rsidR="00E34018">
              <w:rPr>
                <w:szCs w:val="22"/>
              </w:rPr>
              <w:t xml:space="preserve"> </w:t>
            </w:r>
            <w:r w:rsidRPr="00F27656">
              <w:rPr>
                <w:szCs w:val="22"/>
              </w:rPr>
              <w:t>RIM</w:t>
            </w:r>
            <w:r w:rsidR="00E34018">
              <w:rPr>
                <w:szCs w:val="22"/>
              </w:rPr>
              <w:t xml:space="preserve"> </w:t>
            </w:r>
            <w:r w:rsidRPr="00F27656">
              <w:rPr>
                <w:szCs w:val="22"/>
              </w:rPr>
              <w:t>le 02//08/1965</w:t>
            </w: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9</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de l’OIT </w:t>
            </w:r>
            <w:r w:rsidR="00C25A73" w:rsidRPr="00F27656">
              <w:rPr>
                <w:szCs w:val="22"/>
              </w:rPr>
              <w:t>n</w:t>
            </w:r>
            <w:r w:rsidR="00C25A73" w:rsidRPr="00606DF7">
              <w:rPr>
                <w:szCs w:val="22"/>
                <w:vertAlign w:val="superscript"/>
              </w:rPr>
              <w:t>o</w:t>
            </w:r>
            <w:r w:rsidR="00C25A73">
              <w:rPr>
                <w:szCs w:val="22"/>
              </w:rPr>
              <w:t> </w:t>
            </w:r>
            <w:r w:rsidRPr="00F27656">
              <w:rPr>
                <w:szCs w:val="22"/>
              </w:rPr>
              <w:t>41</w:t>
            </w:r>
            <w:r w:rsidR="00E34018">
              <w:rPr>
                <w:szCs w:val="22"/>
              </w:rPr>
              <w:t xml:space="preserve"> </w:t>
            </w:r>
            <w:r w:rsidRPr="00F27656">
              <w:rPr>
                <w:szCs w:val="22"/>
              </w:rPr>
              <w:t>du travail de nuit (femme)</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1934</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Dénoncée du fait</w:t>
            </w:r>
            <w:r w:rsidR="00E34018">
              <w:rPr>
                <w:szCs w:val="22"/>
              </w:rPr>
              <w:t xml:space="preserve"> </w:t>
            </w:r>
            <w:r w:rsidRPr="00F27656">
              <w:rPr>
                <w:szCs w:val="22"/>
              </w:rPr>
              <w:t>de la ratification de la convention n°89</w:t>
            </w: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10</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de l’OIT </w:t>
            </w:r>
            <w:r w:rsidR="00C25A73" w:rsidRPr="00F27656">
              <w:rPr>
                <w:szCs w:val="22"/>
              </w:rPr>
              <w:t>n</w:t>
            </w:r>
            <w:r w:rsidR="00C25A73" w:rsidRPr="00606DF7">
              <w:rPr>
                <w:szCs w:val="22"/>
                <w:vertAlign w:val="superscript"/>
              </w:rPr>
              <w:t>o</w:t>
            </w:r>
            <w:r w:rsidR="00C25A73">
              <w:rPr>
                <w:szCs w:val="22"/>
              </w:rPr>
              <w:t> </w:t>
            </w:r>
            <w:r w:rsidRPr="00F27656">
              <w:rPr>
                <w:szCs w:val="22"/>
              </w:rPr>
              <w:t>89</w:t>
            </w:r>
            <w:r w:rsidR="00E34018">
              <w:rPr>
                <w:szCs w:val="22"/>
              </w:rPr>
              <w:t xml:space="preserve"> </w:t>
            </w:r>
            <w:r w:rsidRPr="00F27656">
              <w:rPr>
                <w:szCs w:val="22"/>
              </w:rPr>
              <w:t>sur le travail de nuit (femme)</w:t>
            </w:r>
          </w:p>
        </w:tc>
        <w:tc>
          <w:tcPr>
            <w:tcW w:w="851"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1948</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11</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182</w:t>
            </w:r>
            <w:r w:rsidR="00E34018">
              <w:rPr>
                <w:szCs w:val="22"/>
              </w:rPr>
              <w:t xml:space="preserve"> </w:t>
            </w:r>
            <w:r w:rsidRPr="00F27656">
              <w:rPr>
                <w:szCs w:val="22"/>
              </w:rPr>
              <w:t>sur les pires</w:t>
            </w:r>
            <w:r w:rsidR="00E34018">
              <w:rPr>
                <w:szCs w:val="22"/>
              </w:rPr>
              <w:t xml:space="preserve"> </w:t>
            </w:r>
            <w:r w:rsidRPr="00F27656">
              <w:rPr>
                <w:szCs w:val="22"/>
              </w:rPr>
              <w:t>formes de travail des enfants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1999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03/12/2001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12</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5</w:t>
            </w:r>
            <w:r w:rsidR="00E34018">
              <w:rPr>
                <w:szCs w:val="22"/>
              </w:rPr>
              <w:t xml:space="preserve"> </w:t>
            </w:r>
            <w:r w:rsidRPr="00F27656">
              <w:rPr>
                <w:szCs w:val="22"/>
              </w:rPr>
              <w:t>sur l’âge minimum (industrie)</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1919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Dénoncée du fait de la ratification de la convention n°138</w:t>
            </w: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13</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6</w:t>
            </w:r>
            <w:r w:rsidR="00E34018">
              <w:rPr>
                <w:szCs w:val="22"/>
              </w:rPr>
              <w:t xml:space="preserve"> </w:t>
            </w:r>
            <w:r w:rsidRPr="00F27656">
              <w:rPr>
                <w:szCs w:val="22"/>
              </w:rPr>
              <w:t>sur le travail de nuits des</w:t>
            </w:r>
            <w:r w:rsidR="00E34018">
              <w:rPr>
                <w:szCs w:val="22"/>
              </w:rPr>
              <w:t xml:space="preserve"> </w:t>
            </w:r>
            <w:r w:rsidRPr="00F27656">
              <w:rPr>
                <w:szCs w:val="22"/>
              </w:rPr>
              <w:t>enfants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1919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14</w:t>
            </w:r>
          </w:p>
        </w:tc>
        <w:tc>
          <w:tcPr>
            <w:tcW w:w="2835" w:type="dxa"/>
            <w:shd w:val="clear" w:color="auto" w:fill="auto"/>
          </w:tcPr>
          <w:p w:rsidR="00B135FB" w:rsidRPr="00F27656" w:rsidRDefault="00B135FB" w:rsidP="003E734C">
            <w:pPr>
              <w:keepNext/>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15</w:t>
            </w:r>
            <w:r w:rsidR="00E34018">
              <w:rPr>
                <w:szCs w:val="22"/>
              </w:rPr>
              <w:t xml:space="preserve"> </w:t>
            </w:r>
            <w:r w:rsidRPr="00F27656">
              <w:rPr>
                <w:szCs w:val="22"/>
              </w:rPr>
              <w:t>sur l’âge minimum (routiers et chauffeurs)</w:t>
            </w:r>
          </w:p>
        </w:tc>
        <w:tc>
          <w:tcPr>
            <w:tcW w:w="851"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1921</w:t>
            </w:r>
          </w:p>
        </w:tc>
        <w:tc>
          <w:tcPr>
            <w:tcW w:w="1304" w:type="dxa"/>
            <w:shd w:val="clear" w:color="auto" w:fill="auto"/>
          </w:tcPr>
          <w:p w:rsidR="00B135FB" w:rsidRPr="00F27656" w:rsidRDefault="00B135FB" w:rsidP="003E734C">
            <w:pPr>
              <w:keepNext/>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keepNext/>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15</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33</w:t>
            </w:r>
            <w:r w:rsidR="00E34018">
              <w:rPr>
                <w:szCs w:val="22"/>
              </w:rPr>
              <w:t xml:space="preserve"> </w:t>
            </w:r>
            <w:r w:rsidRPr="00F27656">
              <w:rPr>
                <w:szCs w:val="22"/>
              </w:rPr>
              <w:t>sur l’âge minimum (travail non industrie)</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1932</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16</w:t>
            </w:r>
          </w:p>
        </w:tc>
        <w:tc>
          <w:tcPr>
            <w:tcW w:w="2835"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58</w:t>
            </w:r>
            <w:r w:rsidR="00E34018">
              <w:rPr>
                <w:szCs w:val="22"/>
              </w:rPr>
              <w:t xml:space="preserve"> </w:t>
            </w:r>
            <w:r w:rsidRPr="00F27656">
              <w:rPr>
                <w:szCs w:val="22"/>
              </w:rPr>
              <w:t>sur l’âge minimum (monture</w:t>
            </w:r>
            <w:r w:rsidR="00C57AC8">
              <w:rPr>
                <w:szCs w:val="22"/>
              </w:rPr>
              <w:t>)</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1936</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17</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90</w:t>
            </w:r>
            <w:r w:rsidR="00E34018">
              <w:rPr>
                <w:szCs w:val="22"/>
              </w:rPr>
              <w:t xml:space="preserve"> </w:t>
            </w:r>
            <w:r w:rsidRPr="00F27656">
              <w:rPr>
                <w:szCs w:val="22"/>
              </w:rPr>
              <w:t>sur le travail de nuit des enfants (industrie)</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1948</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18</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112</w:t>
            </w:r>
            <w:r w:rsidR="00E34018">
              <w:rPr>
                <w:szCs w:val="22"/>
              </w:rPr>
              <w:t xml:space="preserve"> </w:t>
            </w:r>
            <w:r w:rsidRPr="00F27656">
              <w:rPr>
                <w:szCs w:val="22"/>
              </w:rPr>
              <w:t>sur l’âge minimum (pêcheur)</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1957</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Convention</w:t>
            </w:r>
            <w:r w:rsidR="00E34018">
              <w:rPr>
                <w:szCs w:val="22"/>
              </w:rPr>
              <w:t xml:space="preserve"> </w:t>
            </w:r>
            <w:r w:rsidR="00C25A73" w:rsidRPr="00F27656">
              <w:rPr>
                <w:szCs w:val="22"/>
              </w:rPr>
              <w:t>n</w:t>
            </w:r>
            <w:r w:rsidR="00C25A73" w:rsidRPr="00606DF7">
              <w:rPr>
                <w:szCs w:val="22"/>
                <w:vertAlign w:val="superscript"/>
              </w:rPr>
              <w:t>o</w:t>
            </w:r>
            <w:r w:rsidR="00C25A73">
              <w:rPr>
                <w:szCs w:val="22"/>
              </w:rPr>
              <w:t> </w:t>
            </w:r>
            <w:r w:rsidRPr="00F27656">
              <w:rPr>
                <w:szCs w:val="22"/>
              </w:rPr>
              <w:t>138</w:t>
            </w:r>
            <w:r w:rsidR="00E34018">
              <w:rPr>
                <w:szCs w:val="22"/>
              </w:rPr>
              <w:t xml:space="preserve"> </w:t>
            </w:r>
            <w:r w:rsidRPr="00F27656">
              <w:rPr>
                <w:szCs w:val="22"/>
              </w:rPr>
              <w:t>sur</w:t>
            </w:r>
            <w:r w:rsidR="00E34018">
              <w:rPr>
                <w:szCs w:val="22"/>
              </w:rPr>
              <w:t xml:space="preserve"> </w:t>
            </w:r>
            <w:r w:rsidRPr="00F27656">
              <w:rPr>
                <w:szCs w:val="22"/>
              </w:rPr>
              <w:t>l’âge minimum</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1973</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03/12/2001</w:t>
            </w:r>
          </w:p>
        </w:tc>
        <w:tc>
          <w:tcPr>
            <w:tcW w:w="181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Age minimum spécifié 14 ans</w:t>
            </w: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20</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52 relative aux congés payés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1936</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21</w:t>
            </w:r>
          </w:p>
        </w:tc>
        <w:tc>
          <w:tcPr>
            <w:tcW w:w="2835"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91</w:t>
            </w:r>
            <w:r w:rsidR="00E34018">
              <w:rPr>
                <w:szCs w:val="22"/>
              </w:rPr>
              <w:t xml:space="preserve"> </w:t>
            </w:r>
            <w:r w:rsidRPr="00F27656">
              <w:rPr>
                <w:szCs w:val="22"/>
              </w:rPr>
              <w:t>sur les congés payés des marins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1949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lastRenderedPageBreak/>
              <w:t>22</w:t>
            </w:r>
          </w:p>
        </w:tc>
        <w:tc>
          <w:tcPr>
            <w:tcW w:w="2835"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98 sur le droit d’organisation et de négociation collective</w:t>
            </w:r>
          </w:p>
        </w:tc>
        <w:tc>
          <w:tcPr>
            <w:tcW w:w="851"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1949</w:t>
            </w:r>
          </w:p>
        </w:tc>
        <w:tc>
          <w:tcPr>
            <w:tcW w:w="1304" w:type="dxa"/>
            <w:shd w:val="clear" w:color="auto" w:fill="auto"/>
          </w:tcPr>
          <w:p w:rsidR="00B135FB" w:rsidRPr="00F27656" w:rsidRDefault="00B135FB" w:rsidP="003E734C">
            <w:pPr>
              <w:keepNext/>
              <w:suppressAutoHyphens w:val="0"/>
              <w:spacing w:before="40" w:after="80" w:line="220" w:lineRule="exact"/>
              <w:rPr>
                <w:szCs w:val="22"/>
              </w:rPr>
            </w:pPr>
            <w:r w:rsidRPr="00F27656">
              <w:rPr>
                <w:szCs w:val="22"/>
              </w:rPr>
              <w:t>03/12/2001</w:t>
            </w:r>
          </w:p>
        </w:tc>
        <w:tc>
          <w:tcPr>
            <w:tcW w:w="1814" w:type="dxa"/>
            <w:shd w:val="clear" w:color="auto" w:fill="auto"/>
          </w:tcPr>
          <w:p w:rsidR="00B135FB" w:rsidRPr="00F27656" w:rsidRDefault="00B135FB" w:rsidP="003E734C">
            <w:pPr>
              <w:keepNext/>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23</w:t>
            </w:r>
          </w:p>
        </w:tc>
        <w:tc>
          <w:tcPr>
            <w:tcW w:w="2835" w:type="dxa"/>
            <w:shd w:val="clear" w:color="auto" w:fill="auto"/>
          </w:tcPr>
          <w:p w:rsidR="00B135FB" w:rsidRPr="00F27656" w:rsidRDefault="00B135FB" w:rsidP="003E734C">
            <w:pPr>
              <w:keepNext/>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101</w:t>
            </w:r>
            <w:r w:rsidR="00E34018">
              <w:rPr>
                <w:szCs w:val="22"/>
              </w:rPr>
              <w:t xml:space="preserve"> </w:t>
            </w:r>
            <w:r w:rsidRPr="00F27656">
              <w:rPr>
                <w:szCs w:val="22"/>
              </w:rPr>
              <w:t>sur les congés payés (agricultures)</w:t>
            </w:r>
          </w:p>
        </w:tc>
        <w:tc>
          <w:tcPr>
            <w:tcW w:w="851"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1952</w:t>
            </w:r>
          </w:p>
        </w:tc>
        <w:tc>
          <w:tcPr>
            <w:tcW w:w="1304" w:type="dxa"/>
            <w:shd w:val="clear" w:color="auto" w:fill="auto"/>
          </w:tcPr>
          <w:p w:rsidR="00B135FB" w:rsidRPr="00F27656" w:rsidRDefault="00B135FB" w:rsidP="003E734C">
            <w:pPr>
              <w:keepNext/>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keepNext/>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24</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102</w:t>
            </w:r>
            <w:r w:rsidR="00422096">
              <w:rPr>
                <w:szCs w:val="22"/>
              </w:rPr>
              <w:t xml:space="preserve"> </w:t>
            </w:r>
            <w:r w:rsidRPr="00F27656">
              <w:rPr>
                <w:szCs w:val="22"/>
              </w:rPr>
              <w:t>sur la sécurité sociale (normes minima)</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1952</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15/07/1968</w:t>
            </w:r>
          </w:p>
        </w:tc>
        <w:tc>
          <w:tcPr>
            <w:tcW w:w="181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A accepté les parties V à VII,</w:t>
            </w:r>
            <w:r w:rsidR="00E34018">
              <w:rPr>
                <w:szCs w:val="22"/>
              </w:rPr>
              <w:t xml:space="preserve"> </w:t>
            </w:r>
            <w:r w:rsidRPr="00F27656">
              <w:rPr>
                <w:szCs w:val="22"/>
              </w:rPr>
              <w:t>IX et X.</w:t>
            </w: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25</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13</w:t>
            </w:r>
            <w:r w:rsidR="00E34018">
              <w:rPr>
                <w:szCs w:val="22"/>
              </w:rPr>
              <w:t xml:space="preserve"> </w:t>
            </w:r>
            <w:r w:rsidRPr="00F27656">
              <w:rPr>
                <w:szCs w:val="22"/>
              </w:rPr>
              <w:t>sur la céruse (peinture)</w:t>
            </w:r>
          </w:p>
        </w:tc>
        <w:tc>
          <w:tcPr>
            <w:tcW w:w="851"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1921</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26</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14 sur le repos hebdomadaire (industrie)</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1921</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27</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17 sur la réparation des accidents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1925</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08/01/1963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28</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18 sur les maladies professionnelles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1925</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29</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22 sur les contrats d’engagement de marins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1926</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30</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23</w:t>
            </w:r>
            <w:r w:rsidR="00E34018">
              <w:rPr>
                <w:szCs w:val="22"/>
              </w:rPr>
              <w:t xml:space="preserve"> </w:t>
            </w:r>
            <w:r w:rsidRPr="00F27656">
              <w:rPr>
                <w:szCs w:val="22"/>
              </w:rPr>
              <w:t>sur le rapatriement des marins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1926</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31</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26</w:t>
            </w:r>
            <w:r w:rsidR="00E34018">
              <w:rPr>
                <w:szCs w:val="22"/>
              </w:rPr>
              <w:t xml:space="preserve"> </w:t>
            </w:r>
            <w:r w:rsidRPr="00F27656">
              <w:rPr>
                <w:szCs w:val="22"/>
              </w:rPr>
              <w:t>sur les méthodes de fixation des salaires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1928</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32</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53</w:t>
            </w:r>
            <w:r w:rsidR="00422096">
              <w:rPr>
                <w:szCs w:val="22"/>
              </w:rPr>
              <w:t xml:space="preserve"> </w:t>
            </w:r>
            <w:r w:rsidRPr="00F27656">
              <w:rPr>
                <w:szCs w:val="22"/>
              </w:rPr>
              <w:t>sur les brevets de capacité des officiers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1936</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33</w:t>
            </w:r>
          </w:p>
        </w:tc>
        <w:tc>
          <w:tcPr>
            <w:tcW w:w="2835" w:type="dxa"/>
            <w:shd w:val="clear" w:color="auto" w:fill="auto"/>
          </w:tcPr>
          <w:p w:rsidR="00B135FB" w:rsidRPr="00F27656" w:rsidRDefault="00B135FB" w:rsidP="003E734C">
            <w:pPr>
              <w:keepNext/>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62</w:t>
            </w:r>
            <w:r w:rsidR="00E34018">
              <w:rPr>
                <w:szCs w:val="22"/>
              </w:rPr>
              <w:t xml:space="preserve"> </w:t>
            </w:r>
            <w:r w:rsidRPr="00F27656">
              <w:rPr>
                <w:szCs w:val="22"/>
              </w:rPr>
              <w:t>sur les prescriptions de sécurité (Bâtiment)</w:t>
            </w:r>
          </w:p>
        </w:tc>
        <w:tc>
          <w:tcPr>
            <w:tcW w:w="851" w:type="dxa"/>
            <w:shd w:val="clear" w:color="auto" w:fill="auto"/>
            <w:hideMark/>
          </w:tcPr>
          <w:p w:rsidR="00B135FB" w:rsidRPr="00F27656" w:rsidRDefault="00B135FB" w:rsidP="003E734C">
            <w:pPr>
              <w:keepNext/>
              <w:suppressAutoHyphens w:val="0"/>
              <w:spacing w:before="40" w:after="80" w:line="220" w:lineRule="exact"/>
              <w:rPr>
                <w:szCs w:val="22"/>
              </w:rPr>
            </w:pPr>
            <w:r w:rsidRPr="00F27656">
              <w:rPr>
                <w:szCs w:val="22"/>
              </w:rPr>
              <w:t>1937</w:t>
            </w:r>
          </w:p>
        </w:tc>
        <w:tc>
          <w:tcPr>
            <w:tcW w:w="1304" w:type="dxa"/>
            <w:shd w:val="clear" w:color="auto" w:fill="auto"/>
          </w:tcPr>
          <w:p w:rsidR="00B135FB" w:rsidRPr="00F27656" w:rsidRDefault="00B135FB" w:rsidP="003E734C">
            <w:pPr>
              <w:keepNext/>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keepNext/>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34</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81</w:t>
            </w:r>
            <w:r w:rsidR="00E34018">
              <w:rPr>
                <w:szCs w:val="22"/>
              </w:rPr>
              <w:t xml:space="preserve"> </w:t>
            </w:r>
            <w:r w:rsidRPr="00F27656">
              <w:rPr>
                <w:szCs w:val="22"/>
              </w:rPr>
              <w:t>sur l’Inspection du Travail</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1947</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35</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87</w:t>
            </w:r>
            <w:r w:rsidR="00E34018">
              <w:rPr>
                <w:szCs w:val="22"/>
              </w:rPr>
              <w:t xml:space="preserve"> </w:t>
            </w:r>
            <w:r w:rsidRPr="00F27656">
              <w:rPr>
                <w:szCs w:val="22"/>
              </w:rPr>
              <w:t>sur la liberté</w:t>
            </w:r>
            <w:r w:rsidR="00422096">
              <w:rPr>
                <w:szCs w:val="22"/>
              </w:rPr>
              <w:t xml:space="preserve"> </w:t>
            </w:r>
            <w:r w:rsidRPr="00F27656">
              <w:rPr>
                <w:szCs w:val="22"/>
              </w:rPr>
              <w:t>syndicale et la protection du droit syndical</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1948</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36</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94</w:t>
            </w:r>
            <w:r w:rsidR="00E34018">
              <w:rPr>
                <w:szCs w:val="22"/>
              </w:rPr>
              <w:t xml:space="preserve"> </w:t>
            </w:r>
            <w:r w:rsidRPr="00F27656">
              <w:rPr>
                <w:szCs w:val="22"/>
              </w:rPr>
              <w:t>sur les clauses de travail (contrats publics)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1949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37</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95</w:t>
            </w:r>
            <w:r w:rsidR="00422096">
              <w:rPr>
                <w:szCs w:val="22"/>
              </w:rPr>
              <w:t xml:space="preserve"> </w:t>
            </w:r>
            <w:r w:rsidRPr="00F27656">
              <w:rPr>
                <w:szCs w:val="22"/>
              </w:rPr>
              <w:t>sur la protection du salaire</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1949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20/06/1961</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38</w:t>
            </w:r>
          </w:p>
        </w:tc>
        <w:tc>
          <w:tcPr>
            <w:tcW w:w="2835"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96</w:t>
            </w:r>
            <w:r w:rsidR="00E34018">
              <w:rPr>
                <w:szCs w:val="22"/>
              </w:rPr>
              <w:t xml:space="preserve"> </w:t>
            </w:r>
            <w:r w:rsidRPr="00F27656">
              <w:rPr>
                <w:szCs w:val="22"/>
              </w:rPr>
              <w:t>sur les bureaux</w:t>
            </w:r>
            <w:r w:rsidR="00E34018">
              <w:rPr>
                <w:szCs w:val="22"/>
              </w:rPr>
              <w:t xml:space="preserve"> </w:t>
            </w:r>
            <w:r w:rsidRPr="00F27656">
              <w:rPr>
                <w:szCs w:val="22"/>
              </w:rPr>
              <w:t>des placements payants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1949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31/03/1964</w:t>
            </w:r>
          </w:p>
        </w:tc>
        <w:tc>
          <w:tcPr>
            <w:tcW w:w="181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A accepté les dispositions de la partie</w:t>
            </w:r>
            <w:r w:rsidR="00E34018">
              <w:rPr>
                <w:szCs w:val="22"/>
              </w:rPr>
              <w:t xml:space="preserve"> </w:t>
            </w:r>
            <w:r w:rsidRPr="00F27656">
              <w:rPr>
                <w:szCs w:val="22"/>
              </w:rPr>
              <w:t>II</w:t>
            </w: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39</w:t>
            </w:r>
          </w:p>
        </w:tc>
        <w:tc>
          <w:tcPr>
            <w:tcW w:w="2835"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114</w:t>
            </w:r>
            <w:r w:rsidR="00E34018">
              <w:rPr>
                <w:szCs w:val="22"/>
              </w:rPr>
              <w:t xml:space="preserve"> </w:t>
            </w:r>
            <w:r w:rsidRPr="00F27656">
              <w:rPr>
                <w:szCs w:val="22"/>
              </w:rPr>
              <w:t>sur le contrat d’engagement des pêcheurs</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1959</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40</w:t>
            </w:r>
          </w:p>
        </w:tc>
        <w:tc>
          <w:tcPr>
            <w:tcW w:w="2835"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116 portant révision des articles finaux</w:t>
            </w:r>
          </w:p>
        </w:tc>
        <w:tc>
          <w:tcPr>
            <w:tcW w:w="851" w:type="dxa"/>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1961</w:t>
            </w:r>
          </w:p>
        </w:tc>
        <w:tc>
          <w:tcPr>
            <w:tcW w:w="1304" w:type="dxa"/>
            <w:shd w:val="clear" w:color="auto" w:fill="auto"/>
          </w:tcPr>
          <w:p w:rsidR="00B135FB" w:rsidRPr="00F27656" w:rsidRDefault="00B135FB" w:rsidP="003E734C">
            <w:pPr>
              <w:suppressAutoHyphens w:val="0"/>
              <w:spacing w:before="40" w:after="80" w:line="220" w:lineRule="exact"/>
              <w:rPr>
                <w:szCs w:val="22"/>
              </w:rPr>
            </w:pPr>
            <w:r w:rsidRPr="00F27656">
              <w:rPr>
                <w:szCs w:val="22"/>
              </w:rPr>
              <w:t>08/11/1963</w:t>
            </w:r>
          </w:p>
        </w:tc>
        <w:tc>
          <w:tcPr>
            <w:tcW w:w="1814" w:type="dxa"/>
            <w:shd w:val="clear" w:color="auto" w:fill="auto"/>
          </w:tcPr>
          <w:p w:rsidR="00B135FB" w:rsidRPr="00F27656" w:rsidRDefault="00B135FB" w:rsidP="003E734C">
            <w:pPr>
              <w:suppressAutoHyphens w:val="0"/>
              <w:spacing w:before="40" w:after="80" w:line="220" w:lineRule="exact"/>
              <w:rPr>
                <w:szCs w:val="22"/>
              </w:rPr>
            </w:pPr>
          </w:p>
        </w:tc>
      </w:tr>
      <w:tr w:rsidR="00B135FB" w:rsidRPr="00F27656" w:rsidTr="00FB3FF1">
        <w:trPr>
          <w:trHeight w:val="240"/>
        </w:trPr>
        <w:tc>
          <w:tcPr>
            <w:tcW w:w="557" w:type="dxa"/>
            <w:tcBorders>
              <w:bottom w:val="single" w:sz="12" w:space="0" w:color="auto"/>
            </w:tcBorders>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41</w:t>
            </w:r>
          </w:p>
        </w:tc>
        <w:tc>
          <w:tcPr>
            <w:tcW w:w="2835" w:type="dxa"/>
            <w:tcBorders>
              <w:bottom w:val="single" w:sz="12" w:space="0" w:color="auto"/>
            </w:tcBorders>
            <w:shd w:val="clear" w:color="auto" w:fill="auto"/>
          </w:tcPr>
          <w:p w:rsidR="00B135FB" w:rsidRPr="00F27656" w:rsidRDefault="00B135FB" w:rsidP="003E734C">
            <w:pPr>
              <w:suppressAutoHyphens w:val="0"/>
              <w:spacing w:before="40" w:after="80" w:line="220" w:lineRule="exact"/>
              <w:rPr>
                <w:szCs w:val="22"/>
              </w:rPr>
            </w:pPr>
            <w:r w:rsidRPr="00F27656">
              <w:rPr>
                <w:szCs w:val="22"/>
              </w:rPr>
              <w:t xml:space="preserve">Convention </w:t>
            </w:r>
            <w:r w:rsidR="00C25A73" w:rsidRPr="00F27656">
              <w:rPr>
                <w:szCs w:val="22"/>
              </w:rPr>
              <w:t>n</w:t>
            </w:r>
            <w:r w:rsidR="00C25A73" w:rsidRPr="00606DF7">
              <w:rPr>
                <w:szCs w:val="22"/>
                <w:vertAlign w:val="superscript"/>
              </w:rPr>
              <w:t>o</w:t>
            </w:r>
            <w:r w:rsidR="00C25A73">
              <w:rPr>
                <w:szCs w:val="22"/>
              </w:rPr>
              <w:t> </w:t>
            </w:r>
            <w:r w:rsidRPr="00F27656">
              <w:rPr>
                <w:szCs w:val="22"/>
              </w:rPr>
              <w:t>122 sur la politique de l’emploi</w:t>
            </w:r>
          </w:p>
        </w:tc>
        <w:tc>
          <w:tcPr>
            <w:tcW w:w="851" w:type="dxa"/>
            <w:tcBorders>
              <w:bottom w:val="single" w:sz="12" w:space="0" w:color="auto"/>
            </w:tcBorders>
            <w:shd w:val="clear" w:color="auto" w:fill="auto"/>
            <w:hideMark/>
          </w:tcPr>
          <w:p w:rsidR="00B135FB" w:rsidRPr="00F27656" w:rsidRDefault="00B135FB" w:rsidP="003E734C">
            <w:pPr>
              <w:suppressAutoHyphens w:val="0"/>
              <w:spacing w:before="40" w:after="80" w:line="220" w:lineRule="exact"/>
              <w:rPr>
                <w:szCs w:val="22"/>
              </w:rPr>
            </w:pPr>
            <w:r w:rsidRPr="00F27656">
              <w:rPr>
                <w:szCs w:val="22"/>
              </w:rPr>
              <w:t>1964</w:t>
            </w:r>
          </w:p>
        </w:tc>
        <w:tc>
          <w:tcPr>
            <w:tcW w:w="1304" w:type="dxa"/>
            <w:tcBorders>
              <w:bottom w:val="single" w:sz="12" w:space="0" w:color="auto"/>
            </w:tcBorders>
            <w:shd w:val="clear" w:color="auto" w:fill="auto"/>
          </w:tcPr>
          <w:p w:rsidR="00B135FB" w:rsidRPr="00F27656" w:rsidRDefault="00B135FB" w:rsidP="003E734C">
            <w:pPr>
              <w:suppressAutoHyphens w:val="0"/>
              <w:spacing w:before="40" w:after="80" w:line="220" w:lineRule="exact"/>
              <w:rPr>
                <w:szCs w:val="22"/>
              </w:rPr>
            </w:pPr>
            <w:r w:rsidRPr="00F27656">
              <w:rPr>
                <w:szCs w:val="22"/>
              </w:rPr>
              <w:t>30/07/1971</w:t>
            </w:r>
          </w:p>
        </w:tc>
        <w:tc>
          <w:tcPr>
            <w:tcW w:w="1814" w:type="dxa"/>
            <w:tcBorders>
              <w:bottom w:val="single" w:sz="12" w:space="0" w:color="auto"/>
            </w:tcBorders>
            <w:shd w:val="clear" w:color="auto" w:fill="auto"/>
          </w:tcPr>
          <w:p w:rsidR="00B135FB" w:rsidRPr="00F27656" w:rsidRDefault="00B135FB" w:rsidP="003E734C">
            <w:pPr>
              <w:suppressAutoHyphens w:val="0"/>
              <w:spacing w:before="40" w:after="80" w:line="220" w:lineRule="exact"/>
              <w:rPr>
                <w:szCs w:val="22"/>
              </w:rPr>
            </w:pPr>
          </w:p>
        </w:tc>
      </w:tr>
    </w:tbl>
    <w:p w:rsidR="006D1341" w:rsidRPr="00CD6E97" w:rsidRDefault="00C633A7" w:rsidP="00FB3FF1">
      <w:pPr>
        <w:pStyle w:val="H23G"/>
      </w:pPr>
      <w:r>
        <w:lastRenderedPageBreak/>
        <w:tab/>
      </w:r>
      <w:r>
        <w:tab/>
      </w:r>
      <w:r w:rsidR="006D1341" w:rsidRPr="00FB3FF1">
        <w:rPr>
          <w:b w:val="0"/>
          <w:bCs/>
        </w:rPr>
        <w:t xml:space="preserve">Tableau </w:t>
      </w:r>
      <w:r w:rsidRPr="00FB3FF1">
        <w:rPr>
          <w:b w:val="0"/>
          <w:szCs w:val="24"/>
        </w:rPr>
        <w:t>n</w:t>
      </w:r>
      <w:r w:rsidRPr="00FB3FF1">
        <w:rPr>
          <w:b w:val="0"/>
          <w:szCs w:val="24"/>
          <w:vertAlign w:val="superscript"/>
        </w:rPr>
        <w:t>o</w:t>
      </w:r>
      <w:r w:rsidRPr="00FB3FF1">
        <w:rPr>
          <w:b w:val="0"/>
          <w:szCs w:val="24"/>
        </w:rPr>
        <w:t> </w:t>
      </w:r>
      <w:r w:rsidR="006D1341" w:rsidRPr="00FB3FF1">
        <w:rPr>
          <w:b w:val="0"/>
          <w:bCs/>
        </w:rPr>
        <w:t>5</w:t>
      </w:r>
      <w:r>
        <w:br/>
      </w:r>
      <w:r w:rsidRPr="00CD6E97">
        <w:t xml:space="preserve">Ratification </w:t>
      </w:r>
      <w:r w:rsidR="006D1341" w:rsidRPr="00CD6E97">
        <w:t>instruments relatifs au Droit International Humanitaire et aux Réfugiés</w:t>
      </w:r>
    </w:p>
    <w:tbl>
      <w:tblPr>
        <w:tblW w:w="0" w:type="auto"/>
        <w:tblInd w:w="1134" w:type="dxa"/>
        <w:tblBorders>
          <w:top w:val="single" w:sz="4" w:space="0" w:color="auto"/>
        </w:tblBorders>
        <w:tblLayout w:type="fixed"/>
        <w:tblCellMar>
          <w:left w:w="0" w:type="dxa"/>
          <w:right w:w="57" w:type="dxa"/>
        </w:tblCellMar>
        <w:tblLook w:val="04A0" w:firstRow="1" w:lastRow="0" w:firstColumn="1" w:lastColumn="0" w:noHBand="0" w:noVBand="1"/>
      </w:tblPr>
      <w:tblGrid>
        <w:gridCol w:w="579"/>
        <w:gridCol w:w="2835"/>
        <w:gridCol w:w="851"/>
        <w:gridCol w:w="1304"/>
        <w:gridCol w:w="1814"/>
      </w:tblGrid>
      <w:tr w:rsidR="00B135FB" w:rsidRPr="00F27656" w:rsidTr="00FB3FF1">
        <w:trPr>
          <w:trHeight w:val="240"/>
          <w:tblHeader/>
        </w:trPr>
        <w:tc>
          <w:tcPr>
            <w:tcW w:w="579"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i/>
                <w:sz w:val="16"/>
                <w:szCs w:val="22"/>
              </w:rPr>
            </w:pPr>
            <w:r w:rsidRPr="00F27656">
              <w:rPr>
                <w:i/>
                <w:sz w:val="16"/>
                <w:szCs w:val="22"/>
              </w:rPr>
              <w:t>N°</w:t>
            </w:r>
          </w:p>
        </w:tc>
        <w:tc>
          <w:tcPr>
            <w:tcW w:w="2835"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bCs/>
                <w:i/>
                <w:sz w:val="16"/>
                <w:szCs w:val="22"/>
              </w:rPr>
            </w:pPr>
            <w:r w:rsidRPr="00F27656">
              <w:rPr>
                <w:bCs/>
                <w:i/>
                <w:sz w:val="16"/>
                <w:szCs w:val="22"/>
              </w:rPr>
              <w:t>Instruments</w:t>
            </w:r>
          </w:p>
        </w:tc>
        <w:tc>
          <w:tcPr>
            <w:tcW w:w="851"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bCs/>
                <w:i/>
                <w:sz w:val="16"/>
                <w:szCs w:val="22"/>
              </w:rPr>
            </w:pPr>
            <w:r w:rsidRPr="00F27656">
              <w:rPr>
                <w:bCs/>
                <w:i/>
                <w:sz w:val="16"/>
                <w:szCs w:val="22"/>
              </w:rPr>
              <w:t>Date Adoption</w:t>
            </w:r>
          </w:p>
        </w:tc>
        <w:tc>
          <w:tcPr>
            <w:tcW w:w="1304"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bCs/>
                <w:i/>
                <w:sz w:val="16"/>
                <w:szCs w:val="22"/>
              </w:rPr>
            </w:pPr>
            <w:r w:rsidRPr="00F27656">
              <w:rPr>
                <w:bCs/>
                <w:i/>
                <w:sz w:val="16"/>
                <w:szCs w:val="22"/>
              </w:rPr>
              <w:t>Date de Ratification</w:t>
            </w:r>
          </w:p>
        </w:tc>
        <w:tc>
          <w:tcPr>
            <w:tcW w:w="1814" w:type="dxa"/>
            <w:tcBorders>
              <w:top w:val="single" w:sz="4" w:space="0" w:color="auto"/>
              <w:bottom w:val="single" w:sz="12" w:space="0" w:color="auto"/>
            </w:tcBorders>
            <w:shd w:val="clear" w:color="auto" w:fill="auto"/>
            <w:vAlign w:val="bottom"/>
            <w:hideMark/>
          </w:tcPr>
          <w:p w:rsidR="00B135FB" w:rsidRPr="00F27656" w:rsidRDefault="00B135FB">
            <w:pPr>
              <w:suppressAutoHyphens w:val="0"/>
              <w:spacing w:before="80" w:after="80" w:line="200" w:lineRule="exact"/>
              <w:rPr>
                <w:bCs/>
                <w:i/>
                <w:sz w:val="16"/>
                <w:szCs w:val="22"/>
              </w:rPr>
            </w:pPr>
            <w:r w:rsidRPr="00F27656">
              <w:rPr>
                <w:bCs/>
                <w:i/>
                <w:sz w:val="16"/>
                <w:szCs w:val="22"/>
              </w:rPr>
              <w:t>Réserves ou Observations</w:t>
            </w:r>
          </w:p>
        </w:tc>
      </w:tr>
      <w:tr w:rsidR="00B135FB" w:rsidRPr="00F27656" w:rsidTr="00FB3FF1">
        <w:trPr>
          <w:trHeight w:val="240"/>
        </w:trPr>
        <w:tc>
          <w:tcPr>
            <w:tcW w:w="579" w:type="dxa"/>
            <w:tcBorders>
              <w:top w:val="single" w:sz="12" w:space="0" w:color="auto"/>
            </w:tcBorders>
            <w:shd w:val="clear" w:color="auto" w:fill="auto"/>
            <w:hideMark/>
          </w:tcPr>
          <w:p w:rsidR="00B135FB" w:rsidRPr="00F27656" w:rsidRDefault="00B135FB">
            <w:pPr>
              <w:suppressAutoHyphens w:val="0"/>
              <w:spacing w:before="40" w:after="120" w:line="220" w:lineRule="exact"/>
              <w:rPr>
                <w:szCs w:val="22"/>
              </w:rPr>
            </w:pPr>
            <w:r w:rsidRPr="00F27656">
              <w:rPr>
                <w:szCs w:val="22"/>
              </w:rPr>
              <w:t>1</w:t>
            </w:r>
          </w:p>
        </w:tc>
        <w:tc>
          <w:tcPr>
            <w:tcW w:w="2835" w:type="dxa"/>
            <w:tcBorders>
              <w:top w:val="single" w:sz="12" w:space="0" w:color="auto"/>
            </w:tcBorders>
            <w:shd w:val="clear" w:color="auto" w:fill="auto"/>
            <w:hideMark/>
          </w:tcPr>
          <w:p w:rsidR="00B135FB" w:rsidRPr="00F27656" w:rsidRDefault="00B135FB">
            <w:pPr>
              <w:suppressAutoHyphens w:val="0"/>
              <w:spacing w:before="40" w:after="120" w:line="220" w:lineRule="exact"/>
              <w:rPr>
                <w:szCs w:val="22"/>
              </w:rPr>
            </w:pPr>
            <w:r w:rsidRPr="00F27656">
              <w:rPr>
                <w:szCs w:val="22"/>
              </w:rPr>
              <w:t>La Convention relative au statut des Réfugiés</w:t>
            </w:r>
          </w:p>
        </w:tc>
        <w:tc>
          <w:tcPr>
            <w:tcW w:w="851" w:type="dxa"/>
            <w:tcBorders>
              <w:top w:val="single" w:sz="12" w:space="0" w:color="auto"/>
            </w:tcBorders>
            <w:shd w:val="clear" w:color="auto" w:fill="auto"/>
            <w:hideMark/>
          </w:tcPr>
          <w:p w:rsidR="00B135FB" w:rsidRPr="00F27656" w:rsidRDefault="00B135FB">
            <w:pPr>
              <w:suppressAutoHyphens w:val="0"/>
              <w:spacing w:before="40" w:after="120" w:line="220" w:lineRule="exact"/>
              <w:rPr>
                <w:szCs w:val="22"/>
              </w:rPr>
            </w:pPr>
            <w:r w:rsidRPr="00F27656">
              <w:rPr>
                <w:szCs w:val="22"/>
              </w:rPr>
              <w:t>1951</w:t>
            </w:r>
          </w:p>
        </w:tc>
        <w:tc>
          <w:tcPr>
            <w:tcW w:w="1304" w:type="dxa"/>
            <w:tcBorders>
              <w:top w:val="single" w:sz="12" w:space="0" w:color="auto"/>
            </w:tcBorders>
            <w:shd w:val="clear" w:color="auto" w:fill="auto"/>
            <w:hideMark/>
          </w:tcPr>
          <w:p w:rsidR="00B135FB" w:rsidRPr="00F27656" w:rsidRDefault="00B135FB">
            <w:pPr>
              <w:suppressAutoHyphens w:val="0"/>
              <w:spacing w:before="40" w:after="120" w:line="220" w:lineRule="exact"/>
              <w:rPr>
                <w:szCs w:val="22"/>
              </w:rPr>
            </w:pPr>
            <w:r w:rsidRPr="00F27656">
              <w:rPr>
                <w:szCs w:val="22"/>
              </w:rPr>
              <w:t>1987</w:t>
            </w:r>
          </w:p>
        </w:tc>
        <w:tc>
          <w:tcPr>
            <w:tcW w:w="1814" w:type="dxa"/>
            <w:tcBorders>
              <w:top w:val="single" w:sz="12" w:space="0" w:color="auto"/>
            </w:tcBorders>
            <w:shd w:val="clear" w:color="auto" w:fill="auto"/>
          </w:tcPr>
          <w:p w:rsidR="00B135FB" w:rsidRPr="00F27656" w:rsidRDefault="00B135FB">
            <w:pPr>
              <w:suppressAutoHyphens w:val="0"/>
              <w:spacing w:before="40" w:after="120" w:line="220" w:lineRule="exact"/>
              <w:rPr>
                <w:szCs w:val="22"/>
              </w:rPr>
            </w:pPr>
          </w:p>
        </w:tc>
      </w:tr>
      <w:tr w:rsidR="00B135FB" w:rsidRPr="00F27656" w:rsidTr="00FB3FF1">
        <w:trPr>
          <w:trHeight w:val="240"/>
        </w:trPr>
        <w:tc>
          <w:tcPr>
            <w:tcW w:w="579" w:type="dxa"/>
            <w:shd w:val="clear" w:color="auto" w:fill="auto"/>
            <w:hideMark/>
          </w:tcPr>
          <w:p w:rsidR="00B135FB" w:rsidRPr="00F27656" w:rsidRDefault="00B135FB">
            <w:pPr>
              <w:suppressAutoHyphens w:val="0"/>
              <w:spacing w:before="40" w:after="120" w:line="220" w:lineRule="exact"/>
              <w:rPr>
                <w:szCs w:val="22"/>
              </w:rPr>
            </w:pPr>
            <w:r w:rsidRPr="00F27656">
              <w:rPr>
                <w:szCs w:val="22"/>
              </w:rPr>
              <w:t>2</w:t>
            </w:r>
          </w:p>
        </w:tc>
        <w:tc>
          <w:tcPr>
            <w:tcW w:w="2835" w:type="dxa"/>
            <w:shd w:val="clear" w:color="auto" w:fill="auto"/>
            <w:hideMark/>
          </w:tcPr>
          <w:p w:rsidR="00B135FB" w:rsidRPr="00F27656" w:rsidRDefault="00B135FB">
            <w:pPr>
              <w:suppressAutoHyphens w:val="0"/>
              <w:spacing w:before="40" w:after="120" w:line="220" w:lineRule="exact"/>
              <w:rPr>
                <w:szCs w:val="22"/>
              </w:rPr>
            </w:pPr>
            <w:r w:rsidRPr="00F27656">
              <w:rPr>
                <w:szCs w:val="22"/>
              </w:rPr>
              <w:t>Convention de Genève pour l’amélioration du sort des blessés et des malades dans les forces armées en campagne</w:t>
            </w:r>
          </w:p>
        </w:tc>
        <w:tc>
          <w:tcPr>
            <w:tcW w:w="851" w:type="dxa"/>
            <w:shd w:val="clear" w:color="auto" w:fill="auto"/>
            <w:hideMark/>
          </w:tcPr>
          <w:p w:rsidR="00B135FB" w:rsidRPr="00F27656" w:rsidRDefault="00B135FB">
            <w:pPr>
              <w:suppressAutoHyphens w:val="0"/>
              <w:spacing w:before="40" w:after="120" w:line="220" w:lineRule="exact"/>
              <w:rPr>
                <w:szCs w:val="22"/>
              </w:rPr>
            </w:pPr>
            <w:r w:rsidRPr="00F27656">
              <w:rPr>
                <w:szCs w:val="22"/>
              </w:rPr>
              <w:t>1949</w:t>
            </w:r>
          </w:p>
        </w:tc>
        <w:tc>
          <w:tcPr>
            <w:tcW w:w="1304" w:type="dxa"/>
            <w:shd w:val="clear" w:color="auto" w:fill="auto"/>
            <w:hideMark/>
          </w:tcPr>
          <w:p w:rsidR="00B135FB" w:rsidRPr="00F27656" w:rsidRDefault="00B135FB">
            <w:pPr>
              <w:suppressAutoHyphens w:val="0"/>
              <w:spacing w:before="40" w:after="120" w:line="220" w:lineRule="exact"/>
              <w:rPr>
                <w:szCs w:val="22"/>
              </w:rPr>
            </w:pPr>
            <w:r w:rsidRPr="00F27656">
              <w:rPr>
                <w:szCs w:val="22"/>
              </w:rPr>
              <w:t>1962</w:t>
            </w:r>
          </w:p>
        </w:tc>
        <w:tc>
          <w:tcPr>
            <w:tcW w:w="1814" w:type="dxa"/>
            <w:shd w:val="clear" w:color="auto" w:fill="auto"/>
          </w:tcPr>
          <w:p w:rsidR="00B135FB" w:rsidRPr="00F27656" w:rsidRDefault="00B135FB">
            <w:pPr>
              <w:suppressAutoHyphens w:val="0"/>
              <w:spacing w:before="40" w:after="120" w:line="220" w:lineRule="exact"/>
              <w:rPr>
                <w:szCs w:val="22"/>
              </w:rPr>
            </w:pPr>
          </w:p>
        </w:tc>
      </w:tr>
      <w:tr w:rsidR="00B135FB" w:rsidRPr="00F27656" w:rsidTr="00FB3FF1">
        <w:trPr>
          <w:trHeight w:val="240"/>
        </w:trPr>
        <w:tc>
          <w:tcPr>
            <w:tcW w:w="579" w:type="dxa"/>
            <w:shd w:val="clear" w:color="auto" w:fill="auto"/>
            <w:hideMark/>
          </w:tcPr>
          <w:p w:rsidR="00B135FB" w:rsidRPr="00F27656" w:rsidRDefault="00B135FB">
            <w:pPr>
              <w:suppressAutoHyphens w:val="0"/>
              <w:spacing w:before="40" w:after="120" w:line="220" w:lineRule="exact"/>
              <w:rPr>
                <w:szCs w:val="22"/>
              </w:rPr>
            </w:pPr>
            <w:r w:rsidRPr="00F27656">
              <w:rPr>
                <w:szCs w:val="22"/>
              </w:rPr>
              <w:t>3</w:t>
            </w:r>
          </w:p>
        </w:tc>
        <w:tc>
          <w:tcPr>
            <w:tcW w:w="2835" w:type="dxa"/>
            <w:shd w:val="clear" w:color="auto" w:fill="auto"/>
            <w:hideMark/>
          </w:tcPr>
          <w:p w:rsidR="00B135FB" w:rsidRPr="00F27656" w:rsidRDefault="00B135FB">
            <w:pPr>
              <w:suppressAutoHyphens w:val="0"/>
              <w:spacing w:before="40" w:after="120" w:line="220" w:lineRule="exact"/>
              <w:rPr>
                <w:szCs w:val="22"/>
              </w:rPr>
            </w:pPr>
            <w:r w:rsidRPr="00F27656">
              <w:rPr>
                <w:szCs w:val="22"/>
              </w:rPr>
              <w:t>Convention de Genève pour l’amélioration du sort des blessés, malades et des naufragés des forces armées sur Mer</w:t>
            </w:r>
          </w:p>
        </w:tc>
        <w:tc>
          <w:tcPr>
            <w:tcW w:w="851" w:type="dxa"/>
            <w:shd w:val="clear" w:color="auto" w:fill="auto"/>
            <w:hideMark/>
          </w:tcPr>
          <w:p w:rsidR="00B135FB" w:rsidRPr="00F27656" w:rsidRDefault="00B135FB">
            <w:pPr>
              <w:suppressAutoHyphens w:val="0"/>
              <w:spacing w:before="40" w:after="120" w:line="220" w:lineRule="exact"/>
              <w:rPr>
                <w:szCs w:val="22"/>
              </w:rPr>
            </w:pPr>
            <w:r w:rsidRPr="00F27656">
              <w:rPr>
                <w:szCs w:val="22"/>
              </w:rPr>
              <w:t>1949</w:t>
            </w:r>
          </w:p>
        </w:tc>
        <w:tc>
          <w:tcPr>
            <w:tcW w:w="1304" w:type="dxa"/>
            <w:shd w:val="clear" w:color="auto" w:fill="auto"/>
            <w:hideMark/>
          </w:tcPr>
          <w:p w:rsidR="00B135FB" w:rsidRPr="00F27656" w:rsidRDefault="00B135FB">
            <w:pPr>
              <w:suppressAutoHyphens w:val="0"/>
              <w:spacing w:before="40" w:after="120" w:line="220" w:lineRule="exact"/>
              <w:rPr>
                <w:szCs w:val="22"/>
              </w:rPr>
            </w:pPr>
            <w:r w:rsidRPr="00F27656">
              <w:rPr>
                <w:szCs w:val="22"/>
              </w:rPr>
              <w:t>1962</w:t>
            </w:r>
          </w:p>
        </w:tc>
        <w:tc>
          <w:tcPr>
            <w:tcW w:w="1814" w:type="dxa"/>
            <w:shd w:val="clear" w:color="auto" w:fill="auto"/>
          </w:tcPr>
          <w:p w:rsidR="00B135FB" w:rsidRPr="00F27656" w:rsidRDefault="00B135FB">
            <w:pPr>
              <w:suppressAutoHyphens w:val="0"/>
              <w:spacing w:before="40" w:after="120" w:line="220" w:lineRule="exact"/>
              <w:rPr>
                <w:szCs w:val="22"/>
              </w:rPr>
            </w:pPr>
          </w:p>
        </w:tc>
      </w:tr>
      <w:tr w:rsidR="00B135FB" w:rsidRPr="00F27656" w:rsidTr="00FB3FF1">
        <w:trPr>
          <w:trHeight w:val="240"/>
        </w:trPr>
        <w:tc>
          <w:tcPr>
            <w:tcW w:w="579" w:type="dxa"/>
            <w:shd w:val="clear" w:color="auto" w:fill="auto"/>
            <w:hideMark/>
          </w:tcPr>
          <w:p w:rsidR="00B135FB" w:rsidRPr="00F27656" w:rsidRDefault="00B135FB">
            <w:pPr>
              <w:suppressAutoHyphens w:val="0"/>
              <w:spacing w:before="40" w:after="120" w:line="220" w:lineRule="exact"/>
              <w:rPr>
                <w:szCs w:val="22"/>
              </w:rPr>
            </w:pPr>
            <w:r w:rsidRPr="00F27656">
              <w:rPr>
                <w:szCs w:val="22"/>
              </w:rPr>
              <w:t>4</w:t>
            </w:r>
          </w:p>
        </w:tc>
        <w:tc>
          <w:tcPr>
            <w:tcW w:w="2835" w:type="dxa"/>
            <w:shd w:val="clear" w:color="auto" w:fill="auto"/>
            <w:hideMark/>
          </w:tcPr>
          <w:p w:rsidR="00B135FB" w:rsidRPr="00F27656" w:rsidRDefault="00B135FB">
            <w:pPr>
              <w:suppressAutoHyphens w:val="0"/>
              <w:spacing w:before="40" w:after="120" w:line="220" w:lineRule="exact"/>
              <w:rPr>
                <w:szCs w:val="22"/>
              </w:rPr>
            </w:pPr>
            <w:r w:rsidRPr="00F27656">
              <w:rPr>
                <w:szCs w:val="22"/>
              </w:rPr>
              <w:t>Convention de Genève relative aux traitements des prisonniers de guerre</w:t>
            </w:r>
          </w:p>
        </w:tc>
        <w:tc>
          <w:tcPr>
            <w:tcW w:w="851" w:type="dxa"/>
            <w:shd w:val="clear" w:color="auto" w:fill="auto"/>
            <w:hideMark/>
          </w:tcPr>
          <w:p w:rsidR="00B135FB" w:rsidRPr="00F27656" w:rsidRDefault="00B135FB">
            <w:pPr>
              <w:suppressAutoHyphens w:val="0"/>
              <w:spacing w:before="40" w:after="120" w:line="220" w:lineRule="exact"/>
              <w:rPr>
                <w:szCs w:val="22"/>
              </w:rPr>
            </w:pPr>
            <w:r w:rsidRPr="00F27656">
              <w:rPr>
                <w:szCs w:val="22"/>
              </w:rPr>
              <w:t>1949</w:t>
            </w:r>
          </w:p>
        </w:tc>
        <w:tc>
          <w:tcPr>
            <w:tcW w:w="1304" w:type="dxa"/>
            <w:shd w:val="clear" w:color="auto" w:fill="auto"/>
            <w:hideMark/>
          </w:tcPr>
          <w:p w:rsidR="00B135FB" w:rsidRPr="00F27656" w:rsidRDefault="00B135FB">
            <w:pPr>
              <w:suppressAutoHyphens w:val="0"/>
              <w:spacing w:before="40" w:after="120" w:line="220" w:lineRule="exact"/>
              <w:rPr>
                <w:szCs w:val="22"/>
              </w:rPr>
            </w:pPr>
            <w:r w:rsidRPr="00F27656">
              <w:rPr>
                <w:szCs w:val="22"/>
              </w:rPr>
              <w:t>1962</w:t>
            </w:r>
          </w:p>
        </w:tc>
        <w:tc>
          <w:tcPr>
            <w:tcW w:w="1814" w:type="dxa"/>
            <w:shd w:val="clear" w:color="auto" w:fill="auto"/>
          </w:tcPr>
          <w:p w:rsidR="00B135FB" w:rsidRPr="00F27656" w:rsidRDefault="00B135FB">
            <w:pPr>
              <w:suppressAutoHyphens w:val="0"/>
              <w:spacing w:before="40" w:after="120" w:line="220" w:lineRule="exact"/>
              <w:rPr>
                <w:szCs w:val="22"/>
              </w:rPr>
            </w:pPr>
          </w:p>
        </w:tc>
      </w:tr>
      <w:tr w:rsidR="00B135FB" w:rsidRPr="00F27656" w:rsidTr="00FB3FF1">
        <w:trPr>
          <w:trHeight w:val="240"/>
        </w:trPr>
        <w:tc>
          <w:tcPr>
            <w:tcW w:w="579" w:type="dxa"/>
            <w:shd w:val="clear" w:color="auto" w:fill="auto"/>
            <w:hideMark/>
          </w:tcPr>
          <w:p w:rsidR="00B135FB" w:rsidRPr="00F27656" w:rsidRDefault="00B135FB">
            <w:pPr>
              <w:suppressAutoHyphens w:val="0"/>
              <w:spacing w:before="40" w:after="120" w:line="220" w:lineRule="exact"/>
              <w:rPr>
                <w:szCs w:val="22"/>
              </w:rPr>
            </w:pPr>
            <w:r w:rsidRPr="00F27656">
              <w:rPr>
                <w:szCs w:val="22"/>
              </w:rPr>
              <w:t>5</w:t>
            </w:r>
          </w:p>
        </w:tc>
        <w:tc>
          <w:tcPr>
            <w:tcW w:w="2835" w:type="dxa"/>
            <w:shd w:val="clear" w:color="auto" w:fill="auto"/>
            <w:hideMark/>
          </w:tcPr>
          <w:p w:rsidR="00B135FB" w:rsidRPr="00F27656" w:rsidRDefault="00B135FB">
            <w:pPr>
              <w:suppressAutoHyphens w:val="0"/>
              <w:spacing w:before="40" w:after="120" w:line="220" w:lineRule="exact"/>
              <w:rPr>
                <w:szCs w:val="22"/>
              </w:rPr>
            </w:pPr>
            <w:r w:rsidRPr="00F27656">
              <w:rPr>
                <w:szCs w:val="22"/>
              </w:rPr>
              <w:t>Convention de Genève relative à la protection des personnes civiles en temps de guerre</w:t>
            </w:r>
          </w:p>
        </w:tc>
        <w:tc>
          <w:tcPr>
            <w:tcW w:w="851" w:type="dxa"/>
            <w:shd w:val="clear" w:color="auto" w:fill="auto"/>
            <w:hideMark/>
          </w:tcPr>
          <w:p w:rsidR="00B135FB" w:rsidRPr="00F27656" w:rsidRDefault="00B135FB">
            <w:pPr>
              <w:suppressAutoHyphens w:val="0"/>
              <w:spacing w:before="40" w:after="120" w:line="220" w:lineRule="exact"/>
              <w:rPr>
                <w:szCs w:val="22"/>
              </w:rPr>
            </w:pPr>
            <w:r w:rsidRPr="00F27656">
              <w:rPr>
                <w:szCs w:val="22"/>
              </w:rPr>
              <w:t>1949</w:t>
            </w:r>
          </w:p>
        </w:tc>
        <w:tc>
          <w:tcPr>
            <w:tcW w:w="1304" w:type="dxa"/>
            <w:shd w:val="clear" w:color="auto" w:fill="auto"/>
            <w:hideMark/>
          </w:tcPr>
          <w:p w:rsidR="00B135FB" w:rsidRPr="00F27656" w:rsidRDefault="00B135FB">
            <w:pPr>
              <w:suppressAutoHyphens w:val="0"/>
              <w:spacing w:before="40" w:after="120" w:line="220" w:lineRule="exact"/>
              <w:rPr>
                <w:szCs w:val="22"/>
              </w:rPr>
            </w:pPr>
            <w:r w:rsidRPr="00F27656">
              <w:rPr>
                <w:szCs w:val="22"/>
              </w:rPr>
              <w:t>1962</w:t>
            </w:r>
          </w:p>
        </w:tc>
        <w:tc>
          <w:tcPr>
            <w:tcW w:w="1814" w:type="dxa"/>
            <w:shd w:val="clear" w:color="auto" w:fill="auto"/>
          </w:tcPr>
          <w:p w:rsidR="00B135FB" w:rsidRPr="00F27656" w:rsidRDefault="00B135FB">
            <w:pPr>
              <w:suppressAutoHyphens w:val="0"/>
              <w:spacing w:before="40" w:after="120" w:line="220" w:lineRule="exact"/>
              <w:rPr>
                <w:szCs w:val="22"/>
              </w:rPr>
            </w:pPr>
          </w:p>
        </w:tc>
      </w:tr>
      <w:tr w:rsidR="00B135FB" w:rsidRPr="00F27656" w:rsidTr="00FB3FF1">
        <w:trPr>
          <w:trHeight w:val="240"/>
        </w:trPr>
        <w:tc>
          <w:tcPr>
            <w:tcW w:w="579" w:type="dxa"/>
            <w:shd w:val="clear" w:color="auto" w:fill="auto"/>
            <w:hideMark/>
          </w:tcPr>
          <w:p w:rsidR="00B135FB" w:rsidRPr="00F27656" w:rsidRDefault="00B135FB" w:rsidP="00FB3FF1">
            <w:pPr>
              <w:keepNext/>
              <w:suppressAutoHyphens w:val="0"/>
              <w:spacing w:before="40" w:after="120" w:line="220" w:lineRule="exact"/>
              <w:rPr>
                <w:szCs w:val="22"/>
              </w:rPr>
            </w:pPr>
            <w:r w:rsidRPr="00F27656">
              <w:rPr>
                <w:szCs w:val="22"/>
              </w:rPr>
              <w:t>6</w:t>
            </w:r>
          </w:p>
        </w:tc>
        <w:tc>
          <w:tcPr>
            <w:tcW w:w="2835" w:type="dxa"/>
            <w:shd w:val="clear" w:color="auto" w:fill="auto"/>
            <w:hideMark/>
          </w:tcPr>
          <w:p w:rsidR="00B135FB" w:rsidRPr="00F27656" w:rsidRDefault="00B135FB" w:rsidP="00FB3FF1">
            <w:pPr>
              <w:keepNext/>
              <w:suppressAutoHyphens w:val="0"/>
              <w:spacing w:before="40" w:after="120" w:line="220" w:lineRule="exact"/>
              <w:rPr>
                <w:szCs w:val="22"/>
              </w:rPr>
            </w:pPr>
            <w:r w:rsidRPr="00F27656">
              <w:rPr>
                <w:szCs w:val="22"/>
              </w:rPr>
              <w:t>Protocole additionnel aux conventions de Genève du 12</w:t>
            </w:r>
            <w:r w:rsidR="00C25A73">
              <w:rPr>
                <w:szCs w:val="22"/>
              </w:rPr>
              <w:t> a</w:t>
            </w:r>
            <w:r w:rsidRPr="00F27656">
              <w:rPr>
                <w:szCs w:val="22"/>
              </w:rPr>
              <w:t>oût 1949 relatif à la Protection des victimes des conflits armés internationaux (Protocole 1)</w:t>
            </w:r>
          </w:p>
        </w:tc>
        <w:tc>
          <w:tcPr>
            <w:tcW w:w="851" w:type="dxa"/>
            <w:shd w:val="clear" w:color="auto" w:fill="auto"/>
            <w:hideMark/>
          </w:tcPr>
          <w:p w:rsidR="00B135FB" w:rsidRPr="00F27656" w:rsidRDefault="00B135FB" w:rsidP="00FB3FF1">
            <w:pPr>
              <w:keepNext/>
              <w:suppressAutoHyphens w:val="0"/>
              <w:spacing w:before="40" w:after="120" w:line="220" w:lineRule="exact"/>
              <w:rPr>
                <w:szCs w:val="22"/>
              </w:rPr>
            </w:pPr>
            <w:r w:rsidRPr="00F27656">
              <w:rPr>
                <w:szCs w:val="22"/>
              </w:rPr>
              <w:t>1977</w:t>
            </w:r>
          </w:p>
        </w:tc>
        <w:tc>
          <w:tcPr>
            <w:tcW w:w="1304" w:type="dxa"/>
            <w:shd w:val="clear" w:color="auto" w:fill="auto"/>
            <w:hideMark/>
          </w:tcPr>
          <w:p w:rsidR="00B135FB" w:rsidRPr="00F27656" w:rsidRDefault="00B135FB" w:rsidP="00FB3FF1">
            <w:pPr>
              <w:keepNext/>
              <w:suppressAutoHyphens w:val="0"/>
              <w:spacing w:before="40" w:after="120" w:line="220" w:lineRule="exact"/>
              <w:rPr>
                <w:szCs w:val="22"/>
              </w:rPr>
            </w:pPr>
            <w:r w:rsidRPr="00F27656">
              <w:rPr>
                <w:szCs w:val="22"/>
              </w:rPr>
              <w:t>1980</w:t>
            </w:r>
          </w:p>
        </w:tc>
        <w:tc>
          <w:tcPr>
            <w:tcW w:w="1814" w:type="dxa"/>
            <w:shd w:val="clear" w:color="auto" w:fill="auto"/>
          </w:tcPr>
          <w:p w:rsidR="00B135FB" w:rsidRPr="00F27656" w:rsidRDefault="00B135FB" w:rsidP="00FB3FF1">
            <w:pPr>
              <w:keepNext/>
              <w:suppressAutoHyphens w:val="0"/>
              <w:spacing w:before="40" w:after="120" w:line="220" w:lineRule="exact"/>
              <w:rPr>
                <w:szCs w:val="22"/>
              </w:rPr>
            </w:pPr>
          </w:p>
        </w:tc>
      </w:tr>
      <w:tr w:rsidR="00B135FB" w:rsidRPr="00F27656" w:rsidTr="00FB3FF1">
        <w:trPr>
          <w:trHeight w:val="240"/>
        </w:trPr>
        <w:tc>
          <w:tcPr>
            <w:tcW w:w="579" w:type="dxa"/>
            <w:shd w:val="clear" w:color="auto" w:fill="auto"/>
            <w:hideMark/>
          </w:tcPr>
          <w:p w:rsidR="00B135FB" w:rsidRPr="00F27656" w:rsidRDefault="00B135FB">
            <w:pPr>
              <w:suppressAutoHyphens w:val="0"/>
              <w:spacing w:before="40" w:after="120" w:line="220" w:lineRule="exact"/>
              <w:rPr>
                <w:szCs w:val="22"/>
              </w:rPr>
            </w:pPr>
            <w:r w:rsidRPr="00F27656">
              <w:rPr>
                <w:szCs w:val="22"/>
              </w:rPr>
              <w:t>7</w:t>
            </w:r>
          </w:p>
        </w:tc>
        <w:tc>
          <w:tcPr>
            <w:tcW w:w="2835" w:type="dxa"/>
            <w:shd w:val="clear" w:color="auto" w:fill="auto"/>
            <w:hideMark/>
          </w:tcPr>
          <w:p w:rsidR="00B135FB" w:rsidRPr="00F27656" w:rsidRDefault="00B135FB">
            <w:pPr>
              <w:suppressAutoHyphens w:val="0"/>
              <w:spacing w:before="40" w:after="120" w:line="220" w:lineRule="exact"/>
              <w:rPr>
                <w:szCs w:val="22"/>
              </w:rPr>
            </w:pPr>
            <w:r w:rsidRPr="00F27656">
              <w:rPr>
                <w:szCs w:val="22"/>
              </w:rPr>
              <w:t>Protocole additionnel aux conventions de Genève du 12</w:t>
            </w:r>
            <w:r w:rsidR="00C25A73">
              <w:rPr>
                <w:szCs w:val="22"/>
              </w:rPr>
              <w:t> a</w:t>
            </w:r>
            <w:r w:rsidRPr="00F27656">
              <w:rPr>
                <w:szCs w:val="22"/>
              </w:rPr>
              <w:t xml:space="preserve">oût 1949 relatif à la protection des victimes des conflits armés non internationaux </w:t>
            </w:r>
          </w:p>
        </w:tc>
        <w:tc>
          <w:tcPr>
            <w:tcW w:w="851" w:type="dxa"/>
            <w:shd w:val="clear" w:color="auto" w:fill="auto"/>
            <w:hideMark/>
          </w:tcPr>
          <w:p w:rsidR="00B135FB" w:rsidRPr="00F27656" w:rsidRDefault="00B135FB">
            <w:pPr>
              <w:suppressAutoHyphens w:val="0"/>
              <w:spacing w:before="40" w:after="120" w:line="220" w:lineRule="exact"/>
              <w:rPr>
                <w:szCs w:val="22"/>
              </w:rPr>
            </w:pPr>
            <w:r w:rsidRPr="00F27656">
              <w:rPr>
                <w:szCs w:val="22"/>
              </w:rPr>
              <w:t>1977</w:t>
            </w:r>
          </w:p>
        </w:tc>
        <w:tc>
          <w:tcPr>
            <w:tcW w:w="1304" w:type="dxa"/>
            <w:shd w:val="clear" w:color="auto" w:fill="auto"/>
            <w:hideMark/>
          </w:tcPr>
          <w:p w:rsidR="00B135FB" w:rsidRPr="00F27656" w:rsidRDefault="00B135FB">
            <w:pPr>
              <w:suppressAutoHyphens w:val="0"/>
              <w:spacing w:before="40" w:after="120" w:line="220" w:lineRule="exact"/>
              <w:rPr>
                <w:szCs w:val="22"/>
              </w:rPr>
            </w:pPr>
            <w:r w:rsidRPr="00F27656">
              <w:rPr>
                <w:szCs w:val="22"/>
              </w:rPr>
              <w:t>1980</w:t>
            </w:r>
          </w:p>
        </w:tc>
        <w:tc>
          <w:tcPr>
            <w:tcW w:w="1814" w:type="dxa"/>
            <w:shd w:val="clear" w:color="auto" w:fill="auto"/>
          </w:tcPr>
          <w:p w:rsidR="00B135FB" w:rsidRPr="00F27656" w:rsidRDefault="00B135FB">
            <w:pPr>
              <w:suppressAutoHyphens w:val="0"/>
              <w:spacing w:before="40" w:after="120" w:line="220" w:lineRule="exact"/>
              <w:rPr>
                <w:szCs w:val="22"/>
              </w:rPr>
            </w:pPr>
          </w:p>
        </w:tc>
      </w:tr>
      <w:tr w:rsidR="00B135FB" w:rsidRPr="00F27656" w:rsidTr="00FB3FF1">
        <w:trPr>
          <w:trHeight w:val="240"/>
        </w:trPr>
        <w:tc>
          <w:tcPr>
            <w:tcW w:w="579" w:type="dxa"/>
            <w:shd w:val="clear" w:color="auto" w:fill="auto"/>
            <w:hideMark/>
          </w:tcPr>
          <w:p w:rsidR="00B135FB" w:rsidRPr="00F27656" w:rsidRDefault="00B135FB">
            <w:pPr>
              <w:suppressAutoHyphens w:val="0"/>
              <w:spacing w:before="40" w:after="120" w:line="220" w:lineRule="exact"/>
              <w:rPr>
                <w:szCs w:val="22"/>
              </w:rPr>
            </w:pPr>
            <w:r w:rsidRPr="00F27656">
              <w:rPr>
                <w:szCs w:val="22"/>
              </w:rPr>
              <w:t>8</w:t>
            </w:r>
          </w:p>
        </w:tc>
        <w:tc>
          <w:tcPr>
            <w:tcW w:w="2835" w:type="dxa"/>
            <w:shd w:val="clear" w:color="auto" w:fill="auto"/>
            <w:hideMark/>
          </w:tcPr>
          <w:p w:rsidR="00B135FB" w:rsidRPr="00F27656" w:rsidRDefault="00B135FB">
            <w:pPr>
              <w:suppressAutoHyphens w:val="0"/>
              <w:spacing w:before="40" w:after="120" w:line="220" w:lineRule="exact"/>
              <w:rPr>
                <w:szCs w:val="22"/>
              </w:rPr>
            </w:pPr>
            <w:r w:rsidRPr="00F27656">
              <w:rPr>
                <w:szCs w:val="22"/>
              </w:rPr>
              <w:t>Convention relative au statut des réfugiés</w:t>
            </w:r>
          </w:p>
        </w:tc>
        <w:tc>
          <w:tcPr>
            <w:tcW w:w="851" w:type="dxa"/>
            <w:shd w:val="clear" w:color="auto" w:fill="auto"/>
            <w:hideMark/>
          </w:tcPr>
          <w:p w:rsidR="00B135FB" w:rsidRPr="00F27656" w:rsidRDefault="00B135FB">
            <w:pPr>
              <w:suppressAutoHyphens w:val="0"/>
              <w:spacing w:before="40" w:after="120" w:line="220" w:lineRule="exact"/>
              <w:rPr>
                <w:szCs w:val="22"/>
              </w:rPr>
            </w:pPr>
            <w:r w:rsidRPr="00F27656">
              <w:rPr>
                <w:szCs w:val="22"/>
              </w:rPr>
              <w:t>1951</w:t>
            </w:r>
          </w:p>
        </w:tc>
        <w:tc>
          <w:tcPr>
            <w:tcW w:w="1304" w:type="dxa"/>
            <w:shd w:val="clear" w:color="auto" w:fill="auto"/>
            <w:hideMark/>
          </w:tcPr>
          <w:p w:rsidR="00B135FB" w:rsidRPr="00F27656" w:rsidRDefault="00B135FB">
            <w:pPr>
              <w:suppressAutoHyphens w:val="0"/>
              <w:spacing w:before="40" w:after="120" w:line="220" w:lineRule="exact"/>
              <w:rPr>
                <w:szCs w:val="22"/>
              </w:rPr>
            </w:pPr>
            <w:r w:rsidRPr="00F27656">
              <w:rPr>
                <w:szCs w:val="22"/>
              </w:rPr>
              <w:t>1987</w:t>
            </w:r>
          </w:p>
        </w:tc>
        <w:tc>
          <w:tcPr>
            <w:tcW w:w="1814" w:type="dxa"/>
            <w:shd w:val="clear" w:color="auto" w:fill="auto"/>
          </w:tcPr>
          <w:p w:rsidR="00B135FB" w:rsidRPr="00F27656" w:rsidRDefault="00B135FB">
            <w:pPr>
              <w:suppressAutoHyphens w:val="0"/>
              <w:spacing w:before="40" w:after="120" w:line="220" w:lineRule="exact"/>
              <w:rPr>
                <w:szCs w:val="22"/>
              </w:rPr>
            </w:pPr>
          </w:p>
        </w:tc>
      </w:tr>
      <w:tr w:rsidR="00B135FB" w:rsidRPr="00F27656" w:rsidTr="00FB3FF1">
        <w:trPr>
          <w:trHeight w:val="240"/>
        </w:trPr>
        <w:tc>
          <w:tcPr>
            <w:tcW w:w="579" w:type="dxa"/>
            <w:shd w:val="clear" w:color="auto" w:fill="auto"/>
            <w:hideMark/>
          </w:tcPr>
          <w:p w:rsidR="00B135FB" w:rsidRPr="00F27656" w:rsidRDefault="00B135FB">
            <w:pPr>
              <w:suppressAutoHyphens w:val="0"/>
              <w:spacing w:before="40" w:after="120" w:line="220" w:lineRule="exact"/>
              <w:rPr>
                <w:szCs w:val="22"/>
              </w:rPr>
            </w:pPr>
            <w:r w:rsidRPr="00F27656">
              <w:rPr>
                <w:szCs w:val="22"/>
              </w:rPr>
              <w:t>9</w:t>
            </w:r>
          </w:p>
        </w:tc>
        <w:tc>
          <w:tcPr>
            <w:tcW w:w="2835" w:type="dxa"/>
            <w:shd w:val="clear" w:color="auto" w:fill="auto"/>
            <w:hideMark/>
          </w:tcPr>
          <w:p w:rsidR="00B135FB" w:rsidRPr="00F27656" w:rsidRDefault="00B135FB">
            <w:pPr>
              <w:suppressAutoHyphens w:val="0"/>
              <w:spacing w:before="40" w:after="120" w:line="220" w:lineRule="exact"/>
              <w:rPr>
                <w:szCs w:val="22"/>
              </w:rPr>
            </w:pPr>
            <w:r w:rsidRPr="00F27656">
              <w:rPr>
                <w:szCs w:val="22"/>
              </w:rPr>
              <w:t>Convention de l’OUA régissant les aspects propres aux problèmes des réfugiés en Afrique</w:t>
            </w:r>
          </w:p>
        </w:tc>
        <w:tc>
          <w:tcPr>
            <w:tcW w:w="851" w:type="dxa"/>
            <w:shd w:val="clear" w:color="auto" w:fill="auto"/>
            <w:hideMark/>
          </w:tcPr>
          <w:p w:rsidR="00B135FB" w:rsidRPr="00F27656" w:rsidRDefault="00B135FB">
            <w:pPr>
              <w:suppressAutoHyphens w:val="0"/>
              <w:spacing w:before="40" w:after="120" w:line="220" w:lineRule="exact"/>
              <w:rPr>
                <w:szCs w:val="22"/>
              </w:rPr>
            </w:pPr>
            <w:r w:rsidRPr="00F27656">
              <w:rPr>
                <w:szCs w:val="22"/>
              </w:rPr>
              <w:t>1969</w:t>
            </w:r>
          </w:p>
        </w:tc>
        <w:tc>
          <w:tcPr>
            <w:tcW w:w="1304" w:type="dxa"/>
            <w:shd w:val="clear" w:color="auto" w:fill="auto"/>
            <w:hideMark/>
          </w:tcPr>
          <w:p w:rsidR="00B135FB" w:rsidRPr="00F27656" w:rsidRDefault="00B135FB">
            <w:pPr>
              <w:suppressAutoHyphens w:val="0"/>
              <w:spacing w:before="40" w:after="120" w:line="220" w:lineRule="exact"/>
              <w:rPr>
                <w:szCs w:val="22"/>
              </w:rPr>
            </w:pPr>
            <w:r w:rsidRPr="00F27656">
              <w:rPr>
                <w:szCs w:val="22"/>
              </w:rPr>
              <w:t>1972</w:t>
            </w:r>
          </w:p>
        </w:tc>
        <w:tc>
          <w:tcPr>
            <w:tcW w:w="1814" w:type="dxa"/>
            <w:shd w:val="clear" w:color="auto" w:fill="auto"/>
          </w:tcPr>
          <w:p w:rsidR="00B135FB" w:rsidRPr="00F27656" w:rsidRDefault="00B135FB">
            <w:pPr>
              <w:suppressAutoHyphens w:val="0"/>
              <w:spacing w:before="40" w:after="120" w:line="220" w:lineRule="exact"/>
              <w:rPr>
                <w:szCs w:val="22"/>
              </w:rPr>
            </w:pPr>
          </w:p>
        </w:tc>
      </w:tr>
      <w:tr w:rsidR="00B135FB" w:rsidRPr="00F27656" w:rsidTr="00FB3FF1">
        <w:trPr>
          <w:trHeight w:val="240"/>
        </w:trPr>
        <w:tc>
          <w:tcPr>
            <w:tcW w:w="579" w:type="dxa"/>
            <w:shd w:val="clear" w:color="auto" w:fill="auto"/>
            <w:hideMark/>
          </w:tcPr>
          <w:p w:rsidR="00B135FB" w:rsidRPr="00F27656" w:rsidRDefault="00B135FB">
            <w:pPr>
              <w:suppressAutoHyphens w:val="0"/>
              <w:spacing w:before="40" w:after="120" w:line="220" w:lineRule="exact"/>
              <w:rPr>
                <w:szCs w:val="22"/>
              </w:rPr>
            </w:pPr>
            <w:r w:rsidRPr="00F27656">
              <w:rPr>
                <w:szCs w:val="22"/>
              </w:rPr>
              <w:t>10</w:t>
            </w:r>
          </w:p>
        </w:tc>
        <w:tc>
          <w:tcPr>
            <w:tcW w:w="2835" w:type="dxa"/>
            <w:shd w:val="clear" w:color="auto" w:fill="auto"/>
            <w:hideMark/>
          </w:tcPr>
          <w:p w:rsidR="00B135FB" w:rsidRPr="00F27656" w:rsidRDefault="00B135FB">
            <w:pPr>
              <w:suppressAutoHyphens w:val="0"/>
              <w:spacing w:before="40" w:after="120" w:line="220" w:lineRule="exact"/>
              <w:rPr>
                <w:szCs w:val="22"/>
              </w:rPr>
            </w:pPr>
            <w:r w:rsidRPr="00F27656">
              <w:rPr>
                <w:szCs w:val="22"/>
              </w:rPr>
              <w:t>Protocole relatif aux statuts des réfugiés</w:t>
            </w:r>
          </w:p>
        </w:tc>
        <w:tc>
          <w:tcPr>
            <w:tcW w:w="851" w:type="dxa"/>
            <w:shd w:val="clear" w:color="auto" w:fill="auto"/>
            <w:hideMark/>
          </w:tcPr>
          <w:p w:rsidR="00B135FB" w:rsidRPr="00F27656" w:rsidRDefault="00B135FB">
            <w:pPr>
              <w:suppressAutoHyphens w:val="0"/>
              <w:spacing w:before="40" w:after="120" w:line="220" w:lineRule="exact"/>
              <w:rPr>
                <w:szCs w:val="22"/>
              </w:rPr>
            </w:pPr>
            <w:r w:rsidRPr="00F27656">
              <w:rPr>
                <w:szCs w:val="22"/>
              </w:rPr>
              <w:t>1967</w:t>
            </w:r>
          </w:p>
        </w:tc>
        <w:tc>
          <w:tcPr>
            <w:tcW w:w="1304" w:type="dxa"/>
            <w:shd w:val="clear" w:color="auto" w:fill="auto"/>
            <w:hideMark/>
          </w:tcPr>
          <w:p w:rsidR="00B135FB" w:rsidRPr="00F27656" w:rsidRDefault="00B135FB">
            <w:pPr>
              <w:suppressAutoHyphens w:val="0"/>
              <w:spacing w:before="40" w:after="120" w:line="220" w:lineRule="exact"/>
              <w:rPr>
                <w:szCs w:val="22"/>
              </w:rPr>
            </w:pPr>
            <w:r w:rsidRPr="00F27656">
              <w:rPr>
                <w:szCs w:val="22"/>
              </w:rPr>
              <w:t>1987</w:t>
            </w:r>
          </w:p>
        </w:tc>
        <w:tc>
          <w:tcPr>
            <w:tcW w:w="1814" w:type="dxa"/>
            <w:shd w:val="clear" w:color="auto" w:fill="auto"/>
          </w:tcPr>
          <w:p w:rsidR="00B135FB" w:rsidRPr="00F27656" w:rsidRDefault="00B135FB">
            <w:pPr>
              <w:suppressAutoHyphens w:val="0"/>
              <w:spacing w:before="40" w:after="120" w:line="220" w:lineRule="exact"/>
              <w:rPr>
                <w:szCs w:val="22"/>
              </w:rPr>
            </w:pPr>
          </w:p>
        </w:tc>
      </w:tr>
      <w:tr w:rsidR="00B135FB" w:rsidRPr="00F27656" w:rsidTr="00FB3FF1">
        <w:trPr>
          <w:trHeight w:val="240"/>
        </w:trPr>
        <w:tc>
          <w:tcPr>
            <w:tcW w:w="579" w:type="dxa"/>
            <w:tcBorders>
              <w:bottom w:val="single" w:sz="12" w:space="0" w:color="auto"/>
            </w:tcBorders>
            <w:shd w:val="clear" w:color="auto" w:fill="auto"/>
            <w:hideMark/>
          </w:tcPr>
          <w:p w:rsidR="00B135FB" w:rsidRPr="00F27656" w:rsidRDefault="00B135FB">
            <w:pPr>
              <w:suppressAutoHyphens w:val="0"/>
              <w:spacing w:before="40" w:after="120" w:line="220" w:lineRule="exact"/>
              <w:rPr>
                <w:szCs w:val="22"/>
              </w:rPr>
            </w:pPr>
            <w:r w:rsidRPr="00F27656">
              <w:rPr>
                <w:szCs w:val="22"/>
              </w:rPr>
              <w:t>11</w:t>
            </w:r>
          </w:p>
        </w:tc>
        <w:tc>
          <w:tcPr>
            <w:tcW w:w="2835" w:type="dxa"/>
            <w:tcBorders>
              <w:bottom w:val="single" w:sz="12" w:space="0" w:color="auto"/>
            </w:tcBorders>
            <w:shd w:val="clear" w:color="auto" w:fill="auto"/>
            <w:hideMark/>
          </w:tcPr>
          <w:p w:rsidR="00B135FB" w:rsidRPr="00F27656" w:rsidRDefault="00B135FB">
            <w:pPr>
              <w:suppressAutoHyphens w:val="0"/>
              <w:spacing w:before="40" w:after="120" w:line="220" w:lineRule="exact"/>
              <w:rPr>
                <w:szCs w:val="22"/>
              </w:rPr>
            </w:pPr>
            <w:r w:rsidRPr="00F27656">
              <w:rPr>
                <w:szCs w:val="22"/>
              </w:rPr>
              <w:t>Convention sur l’interdiction de l’emploi, du stockage, de la production et du transfert des mines anti personnelles et sur leur destruction</w:t>
            </w:r>
          </w:p>
        </w:tc>
        <w:tc>
          <w:tcPr>
            <w:tcW w:w="851" w:type="dxa"/>
            <w:tcBorders>
              <w:bottom w:val="single" w:sz="12" w:space="0" w:color="auto"/>
            </w:tcBorders>
            <w:shd w:val="clear" w:color="auto" w:fill="auto"/>
            <w:hideMark/>
          </w:tcPr>
          <w:p w:rsidR="00B135FB" w:rsidRPr="00F27656" w:rsidRDefault="00B135FB">
            <w:pPr>
              <w:suppressAutoHyphens w:val="0"/>
              <w:spacing w:before="40" w:after="120" w:line="220" w:lineRule="exact"/>
              <w:rPr>
                <w:szCs w:val="22"/>
              </w:rPr>
            </w:pPr>
            <w:r w:rsidRPr="00F27656">
              <w:rPr>
                <w:szCs w:val="22"/>
              </w:rPr>
              <w:t>1997</w:t>
            </w:r>
          </w:p>
        </w:tc>
        <w:tc>
          <w:tcPr>
            <w:tcW w:w="1304" w:type="dxa"/>
            <w:tcBorders>
              <w:bottom w:val="single" w:sz="12" w:space="0" w:color="auto"/>
            </w:tcBorders>
            <w:shd w:val="clear" w:color="auto" w:fill="auto"/>
            <w:hideMark/>
          </w:tcPr>
          <w:p w:rsidR="00B135FB" w:rsidRPr="00F27656" w:rsidRDefault="00B135FB">
            <w:pPr>
              <w:suppressAutoHyphens w:val="0"/>
              <w:spacing w:before="40" w:after="120" w:line="220" w:lineRule="exact"/>
              <w:rPr>
                <w:szCs w:val="22"/>
              </w:rPr>
            </w:pPr>
            <w:r w:rsidRPr="00F27656">
              <w:rPr>
                <w:szCs w:val="22"/>
              </w:rPr>
              <w:t>2000</w:t>
            </w:r>
          </w:p>
        </w:tc>
        <w:tc>
          <w:tcPr>
            <w:tcW w:w="1814" w:type="dxa"/>
            <w:tcBorders>
              <w:bottom w:val="single" w:sz="12" w:space="0" w:color="auto"/>
            </w:tcBorders>
            <w:shd w:val="clear" w:color="auto" w:fill="auto"/>
          </w:tcPr>
          <w:p w:rsidR="00B135FB" w:rsidRPr="00F27656" w:rsidRDefault="00B135FB">
            <w:pPr>
              <w:suppressAutoHyphens w:val="0"/>
              <w:spacing w:before="40" w:after="120" w:line="220" w:lineRule="exact"/>
              <w:rPr>
                <w:szCs w:val="22"/>
              </w:rPr>
            </w:pPr>
          </w:p>
        </w:tc>
      </w:tr>
    </w:tbl>
    <w:p w:rsidR="006D1341" w:rsidRDefault="00C633A7" w:rsidP="00FE4032">
      <w:pPr>
        <w:pStyle w:val="H23G"/>
      </w:pPr>
      <w:r>
        <w:rPr>
          <w:bCs/>
          <w:szCs w:val="24"/>
        </w:rPr>
        <w:lastRenderedPageBreak/>
        <w:tab/>
      </w:r>
      <w:r>
        <w:rPr>
          <w:bCs/>
          <w:szCs w:val="24"/>
        </w:rPr>
        <w:tab/>
      </w:r>
      <w:r w:rsidR="006D1341" w:rsidRPr="00FB3FF1">
        <w:rPr>
          <w:b w:val="0"/>
          <w:bCs/>
        </w:rPr>
        <w:t xml:space="preserve">Tableau </w:t>
      </w:r>
      <w:r w:rsidRPr="00911943">
        <w:rPr>
          <w:b w:val="0"/>
          <w:bCs/>
          <w:szCs w:val="24"/>
        </w:rPr>
        <w:t>n</w:t>
      </w:r>
      <w:r w:rsidRPr="00911943">
        <w:rPr>
          <w:b w:val="0"/>
          <w:bCs/>
          <w:szCs w:val="24"/>
          <w:vertAlign w:val="superscript"/>
        </w:rPr>
        <w:t>o</w:t>
      </w:r>
      <w:r w:rsidRPr="00911943">
        <w:rPr>
          <w:b w:val="0"/>
          <w:bCs/>
          <w:szCs w:val="24"/>
        </w:rPr>
        <w:t> </w:t>
      </w:r>
      <w:r w:rsidR="006D1341" w:rsidRPr="00FB3FF1">
        <w:rPr>
          <w:b w:val="0"/>
          <w:bCs/>
        </w:rPr>
        <w:t>6</w:t>
      </w:r>
      <w:r>
        <w:br/>
        <w:t>R</w:t>
      </w:r>
      <w:r w:rsidR="006D1341" w:rsidRPr="009D2D93">
        <w:t>atification d’instruments régionaux</w:t>
      </w:r>
      <w:r w:rsidR="00B135FB">
        <w:t xml:space="preserve"> relatifs aux droits de l’homme</w:t>
      </w:r>
      <w:r w:rsidR="006D1341" w:rsidRPr="009D2D93">
        <w:t xml:space="preserve"> </w:t>
      </w:r>
    </w:p>
    <w:tbl>
      <w:tblPr>
        <w:tblW w:w="7370" w:type="dxa"/>
        <w:tblInd w:w="1134" w:type="dxa"/>
        <w:tblBorders>
          <w:top w:val="single" w:sz="4" w:space="0" w:color="auto"/>
        </w:tblBorders>
        <w:tblCellMar>
          <w:left w:w="0" w:type="dxa"/>
          <w:right w:w="57" w:type="dxa"/>
        </w:tblCellMar>
        <w:tblLook w:val="04A0" w:firstRow="1" w:lastRow="0" w:firstColumn="1" w:lastColumn="0" w:noHBand="0" w:noVBand="1"/>
      </w:tblPr>
      <w:tblGrid>
        <w:gridCol w:w="566"/>
        <w:gridCol w:w="2835"/>
        <w:gridCol w:w="851"/>
        <w:gridCol w:w="1304"/>
        <w:gridCol w:w="1814"/>
      </w:tblGrid>
      <w:tr w:rsidR="00B135FB" w:rsidRPr="00F27656" w:rsidTr="00FB3FF1">
        <w:trPr>
          <w:trHeight w:val="240"/>
          <w:tblHeader/>
        </w:trPr>
        <w:tc>
          <w:tcPr>
            <w:tcW w:w="567" w:type="dxa"/>
            <w:tcBorders>
              <w:top w:val="single" w:sz="4" w:space="0" w:color="auto"/>
              <w:bottom w:val="single" w:sz="12" w:space="0" w:color="auto"/>
            </w:tcBorders>
            <w:shd w:val="clear" w:color="auto" w:fill="auto"/>
            <w:vAlign w:val="bottom"/>
            <w:hideMark/>
          </w:tcPr>
          <w:p w:rsidR="00B135FB" w:rsidRPr="00F27656" w:rsidRDefault="00B135FB" w:rsidP="00FE4032">
            <w:pPr>
              <w:keepNext/>
              <w:suppressAutoHyphens w:val="0"/>
              <w:spacing w:before="80" w:after="80" w:line="200" w:lineRule="exact"/>
              <w:rPr>
                <w:i/>
                <w:sz w:val="16"/>
                <w:szCs w:val="22"/>
              </w:rPr>
            </w:pPr>
            <w:bookmarkStart w:id="49" w:name="_Toc454388708"/>
            <w:bookmarkStart w:id="50" w:name="_Toc454386658"/>
            <w:bookmarkStart w:id="51" w:name="_Toc454386589"/>
            <w:bookmarkStart w:id="52" w:name="_Toc453672869"/>
            <w:bookmarkStart w:id="53" w:name="_Toc455360516"/>
            <w:bookmarkStart w:id="54" w:name="_Toc455364126"/>
            <w:r w:rsidRPr="00F27656">
              <w:rPr>
                <w:i/>
                <w:sz w:val="16"/>
                <w:szCs w:val="22"/>
              </w:rPr>
              <w:t>N°</w:t>
            </w:r>
          </w:p>
        </w:tc>
        <w:tc>
          <w:tcPr>
            <w:tcW w:w="2835" w:type="dxa"/>
            <w:tcBorders>
              <w:top w:val="single" w:sz="4" w:space="0" w:color="auto"/>
              <w:bottom w:val="single" w:sz="12" w:space="0" w:color="auto"/>
            </w:tcBorders>
            <w:shd w:val="clear" w:color="auto" w:fill="auto"/>
            <w:vAlign w:val="bottom"/>
            <w:hideMark/>
          </w:tcPr>
          <w:p w:rsidR="00B135FB" w:rsidRPr="00F27656" w:rsidRDefault="00B135FB" w:rsidP="00FE4032">
            <w:pPr>
              <w:keepNext/>
              <w:suppressAutoHyphens w:val="0"/>
              <w:spacing w:before="80" w:after="80" w:line="200" w:lineRule="exact"/>
              <w:rPr>
                <w:bCs/>
                <w:i/>
                <w:sz w:val="16"/>
                <w:szCs w:val="22"/>
              </w:rPr>
            </w:pPr>
            <w:r w:rsidRPr="00F27656">
              <w:rPr>
                <w:bCs/>
                <w:i/>
                <w:sz w:val="16"/>
                <w:szCs w:val="22"/>
              </w:rPr>
              <w:t>Instruments</w:t>
            </w:r>
          </w:p>
        </w:tc>
        <w:tc>
          <w:tcPr>
            <w:tcW w:w="851" w:type="dxa"/>
            <w:tcBorders>
              <w:top w:val="single" w:sz="4" w:space="0" w:color="auto"/>
              <w:bottom w:val="single" w:sz="12" w:space="0" w:color="auto"/>
            </w:tcBorders>
            <w:shd w:val="clear" w:color="auto" w:fill="auto"/>
            <w:vAlign w:val="bottom"/>
            <w:hideMark/>
          </w:tcPr>
          <w:p w:rsidR="00B135FB" w:rsidRPr="00F27656" w:rsidRDefault="00B135FB" w:rsidP="00FE4032">
            <w:pPr>
              <w:keepNext/>
              <w:suppressAutoHyphens w:val="0"/>
              <w:spacing w:before="80" w:after="80" w:line="200" w:lineRule="exact"/>
              <w:rPr>
                <w:bCs/>
                <w:i/>
                <w:sz w:val="16"/>
                <w:szCs w:val="22"/>
              </w:rPr>
            </w:pPr>
            <w:r w:rsidRPr="00F27656">
              <w:rPr>
                <w:bCs/>
                <w:i/>
                <w:sz w:val="16"/>
                <w:szCs w:val="22"/>
              </w:rPr>
              <w:t>Date Adoption</w:t>
            </w:r>
          </w:p>
        </w:tc>
        <w:tc>
          <w:tcPr>
            <w:tcW w:w="1304" w:type="dxa"/>
            <w:tcBorders>
              <w:top w:val="single" w:sz="4" w:space="0" w:color="auto"/>
              <w:bottom w:val="single" w:sz="12" w:space="0" w:color="auto"/>
            </w:tcBorders>
            <w:shd w:val="clear" w:color="auto" w:fill="auto"/>
            <w:vAlign w:val="bottom"/>
            <w:hideMark/>
          </w:tcPr>
          <w:p w:rsidR="00B135FB" w:rsidRPr="00F27656" w:rsidRDefault="00B135FB" w:rsidP="00FE4032">
            <w:pPr>
              <w:keepNext/>
              <w:suppressAutoHyphens w:val="0"/>
              <w:spacing w:before="80" w:after="80" w:line="200" w:lineRule="exact"/>
              <w:rPr>
                <w:bCs/>
                <w:i/>
                <w:sz w:val="16"/>
                <w:szCs w:val="22"/>
              </w:rPr>
            </w:pPr>
            <w:r w:rsidRPr="00F27656">
              <w:rPr>
                <w:bCs/>
                <w:i/>
                <w:sz w:val="16"/>
                <w:szCs w:val="22"/>
              </w:rPr>
              <w:t>Date de Ratification</w:t>
            </w:r>
          </w:p>
        </w:tc>
        <w:tc>
          <w:tcPr>
            <w:tcW w:w="1814" w:type="dxa"/>
            <w:tcBorders>
              <w:top w:val="single" w:sz="4" w:space="0" w:color="auto"/>
              <w:bottom w:val="single" w:sz="12" w:space="0" w:color="auto"/>
            </w:tcBorders>
            <w:shd w:val="clear" w:color="auto" w:fill="auto"/>
            <w:vAlign w:val="bottom"/>
            <w:hideMark/>
          </w:tcPr>
          <w:p w:rsidR="00B135FB" w:rsidRPr="00F27656" w:rsidRDefault="00B135FB" w:rsidP="00FE4032">
            <w:pPr>
              <w:keepNext/>
              <w:suppressAutoHyphens w:val="0"/>
              <w:spacing w:before="80" w:after="80" w:line="200" w:lineRule="exact"/>
              <w:rPr>
                <w:bCs/>
                <w:i/>
                <w:sz w:val="16"/>
                <w:szCs w:val="22"/>
              </w:rPr>
            </w:pPr>
            <w:r w:rsidRPr="00F27656">
              <w:rPr>
                <w:bCs/>
                <w:i/>
                <w:sz w:val="16"/>
                <w:szCs w:val="22"/>
              </w:rPr>
              <w:t>Réserves ou Observations</w:t>
            </w:r>
          </w:p>
        </w:tc>
      </w:tr>
      <w:tr w:rsidR="00B135FB" w:rsidRPr="00F27656" w:rsidTr="00FB3FF1">
        <w:trPr>
          <w:trHeight w:val="240"/>
        </w:trPr>
        <w:tc>
          <w:tcPr>
            <w:tcW w:w="567" w:type="dxa"/>
            <w:tcBorders>
              <w:top w:val="single" w:sz="12" w:space="0" w:color="auto"/>
            </w:tcBorders>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1</w:t>
            </w:r>
          </w:p>
        </w:tc>
        <w:tc>
          <w:tcPr>
            <w:tcW w:w="2835" w:type="dxa"/>
            <w:tcBorders>
              <w:top w:val="single" w:sz="12" w:space="0" w:color="auto"/>
            </w:tcBorders>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Charte Africaine des Droits de l’Homme et des Peuples</w:t>
            </w:r>
          </w:p>
        </w:tc>
        <w:tc>
          <w:tcPr>
            <w:tcW w:w="851" w:type="dxa"/>
            <w:tcBorders>
              <w:top w:val="single" w:sz="12" w:space="0" w:color="auto"/>
            </w:tcBorders>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1981</w:t>
            </w:r>
          </w:p>
        </w:tc>
        <w:tc>
          <w:tcPr>
            <w:tcW w:w="1304" w:type="dxa"/>
            <w:tcBorders>
              <w:top w:val="single" w:sz="12" w:space="0" w:color="auto"/>
            </w:tcBorders>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1986</w:t>
            </w:r>
          </w:p>
        </w:tc>
        <w:tc>
          <w:tcPr>
            <w:tcW w:w="1814" w:type="dxa"/>
            <w:tcBorders>
              <w:top w:val="single" w:sz="12" w:space="0" w:color="auto"/>
            </w:tcBorders>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Incorporée dans le préambule de la constitution du 20</w:t>
            </w:r>
            <w:r w:rsidR="00911943">
              <w:rPr>
                <w:szCs w:val="22"/>
              </w:rPr>
              <w:t> </w:t>
            </w:r>
            <w:r w:rsidRPr="00F27656">
              <w:rPr>
                <w:szCs w:val="22"/>
              </w:rPr>
              <w:t>juillet 1991</w:t>
            </w:r>
          </w:p>
        </w:tc>
      </w:tr>
      <w:tr w:rsidR="00B135FB" w:rsidRPr="00F27656" w:rsidTr="00FB3FF1">
        <w:trPr>
          <w:trHeight w:val="240"/>
        </w:trPr>
        <w:tc>
          <w:tcPr>
            <w:tcW w:w="567"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2</w:t>
            </w:r>
          </w:p>
        </w:tc>
        <w:tc>
          <w:tcPr>
            <w:tcW w:w="2835"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Protocole portant création de la Cour Africaine des Droits de l’Homme et des Peuples</w:t>
            </w:r>
          </w:p>
        </w:tc>
        <w:tc>
          <w:tcPr>
            <w:tcW w:w="851"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1988</w:t>
            </w:r>
          </w:p>
        </w:tc>
        <w:tc>
          <w:tcPr>
            <w:tcW w:w="1304"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2005</w:t>
            </w:r>
          </w:p>
        </w:tc>
        <w:tc>
          <w:tcPr>
            <w:tcW w:w="1814" w:type="dxa"/>
            <w:shd w:val="clear" w:color="auto" w:fill="auto"/>
          </w:tcPr>
          <w:p w:rsidR="00B135FB" w:rsidRPr="00F27656" w:rsidRDefault="00B135FB" w:rsidP="00837DE2">
            <w:pPr>
              <w:suppressAutoHyphens w:val="0"/>
              <w:spacing w:before="40" w:after="120" w:line="220" w:lineRule="exact"/>
              <w:rPr>
                <w:szCs w:val="22"/>
              </w:rPr>
            </w:pPr>
          </w:p>
        </w:tc>
      </w:tr>
      <w:tr w:rsidR="00B135FB" w:rsidRPr="00F27656" w:rsidTr="00FB3FF1">
        <w:trPr>
          <w:trHeight w:val="240"/>
        </w:trPr>
        <w:tc>
          <w:tcPr>
            <w:tcW w:w="567"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3</w:t>
            </w:r>
          </w:p>
        </w:tc>
        <w:tc>
          <w:tcPr>
            <w:tcW w:w="2835"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 xml:space="preserve">Charte Africaine des Droits et du Bien </w:t>
            </w:r>
            <w:proofErr w:type="spellStart"/>
            <w:r w:rsidRPr="00F27656">
              <w:rPr>
                <w:szCs w:val="22"/>
              </w:rPr>
              <w:t>Etre</w:t>
            </w:r>
            <w:proofErr w:type="spellEnd"/>
            <w:r w:rsidRPr="00F27656">
              <w:rPr>
                <w:szCs w:val="22"/>
              </w:rPr>
              <w:t xml:space="preserve"> de l’Enfant</w:t>
            </w:r>
          </w:p>
        </w:tc>
        <w:tc>
          <w:tcPr>
            <w:tcW w:w="851"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1990</w:t>
            </w:r>
          </w:p>
        </w:tc>
        <w:tc>
          <w:tcPr>
            <w:tcW w:w="1304"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2005</w:t>
            </w:r>
          </w:p>
        </w:tc>
        <w:tc>
          <w:tcPr>
            <w:tcW w:w="1814" w:type="dxa"/>
            <w:shd w:val="clear" w:color="auto" w:fill="auto"/>
          </w:tcPr>
          <w:p w:rsidR="00B135FB" w:rsidRPr="00F27656" w:rsidRDefault="00B135FB" w:rsidP="00837DE2">
            <w:pPr>
              <w:suppressAutoHyphens w:val="0"/>
              <w:spacing w:before="40" w:after="120" w:line="220" w:lineRule="exact"/>
              <w:rPr>
                <w:szCs w:val="22"/>
              </w:rPr>
            </w:pPr>
          </w:p>
        </w:tc>
      </w:tr>
      <w:tr w:rsidR="00B135FB" w:rsidRPr="00F27656" w:rsidTr="00FB3FF1">
        <w:trPr>
          <w:trHeight w:val="240"/>
        </w:trPr>
        <w:tc>
          <w:tcPr>
            <w:tcW w:w="567"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4</w:t>
            </w:r>
          </w:p>
        </w:tc>
        <w:tc>
          <w:tcPr>
            <w:tcW w:w="2835"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Protocole à la Charte Africaine des Droits de l’Homme et des Peuples relatif aux droits des femmes en Afrique</w:t>
            </w:r>
          </w:p>
        </w:tc>
        <w:tc>
          <w:tcPr>
            <w:tcW w:w="851"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2003</w:t>
            </w:r>
          </w:p>
        </w:tc>
        <w:tc>
          <w:tcPr>
            <w:tcW w:w="1304"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2005</w:t>
            </w:r>
          </w:p>
        </w:tc>
        <w:tc>
          <w:tcPr>
            <w:tcW w:w="1814" w:type="dxa"/>
            <w:shd w:val="clear" w:color="auto" w:fill="auto"/>
          </w:tcPr>
          <w:p w:rsidR="00B135FB" w:rsidRPr="00F27656" w:rsidRDefault="00B135FB" w:rsidP="00837DE2">
            <w:pPr>
              <w:suppressAutoHyphens w:val="0"/>
              <w:spacing w:before="40" w:after="120" w:line="220" w:lineRule="exact"/>
              <w:rPr>
                <w:szCs w:val="22"/>
              </w:rPr>
            </w:pPr>
          </w:p>
        </w:tc>
      </w:tr>
      <w:tr w:rsidR="00B135FB" w:rsidRPr="00F27656" w:rsidTr="00FB3FF1">
        <w:trPr>
          <w:trHeight w:val="240"/>
        </w:trPr>
        <w:tc>
          <w:tcPr>
            <w:tcW w:w="567"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5</w:t>
            </w:r>
          </w:p>
        </w:tc>
        <w:tc>
          <w:tcPr>
            <w:tcW w:w="2835"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 xml:space="preserve">Charte Africaine de la Démocratie, des </w:t>
            </w:r>
            <w:proofErr w:type="spellStart"/>
            <w:r w:rsidRPr="00F27656">
              <w:rPr>
                <w:szCs w:val="22"/>
              </w:rPr>
              <w:t>Elections</w:t>
            </w:r>
            <w:proofErr w:type="spellEnd"/>
            <w:r w:rsidRPr="00F27656">
              <w:rPr>
                <w:szCs w:val="22"/>
              </w:rPr>
              <w:t xml:space="preserve"> et de la Gouvernance</w:t>
            </w:r>
          </w:p>
        </w:tc>
        <w:tc>
          <w:tcPr>
            <w:tcW w:w="851"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2011</w:t>
            </w:r>
          </w:p>
        </w:tc>
        <w:tc>
          <w:tcPr>
            <w:tcW w:w="1304" w:type="dxa"/>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2008</w:t>
            </w:r>
          </w:p>
        </w:tc>
        <w:tc>
          <w:tcPr>
            <w:tcW w:w="1814" w:type="dxa"/>
            <w:shd w:val="clear" w:color="auto" w:fill="auto"/>
          </w:tcPr>
          <w:p w:rsidR="00B135FB" w:rsidRPr="00F27656" w:rsidRDefault="00B135FB" w:rsidP="00837DE2">
            <w:pPr>
              <w:suppressAutoHyphens w:val="0"/>
              <w:spacing w:before="40" w:after="120" w:line="220" w:lineRule="exact"/>
              <w:rPr>
                <w:szCs w:val="22"/>
              </w:rPr>
            </w:pPr>
          </w:p>
        </w:tc>
      </w:tr>
      <w:tr w:rsidR="00B135FB" w:rsidRPr="00F27656" w:rsidTr="00FB3FF1">
        <w:trPr>
          <w:trHeight w:val="240"/>
        </w:trPr>
        <w:tc>
          <w:tcPr>
            <w:tcW w:w="567" w:type="dxa"/>
            <w:shd w:val="clear" w:color="auto" w:fill="auto"/>
            <w:hideMark/>
          </w:tcPr>
          <w:p w:rsidR="00B135FB" w:rsidRPr="00F27656" w:rsidRDefault="00B135FB" w:rsidP="00FB3FF1">
            <w:pPr>
              <w:keepNext/>
              <w:suppressAutoHyphens w:val="0"/>
              <w:spacing w:before="40" w:after="120" w:line="220" w:lineRule="exact"/>
              <w:rPr>
                <w:szCs w:val="22"/>
              </w:rPr>
            </w:pPr>
            <w:r w:rsidRPr="00F27656">
              <w:rPr>
                <w:szCs w:val="22"/>
              </w:rPr>
              <w:t>6</w:t>
            </w:r>
          </w:p>
        </w:tc>
        <w:tc>
          <w:tcPr>
            <w:tcW w:w="2835" w:type="dxa"/>
            <w:shd w:val="clear" w:color="auto" w:fill="auto"/>
            <w:hideMark/>
          </w:tcPr>
          <w:p w:rsidR="00B135FB" w:rsidRPr="00F27656" w:rsidRDefault="00B135FB" w:rsidP="00FB3FF1">
            <w:pPr>
              <w:keepNext/>
              <w:suppressAutoHyphens w:val="0"/>
              <w:spacing w:before="40" w:after="120" w:line="220" w:lineRule="exact"/>
              <w:rPr>
                <w:szCs w:val="22"/>
              </w:rPr>
            </w:pPr>
            <w:r w:rsidRPr="00F27656">
              <w:rPr>
                <w:szCs w:val="22"/>
              </w:rPr>
              <w:t>Protocole relatif à la Charte Africaine des droits de l’Homme et des Peuples portant création d’une Cour africaine des droits de l’Homme et des Peuples</w:t>
            </w:r>
          </w:p>
        </w:tc>
        <w:tc>
          <w:tcPr>
            <w:tcW w:w="851" w:type="dxa"/>
            <w:shd w:val="clear" w:color="auto" w:fill="auto"/>
            <w:hideMark/>
          </w:tcPr>
          <w:p w:rsidR="00B135FB" w:rsidRPr="00F27656" w:rsidRDefault="00B135FB" w:rsidP="00FB3FF1">
            <w:pPr>
              <w:keepNext/>
              <w:suppressAutoHyphens w:val="0"/>
              <w:spacing w:before="40" w:after="120" w:line="220" w:lineRule="exact"/>
              <w:rPr>
                <w:szCs w:val="22"/>
              </w:rPr>
            </w:pPr>
            <w:r w:rsidRPr="00F27656">
              <w:rPr>
                <w:szCs w:val="22"/>
              </w:rPr>
              <w:t>1998</w:t>
            </w:r>
          </w:p>
        </w:tc>
        <w:tc>
          <w:tcPr>
            <w:tcW w:w="1304" w:type="dxa"/>
            <w:shd w:val="clear" w:color="auto" w:fill="auto"/>
            <w:hideMark/>
          </w:tcPr>
          <w:p w:rsidR="00B135FB" w:rsidRPr="00F27656" w:rsidRDefault="00B135FB" w:rsidP="00FB3FF1">
            <w:pPr>
              <w:keepNext/>
              <w:suppressAutoHyphens w:val="0"/>
              <w:spacing w:before="40" w:after="120" w:line="220" w:lineRule="exact"/>
              <w:rPr>
                <w:szCs w:val="22"/>
              </w:rPr>
            </w:pPr>
            <w:r w:rsidRPr="00F27656">
              <w:rPr>
                <w:szCs w:val="22"/>
              </w:rPr>
              <w:t>2005</w:t>
            </w:r>
          </w:p>
        </w:tc>
        <w:tc>
          <w:tcPr>
            <w:tcW w:w="1814" w:type="dxa"/>
            <w:shd w:val="clear" w:color="auto" w:fill="auto"/>
          </w:tcPr>
          <w:p w:rsidR="00B135FB" w:rsidRPr="00F27656" w:rsidRDefault="00B135FB" w:rsidP="00FB3FF1">
            <w:pPr>
              <w:keepNext/>
              <w:suppressAutoHyphens w:val="0"/>
              <w:spacing w:before="40" w:after="120" w:line="220" w:lineRule="exact"/>
              <w:rPr>
                <w:szCs w:val="22"/>
              </w:rPr>
            </w:pPr>
          </w:p>
        </w:tc>
      </w:tr>
      <w:tr w:rsidR="00B135FB" w:rsidRPr="00F27656" w:rsidTr="00FB3FF1">
        <w:trPr>
          <w:trHeight w:val="240"/>
        </w:trPr>
        <w:tc>
          <w:tcPr>
            <w:tcW w:w="567" w:type="dxa"/>
            <w:tcBorders>
              <w:bottom w:val="single" w:sz="12" w:space="0" w:color="auto"/>
            </w:tcBorders>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7</w:t>
            </w:r>
          </w:p>
        </w:tc>
        <w:tc>
          <w:tcPr>
            <w:tcW w:w="2835" w:type="dxa"/>
            <w:tcBorders>
              <w:bottom w:val="single" w:sz="12" w:space="0" w:color="auto"/>
            </w:tcBorders>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Convention de l’UA régissant les aspects propres aux problèmes des réfugiés en Afrique</w:t>
            </w:r>
          </w:p>
        </w:tc>
        <w:tc>
          <w:tcPr>
            <w:tcW w:w="851" w:type="dxa"/>
            <w:tcBorders>
              <w:bottom w:val="single" w:sz="12" w:space="0" w:color="auto"/>
            </w:tcBorders>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1969</w:t>
            </w:r>
          </w:p>
        </w:tc>
        <w:tc>
          <w:tcPr>
            <w:tcW w:w="1304" w:type="dxa"/>
            <w:tcBorders>
              <w:bottom w:val="single" w:sz="12" w:space="0" w:color="auto"/>
            </w:tcBorders>
            <w:shd w:val="clear" w:color="auto" w:fill="auto"/>
            <w:hideMark/>
          </w:tcPr>
          <w:p w:rsidR="00B135FB" w:rsidRPr="00F27656" w:rsidRDefault="00B135FB" w:rsidP="00837DE2">
            <w:pPr>
              <w:suppressAutoHyphens w:val="0"/>
              <w:spacing w:before="40" w:after="120" w:line="220" w:lineRule="exact"/>
              <w:rPr>
                <w:szCs w:val="22"/>
              </w:rPr>
            </w:pPr>
            <w:r w:rsidRPr="00F27656">
              <w:rPr>
                <w:szCs w:val="22"/>
              </w:rPr>
              <w:t>1972</w:t>
            </w:r>
          </w:p>
        </w:tc>
        <w:tc>
          <w:tcPr>
            <w:tcW w:w="1814" w:type="dxa"/>
            <w:tcBorders>
              <w:bottom w:val="single" w:sz="12" w:space="0" w:color="auto"/>
            </w:tcBorders>
            <w:shd w:val="clear" w:color="auto" w:fill="auto"/>
          </w:tcPr>
          <w:p w:rsidR="00B135FB" w:rsidRPr="00F27656" w:rsidRDefault="00B135FB" w:rsidP="00837DE2">
            <w:pPr>
              <w:suppressAutoHyphens w:val="0"/>
              <w:spacing w:before="40" w:after="120" w:line="220" w:lineRule="exact"/>
              <w:rPr>
                <w:szCs w:val="22"/>
              </w:rPr>
            </w:pPr>
          </w:p>
        </w:tc>
      </w:tr>
    </w:tbl>
    <w:p w:rsidR="006D1341" w:rsidRPr="00061F5B" w:rsidRDefault="00C633A7" w:rsidP="00FB3FF1">
      <w:pPr>
        <w:pStyle w:val="H23G"/>
      </w:pPr>
      <w:r>
        <w:rPr>
          <w:szCs w:val="24"/>
        </w:rPr>
        <w:tab/>
      </w:r>
      <w:r w:rsidR="00BE2E81" w:rsidRPr="00061F5B">
        <w:t>3.</w:t>
      </w:r>
      <w:r w:rsidR="00BE2E81" w:rsidRPr="00061F5B">
        <w:tab/>
      </w:r>
      <w:r w:rsidR="006D1341" w:rsidRPr="00061F5B">
        <w:t>Cadre juridique de la protection des droits de l’homme à l’échelon national</w:t>
      </w:r>
      <w:bookmarkEnd w:id="49"/>
      <w:bookmarkEnd w:id="50"/>
      <w:bookmarkEnd w:id="51"/>
      <w:bookmarkEnd w:id="52"/>
      <w:bookmarkEnd w:id="53"/>
      <w:bookmarkEnd w:id="54"/>
    </w:p>
    <w:p w:rsidR="006D1341" w:rsidRPr="00C633A7" w:rsidRDefault="00C633A7" w:rsidP="00FB3FF1">
      <w:pPr>
        <w:pStyle w:val="H23G"/>
      </w:pPr>
      <w:bookmarkStart w:id="55" w:name="_Toc454388709"/>
      <w:bookmarkStart w:id="56" w:name="_Toc453672870"/>
      <w:bookmarkStart w:id="57" w:name="_Toc455364127"/>
      <w:r>
        <w:tab/>
        <w:t>a)</w:t>
      </w:r>
      <w:r w:rsidR="00BE2E81" w:rsidRPr="00061F5B">
        <w:tab/>
      </w:r>
      <w:r w:rsidR="006D1341" w:rsidRPr="00061F5B">
        <w:t>La consécration constitutionnelle</w:t>
      </w:r>
      <w:bookmarkEnd w:id="55"/>
      <w:bookmarkEnd w:id="56"/>
      <w:bookmarkEnd w:id="57"/>
      <w:r w:rsidR="006D1341" w:rsidRPr="00061F5B">
        <w:t xml:space="preserve"> </w:t>
      </w:r>
    </w:p>
    <w:p w:rsidR="006D1341" w:rsidRPr="005C3623" w:rsidRDefault="00BE2E81" w:rsidP="00BE2E81">
      <w:pPr>
        <w:pStyle w:val="SingleTxtG"/>
        <w:rPr>
          <w:szCs w:val="24"/>
        </w:rPr>
      </w:pPr>
      <w:r w:rsidRPr="005C3623">
        <w:t>33.</w:t>
      </w:r>
      <w:r w:rsidRPr="005C3623">
        <w:tab/>
      </w:r>
      <w:r w:rsidR="006D1341" w:rsidRPr="005C3623">
        <w:rPr>
          <w:szCs w:val="24"/>
        </w:rPr>
        <w:t>La constitution de la République Islamique de Mauritanie consacre les droits de l’Homme dans son préambule : « Fort de ses valeurs spirituelles et du rayonnement de sa civilisation, le Peuple mauritanien proclame en outre, solennellement, son attachement à l</w:t>
      </w:r>
      <w:r w:rsidR="00422096">
        <w:rPr>
          <w:szCs w:val="24"/>
        </w:rPr>
        <w:t>’</w:t>
      </w:r>
      <w:r w:rsidR="006D1341" w:rsidRPr="005C3623">
        <w:rPr>
          <w:szCs w:val="24"/>
        </w:rPr>
        <w:t>Islam et aux principes de la démocratie tels qu</w:t>
      </w:r>
      <w:r w:rsidR="00422096">
        <w:rPr>
          <w:szCs w:val="24"/>
        </w:rPr>
        <w:t>’</w:t>
      </w:r>
      <w:r w:rsidR="006D1341" w:rsidRPr="005C3623">
        <w:rPr>
          <w:szCs w:val="24"/>
        </w:rPr>
        <w:t>ils ont été définis par la Déclaration Universelle des Droits de l</w:t>
      </w:r>
      <w:r w:rsidR="00422096">
        <w:rPr>
          <w:szCs w:val="24"/>
        </w:rPr>
        <w:t>’</w:t>
      </w:r>
      <w:r w:rsidR="006D1341" w:rsidRPr="005C3623">
        <w:rPr>
          <w:szCs w:val="24"/>
        </w:rPr>
        <w:t>Homme du 10 décembre 1948 et par la Charte Africaine des Droits de l</w:t>
      </w:r>
      <w:r w:rsidR="00422096">
        <w:rPr>
          <w:szCs w:val="24"/>
        </w:rPr>
        <w:t>’</w:t>
      </w:r>
      <w:r w:rsidR="006D1341" w:rsidRPr="005C3623">
        <w:rPr>
          <w:szCs w:val="24"/>
        </w:rPr>
        <w:t>Homme et des Peuples du 28 Juin 1981 ainsi que dans les autres conventions internationales auxquelles la Mauritanie a souscrit ». La constitution protège l’ensemble des droits et libertés énoncés dans les instruments auxquels la Mauritanie est partie.</w:t>
      </w:r>
      <w:bookmarkStart w:id="58" w:name="_Toc453672871"/>
    </w:p>
    <w:p w:rsidR="006D1341" w:rsidRPr="00911943" w:rsidRDefault="00911943" w:rsidP="00FB3FF1">
      <w:pPr>
        <w:pStyle w:val="H23G"/>
      </w:pPr>
      <w:bookmarkStart w:id="59" w:name="_Toc454388710"/>
      <w:bookmarkStart w:id="60" w:name="_Toc455364128"/>
      <w:r>
        <w:tab/>
        <w:t>b)</w:t>
      </w:r>
      <w:r w:rsidR="00BE2E81" w:rsidRPr="00061F5B">
        <w:tab/>
      </w:r>
      <w:r w:rsidR="006D1341" w:rsidRPr="00061F5B">
        <w:t>L’incorporation des instruments internationaux relatifs aux Droits de l’Homme</w:t>
      </w:r>
      <w:bookmarkEnd w:id="58"/>
      <w:bookmarkEnd w:id="59"/>
      <w:bookmarkEnd w:id="60"/>
    </w:p>
    <w:p w:rsidR="006D1341" w:rsidRPr="005C3623" w:rsidRDefault="00BE2E81" w:rsidP="00BE2E81">
      <w:pPr>
        <w:pStyle w:val="SingleTxtG"/>
        <w:rPr>
          <w:szCs w:val="24"/>
        </w:rPr>
      </w:pPr>
      <w:r w:rsidRPr="005C3623">
        <w:t>34.</w:t>
      </w:r>
      <w:r w:rsidRPr="005C3623">
        <w:tab/>
      </w:r>
      <w:r w:rsidR="006D1341" w:rsidRPr="005C3623">
        <w:rPr>
          <w:szCs w:val="24"/>
        </w:rPr>
        <w:t xml:space="preserve">En raison du système moniste qui prévaut, les instruments internationaux relatifs aux Droits de l’Homme ratifiés par le pays sont incorporés dans le corpus juridique interne conformément à l’article 80 de la constitution. </w:t>
      </w:r>
    </w:p>
    <w:p w:rsidR="006D1341" w:rsidRPr="00911943" w:rsidRDefault="00911943" w:rsidP="00FB3FF1">
      <w:pPr>
        <w:pStyle w:val="H23G"/>
      </w:pPr>
      <w:bookmarkStart w:id="61" w:name="_Toc453672872"/>
      <w:bookmarkStart w:id="62" w:name="_Toc455364129"/>
      <w:r>
        <w:lastRenderedPageBreak/>
        <w:tab/>
        <w:t>c)</w:t>
      </w:r>
      <w:r w:rsidR="00BE2E81" w:rsidRPr="00061F5B">
        <w:tab/>
      </w:r>
      <w:r w:rsidR="006D1341" w:rsidRPr="00061F5B">
        <w:t>Autorités compétentes en matière des droits de l’homme</w:t>
      </w:r>
      <w:bookmarkEnd w:id="61"/>
      <w:bookmarkEnd w:id="62"/>
    </w:p>
    <w:p w:rsidR="006D1341" w:rsidRPr="005C3623" w:rsidRDefault="00BE2E81" w:rsidP="00BE2E81">
      <w:pPr>
        <w:pStyle w:val="SingleTxtG"/>
        <w:rPr>
          <w:szCs w:val="24"/>
        </w:rPr>
      </w:pPr>
      <w:r w:rsidRPr="005C3623">
        <w:t>35.</w:t>
      </w:r>
      <w:r w:rsidRPr="005C3623">
        <w:tab/>
      </w:r>
      <w:r w:rsidR="006D1341" w:rsidRPr="005C3623">
        <w:rPr>
          <w:szCs w:val="24"/>
        </w:rPr>
        <w:t xml:space="preserve">Il s’agit principalement du Conseil Constitutionnel, des Tribunaux, du Commissariat aux Droits de l’Homme et à l’Action Humanitaire, de la Commission Nationale des Droits de l’Homme, des départements ministériels concernés, du Médiateur de la République, du Haut Conseil de la Fatwa et des recours gracieux, et du Mécanisme National de Prévention de la Torture, Ils ont compétence nationale sur les questions relatives à leurs attributions respectives. </w:t>
      </w:r>
    </w:p>
    <w:p w:rsidR="006D1341" w:rsidRPr="00911943" w:rsidRDefault="00911943" w:rsidP="00FB3FF1">
      <w:pPr>
        <w:pStyle w:val="H23G"/>
      </w:pPr>
      <w:bookmarkStart w:id="63" w:name="_Toc454388711"/>
      <w:bookmarkStart w:id="64" w:name="_Toc455364130"/>
      <w:r>
        <w:tab/>
        <w:t>d)</w:t>
      </w:r>
      <w:r w:rsidR="00BE2E81" w:rsidRPr="00061F5B">
        <w:tab/>
      </w:r>
      <w:proofErr w:type="spellStart"/>
      <w:r w:rsidR="006D1341" w:rsidRPr="00061F5B">
        <w:t>Evocation</w:t>
      </w:r>
      <w:proofErr w:type="spellEnd"/>
      <w:r w:rsidR="006D1341" w:rsidRPr="00061F5B">
        <w:t xml:space="preserve"> devant les tribunaux</w:t>
      </w:r>
      <w:bookmarkEnd w:id="63"/>
      <w:bookmarkEnd w:id="64"/>
    </w:p>
    <w:p w:rsidR="006D1341" w:rsidRDefault="00BE2E81" w:rsidP="00BE2E81">
      <w:pPr>
        <w:pStyle w:val="SingleTxtG"/>
        <w:rPr>
          <w:szCs w:val="24"/>
        </w:rPr>
      </w:pPr>
      <w:r>
        <w:t>36.</w:t>
      </w:r>
      <w:r>
        <w:tab/>
      </w:r>
      <w:r w:rsidR="006D1341" w:rsidRPr="005C3623">
        <w:rPr>
          <w:szCs w:val="24"/>
        </w:rPr>
        <w:t xml:space="preserve">Toutes les dispositions des conventions ratifiées par la Mauritanie peuvent être invoquées devant les juridictions et le juge est tenu de les appliquer. </w:t>
      </w:r>
    </w:p>
    <w:p w:rsidR="006D1341" w:rsidRPr="00911943" w:rsidRDefault="00911943" w:rsidP="00FB3FF1">
      <w:pPr>
        <w:pStyle w:val="H23G"/>
      </w:pPr>
      <w:bookmarkStart w:id="65" w:name="_Toc453672873"/>
      <w:bookmarkStart w:id="66" w:name="_Toc454388712"/>
      <w:bookmarkStart w:id="67" w:name="_Toc455364131"/>
      <w:r>
        <w:tab/>
        <w:t>e)</w:t>
      </w:r>
      <w:r w:rsidR="00BE2E81" w:rsidRPr="00061F5B">
        <w:tab/>
      </w:r>
      <w:r w:rsidR="006D1341" w:rsidRPr="00061F5B">
        <w:t>Exercice des recours</w:t>
      </w:r>
      <w:bookmarkEnd w:id="65"/>
      <w:bookmarkEnd w:id="66"/>
      <w:bookmarkEnd w:id="67"/>
    </w:p>
    <w:p w:rsidR="006D1341" w:rsidRPr="005C3623" w:rsidRDefault="00BE2E81" w:rsidP="00BE2E81">
      <w:pPr>
        <w:pStyle w:val="SingleTxtG"/>
        <w:rPr>
          <w:szCs w:val="24"/>
        </w:rPr>
      </w:pPr>
      <w:r w:rsidRPr="005C3623">
        <w:t>37.</w:t>
      </w:r>
      <w:r w:rsidRPr="005C3623">
        <w:tab/>
      </w:r>
      <w:r w:rsidR="006D1341" w:rsidRPr="005C3623">
        <w:rPr>
          <w:szCs w:val="24"/>
        </w:rPr>
        <w:t>Les recours administratif et judiciaire sont ouverts et peuvent aboutir à la réparation civile, à la sanction administrative et/ou pénale de leur auteur.</w:t>
      </w:r>
    </w:p>
    <w:p w:rsidR="006D1341" w:rsidRPr="00911943" w:rsidRDefault="00911943" w:rsidP="00FB3FF1">
      <w:pPr>
        <w:pStyle w:val="H23G"/>
      </w:pPr>
      <w:bookmarkStart w:id="68" w:name="_Toc453672874"/>
      <w:bookmarkStart w:id="69" w:name="_Toc454388713"/>
      <w:bookmarkStart w:id="70" w:name="_Toc455364132"/>
      <w:r>
        <w:tab/>
        <w:t>f)</w:t>
      </w:r>
      <w:r>
        <w:tab/>
      </w:r>
      <w:r w:rsidR="006D1341" w:rsidRPr="00061F5B">
        <w:t>Mécanismes nationaux de protection et promotion des droits de l’homme</w:t>
      </w:r>
      <w:bookmarkEnd w:id="68"/>
      <w:bookmarkEnd w:id="69"/>
      <w:bookmarkEnd w:id="70"/>
      <w:r w:rsidR="006D1341" w:rsidRPr="00061F5B">
        <w:t> </w:t>
      </w:r>
    </w:p>
    <w:p w:rsidR="006D1341" w:rsidRPr="005C3623" w:rsidRDefault="00BE2E81" w:rsidP="00BE2E81">
      <w:pPr>
        <w:pStyle w:val="SingleTxtG"/>
        <w:rPr>
          <w:szCs w:val="24"/>
        </w:rPr>
      </w:pPr>
      <w:r w:rsidRPr="005C3623">
        <w:t>38.</w:t>
      </w:r>
      <w:r w:rsidRPr="005C3623">
        <w:tab/>
      </w:r>
      <w:r w:rsidR="006D1341" w:rsidRPr="005C3623">
        <w:rPr>
          <w:szCs w:val="24"/>
        </w:rPr>
        <w:t xml:space="preserve">Le </w:t>
      </w:r>
      <w:r w:rsidR="006D1341">
        <w:rPr>
          <w:szCs w:val="24"/>
        </w:rPr>
        <w:t>C</w:t>
      </w:r>
      <w:r w:rsidR="006D1341" w:rsidRPr="005C3623">
        <w:rPr>
          <w:szCs w:val="24"/>
        </w:rPr>
        <w:t xml:space="preserve">ommissariat aux </w:t>
      </w:r>
      <w:r w:rsidR="006D1341">
        <w:rPr>
          <w:szCs w:val="24"/>
        </w:rPr>
        <w:t>D</w:t>
      </w:r>
      <w:r w:rsidR="006D1341" w:rsidRPr="005C3623">
        <w:rPr>
          <w:szCs w:val="24"/>
        </w:rPr>
        <w:t>roits de l’Homme et à l’</w:t>
      </w:r>
      <w:r w:rsidR="006D1341">
        <w:rPr>
          <w:szCs w:val="24"/>
        </w:rPr>
        <w:t>A</w:t>
      </w:r>
      <w:r w:rsidR="006D1341" w:rsidRPr="005C3623">
        <w:rPr>
          <w:szCs w:val="24"/>
        </w:rPr>
        <w:t xml:space="preserve">ction </w:t>
      </w:r>
      <w:r w:rsidR="006D1341">
        <w:rPr>
          <w:szCs w:val="24"/>
        </w:rPr>
        <w:t>H</w:t>
      </w:r>
      <w:r w:rsidR="006D1341" w:rsidRPr="005C3623">
        <w:rPr>
          <w:szCs w:val="24"/>
        </w:rPr>
        <w:t>umanitaire est chargé de l’élaboration et de la mise en œuvre de la politique nationale de promotion, de défense, de protection des droits de l’homme.</w:t>
      </w:r>
    </w:p>
    <w:p w:rsidR="006D1341" w:rsidRPr="008D5ADF" w:rsidRDefault="00BE2E81" w:rsidP="00BE2E81">
      <w:pPr>
        <w:pStyle w:val="SingleTxtG"/>
        <w:rPr>
          <w:rFonts w:eastAsia="MS Mincho"/>
          <w:lang w:val="fr-FR"/>
        </w:rPr>
      </w:pPr>
      <w:r w:rsidRPr="008D5ADF">
        <w:rPr>
          <w:rFonts w:eastAsia="MS Mincho"/>
        </w:rPr>
        <w:t>39.</w:t>
      </w:r>
      <w:r w:rsidRPr="008D5ADF">
        <w:rPr>
          <w:rFonts w:eastAsia="MS Mincho"/>
        </w:rPr>
        <w:tab/>
      </w:r>
      <w:r w:rsidR="006D1341" w:rsidRPr="008D5ADF">
        <w:rPr>
          <w:rFonts w:eastAsia="MS Mincho"/>
          <w:lang w:val="fr-FR"/>
        </w:rPr>
        <w:t>Le Ministère des Affaires Sociales, de l’Enfance et de la Famille a notamment pour missions,</w:t>
      </w:r>
      <w:r w:rsidR="00E34018">
        <w:rPr>
          <w:rFonts w:eastAsia="MS Mincho"/>
          <w:lang w:val="fr-FR"/>
        </w:rPr>
        <w:t xml:space="preserve"> </w:t>
      </w:r>
      <w:r w:rsidR="006D1341" w:rsidRPr="008D5ADF">
        <w:rPr>
          <w:rFonts w:eastAsia="MS Mincho"/>
          <w:lang w:val="fr-FR"/>
        </w:rPr>
        <w:t>la proposition de projets et programmes destinés à garantir la promotion de la femme, de son intégration dans le processus de développement, la promotion et la protection des droits de l’enfant, des personnes handicapées et des personnes âgées.</w:t>
      </w:r>
    </w:p>
    <w:p w:rsidR="006D1341" w:rsidRPr="008D5ADF" w:rsidRDefault="00BE2E81" w:rsidP="00BE2E81">
      <w:pPr>
        <w:pStyle w:val="SingleTxtG"/>
        <w:rPr>
          <w:rFonts w:eastAsia="MS Mincho"/>
          <w:lang w:val="fr-FR"/>
        </w:rPr>
      </w:pPr>
      <w:r w:rsidRPr="008D5ADF">
        <w:rPr>
          <w:rFonts w:eastAsia="MS Mincho"/>
        </w:rPr>
        <w:t>40.</w:t>
      </w:r>
      <w:r w:rsidRPr="008D5ADF">
        <w:rPr>
          <w:rFonts w:eastAsia="MS Mincho"/>
        </w:rPr>
        <w:tab/>
      </w:r>
      <w:r w:rsidR="006D1341" w:rsidRPr="008D5ADF">
        <w:rPr>
          <w:rFonts w:eastAsia="MS Mincho"/>
          <w:lang w:val="fr-FR"/>
        </w:rPr>
        <w:t>La Commission Nationale des Droits de l’Homme, institution ind</w:t>
      </w:r>
      <w:r w:rsidR="000B3FF6">
        <w:rPr>
          <w:rFonts w:eastAsia="MS Mincho"/>
          <w:lang w:val="fr-FR"/>
        </w:rPr>
        <w:t>épendante,</w:t>
      </w:r>
      <w:r w:rsidR="00E34018">
        <w:rPr>
          <w:rFonts w:eastAsia="MS Mincho"/>
          <w:lang w:val="fr-FR"/>
        </w:rPr>
        <w:t xml:space="preserve"> </w:t>
      </w:r>
      <w:r w:rsidR="000B3FF6">
        <w:rPr>
          <w:rFonts w:eastAsia="MS Mincho"/>
          <w:lang w:val="fr-FR"/>
        </w:rPr>
        <w:t>a pour missions</w:t>
      </w:r>
      <w:r w:rsidR="00E31EDC">
        <w:rPr>
          <w:rFonts w:eastAsia="MS Mincho"/>
          <w:lang w:val="fr-FR"/>
        </w:rPr>
        <w:t> </w:t>
      </w:r>
      <w:r w:rsidR="000B3FF6">
        <w:rPr>
          <w:rFonts w:eastAsia="MS Mincho"/>
          <w:lang w:val="fr-FR"/>
        </w:rPr>
        <w:t>: de</w:t>
      </w:r>
      <w:r w:rsidR="006D1341" w:rsidRPr="008D5ADF">
        <w:rPr>
          <w:rFonts w:eastAsia="MS Mincho"/>
          <w:lang w:val="fr-FR"/>
        </w:rPr>
        <w:t xml:space="preserve"> donner, à la demande du gouvernement, ou sur sa propre initiative, un avis consultatif sur les questions d’ordre général ou spécifique, se rapportant à la promotion et à la protection des droits de l’homme au respect des libertés Individuelles et collectives.</w:t>
      </w:r>
      <w:r w:rsidR="00422096">
        <w:rPr>
          <w:rFonts w:eastAsia="MS Mincho"/>
          <w:lang w:val="fr-FR"/>
        </w:rPr>
        <w:t xml:space="preserve"> </w:t>
      </w:r>
    </w:p>
    <w:p w:rsidR="006D1341" w:rsidRPr="008D5ADF" w:rsidRDefault="00BE2E81" w:rsidP="00BE2E81">
      <w:pPr>
        <w:pStyle w:val="SingleTxtG"/>
        <w:rPr>
          <w:rFonts w:eastAsia="MS Mincho"/>
          <w:lang w:val="fr-FR"/>
        </w:rPr>
      </w:pPr>
      <w:r w:rsidRPr="008D5ADF">
        <w:rPr>
          <w:rFonts w:eastAsia="MS Mincho"/>
        </w:rPr>
        <w:t>41.</w:t>
      </w:r>
      <w:r w:rsidRPr="008D5ADF">
        <w:rPr>
          <w:rFonts w:eastAsia="MS Mincho"/>
        </w:rPr>
        <w:tab/>
      </w:r>
      <w:r w:rsidR="006D1341" w:rsidRPr="008D5ADF">
        <w:rPr>
          <w:rFonts w:eastAsia="MS Mincho"/>
          <w:lang w:val="fr-FR"/>
        </w:rPr>
        <w:t>Accréditée au Statut A des institutions nationales des droits de l’homme</w:t>
      </w:r>
      <w:r w:rsidR="00E34018">
        <w:rPr>
          <w:rFonts w:eastAsia="MS Mincho"/>
          <w:lang w:val="fr-FR"/>
        </w:rPr>
        <w:t xml:space="preserve"> </w:t>
      </w:r>
      <w:r w:rsidR="006D1341" w:rsidRPr="008D5ADF">
        <w:rPr>
          <w:rFonts w:eastAsia="MS Mincho"/>
          <w:lang w:val="fr-FR"/>
        </w:rPr>
        <w:t>(INDH) auprès du comité international de coordination des institutions nationales des droits de l’homme</w:t>
      </w:r>
      <w:r w:rsidR="00E34018">
        <w:rPr>
          <w:rFonts w:eastAsia="MS Mincho"/>
          <w:lang w:val="fr-FR"/>
        </w:rPr>
        <w:t xml:space="preserve"> </w:t>
      </w:r>
      <w:r w:rsidR="00580DB8">
        <w:rPr>
          <w:rFonts w:eastAsia="MS Mincho"/>
          <w:lang w:val="fr-FR"/>
        </w:rPr>
        <w:t>depuis m</w:t>
      </w:r>
      <w:r w:rsidR="006D1341" w:rsidRPr="008D5ADF">
        <w:rPr>
          <w:rFonts w:eastAsia="MS Mincho"/>
          <w:lang w:val="fr-FR"/>
        </w:rPr>
        <w:t>ai 2011, elle a été érigée en Institution constitutionnelle en 2012.</w:t>
      </w:r>
    </w:p>
    <w:p w:rsidR="006D1341" w:rsidRPr="005C3623" w:rsidRDefault="00BE2E81" w:rsidP="00BE2E81">
      <w:pPr>
        <w:pStyle w:val="SingleTxtG"/>
        <w:rPr>
          <w:szCs w:val="24"/>
        </w:rPr>
      </w:pPr>
      <w:r w:rsidRPr="005C3623">
        <w:t>42.</w:t>
      </w:r>
      <w:r w:rsidRPr="005C3623">
        <w:tab/>
      </w:r>
      <w:r w:rsidR="006D1341" w:rsidRPr="008D5ADF">
        <w:rPr>
          <w:rFonts w:eastAsia="MS Mincho"/>
          <w:lang w:val="fr-FR"/>
        </w:rPr>
        <w:t>Elle est composée majoritairement de représentants des organisations de la société civile, des ordres professionnels ayant voix délibératives et comprend des représentants des différentes administrations concernées qui ont voix consultatives</w:t>
      </w:r>
      <w:r w:rsidR="006D1341" w:rsidRPr="005C3623">
        <w:rPr>
          <w:szCs w:val="24"/>
        </w:rPr>
        <w:t>. Elle est financée sur le budget de l’</w:t>
      </w:r>
      <w:r w:rsidR="00DC7877">
        <w:rPr>
          <w:szCs w:val="24"/>
        </w:rPr>
        <w:t>État</w:t>
      </w:r>
      <w:r w:rsidR="006D1341" w:rsidRPr="005C3623">
        <w:rPr>
          <w:szCs w:val="24"/>
        </w:rPr>
        <w:t xml:space="preserve"> sur une ligne distincte de celui-ci.</w:t>
      </w:r>
    </w:p>
    <w:p w:rsidR="000B3FF6" w:rsidRDefault="00BE2E81" w:rsidP="00BE2E81">
      <w:pPr>
        <w:pStyle w:val="SingleTxtG"/>
        <w:rPr>
          <w:rFonts w:eastAsia="MS Mincho"/>
          <w:lang w:val="fr-FR"/>
        </w:rPr>
      </w:pPr>
      <w:r>
        <w:rPr>
          <w:rFonts w:eastAsia="MS Mincho"/>
        </w:rPr>
        <w:t>43.</w:t>
      </w:r>
      <w:r>
        <w:rPr>
          <w:rFonts w:eastAsia="MS Mincho"/>
        </w:rPr>
        <w:tab/>
      </w:r>
      <w:r w:rsidR="006D1341" w:rsidRPr="000B3FF6">
        <w:rPr>
          <w:rFonts w:eastAsia="MS Mincho"/>
          <w:lang w:val="fr-FR"/>
        </w:rPr>
        <w:t>Les pouvoirs publics, ainsi que les organisations de défense des droits de l’homme diffusent par voie de presse, ateliers et autres supports promotionnels les différents instruments et conventions auxquels la Mauritanie est partie et les rendent accessibles en les explicitant au besoin dans les différentes langues nationales.</w:t>
      </w:r>
    </w:p>
    <w:p w:rsidR="006D1341" w:rsidRPr="000B3FF6" w:rsidRDefault="00BE2E81" w:rsidP="00BE2E81">
      <w:pPr>
        <w:pStyle w:val="SingleTxtG"/>
        <w:rPr>
          <w:rFonts w:eastAsia="MS Mincho"/>
          <w:lang w:val="fr-FR"/>
        </w:rPr>
      </w:pPr>
      <w:r w:rsidRPr="000B3FF6">
        <w:rPr>
          <w:rFonts w:eastAsia="MS Mincho"/>
        </w:rPr>
        <w:t>44.</w:t>
      </w:r>
      <w:r w:rsidRPr="000B3FF6">
        <w:rPr>
          <w:rFonts w:eastAsia="MS Mincho"/>
        </w:rPr>
        <w:tab/>
      </w:r>
      <w:r w:rsidR="006D1341" w:rsidRPr="000B3FF6">
        <w:rPr>
          <w:rFonts w:eastAsia="MS Mincho"/>
          <w:lang w:val="fr-FR"/>
        </w:rPr>
        <w:t>Le parlement</w:t>
      </w:r>
      <w:r w:rsidR="00E34018">
        <w:rPr>
          <w:rFonts w:eastAsia="MS Mincho"/>
          <w:lang w:val="fr-FR"/>
        </w:rPr>
        <w:t xml:space="preserve"> </w:t>
      </w:r>
      <w:r w:rsidR="006D1341" w:rsidRPr="000B3FF6">
        <w:rPr>
          <w:rFonts w:eastAsia="MS Mincho"/>
          <w:lang w:val="fr-FR"/>
        </w:rPr>
        <w:t>légifère</w:t>
      </w:r>
      <w:r w:rsidR="00E34018">
        <w:rPr>
          <w:rFonts w:eastAsia="MS Mincho"/>
          <w:lang w:val="fr-FR"/>
        </w:rPr>
        <w:t xml:space="preserve"> </w:t>
      </w:r>
      <w:r w:rsidR="006D1341" w:rsidRPr="000B3FF6">
        <w:rPr>
          <w:rFonts w:eastAsia="MS Mincho"/>
          <w:lang w:val="fr-FR"/>
        </w:rPr>
        <w:t>et veille à la conformité de la législation nationale avec les dispositions des normes internationales ratifiées. Le groupe parlementaire chargé des Droits de l’Homme veille à la promotion et la vulgarisation des principes des droits humains ainsi qu’à leur protection.</w:t>
      </w:r>
    </w:p>
    <w:p w:rsidR="006D1341" w:rsidRPr="008D5ADF" w:rsidRDefault="00BE2E81" w:rsidP="00BE2E81">
      <w:pPr>
        <w:pStyle w:val="SingleTxtG"/>
        <w:rPr>
          <w:rFonts w:eastAsia="MS Mincho"/>
          <w:lang w:val="fr-FR"/>
        </w:rPr>
      </w:pPr>
      <w:r w:rsidRPr="008D5ADF">
        <w:rPr>
          <w:rFonts w:eastAsia="MS Mincho"/>
        </w:rPr>
        <w:t>45.</w:t>
      </w:r>
      <w:r w:rsidRPr="008D5ADF">
        <w:rPr>
          <w:rFonts w:eastAsia="MS Mincho"/>
        </w:rPr>
        <w:tab/>
      </w:r>
      <w:r w:rsidR="006D1341" w:rsidRPr="008D5ADF">
        <w:rPr>
          <w:rFonts w:eastAsia="MS Mincho"/>
          <w:lang w:val="fr-FR"/>
        </w:rPr>
        <w:t>Le Mécanisme National de Prévention de la Torture veille au respect de la législation en vigueur dans ce domaine.</w:t>
      </w:r>
    </w:p>
    <w:p w:rsidR="006D1341" w:rsidRPr="008D5ADF" w:rsidRDefault="00BE2E81" w:rsidP="00BE2E81">
      <w:pPr>
        <w:pStyle w:val="SingleTxtG"/>
        <w:rPr>
          <w:rFonts w:eastAsia="MS Mincho"/>
          <w:lang w:val="fr-FR"/>
        </w:rPr>
      </w:pPr>
      <w:r w:rsidRPr="008D5ADF">
        <w:rPr>
          <w:rFonts w:eastAsia="MS Mincho"/>
        </w:rPr>
        <w:t>46.</w:t>
      </w:r>
      <w:r w:rsidRPr="008D5ADF">
        <w:rPr>
          <w:rFonts w:eastAsia="MS Mincho"/>
        </w:rPr>
        <w:tab/>
      </w:r>
      <w:r w:rsidR="006D1341" w:rsidRPr="008D5ADF">
        <w:rPr>
          <w:rFonts w:eastAsia="MS Mincho"/>
          <w:lang w:val="fr-FR"/>
        </w:rPr>
        <w:t>Le Haut Conseil de la Fatwa et des Recours Gracieux en fait de même dans son domaine de compétence.</w:t>
      </w:r>
    </w:p>
    <w:p w:rsidR="006D1341" w:rsidRPr="005C3623" w:rsidRDefault="00BE2E81" w:rsidP="00BE2E81">
      <w:pPr>
        <w:pStyle w:val="SingleTxtG"/>
        <w:rPr>
          <w:szCs w:val="24"/>
        </w:rPr>
      </w:pPr>
      <w:r w:rsidRPr="005C3623">
        <w:lastRenderedPageBreak/>
        <w:t>47.</w:t>
      </w:r>
      <w:r w:rsidRPr="005C3623">
        <w:tab/>
      </w:r>
      <w:r w:rsidR="006D1341" w:rsidRPr="008D5ADF">
        <w:rPr>
          <w:rFonts w:eastAsia="MS Mincho"/>
          <w:lang w:val="fr-FR"/>
        </w:rPr>
        <w:t>Les associations sont régies par la loi 64.098 du 9</w:t>
      </w:r>
      <w:r w:rsidR="000B3FF6">
        <w:rPr>
          <w:rFonts w:eastAsia="MS Mincho"/>
          <w:lang w:val="fr-FR"/>
        </w:rPr>
        <w:t> </w:t>
      </w:r>
      <w:r w:rsidR="006D1341" w:rsidRPr="008D5ADF">
        <w:rPr>
          <w:rFonts w:eastAsia="MS Mincho"/>
          <w:lang w:val="fr-FR"/>
        </w:rPr>
        <w:t>juin 1964 modifiée par la loi 73.007 du 23</w:t>
      </w:r>
      <w:r w:rsidR="000B3FF6">
        <w:rPr>
          <w:rFonts w:eastAsia="MS Mincho"/>
          <w:lang w:val="fr-FR"/>
        </w:rPr>
        <w:t xml:space="preserve"> </w:t>
      </w:r>
      <w:r w:rsidR="006D1341" w:rsidRPr="008D5ADF">
        <w:rPr>
          <w:rFonts w:eastAsia="MS Mincho"/>
          <w:lang w:val="fr-FR"/>
        </w:rPr>
        <w:t>juin 1973 et par la loi 73.157 du 2 juillet 1973. Plus de 6028 ONG nationales et 57 organisations non gouvernementales internationales exercent leurs activités. Le nombre d’associations a nettement augmenté à partir de 2008 où il n’était que de 1</w:t>
      </w:r>
      <w:r w:rsidR="007F2C0B">
        <w:rPr>
          <w:rFonts w:eastAsia="MS Mincho"/>
          <w:lang w:val="fr-FR"/>
        </w:rPr>
        <w:t> </w:t>
      </w:r>
      <w:r w:rsidR="006D1341" w:rsidRPr="008D5ADF">
        <w:rPr>
          <w:rFonts w:eastAsia="MS Mincho"/>
          <w:lang w:val="fr-FR"/>
        </w:rPr>
        <w:t>106 associations</w:t>
      </w:r>
      <w:r w:rsidR="006D1341" w:rsidRPr="005C3623">
        <w:rPr>
          <w:szCs w:val="24"/>
        </w:rPr>
        <w:t>. Les associations sont actives dans les domaines</w:t>
      </w:r>
      <w:r w:rsidR="00E34018">
        <w:rPr>
          <w:szCs w:val="24"/>
        </w:rPr>
        <w:t xml:space="preserve"> </w:t>
      </w:r>
      <w:r w:rsidR="006D1341" w:rsidRPr="005C3623">
        <w:rPr>
          <w:szCs w:val="24"/>
        </w:rPr>
        <w:t>des droits de l’homme, du social, du développement, de la santé, de l’environnement, de la culture, du sport, des arts, etc. Elles peuvent, sur demande, bénéficier d’exonérations fiscales sur le matériel destiné à la réalisation de leurs activités. Cette exonération est de droit lorsque l’association est</w:t>
      </w:r>
      <w:r w:rsidR="00E34018">
        <w:rPr>
          <w:szCs w:val="24"/>
        </w:rPr>
        <w:t xml:space="preserve"> </w:t>
      </w:r>
      <w:r w:rsidR="006D1341" w:rsidRPr="005C3623">
        <w:rPr>
          <w:szCs w:val="24"/>
        </w:rPr>
        <w:t>déclarée d’utilité publique.</w:t>
      </w:r>
    </w:p>
    <w:p w:rsidR="006D1341" w:rsidRPr="00926D16" w:rsidRDefault="00926D16" w:rsidP="00FB3FF1">
      <w:pPr>
        <w:pStyle w:val="H23G"/>
      </w:pPr>
      <w:bookmarkStart w:id="71" w:name="_Toc453672875"/>
      <w:bookmarkStart w:id="72" w:name="_Toc454388714"/>
      <w:bookmarkStart w:id="73" w:name="_Toc455364133"/>
      <w:r>
        <w:tab/>
        <w:t>g)</w:t>
      </w:r>
      <w:r>
        <w:tab/>
      </w:r>
      <w:r w:rsidR="006D1341" w:rsidRPr="00CA22D3">
        <w:t xml:space="preserve">Reconnaissance de la compétence d’une cour régionale des droits de l’homme </w:t>
      </w:r>
      <w:r>
        <w:br/>
      </w:r>
      <w:r w:rsidR="006D1341" w:rsidRPr="00CA22D3">
        <w:t>ou d’un mécanisme de cet ordre</w:t>
      </w:r>
      <w:bookmarkEnd w:id="71"/>
      <w:bookmarkEnd w:id="72"/>
      <w:bookmarkEnd w:id="73"/>
      <w:r w:rsidR="006D1341" w:rsidRPr="00CA22D3">
        <w:t> </w:t>
      </w:r>
    </w:p>
    <w:p w:rsidR="006D1341" w:rsidRPr="005C3623" w:rsidRDefault="00BE2E81" w:rsidP="00BE2E81">
      <w:pPr>
        <w:pStyle w:val="SingleTxtG"/>
        <w:rPr>
          <w:szCs w:val="24"/>
        </w:rPr>
      </w:pPr>
      <w:r w:rsidRPr="005C3623">
        <w:t>48.</w:t>
      </w:r>
      <w:r w:rsidRPr="005C3623">
        <w:tab/>
      </w:r>
      <w:r w:rsidR="006D1341" w:rsidRPr="005C3623">
        <w:rPr>
          <w:szCs w:val="24"/>
        </w:rPr>
        <w:t xml:space="preserve">La Mauritanie a souscrit à la compétence de la Cour africaine des droits de l’homme et des peuples. </w:t>
      </w:r>
      <w:bookmarkStart w:id="74" w:name="_Toc453672876"/>
    </w:p>
    <w:p w:rsidR="006D1341" w:rsidRPr="00926D16" w:rsidRDefault="00926D16" w:rsidP="00FB3FF1">
      <w:pPr>
        <w:pStyle w:val="H23G"/>
      </w:pPr>
      <w:bookmarkStart w:id="75" w:name="_Toc455364134"/>
      <w:r>
        <w:tab/>
        <w:t>h)</w:t>
      </w:r>
      <w:r w:rsidR="00BE2E81" w:rsidRPr="00CA22D3">
        <w:tab/>
      </w:r>
      <w:r w:rsidR="006D1341" w:rsidRPr="00CA22D3">
        <w:t>Diffusion des instruments relatifs aux droits de l’homme</w:t>
      </w:r>
      <w:bookmarkEnd w:id="74"/>
      <w:bookmarkEnd w:id="75"/>
    </w:p>
    <w:p w:rsidR="006D1341" w:rsidRPr="005C3623" w:rsidRDefault="00BE2E81" w:rsidP="00BE2E81">
      <w:pPr>
        <w:pStyle w:val="SingleTxtG"/>
        <w:rPr>
          <w:szCs w:val="24"/>
        </w:rPr>
      </w:pPr>
      <w:r w:rsidRPr="005C3623">
        <w:t>49.</w:t>
      </w:r>
      <w:r w:rsidRPr="005C3623">
        <w:tab/>
      </w:r>
      <w:r w:rsidR="006D1341" w:rsidRPr="005C3623">
        <w:rPr>
          <w:szCs w:val="24"/>
        </w:rPr>
        <w:t>Plusieurs conventions ont fait l’objet de campagnes d’information et de sensibilisation. Il s’agit notamment de</w:t>
      </w:r>
      <w:r w:rsidR="00E31EDC">
        <w:rPr>
          <w:szCs w:val="24"/>
        </w:rPr>
        <w:t> </w:t>
      </w:r>
      <w:r w:rsidR="006D1341" w:rsidRPr="005C3623">
        <w:rPr>
          <w:szCs w:val="24"/>
        </w:rPr>
        <w:t>:</w:t>
      </w:r>
    </w:p>
    <w:p w:rsidR="006D1341" w:rsidRPr="005C3623" w:rsidRDefault="00BE2E81" w:rsidP="00FB3FF1">
      <w:pPr>
        <w:pStyle w:val="SingleTxtG"/>
        <w:keepNext/>
        <w:rPr>
          <w:szCs w:val="24"/>
        </w:rPr>
      </w:pPr>
      <w:bookmarkStart w:id="76" w:name="_Toc454388715"/>
      <w:r w:rsidRPr="005C3623">
        <w:t>50.</w:t>
      </w:r>
      <w:r w:rsidRPr="005C3623">
        <w:tab/>
      </w:r>
      <w:r w:rsidR="006D1341" w:rsidRPr="005C3623">
        <w:rPr>
          <w:szCs w:val="24"/>
        </w:rPr>
        <w:t>Convention sur l’élimination de toutes les formes de discrimination à l’égard des femmes</w:t>
      </w:r>
      <w:bookmarkEnd w:id="76"/>
      <w:r w:rsidR="006D1341">
        <w:rPr>
          <w:szCs w:val="24"/>
        </w:rPr>
        <w:t xml:space="preserve">. </w:t>
      </w:r>
      <w:r w:rsidR="006D1341" w:rsidRPr="005C3623">
        <w:rPr>
          <w:szCs w:val="24"/>
        </w:rPr>
        <w:t>La vulgarisation de cette convention a été concrétisée par</w:t>
      </w:r>
      <w:r w:rsidR="00E31EDC">
        <w:rPr>
          <w:szCs w:val="24"/>
        </w:rPr>
        <w:t> </w:t>
      </w:r>
      <w:r w:rsidR="006D1341" w:rsidRPr="005C3623">
        <w:rPr>
          <w:szCs w:val="24"/>
        </w:rPr>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0B3FF6">
        <w:t>S</w:t>
      </w:r>
      <w:r w:rsidR="006D1341" w:rsidRPr="005C3623">
        <w:t>a traduction dans les quatre langues nationales</w:t>
      </w:r>
      <w:r w:rsidR="00926D16">
        <w:t> ;</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0B3FF6">
        <w:t>S</w:t>
      </w:r>
      <w:r w:rsidR="006D1341" w:rsidRPr="005C3623">
        <w:t xml:space="preserve">a simplification à travers un guide et l’organisation de campagnes de sensibilisation à grande échelle, via les </w:t>
      </w:r>
      <w:proofErr w:type="spellStart"/>
      <w:r w:rsidR="006D1341" w:rsidRPr="005C3623">
        <w:t>médias</w:t>
      </w:r>
      <w:proofErr w:type="spellEnd"/>
      <w:r w:rsidR="006D1341" w:rsidRPr="005C3623">
        <w:t xml:space="preserve"> publics (radios et télévision)</w:t>
      </w:r>
      <w:r w:rsidR="00926D16">
        <w:t> ;</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0B3FF6">
        <w:t>D</w:t>
      </w:r>
      <w:r w:rsidR="006D1341" w:rsidRPr="005C3623">
        <w:t>es campagnes de proximité effectuées par les ONG</w:t>
      </w:r>
      <w:r w:rsidR="00926D16">
        <w:t> ;</w:t>
      </w:r>
    </w:p>
    <w:p w:rsidR="006D1341" w:rsidRPr="00CA22D3" w:rsidRDefault="00BE2E81" w:rsidP="00BE2E81">
      <w:pPr>
        <w:pStyle w:val="Bullet1G"/>
        <w:numPr>
          <w:ilvl w:val="0"/>
          <w:numId w:val="0"/>
        </w:numPr>
        <w:tabs>
          <w:tab w:val="left" w:pos="1701"/>
        </w:tabs>
        <w:ind w:left="1701" w:hanging="170"/>
      </w:pPr>
      <w:r w:rsidRPr="00CA22D3">
        <w:t>•</w:t>
      </w:r>
      <w:r w:rsidRPr="00CA22D3">
        <w:tab/>
      </w:r>
      <w:r w:rsidR="000B3FF6">
        <w:t>E</w:t>
      </w:r>
      <w:r w:rsidR="006D1341" w:rsidRPr="005C3623">
        <w:t>t d’autres programmes supervisés par la cellule de communication du MASEF à travers ses coordinations régionales.</w:t>
      </w:r>
    </w:p>
    <w:p w:rsidR="006D1341" w:rsidRPr="005C3623" w:rsidRDefault="00BE2E81" w:rsidP="00BE2E81">
      <w:pPr>
        <w:pStyle w:val="SingleTxtG"/>
        <w:rPr>
          <w:szCs w:val="24"/>
        </w:rPr>
      </w:pPr>
      <w:bookmarkStart w:id="77" w:name="_Toc454388716"/>
      <w:r w:rsidRPr="005C3623">
        <w:t>51.</w:t>
      </w:r>
      <w:r w:rsidRPr="005C3623">
        <w:tab/>
      </w:r>
      <w:r w:rsidR="006D1341" w:rsidRPr="008D5ADF">
        <w:rPr>
          <w:rFonts w:eastAsia="MS Mincho"/>
          <w:lang w:val="fr-FR"/>
        </w:rPr>
        <w:t>Convention</w:t>
      </w:r>
      <w:r w:rsidR="006D1341" w:rsidRPr="005C3623">
        <w:rPr>
          <w:szCs w:val="24"/>
        </w:rPr>
        <w:t xml:space="preserve"> relative aux droits de l’enfant</w:t>
      </w:r>
      <w:bookmarkEnd w:id="77"/>
      <w:r w:rsidR="006D1341">
        <w:rPr>
          <w:szCs w:val="24"/>
        </w:rPr>
        <w:t xml:space="preserve">. </w:t>
      </w:r>
      <w:r w:rsidR="006D1341" w:rsidRPr="005C3623">
        <w:rPr>
          <w:szCs w:val="24"/>
        </w:rPr>
        <w:t>Cette convention a fait l’objet de diffusion à travers :</w:t>
      </w:r>
    </w:p>
    <w:p w:rsidR="006D1341" w:rsidRPr="005C3623" w:rsidRDefault="00BE2E81" w:rsidP="00FB3FF1">
      <w:pPr>
        <w:pStyle w:val="Bullet1G"/>
        <w:numPr>
          <w:ilvl w:val="0"/>
          <w:numId w:val="0"/>
        </w:numPr>
        <w:tabs>
          <w:tab w:val="left" w:pos="1701"/>
        </w:tabs>
        <w:ind w:left="1701" w:hanging="170"/>
      </w:pPr>
      <w:r w:rsidRPr="005C3623">
        <w:t>•</w:t>
      </w:r>
      <w:r w:rsidRPr="005C3623">
        <w:tab/>
      </w:r>
      <w:r w:rsidR="006D1341" w:rsidRPr="005C3623">
        <w:t>L’élaboration d’un guide simplifié sur la convention et sa vulgarisation</w:t>
      </w:r>
      <w:r w:rsidR="00926D16">
        <w:t> </w:t>
      </w:r>
      <w:r w:rsidR="00E34018">
        <w:t xml:space="preserve">; </w:t>
      </w:r>
    </w:p>
    <w:p w:rsidR="006D1341" w:rsidRPr="005C3623" w:rsidRDefault="00BE2E81" w:rsidP="00FB3FF1">
      <w:pPr>
        <w:pStyle w:val="Bullet1G"/>
        <w:numPr>
          <w:ilvl w:val="0"/>
          <w:numId w:val="0"/>
        </w:numPr>
        <w:tabs>
          <w:tab w:val="left" w:pos="1701"/>
        </w:tabs>
        <w:ind w:left="1701" w:hanging="170"/>
      </w:pPr>
      <w:r w:rsidRPr="005C3623">
        <w:t>•</w:t>
      </w:r>
      <w:r w:rsidRPr="005C3623">
        <w:tab/>
      </w:r>
      <w:r w:rsidR="006D1341" w:rsidRPr="005C3623">
        <w:t>La création dans les régions de mouvements</w:t>
      </w:r>
      <w:r w:rsidR="00E34018">
        <w:t xml:space="preserve"> </w:t>
      </w:r>
      <w:r w:rsidR="006D1341" w:rsidRPr="005C3623">
        <w:t>des droits de l’enfant composés essentiellement de cellules départementales de promotion des droits de l’enfant</w:t>
      </w:r>
      <w:r w:rsidR="00926D16">
        <w:t> </w:t>
      </w:r>
      <w:r w:rsidR="00E34018">
        <w:t>;</w:t>
      </w:r>
      <w:r w:rsidR="006D1341" w:rsidRPr="005C3623">
        <w:t xml:space="preserve"> </w:t>
      </w:r>
    </w:p>
    <w:p w:rsidR="006D1341" w:rsidRPr="005C3623" w:rsidRDefault="00BE2E81" w:rsidP="00FB3FF1">
      <w:pPr>
        <w:pStyle w:val="Bullet1G"/>
        <w:numPr>
          <w:ilvl w:val="0"/>
          <w:numId w:val="0"/>
        </w:numPr>
        <w:tabs>
          <w:tab w:val="left" w:pos="1701"/>
        </w:tabs>
        <w:ind w:left="1701" w:hanging="170"/>
      </w:pPr>
      <w:r w:rsidRPr="005C3623">
        <w:t>•</w:t>
      </w:r>
      <w:r w:rsidRPr="005C3623">
        <w:tab/>
      </w:r>
      <w:r w:rsidR="006D1341" w:rsidRPr="005C3623">
        <w:t>L’organisation annuelle de campagnes de sensibilisation</w:t>
      </w:r>
      <w:r w:rsidR="00E34018">
        <w:t xml:space="preserve"> </w:t>
      </w:r>
      <w:r w:rsidR="006D1341" w:rsidRPr="005C3623">
        <w:t>sur les droits de l’enfant lors des journées de l’enfance</w:t>
      </w:r>
      <w:r w:rsidR="00926D16">
        <w:t> </w:t>
      </w:r>
      <w:r w:rsidR="00E34018">
        <w:t>;</w:t>
      </w:r>
    </w:p>
    <w:p w:rsidR="006D1341" w:rsidRPr="00CA22D3" w:rsidRDefault="00BE2E81" w:rsidP="00BE2E81">
      <w:pPr>
        <w:pStyle w:val="Bullet1G"/>
        <w:numPr>
          <w:ilvl w:val="0"/>
          <w:numId w:val="0"/>
        </w:numPr>
        <w:tabs>
          <w:tab w:val="left" w:pos="1701"/>
        </w:tabs>
        <w:ind w:left="1701" w:hanging="170"/>
      </w:pPr>
      <w:r w:rsidRPr="00CA22D3">
        <w:t>•</w:t>
      </w:r>
      <w:r w:rsidRPr="00CA22D3">
        <w:tab/>
      </w:r>
      <w:r w:rsidR="006D1341" w:rsidRPr="005C3623">
        <w:t>La formation des acteurs de la société civile sur</w:t>
      </w:r>
      <w:r w:rsidR="00E34018">
        <w:t xml:space="preserve"> </w:t>
      </w:r>
      <w:r w:rsidR="006D1341" w:rsidRPr="005C3623">
        <w:t>les droits de l’enfant.</w:t>
      </w:r>
    </w:p>
    <w:p w:rsidR="006D1341" w:rsidRPr="005C3623" w:rsidRDefault="00BE2E81" w:rsidP="00BE2E81">
      <w:pPr>
        <w:pStyle w:val="SingleTxtG"/>
        <w:rPr>
          <w:szCs w:val="24"/>
        </w:rPr>
      </w:pPr>
      <w:bookmarkStart w:id="78" w:name="_Toc454388717"/>
      <w:r w:rsidRPr="005C3623">
        <w:t>52.</w:t>
      </w:r>
      <w:r w:rsidRPr="005C3623">
        <w:tab/>
      </w:r>
      <w:r w:rsidR="006D1341" w:rsidRPr="008D5ADF">
        <w:rPr>
          <w:rFonts w:eastAsia="MS Mincho"/>
          <w:lang w:val="fr-FR"/>
        </w:rPr>
        <w:t>Convention</w:t>
      </w:r>
      <w:r w:rsidR="006D1341" w:rsidRPr="005C3623">
        <w:rPr>
          <w:szCs w:val="24"/>
        </w:rPr>
        <w:t xml:space="preserve"> internationale relative aux droits des personnes handicapées</w:t>
      </w:r>
      <w:bookmarkEnd w:id="78"/>
      <w:r w:rsidR="00E34018">
        <w:rPr>
          <w:szCs w:val="24"/>
        </w:rPr>
        <w:t xml:space="preserve"> </w:t>
      </w:r>
      <w:r w:rsidR="006D1341">
        <w:rPr>
          <w:szCs w:val="24"/>
        </w:rPr>
        <w:t>Elle</w:t>
      </w:r>
      <w:r w:rsidR="006D1341" w:rsidRPr="005C3623">
        <w:rPr>
          <w:szCs w:val="24"/>
        </w:rPr>
        <w:t xml:space="preserve"> a été</w:t>
      </w:r>
      <w:r w:rsidR="00E34018">
        <w:rPr>
          <w:szCs w:val="24"/>
        </w:rPr>
        <w:t xml:space="preserve"> </w:t>
      </w:r>
      <w:r w:rsidR="006D1341" w:rsidRPr="005C3623">
        <w:rPr>
          <w:szCs w:val="24"/>
        </w:rPr>
        <w:t>vulgarisée à travers</w:t>
      </w:r>
      <w:r w:rsidR="00926D16">
        <w:rPr>
          <w:szCs w:val="24"/>
        </w:rPr>
        <w:t> </w:t>
      </w:r>
      <w:r w:rsidR="006D1341" w:rsidRPr="005C3623">
        <w:rPr>
          <w:szCs w:val="24"/>
        </w:rPr>
        <w:t>:</w:t>
      </w:r>
    </w:p>
    <w:p w:rsidR="006D1341" w:rsidRPr="005C3623" w:rsidRDefault="00BE2E81" w:rsidP="00FB3FF1">
      <w:pPr>
        <w:pStyle w:val="Bullet1G"/>
        <w:numPr>
          <w:ilvl w:val="0"/>
          <w:numId w:val="0"/>
        </w:numPr>
        <w:tabs>
          <w:tab w:val="left" w:pos="1701"/>
        </w:tabs>
        <w:ind w:left="1701" w:hanging="170"/>
      </w:pPr>
      <w:r w:rsidRPr="005C3623">
        <w:t>•</w:t>
      </w:r>
      <w:r w:rsidRPr="005C3623">
        <w:tab/>
      </w:r>
      <w:r w:rsidR="006D1341" w:rsidRPr="005C3623">
        <w:t>L’organisation de campagnes dans toutes les Wilayas du pays</w:t>
      </w:r>
      <w:r w:rsidR="00926D16">
        <w:t> </w:t>
      </w:r>
      <w:r w:rsidR="00E34018">
        <w:t>;</w:t>
      </w:r>
    </w:p>
    <w:p w:rsidR="006D1341" w:rsidRPr="005C3623" w:rsidRDefault="00BE2E81" w:rsidP="00FB3FF1">
      <w:pPr>
        <w:pStyle w:val="Bullet1G"/>
        <w:numPr>
          <w:ilvl w:val="0"/>
          <w:numId w:val="0"/>
        </w:numPr>
        <w:tabs>
          <w:tab w:val="left" w:pos="1701"/>
        </w:tabs>
        <w:ind w:left="1701" w:hanging="170"/>
      </w:pPr>
      <w:r w:rsidRPr="005C3623">
        <w:t>•</w:t>
      </w:r>
      <w:r w:rsidRPr="005C3623">
        <w:tab/>
      </w:r>
      <w:r w:rsidR="006D1341" w:rsidRPr="005C3623">
        <w:t>L’élaboration d’un guide simplifié sur les dispositions de la convention</w:t>
      </w:r>
      <w:r w:rsidR="00926D16">
        <w:t> </w:t>
      </w:r>
      <w:r w:rsidR="00E34018">
        <w:t>;</w:t>
      </w:r>
    </w:p>
    <w:p w:rsidR="006D1341" w:rsidRPr="00CA22D3" w:rsidRDefault="00BE2E81" w:rsidP="00BE2E81">
      <w:pPr>
        <w:pStyle w:val="Bullet1G"/>
        <w:numPr>
          <w:ilvl w:val="0"/>
          <w:numId w:val="0"/>
        </w:numPr>
        <w:tabs>
          <w:tab w:val="left" w:pos="1701"/>
        </w:tabs>
        <w:ind w:left="1701" w:hanging="170"/>
      </w:pPr>
      <w:r w:rsidRPr="00CA22D3">
        <w:t>•</w:t>
      </w:r>
      <w:r w:rsidRPr="00CA22D3">
        <w:tab/>
      </w:r>
      <w:r w:rsidR="006D1341" w:rsidRPr="005C3623">
        <w:t>La formation de plusieurs organisations de personnes handicapées.</w:t>
      </w:r>
    </w:p>
    <w:p w:rsidR="006D1341" w:rsidRPr="005C3623" w:rsidRDefault="00BE2E81" w:rsidP="00BE2E81">
      <w:pPr>
        <w:pStyle w:val="SingleTxtG"/>
        <w:rPr>
          <w:szCs w:val="24"/>
        </w:rPr>
      </w:pPr>
      <w:bookmarkStart w:id="79" w:name="_Toc454388718"/>
      <w:r w:rsidRPr="005C3623">
        <w:t>53.</w:t>
      </w:r>
      <w:r w:rsidRPr="005C3623">
        <w:tab/>
      </w:r>
      <w:r w:rsidR="000B3FF6">
        <w:rPr>
          <w:szCs w:val="24"/>
        </w:rPr>
        <w:t>C</w:t>
      </w:r>
      <w:r w:rsidR="006D1341" w:rsidRPr="005C3623">
        <w:rPr>
          <w:szCs w:val="24"/>
        </w:rPr>
        <w:t>onvention contre la torture et autres peines ou traitements cruels, inhumains ou dégradants</w:t>
      </w:r>
      <w:bookmarkEnd w:id="79"/>
      <w:r w:rsidR="006D1341">
        <w:rPr>
          <w:szCs w:val="24"/>
        </w:rPr>
        <w:t xml:space="preserve">. </w:t>
      </w:r>
      <w:r w:rsidR="006D1341" w:rsidRPr="005C3623">
        <w:rPr>
          <w:szCs w:val="24"/>
        </w:rPr>
        <w:t>Plusieurs activités de vulgarisation de cette convention ont été organisées</w:t>
      </w:r>
      <w:r w:rsidR="00926D16">
        <w:rPr>
          <w:szCs w:val="24"/>
        </w:rPr>
        <w:t> </w:t>
      </w:r>
      <w:r w:rsidR="006D1341" w:rsidRPr="005C3623">
        <w:rPr>
          <w:szCs w:val="24"/>
        </w:rPr>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Des séminaires de formation et de sensibilisation</w:t>
      </w:r>
      <w:r w:rsidR="00E34018">
        <w:t xml:space="preserve"> </w:t>
      </w:r>
      <w:r w:rsidR="006D1341" w:rsidRPr="005C3623">
        <w:t>à l’intention des éléments des forces</w:t>
      </w:r>
      <w:r w:rsidR="00E34018">
        <w:t xml:space="preserve"> </w:t>
      </w:r>
      <w:r w:rsidR="006D1341" w:rsidRPr="005C3623">
        <w:t>de l’ordre dans le domaine de l’interdiction de la torture et autres peines et traitements inhumains, cruels ou dégradants</w:t>
      </w:r>
      <w:r w:rsidR="00926D16">
        <w:t> ;</w:t>
      </w:r>
    </w:p>
    <w:p w:rsidR="006D1341" w:rsidRPr="005C3623" w:rsidRDefault="00BE2E81" w:rsidP="00BE2E81">
      <w:pPr>
        <w:pStyle w:val="Bullet1G"/>
        <w:numPr>
          <w:ilvl w:val="0"/>
          <w:numId w:val="0"/>
        </w:numPr>
        <w:tabs>
          <w:tab w:val="left" w:pos="1701"/>
        </w:tabs>
        <w:ind w:left="1701" w:hanging="170"/>
      </w:pPr>
      <w:r w:rsidRPr="005C3623">
        <w:lastRenderedPageBreak/>
        <w:t>•</w:t>
      </w:r>
      <w:r w:rsidRPr="005C3623">
        <w:tab/>
      </w:r>
      <w:r w:rsidR="000B3FF6">
        <w:t xml:space="preserve">Des ateliers </w:t>
      </w:r>
      <w:r w:rsidR="006D1341" w:rsidRPr="005C3623">
        <w:t>au profit des magistrats et officiers de police</w:t>
      </w:r>
      <w:r w:rsidR="000B3FF6">
        <w:t xml:space="preserve"> judiciaire sur la garde à vue et </w:t>
      </w:r>
      <w:r w:rsidR="006D1341" w:rsidRPr="005C3623">
        <w:t>la lutte contre la torture</w:t>
      </w:r>
      <w:r w:rsidR="000B3FF6">
        <w:t>.</w:t>
      </w:r>
    </w:p>
    <w:p w:rsidR="006D1341" w:rsidRPr="005C3623" w:rsidRDefault="00BE2E81" w:rsidP="00BE2E81">
      <w:pPr>
        <w:pStyle w:val="SingleTxtG"/>
        <w:rPr>
          <w:szCs w:val="24"/>
        </w:rPr>
      </w:pPr>
      <w:r w:rsidRPr="005C3623">
        <w:t>54.</w:t>
      </w:r>
      <w:r w:rsidRPr="005C3623">
        <w:tab/>
      </w:r>
      <w:r w:rsidR="006D1341" w:rsidRPr="005C3623">
        <w:rPr>
          <w:szCs w:val="24"/>
        </w:rPr>
        <w:t xml:space="preserve">Les </w:t>
      </w:r>
      <w:r w:rsidR="006D1341" w:rsidRPr="008D5ADF">
        <w:rPr>
          <w:rFonts w:eastAsia="MS Mincho"/>
          <w:lang w:val="fr-FR"/>
        </w:rPr>
        <w:t>autorités</w:t>
      </w:r>
      <w:r w:rsidR="006D1341" w:rsidRPr="005C3623">
        <w:rPr>
          <w:szCs w:val="24"/>
        </w:rPr>
        <w:t xml:space="preserve"> administratives et judiciaires sont tenues d’ouvrir systématiquement des enquêtes dès qu’il y a allégation de torture.</w:t>
      </w:r>
    </w:p>
    <w:p w:rsidR="006D1341" w:rsidRPr="005C3623" w:rsidRDefault="00BE2E81" w:rsidP="00FB3FF1">
      <w:pPr>
        <w:pStyle w:val="SingleTxtG"/>
        <w:rPr>
          <w:szCs w:val="24"/>
        </w:rPr>
      </w:pPr>
      <w:r w:rsidRPr="005C3623">
        <w:t>55.</w:t>
      </w:r>
      <w:r w:rsidRPr="005C3623">
        <w:tab/>
      </w:r>
      <w:r w:rsidR="006D1341" w:rsidRPr="005C3623">
        <w:rPr>
          <w:szCs w:val="24"/>
        </w:rPr>
        <w:t>Les sanctions, s’il y</w:t>
      </w:r>
      <w:r w:rsidR="00926D16">
        <w:rPr>
          <w:szCs w:val="24"/>
        </w:rPr>
        <w:t xml:space="preserve"> </w:t>
      </w:r>
      <w:r w:rsidR="006D1341" w:rsidRPr="005C3623">
        <w:rPr>
          <w:szCs w:val="24"/>
        </w:rPr>
        <w:t xml:space="preserve">a lieu, sont celles prévues par la loi 2015.033 du 10 septembre 2015 portant répression de la torture. </w:t>
      </w:r>
    </w:p>
    <w:p w:rsidR="006D1341" w:rsidRPr="005C3623" w:rsidRDefault="00BE2E81" w:rsidP="00BE2E81">
      <w:pPr>
        <w:pStyle w:val="SingleTxtG"/>
        <w:rPr>
          <w:szCs w:val="24"/>
        </w:rPr>
      </w:pPr>
      <w:r w:rsidRPr="005C3623">
        <w:t>56.</w:t>
      </w:r>
      <w:r w:rsidRPr="005C3623">
        <w:tab/>
      </w:r>
      <w:r w:rsidR="006D1341" w:rsidRPr="005C3623">
        <w:rPr>
          <w:szCs w:val="24"/>
        </w:rPr>
        <w:t xml:space="preserve">Tous les instruments internationaux objet de contrôle des organes de traités ratifiés par la Mauritanie ont été publiés au </w:t>
      </w:r>
      <w:r w:rsidR="006D1341" w:rsidRPr="008D5ADF">
        <w:rPr>
          <w:rFonts w:eastAsia="MS Mincho"/>
          <w:lang w:val="fr-FR"/>
        </w:rPr>
        <w:t>journal</w:t>
      </w:r>
      <w:r w:rsidR="006D1341" w:rsidRPr="005C3623">
        <w:rPr>
          <w:szCs w:val="24"/>
        </w:rPr>
        <w:t xml:space="preserve"> officiel. </w:t>
      </w:r>
    </w:p>
    <w:p w:rsidR="006D1341" w:rsidRPr="00AD6738" w:rsidRDefault="00AD6738" w:rsidP="00FB3FF1">
      <w:pPr>
        <w:pStyle w:val="H23G"/>
      </w:pPr>
      <w:bookmarkStart w:id="80" w:name="_Toc453672877"/>
      <w:bookmarkStart w:id="81" w:name="_Toc454388719"/>
      <w:bookmarkStart w:id="82" w:name="_Toc455364135"/>
      <w:r>
        <w:tab/>
        <w:t>i)</w:t>
      </w:r>
      <w:r w:rsidR="00BE2E81">
        <w:tab/>
      </w:r>
      <w:r w:rsidR="006D1341" w:rsidRPr="00CA22D3">
        <w:t xml:space="preserve">Actions de sensibilisation des agents publics et d’autres professionnels </w:t>
      </w:r>
      <w:r>
        <w:br/>
      </w:r>
      <w:r w:rsidR="006D1341" w:rsidRPr="00CA22D3">
        <w:t>des droits de l’homme</w:t>
      </w:r>
      <w:bookmarkEnd w:id="80"/>
      <w:bookmarkEnd w:id="81"/>
      <w:bookmarkEnd w:id="82"/>
      <w:r w:rsidR="006D1341" w:rsidRPr="00CA22D3">
        <w:t xml:space="preserve"> </w:t>
      </w:r>
    </w:p>
    <w:p w:rsidR="006D1341" w:rsidRPr="005C3623" w:rsidRDefault="00BE2E81" w:rsidP="00BE2E81">
      <w:pPr>
        <w:pStyle w:val="SingleTxtG"/>
        <w:rPr>
          <w:szCs w:val="24"/>
        </w:rPr>
      </w:pPr>
      <w:r w:rsidRPr="005C3623">
        <w:t>57.</w:t>
      </w:r>
      <w:r w:rsidRPr="005C3623">
        <w:tab/>
      </w:r>
      <w:r w:rsidR="000B3FF6">
        <w:rPr>
          <w:szCs w:val="24"/>
        </w:rPr>
        <w:t xml:space="preserve">Des </w:t>
      </w:r>
      <w:r w:rsidR="006D1341" w:rsidRPr="005C3623">
        <w:rPr>
          <w:szCs w:val="24"/>
        </w:rPr>
        <w:t xml:space="preserve">plans d’action de sensibilisation et de formation des fonctionnaires sur le respect des droits de l’homme ont été mis en œuvre. Des séminaires ont été organisés à l’intention des agents de la force publique par le Ministère de la Justice, le Commissariat aux Droits de l’Homme et à l’Action Humanitaire et la Commission Nationale des Droits de l’Homme, avec l’appui technique du bureau du </w:t>
      </w:r>
      <w:r w:rsidR="00B135FB" w:rsidRPr="005C3623">
        <w:rPr>
          <w:szCs w:val="24"/>
        </w:rPr>
        <w:t>Haut-Commissariat</w:t>
      </w:r>
      <w:r w:rsidR="006D1341" w:rsidRPr="005C3623">
        <w:rPr>
          <w:szCs w:val="24"/>
        </w:rPr>
        <w:t xml:space="preserve"> des Nations Unies aux Droits de l’Homme et l’Association pour la Prévention de la Torture</w:t>
      </w:r>
      <w:r w:rsidR="00E50A90">
        <w:rPr>
          <w:szCs w:val="24"/>
        </w:rPr>
        <w:t xml:space="preserve"> </w:t>
      </w:r>
      <w:r w:rsidR="006D1341" w:rsidRPr="005C3623">
        <w:rPr>
          <w:szCs w:val="24"/>
        </w:rPr>
        <w:t>(APT).</w:t>
      </w:r>
    </w:p>
    <w:p w:rsidR="006D1341" w:rsidRPr="005C3623" w:rsidRDefault="00AD6738" w:rsidP="00FB3FF1">
      <w:pPr>
        <w:pStyle w:val="H23G"/>
      </w:pPr>
      <w:bookmarkStart w:id="83" w:name="_Toc455364136"/>
      <w:r>
        <w:tab/>
        <w:t>j)</w:t>
      </w:r>
      <w:r>
        <w:tab/>
      </w:r>
      <w:r w:rsidR="006D1341" w:rsidRPr="005C3623">
        <w:t>Actions de sensibilisation au moyen de programmes éducatifs et la diffusion d’informations</w:t>
      </w:r>
      <w:bookmarkEnd w:id="83"/>
      <w:r w:rsidR="00E34018">
        <w:t xml:space="preserve"> </w:t>
      </w:r>
      <w:r w:rsidR="006D1341" w:rsidRPr="005C3623">
        <w:t>à travers des « Clubs d’ Hygiène, Santé et Environnement</w:t>
      </w:r>
      <w:r w:rsidR="00422096">
        <w:t> »</w:t>
      </w:r>
    </w:p>
    <w:p w:rsidR="006D1341" w:rsidRPr="008D5ADF" w:rsidRDefault="00BE2E81" w:rsidP="00BE2E81">
      <w:pPr>
        <w:pStyle w:val="SingleTxtG"/>
        <w:rPr>
          <w:rFonts w:eastAsia="MS Mincho"/>
          <w:lang w:val="fr-FR"/>
        </w:rPr>
      </w:pPr>
      <w:r w:rsidRPr="008D5ADF">
        <w:rPr>
          <w:rFonts w:eastAsia="MS Mincho"/>
        </w:rPr>
        <w:t>58.</w:t>
      </w:r>
      <w:r w:rsidRPr="008D5ADF">
        <w:rPr>
          <w:rFonts w:eastAsia="MS Mincho"/>
        </w:rPr>
        <w:tab/>
      </w:r>
      <w:r w:rsidR="006D1341" w:rsidRPr="008D5ADF">
        <w:rPr>
          <w:rFonts w:eastAsia="MS Mincho"/>
          <w:lang w:val="fr-FR"/>
        </w:rPr>
        <w:t>Une formation initiale (</w:t>
      </w:r>
      <w:proofErr w:type="spellStart"/>
      <w:r w:rsidR="006D1341" w:rsidRPr="008D5ADF">
        <w:rPr>
          <w:rFonts w:eastAsia="MS Mincho"/>
          <w:lang w:val="fr-FR"/>
        </w:rPr>
        <w:t>Ecole</w:t>
      </w:r>
      <w:proofErr w:type="spellEnd"/>
      <w:r w:rsidR="006D1341" w:rsidRPr="008D5ADF">
        <w:rPr>
          <w:rFonts w:eastAsia="MS Mincho"/>
          <w:lang w:val="fr-FR"/>
        </w:rPr>
        <w:t xml:space="preserve"> normale des instituteurs</w:t>
      </w:r>
      <w:r w:rsidR="00E34018">
        <w:rPr>
          <w:rFonts w:eastAsia="MS Mincho"/>
          <w:lang w:val="fr-FR"/>
        </w:rPr>
        <w:t xml:space="preserve"> ;</w:t>
      </w:r>
      <w:r w:rsidR="006D1341" w:rsidRPr="008D5ADF">
        <w:rPr>
          <w:rFonts w:eastAsia="MS Mincho"/>
          <w:lang w:val="fr-FR"/>
        </w:rPr>
        <w:t xml:space="preserve"> </w:t>
      </w:r>
      <w:proofErr w:type="spellStart"/>
      <w:r w:rsidR="006D1341" w:rsidRPr="008D5ADF">
        <w:rPr>
          <w:rFonts w:eastAsia="MS Mincho"/>
          <w:lang w:val="fr-FR"/>
        </w:rPr>
        <w:t>Ecole</w:t>
      </w:r>
      <w:proofErr w:type="spellEnd"/>
      <w:r w:rsidR="006D1341" w:rsidRPr="008D5ADF">
        <w:rPr>
          <w:rFonts w:eastAsia="MS Mincho"/>
          <w:lang w:val="fr-FR"/>
        </w:rPr>
        <w:t xml:space="preserve"> Normale Supérieure).</w:t>
      </w:r>
    </w:p>
    <w:p w:rsidR="006D1341" w:rsidRPr="005C3623" w:rsidRDefault="00BE2E81" w:rsidP="00BE2E81">
      <w:pPr>
        <w:pStyle w:val="SingleTxtG"/>
        <w:rPr>
          <w:szCs w:val="24"/>
        </w:rPr>
      </w:pPr>
      <w:r w:rsidRPr="005C3623">
        <w:t>59.</w:t>
      </w:r>
      <w:r w:rsidRPr="005C3623">
        <w:tab/>
      </w:r>
      <w:r w:rsidR="006D1341" w:rsidRPr="008D5ADF">
        <w:rPr>
          <w:rFonts w:eastAsia="MS Mincho"/>
          <w:lang w:val="fr-FR"/>
        </w:rPr>
        <w:t>U</w:t>
      </w:r>
      <w:r w:rsidR="006D1341" w:rsidRPr="005C3623">
        <w:rPr>
          <w:szCs w:val="24"/>
        </w:rPr>
        <w:t>ne formation continue (campagnes de sensibilisation et modules ponctuels).</w:t>
      </w:r>
    </w:p>
    <w:p w:rsidR="006D1341" w:rsidRPr="00AD6738" w:rsidRDefault="00AD6738" w:rsidP="00FB3FF1">
      <w:pPr>
        <w:pStyle w:val="H23G"/>
      </w:pPr>
      <w:bookmarkStart w:id="84" w:name="_Toc454388720"/>
      <w:bookmarkStart w:id="85" w:name="_Toc455360517"/>
      <w:bookmarkStart w:id="86" w:name="_Toc455364137"/>
      <w:bookmarkStart w:id="87" w:name="_Toc453672879"/>
      <w:r>
        <w:tab/>
        <w:t>k)</w:t>
      </w:r>
      <w:r>
        <w:tab/>
      </w:r>
      <w:r w:rsidR="006D1341" w:rsidRPr="00CA22D3">
        <w:t>Actions de sensibilisation</w:t>
      </w:r>
      <w:r w:rsidR="00E34018">
        <w:t xml:space="preserve"> </w:t>
      </w:r>
      <w:r w:rsidR="006D1341" w:rsidRPr="00CA22D3">
        <w:t xml:space="preserve">aux droits de l’homme par le canal des </w:t>
      </w:r>
      <w:proofErr w:type="spellStart"/>
      <w:r w:rsidR="006D1341" w:rsidRPr="00CA22D3">
        <w:t>médias</w:t>
      </w:r>
      <w:bookmarkEnd w:id="84"/>
      <w:bookmarkEnd w:id="85"/>
      <w:bookmarkEnd w:id="86"/>
      <w:proofErr w:type="spellEnd"/>
      <w:r w:rsidR="006D1341" w:rsidRPr="00CA22D3">
        <w:t> </w:t>
      </w:r>
      <w:bookmarkEnd w:id="87"/>
    </w:p>
    <w:p w:rsidR="006D1341" w:rsidRPr="005C3623" w:rsidRDefault="00BE2E81" w:rsidP="00BE2E81">
      <w:pPr>
        <w:pStyle w:val="SingleTxtG"/>
        <w:rPr>
          <w:szCs w:val="24"/>
        </w:rPr>
      </w:pPr>
      <w:r w:rsidRPr="005C3623">
        <w:t>60.</w:t>
      </w:r>
      <w:r w:rsidRPr="005C3623">
        <w:tab/>
      </w:r>
      <w:r w:rsidR="006D1341" w:rsidRPr="005C3623">
        <w:rPr>
          <w:szCs w:val="24"/>
        </w:rPr>
        <w:t xml:space="preserve">Les </w:t>
      </w:r>
      <w:proofErr w:type="spellStart"/>
      <w:r w:rsidR="006D1341" w:rsidRPr="005C3623">
        <w:rPr>
          <w:szCs w:val="24"/>
        </w:rPr>
        <w:t>média</w:t>
      </w:r>
      <w:proofErr w:type="spellEnd"/>
      <w:r w:rsidR="006D1341" w:rsidRPr="005C3623">
        <w:rPr>
          <w:szCs w:val="24"/>
        </w:rPr>
        <w:t xml:space="preserve"> publics et privés sont mis à contribution pour donner un écho national aux activités de promotion et de </w:t>
      </w:r>
      <w:r w:rsidR="006D1341" w:rsidRPr="008D5ADF">
        <w:rPr>
          <w:rFonts w:eastAsia="MS Mincho"/>
          <w:lang w:val="fr-FR"/>
        </w:rPr>
        <w:t>protection</w:t>
      </w:r>
      <w:r w:rsidR="006D1341" w:rsidRPr="005C3623">
        <w:rPr>
          <w:szCs w:val="24"/>
        </w:rPr>
        <w:t xml:space="preserve"> des droits de l’homme. Des émissions </w:t>
      </w:r>
      <w:proofErr w:type="spellStart"/>
      <w:r w:rsidR="006D1341" w:rsidRPr="005C3623">
        <w:rPr>
          <w:szCs w:val="24"/>
        </w:rPr>
        <w:t>radiotélévisées</w:t>
      </w:r>
      <w:proofErr w:type="spellEnd"/>
      <w:r w:rsidR="006D1341" w:rsidRPr="005C3623">
        <w:rPr>
          <w:szCs w:val="24"/>
        </w:rPr>
        <w:t xml:space="preserve"> sont périodiquement organisées sur les thèmes</w:t>
      </w:r>
      <w:r w:rsidR="00E34018">
        <w:rPr>
          <w:szCs w:val="24"/>
        </w:rPr>
        <w:t xml:space="preserve"> </w:t>
      </w:r>
      <w:r w:rsidR="006D1341" w:rsidRPr="005C3623">
        <w:rPr>
          <w:szCs w:val="24"/>
        </w:rPr>
        <w:t>relatifs aux droits de l</w:t>
      </w:r>
      <w:r w:rsidR="00422096">
        <w:rPr>
          <w:szCs w:val="24"/>
        </w:rPr>
        <w:t>’</w:t>
      </w:r>
      <w:r w:rsidR="006D1341" w:rsidRPr="005C3623">
        <w:rPr>
          <w:szCs w:val="24"/>
        </w:rPr>
        <w:t>homme.</w:t>
      </w:r>
      <w:bookmarkStart w:id="88" w:name="_Toc453672880"/>
    </w:p>
    <w:p w:rsidR="006D1341" w:rsidRPr="00AD6738" w:rsidRDefault="00AD6738" w:rsidP="00FB3FF1">
      <w:pPr>
        <w:pStyle w:val="H23G"/>
      </w:pPr>
      <w:bookmarkStart w:id="89" w:name="_Toc455364138"/>
      <w:r>
        <w:tab/>
        <w:t>l)</w:t>
      </w:r>
      <w:r w:rsidR="00BE2E81" w:rsidRPr="00CA22D3">
        <w:tab/>
      </w:r>
      <w:r w:rsidR="006D1341" w:rsidRPr="00CA22D3">
        <w:t>Rôle de la société civile</w:t>
      </w:r>
      <w:bookmarkEnd w:id="88"/>
      <w:bookmarkEnd w:id="89"/>
    </w:p>
    <w:p w:rsidR="006D1341" w:rsidRPr="0081374B" w:rsidRDefault="00BE2E81" w:rsidP="00BE2E81">
      <w:pPr>
        <w:pStyle w:val="SingleTxtG"/>
        <w:rPr>
          <w:szCs w:val="24"/>
          <w:lang w:val="fr-FR"/>
        </w:rPr>
      </w:pPr>
      <w:r w:rsidRPr="0081374B">
        <w:t>61.</w:t>
      </w:r>
      <w:r w:rsidRPr="0081374B">
        <w:tab/>
      </w:r>
      <w:r w:rsidR="006D1341" w:rsidRPr="005C3623">
        <w:rPr>
          <w:szCs w:val="24"/>
        </w:rPr>
        <w:t>La société civile réalise,</w:t>
      </w:r>
      <w:r w:rsidR="00E34018">
        <w:rPr>
          <w:szCs w:val="24"/>
        </w:rPr>
        <w:t xml:space="preserve"> </w:t>
      </w:r>
      <w:r w:rsidR="006D1341" w:rsidRPr="005C3623">
        <w:rPr>
          <w:szCs w:val="24"/>
        </w:rPr>
        <w:t>en collaboration avec les autorités, des programmes de sensibilisation du grand public sur les droits de l</w:t>
      </w:r>
      <w:r w:rsidR="00422096">
        <w:rPr>
          <w:szCs w:val="24"/>
        </w:rPr>
        <w:t>’</w:t>
      </w:r>
      <w:r w:rsidR="006D1341" w:rsidRPr="005C3623">
        <w:rPr>
          <w:szCs w:val="24"/>
        </w:rPr>
        <w:t xml:space="preserve">homme. </w:t>
      </w:r>
      <w:bookmarkStart w:id="90" w:name="_Toc453672881"/>
    </w:p>
    <w:p w:rsidR="006D1341" w:rsidRPr="00AD6738" w:rsidRDefault="00AD6738" w:rsidP="00FB3FF1">
      <w:pPr>
        <w:pStyle w:val="H23G"/>
      </w:pPr>
      <w:bookmarkStart w:id="91" w:name="_Toc454388721"/>
      <w:bookmarkStart w:id="92" w:name="_Toc455360518"/>
      <w:bookmarkStart w:id="93" w:name="_Toc455364139"/>
      <w:r>
        <w:tab/>
        <w:t>m)</w:t>
      </w:r>
      <w:r>
        <w:tab/>
      </w:r>
      <w:r w:rsidR="006D1341" w:rsidRPr="00CA22D3">
        <w:t>Affectation de crédits budgétaires et évolution en la matière</w:t>
      </w:r>
      <w:bookmarkEnd w:id="90"/>
      <w:bookmarkEnd w:id="91"/>
      <w:bookmarkEnd w:id="92"/>
      <w:bookmarkEnd w:id="93"/>
    </w:p>
    <w:p w:rsidR="006D1341" w:rsidRPr="005C3623" w:rsidRDefault="00BE2E81" w:rsidP="00BE2E81">
      <w:pPr>
        <w:pStyle w:val="SingleTxtG"/>
        <w:rPr>
          <w:szCs w:val="24"/>
        </w:rPr>
      </w:pPr>
      <w:r w:rsidRPr="005C3623">
        <w:t>62.</w:t>
      </w:r>
      <w:r w:rsidRPr="005C3623">
        <w:tab/>
      </w:r>
      <w:r w:rsidR="006D1341" w:rsidRPr="005C3623">
        <w:rPr>
          <w:szCs w:val="24"/>
        </w:rPr>
        <w:t>Des crédits budgétaires sont alloués annuellement aux départem</w:t>
      </w:r>
      <w:r w:rsidR="00A57B49">
        <w:rPr>
          <w:szCs w:val="24"/>
        </w:rPr>
        <w:t>ents ministériels, institutions</w:t>
      </w:r>
      <w:r w:rsidR="006D1341" w:rsidRPr="005C3623">
        <w:rPr>
          <w:szCs w:val="24"/>
        </w:rPr>
        <w:t xml:space="preserve"> et autres structures ou ONG </w:t>
      </w:r>
      <w:r w:rsidR="006D1341" w:rsidRPr="008D5ADF">
        <w:rPr>
          <w:rFonts w:eastAsia="MS Mincho"/>
          <w:lang w:val="fr-FR"/>
        </w:rPr>
        <w:t>œuvrant</w:t>
      </w:r>
      <w:r w:rsidR="006D1341" w:rsidRPr="005C3623">
        <w:rPr>
          <w:szCs w:val="24"/>
        </w:rPr>
        <w:t xml:space="preserve"> dans le domaine des droits de l’homme.</w:t>
      </w:r>
    </w:p>
    <w:p w:rsidR="006D1341" w:rsidRPr="00AD6738" w:rsidRDefault="00AD6738" w:rsidP="00FB3FF1">
      <w:pPr>
        <w:pStyle w:val="H23G"/>
      </w:pPr>
      <w:bookmarkStart w:id="94" w:name="_Toc453672882"/>
      <w:bookmarkStart w:id="95" w:name="_Toc455364140"/>
      <w:r>
        <w:tab/>
        <w:t>n)</w:t>
      </w:r>
      <w:r w:rsidR="00BE2E81" w:rsidRPr="00CA22D3">
        <w:tab/>
      </w:r>
      <w:r w:rsidR="006D1341" w:rsidRPr="00CA22D3">
        <w:t>Coopération et assistance dans le domaine du développement</w:t>
      </w:r>
      <w:bookmarkEnd w:id="94"/>
      <w:bookmarkEnd w:id="95"/>
      <w:r w:rsidR="006D1341" w:rsidRPr="00CA22D3">
        <w:t xml:space="preserve"> </w:t>
      </w:r>
    </w:p>
    <w:p w:rsidR="006D1341" w:rsidRPr="005C3623" w:rsidRDefault="00BE2E81" w:rsidP="00BE2E81">
      <w:pPr>
        <w:pStyle w:val="SingleTxtG"/>
        <w:rPr>
          <w:szCs w:val="24"/>
        </w:rPr>
      </w:pPr>
      <w:r w:rsidRPr="005C3623">
        <w:t>63.</w:t>
      </w:r>
      <w:r w:rsidRPr="005C3623">
        <w:tab/>
      </w:r>
      <w:r w:rsidR="006D1341" w:rsidRPr="005C3623">
        <w:rPr>
          <w:szCs w:val="24"/>
        </w:rPr>
        <w:t xml:space="preserve">Le Bureau du </w:t>
      </w:r>
      <w:r w:rsidR="00B135FB" w:rsidRPr="005C3623">
        <w:rPr>
          <w:szCs w:val="24"/>
        </w:rPr>
        <w:t>Haut-Commissariat</w:t>
      </w:r>
      <w:r w:rsidR="006D1341" w:rsidRPr="005C3623">
        <w:rPr>
          <w:szCs w:val="24"/>
        </w:rPr>
        <w:t xml:space="preserve"> aux Droits d</w:t>
      </w:r>
      <w:r w:rsidR="006D1341">
        <w:rPr>
          <w:szCs w:val="24"/>
        </w:rPr>
        <w:t>e l’Homme, le PNUD,</w:t>
      </w:r>
      <w:r w:rsidR="007F2C0B">
        <w:rPr>
          <w:szCs w:val="24"/>
        </w:rPr>
        <w:t xml:space="preserve"> </w:t>
      </w:r>
      <w:r w:rsidR="006D1341">
        <w:rPr>
          <w:szCs w:val="24"/>
        </w:rPr>
        <w:t>l’UNICEF,</w:t>
      </w:r>
      <w:r w:rsidR="007F2C0B">
        <w:rPr>
          <w:szCs w:val="24"/>
        </w:rPr>
        <w:t xml:space="preserve"> </w:t>
      </w:r>
      <w:r w:rsidR="006D1341">
        <w:rPr>
          <w:szCs w:val="24"/>
        </w:rPr>
        <w:t>l</w:t>
      </w:r>
      <w:r w:rsidR="007F2C0B">
        <w:rPr>
          <w:szCs w:val="24"/>
        </w:rPr>
        <w:t>’</w:t>
      </w:r>
      <w:r w:rsidR="006D1341" w:rsidRPr="005C3623">
        <w:rPr>
          <w:szCs w:val="24"/>
        </w:rPr>
        <w:t>UNFPA et les autres</w:t>
      </w:r>
      <w:r w:rsidR="00E34018">
        <w:rPr>
          <w:szCs w:val="24"/>
        </w:rPr>
        <w:t xml:space="preserve"> </w:t>
      </w:r>
      <w:r w:rsidR="006D1341" w:rsidRPr="005C3623">
        <w:rPr>
          <w:szCs w:val="24"/>
        </w:rPr>
        <w:t>partenaires techniques apportent l’assistance dans le domaine de la promotion et la protection des droits de l’homme.</w:t>
      </w:r>
      <w:bookmarkStart w:id="96" w:name="_Toc453672883"/>
    </w:p>
    <w:p w:rsidR="006D1341" w:rsidRPr="00CA22D3" w:rsidRDefault="00A57B49" w:rsidP="00FB3FF1">
      <w:pPr>
        <w:pStyle w:val="H1G"/>
      </w:pPr>
      <w:bookmarkStart w:id="97" w:name="_Toc454388722"/>
      <w:bookmarkStart w:id="98" w:name="_Toc455360519"/>
      <w:bookmarkStart w:id="99" w:name="_Toc455364141"/>
      <w:r>
        <w:tab/>
        <w:t>D.</w:t>
      </w:r>
      <w:r>
        <w:tab/>
      </w:r>
      <w:r w:rsidR="006D1341" w:rsidRPr="00CA22D3">
        <w:t>Facteurs entravant la mise en œuvre des obligations internationales relatives aux droits de l’homme</w:t>
      </w:r>
      <w:bookmarkEnd w:id="96"/>
      <w:bookmarkEnd w:id="97"/>
      <w:bookmarkEnd w:id="98"/>
      <w:bookmarkEnd w:id="99"/>
    </w:p>
    <w:p w:rsidR="006D1341" w:rsidRPr="008D5ADF" w:rsidRDefault="00BE2E81" w:rsidP="00BE2E81">
      <w:pPr>
        <w:pStyle w:val="SingleTxtG"/>
        <w:rPr>
          <w:rFonts w:eastAsia="MS Mincho"/>
          <w:lang w:val="fr-FR"/>
        </w:rPr>
      </w:pPr>
      <w:r w:rsidRPr="008D5ADF">
        <w:rPr>
          <w:rFonts w:eastAsia="MS Mincho"/>
        </w:rPr>
        <w:t>64.</w:t>
      </w:r>
      <w:r w:rsidRPr="008D5ADF">
        <w:rPr>
          <w:rFonts w:eastAsia="MS Mincho"/>
        </w:rPr>
        <w:tab/>
      </w:r>
      <w:r w:rsidR="006D1341" w:rsidRPr="008D5ADF">
        <w:rPr>
          <w:rFonts w:eastAsia="MS Mincho"/>
          <w:lang w:val="fr-FR"/>
        </w:rPr>
        <w:t>Les principaux défis auxquels le pays demeure confronté par rapport à la pleine jouissance des droits de l’homme sont :</w:t>
      </w:r>
    </w:p>
    <w:p w:rsidR="006D1341" w:rsidRPr="008D5ADF" w:rsidRDefault="00BE2E81" w:rsidP="00BE2E81">
      <w:pPr>
        <w:pStyle w:val="SingleTxtG"/>
        <w:rPr>
          <w:rFonts w:eastAsia="MS Mincho"/>
          <w:lang w:val="fr-FR"/>
        </w:rPr>
      </w:pPr>
      <w:r w:rsidRPr="008D5ADF">
        <w:rPr>
          <w:rFonts w:eastAsia="MS Mincho"/>
        </w:rPr>
        <w:lastRenderedPageBreak/>
        <w:t>65.</w:t>
      </w:r>
      <w:r w:rsidRPr="008D5ADF">
        <w:rPr>
          <w:rFonts w:eastAsia="MS Mincho"/>
        </w:rPr>
        <w:tab/>
      </w:r>
      <w:r w:rsidR="006D1341" w:rsidRPr="008D5ADF">
        <w:rPr>
          <w:rFonts w:eastAsia="MS Mincho"/>
          <w:lang w:val="fr-FR"/>
        </w:rPr>
        <w:t>L’insuffisance des ressources humaines et financières des institutions et organisations de défense des droits de l’homme</w:t>
      </w:r>
      <w:r w:rsidR="00E34018">
        <w:rPr>
          <w:rFonts w:eastAsia="MS Mincho"/>
          <w:lang w:val="fr-FR"/>
        </w:rPr>
        <w:t xml:space="preserve"> ;</w:t>
      </w:r>
      <w:r w:rsidR="006D1341" w:rsidRPr="008D5ADF">
        <w:rPr>
          <w:rFonts w:eastAsia="MS Mincho"/>
          <w:lang w:val="fr-FR"/>
        </w:rPr>
        <w:t xml:space="preserve"> </w:t>
      </w:r>
    </w:p>
    <w:p w:rsidR="006D1341" w:rsidRPr="005C3623" w:rsidRDefault="00BE2E81" w:rsidP="00BE2E81">
      <w:pPr>
        <w:pStyle w:val="SingleTxtG"/>
        <w:rPr>
          <w:szCs w:val="24"/>
        </w:rPr>
      </w:pPr>
      <w:r w:rsidRPr="005C3623">
        <w:t>66.</w:t>
      </w:r>
      <w:r w:rsidRPr="005C3623">
        <w:tab/>
      </w:r>
      <w:r w:rsidR="006D1341" w:rsidRPr="008D5ADF">
        <w:rPr>
          <w:rFonts w:eastAsia="MS Mincho"/>
          <w:lang w:val="fr-FR"/>
        </w:rPr>
        <w:t>La</w:t>
      </w:r>
      <w:r w:rsidR="006D1341" w:rsidRPr="005C3623">
        <w:rPr>
          <w:szCs w:val="24"/>
        </w:rPr>
        <w:t xml:space="preserve"> faible spécialisation des acteurs</w:t>
      </w:r>
      <w:r w:rsidR="00E34018">
        <w:rPr>
          <w:szCs w:val="24"/>
        </w:rPr>
        <w:t xml:space="preserve"> </w:t>
      </w:r>
      <w:r w:rsidR="006D1341" w:rsidRPr="005C3623">
        <w:rPr>
          <w:szCs w:val="24"/>
        </w:rPr>
        <w:t>des droits de l’homme.</w:t>
      </w:r>
    </w:p>
    <w:p w:rsidR="006D1341" w:rsidRPr="00CA22D3" w:rsidRDefault="00A57B49" w:rsidP="00FB3FF1">
      <w:pPr>
        <w:pStyle w:val="H1G"/>
      </w:pPr>
      <w:bookmarkStart w:id="100" w:name="_Toc454388723"/>
      <w:bookmarkStart w:id="101" w:name="_Toc454386659"/>
      <w:bookmarkStart w:id="102" w:name="_Toc454386590"/>
      <w:bookmarkStart w:id="103" w:name="_Toc453672884"/>
      <w:bookmarkStart w:id="104" w:name="_Toc455360520"/>
      <w:bookmarkStart w:id="105" w:name="_Toc455364142"/>
      <w:r>
        <w:tab/>
      </w:r>
      <w:r w:rsidR="006D1341" w:rsidRPr="00CA22D3">
        <w:t>E.</w:t>
      </w:r>
      <w:r>
        <w:tab/>
      </w:r>
      <w:r w:rsidR="006D1341" w:rsidRPr="00CA22D3">
        <w:t>Processus d’établissement des rapports</w:t>
      </w:r>
      <w:bookmarkEnd w:id="100"/>
      <w:bookmarkEnd w:id="101"/>
      <w:bookmarkEnd w:id="102"/>
      <w:bookmarkEnd w:id="103"/>
      <w:bookmarkEnd w:id="104"/>
      <w:bookmarkEnd w:id="105"/>
    </w:p>
    <w:p w:rsidR="006D1341" w:rsidRPr="00CA22D3" w:rsidRDefault="00A57B49" w:rsidP="00FB3FF1">
      <w:pPr>
        <w:pStyle w:val="H23G"/>
        <w:rPr>
          <w:rtl/>
        </w:rPr>
      </w:pPr>
      <w:bookmarkStart w:id="106" w:name="_Toc454388724"/>
      <w:bookmarkStart w:id="107" w:name="_Toc454386660"/>
      <w:bookmarkStart w:id="108" w:name="_Toc454386591"/>
      <w:bookmarkStart w:id="109" w:name="_Toc455360521"/>
      <w:bookmarkStart w:id="110" w:name="_Toc455364143"/>
      <w:bookmarkStart w:id="111" w:name="_Toc453672885"/>
      <w:r>
        <w:tab/>
        <w:t>1.</w:t>
      </w:r>
      <w:r>
        <w:tab/>
      </w:r>
      <w:r w:rsidR="006D1341" w:rsidRPr="00CA22D3">
        <w:t>Comité technique interministériel chargé</w:t>
      </w:r>
      <w:r w:rsidR="00E34018">
        <w:t xml:space="preserve"> </w:t>
      </w:r>
      <w:r w:rsidR="006D1341" w:rsidRPr="00CA22D3">
        <w:t>de l</w:t>
      </w:r>
      <w:r w:rsidR="00422096">
        <w:t>’</w:t>
      </w:r>
      <w:r w:rsidR="006D1341" w:rsidRPr="00CA22D3">
        <w:t>élaboration des rapports de l</w:t>
      </w:r>
      <w:r w:rsidR="00422096">
        <w:t>’</w:t>
      </w:r>
      <w:r w:rsidR="00DC7877">
        <w:t>État</w:t>
      </w:r>
      <w:r w:rsidR="006D1341" w:rsidRPr="00CA22D3">
        <w:t xml:space="preserve"> relatifs aux instruments juridiques internationaux dans le domaine des droits de</w:t>
      </w:r>
      <w:r w:rsidR="00AD6738">
        <w:t> </w:t>
      </w:r>
      <w:r w:rsidR="006D1341" w:rsidRPr="00CA22D3">
        <w:t>l</w:t>
      </w:r>
      <w:r w:rsidR="00422096">
        <w:t>’</w:t>
      </w:r>
      <w:r w:rsidR="006D1341" w:rsidRPr="00CA22D3">
        <w:t>homme</w:t>
      </w:r>
      <w:bookmarkEnd w:id="106"/>
      <w:bookmarkEnd w:id="107"/>
      <w:bookmarkEnd w:id="108"/>
      <w:bookmarkEnd w:id="109"/>
      <w:bookmarkEnd w:id="110"/>
      <w:r w:rsidR="006D1341" w:rsidRPr="00CA22D3">
        <w:t xml:space="preserve"> </w:t>
      </w:r>
      <w:bookmarkEnd w:id="111"/>
    </w:p>
    <w:p w:rsidR="006D1341" w:rsidRPr="005C3623" w:rsidRDefault="00BE2E81" w:rsidP="00BE2E81">
      <w:pPr>
        <w:pStyle w:val="SingleTxtG"/>
        <w:rPr>
          <w:szCs w:val="24"/>
        </w:rPr>
      </w:pPr>
      <w:r w:rsidRPr="005C3623">
        <w:t>67.</w:t>
      </w:r>
      <w:r w:rsidRPr="005C3623">
        <w:tab/>
      </w:r>
      <w:r w:rsidR="00A57B49">
        <w:rPr>
          <w:szCs w:val="24"/>
        </w:rPr>
        <w:t xml:space="preserve">Le </w:t>
      </w:r>
      <w:r w:rsidR="006D1341" w:rsidRPr="008D5ADF">
        <w:rPr>
          <w:rFonts w:eastAsia="MS Mincho"/>
          <w:lang w:val="fr-FR"/>
        </w:rPr>
        <w:t>Gouvernement</w:t>
      </w:r>
      <w:r w:rsidR="006D1341" w:rsidRPr="005C3623">
        <w:rPr>
          <w:szCs w:val="24"/>
        </w:rPr>
        <w:t xml:space="preserve"> a mis en place, un comité technique interministériel chargé de la rédaction des rapports et du suivi de la mise en œuvre des recommandations</w:t>
      </w:r>
      <w:r w:rsidR="00E34018">
        <w:rPr>
          <w:szCs w:val="24"/>
        </w:rPr>
        <w:t xml:space="preserve"> </w:t>
      </w:r>
      <w:r w:rsidR="006D1341" w:rsidRPr="005C3623">
        <w:rPr>
          <w:szCs w:val="24"/>
        </w:rPr>
        <w:t>des organes de Traités et de l’EPU. Ce comité</w:t>
      </w:r>
      <w:r w:rsidR="00E34018">
        <w:rPr>
          <w:szCs w:val="24"/>
        </w:rPr>
        <w:t xml:space="preserve"> </w:t>
      </w:r>
      <w:r w:rsidR="006D1341" w:rsidRPr="005C3623">
        <w:rPr>
          <w:szCs w:val="24"/>
        </w:rPr>
        <w:t>comprend l’ensemble des départements ministériels, la commission nationale des droits de l’Homme,</w:t>
      </w:r>
      <w:r w:rsidR="00E34018">
        <w:rPr>
          <w:szCs w:val="24"/>
        </w:rPr>
        <w:t xml:space="preserve"> </w:t>
      </w:r>
      <w:r w:rsidR="006D1341" w:rsidRPr="005C3623">
        <w:rPr>
          <w:szCs w:val="24"/>
        </w:rPr>
        <w:t xml:space="preserve">le médiateur de la république. Le bureau du </w:t>
      </w:r>
      <w:r w:rsidR="00370F20" w:rsidRPr="005C3623">
        <w:rPr>
          <w:szCs w:val="24"/>
        </w:rPr>
        <w:t>haut-commissariat</w:t>
      </w:r>
      <w:r w:rsidR="006D1341" w:rsidRPr="005C3623">
        <w:rPr>
          <w:szCs w:val="24"/>
        </w:rPr>
        <w:t xml:space="preserve"> des nations unies aux droits de l’homme en Mauritanie y siège en qualité d’observateur. </w:t>
      </w:r>
    </w:p>
    <w:p w:rsidR="006D1341" w:rsidRPr="005B32E6" w:rsidRDefault="00A57B49" w:rsidP="00FB3FF1">
      <w:pPr>
        <w:pStyle w:val="H23G"/>
      </w:pPr>
      <w:bookmarkStart w:id="112" w:name="_Toc453672886"/>
      <w:bookmarkStart w:id="113" w:name="_Toc454388725"/>
      <w:bookmarkStart w:id="114" w:name="_Toc455360522"/>
      <w:bookmarkStart w:id="115" w:name="_Toc455364144"/>
      <w:r>
        <w:tab/>
      </w:r>
      <w:r w:rsidR="006D1341" w:rsidRPr="005B32E6">
        <w:t>2</w:t>
      </w:r>
      <w:r>
        <w:t>.</w:t>
      </w:r>
      <w:r>
        <w:tab/>
      </w:r>
      <w:r w:rsidR="006D1341" w:rsidRPr="005B32E6">
        <w:t>Transmission des rapports aux parties prenantes avant la présentation aux organes conventionnels</w:t>
      </w:r>
      <w:bookmarkEnd w:id="112"/>
      <w:bookmarkEnd w:id="113"/>
      <w:bookmarkEnd w:id="114"/>
      <w:bookmarkEnd w:id="115"/>
      <w:r w:rsidR="006D1341" w:rsidRPr="005B32E6">
        <w:t> </w:t>
      </w:r>
    </w:p>
    <w:p w:rsidR="006D1341" w:rsidRPr="005C3623" w:rsidRDefault="00BE2E81" w:rsidP="00BE2E81">
      <w:pPr>
        <w:pStyle w:val="SingleTxtG"/>
        <w:rPr>
          <w:szCs w:val="24"/>
        </w:rPr>
      </w:pPr>
      <w:r w:rsidRPr="005C3623">
        <w:t>68.</w:t>
      </w:r>
      <w:r w:rsidRPr="005C3623">
        <w:tab/>
      </w:r>
      <w:r w:rsidR="006D1341" w:rsidRPr="005C3623">
        <w:rPr>
          <w:szCs w:val="24"/>
        </w:rPr>
        <w:t xml:space="preserve">Le rapport national, présenté conformément à la procédure de l’EPU, a été transmis aux fins d’observations et de commentaires </w:t>
      </w:r>
      <w:r w:rsidR="006D1341" w:rsidRPr="008D5ADF">
        <w:rPr>
          <w:rFonts w:eastAsia="MS Mincho"/>
          <w:lang w:val="fr-FR"/>
        </w:rPr>
        <w:t>aux</w:t>
      </w:r>
      <w:r w:rsidR="006D1341" w:rsidRPr="005C3623">
        <w:rPr>
          <w:szCs w:val="24"/>
        </w:rPr>
        <w:t xml:space="preserve"> instances parlementaires avant sa soumission au groupe de travail. Cette pratique est appliquée à tous</w:t>
      </w:r>
      <w:r w:rsidR="00E34018">
        <w:rPr>
          <w:szCs w:val="24"/>
        </w:rPr>
        <w:t xml:space="preserve"> </w:t>
      </w:r>
      <w:r w:rsidR="006D1341" w:rsidRPr="005C3623">
        <w:rPr>
          <w:szCs w:val="24"/>
        </w:rPr>
        <w:t>les rapports à présenter aux organes de traités.</w:t>
      </w:r>
      <w:r w:rsidR="00E34018">
        <w:rPr>
          <w:szCs w:val="24"/>
        </w:rPr>
        <w:t xml:space="preserve"> </w:t>
      </w:r>
    </w:p>
    <w:p w:rsidR="006D1341" w:rsidRPr="005B32E6" w:rsidRDefault="0005675B" w:rsidP="00FB3FF1">
      <w:pPr>
        <w:pStyle w:val="H23G"/>
      </w:pPr>
      <w:bookmarkStart w:id="116" w:name="_Toc454388726"/>
      <w:bookmarkStart w:id="117" w:name="_Toc455360523"/>
      <w:bookmarkStart w:id="118" w:name="_Toc455364145"/>
      <w:r>
        <w:tab/>
      </w:r>
      <w:r w:rsidRPr="00BE2E81">
        <w:t>3.</w:t>
      </w:r>
      <w:r>
        <w:tab/>
      </w:r>
      <w:r w:rsidR="006D1341" w:rsidRPr="005B32E6">
        <w:t>Participation des entités non gouvernementales ou d’organismes indépendants</w:t>
      </w:r>
      <w:bookmarkEnd w:id="116"/>
      <w:bookmarkEnd w:id="117"/>
      <w:bookmarkEnd w:id="118"/>
      <w:r w:rsidR="006D1341" w:rsidRPr="005B32E6">
        <w:t xml:space="preserve"> </w:t>
      </w:r>
    </w:p>
    <w:p w:rsidR="006D1341" w:rsidRPr="005C3623" w:rsidRDefault="00BE2E81" w:rsidP="00BE2E81">
      <w:pPr>
        <w:pStyle w:val="SingleTxtG"/>
        <w:rPr>
          <w:szCs w:val="24"/>
        </w:rPr>
      </w:pPr>
      <w:r w:rsidRPr="005C3623">
        <w:t>69.</w:t>
      </w:r>
      <w:r w:rsidRPr="005C3623">
        <w:tab/>
      </w:r>
      <w:r w:rsidR="006D1341" w:rsidRPr="005C3623">
        <w:rPr>
          <w:szCs w:val="24"/>
        </w:rPr>
        <w:t xml:space="preserve">Les </w:t>
      </w:r>
      <w:r w:rsidR="006D1341" w:rsidRPr="008D5ADF">
        <w:rPr>
          <w:rFonts w:eastAsia="MS Mincho"/>
          <w:lang w:val="fr-FR"/>
        </w:rPr>
        <w:t>rapports</w:t>
      </w:r>
      <w:r w:rsidR="006D1341" w:rsidRPr="005C3623">
        <w:rPr>
          <w:szCs w:val="24"/>
        </w:rPr>
        <w:t xml:space="preserve"> sont validés en prenant en compte les recommandations issues des ateliers de concertation et de</w:t>
      </w:r>
      <w:r w:rsidR="00E34018">
        <w:rPr>
          <w:szCs w:val="24"/>
        </w:rPr>
        <w:t xml:space="preserve"> </w:t>
      </w:r>
      <w:r w:rsidR="006D1341" w:rsidRPr="005C3623">
        <w:rPr>
          <w:szCs w:val="24"/>
        </w:rPr>
        <w:t>partage avec la société civile et les instances parlementaires.</w:t>
      </w:r>
      <w:bookmarkStart w:id="119" w:name="_Toc453672887"/>
    </w:p>
    <w:p w:rsidR="006D1341" w:rsidRPr="00CD4829" w:rsidRDefault="0005675B" w:rsidP="00FB3FF1">
      <w:pPr>
        <w:pStyle w:val="H1G"/>
      </w:pPr>
      <w:bookmarkStart w:id="120" w:name="_Toc454388727"/>
      <w:bookmarkStart w:id="121" w:name="_Toc455360524"/>
      <w:bookmarkStart w:id="122" w:name="_Toc455364146"/>
      <w:r>
        <w:tab/>
      </w:r>
      <w:r w:rsidR="006D1341" w:rsidRPr="00CD4829">
        <w:t>F</w:t>
      </w:r>
      <w:r>
        <w:t>.</w:t>
      </w:r>
      <w:r>
        <w:tab/>
      </w:r>
      <w:r w:rsidR="006D1341" w:rsidRPr="00CD4829">
        <w:t>Suite donnée aux observations finales/conclusions des organes créés en application d’instruments internationaux relatifs aux droits de l’homme</w:t>
      </w:r>
      <w:bookmarkEnd w:id="119"/>
      <w:bookmarkEnd w:id="120"/>
      <w:bookmarkEnd w:id="121"/>
      <w:bookmarkEnd w:id="122"/>
    </w:p>
    <w:p w:rsidR="006D1341" w:rsidRPr="005C3623" w:rsidRDefault="00BE2E81" w:rsidP="00BE2E81">
      <w:pPr>
        <w:pStyle w:val="SingleTxtG"/>
        <w:rPr>
          <w:szCs w:val="24"/>
        </w:rPr>
      </w:pPr>
      <w:r w:rsidRPr="005C3623">
        <w:t>70.</w:t>
      </w:r>
      <w:r w:rsidRPr="005C3623">
        <w:tab/>
      </w:r>
      <w:r w:rsidR="006D1341" w:rsidRPr="005C3623">
        <w:rPr>
          <w:szCs w:val="24"/>
        </w:rPr>
        <w:t xml:space="preserve">Les différentes observations et recommandations sont partagées et soumises à discussion au sein d’ateliers dont les </w:t>
      </w:r>
      <w:r w:rsidR="006D1341" w:rsidRPr="008D5ADF">
        <w:rPr>
          <w:rFonts w:eastAsia="MS Mincho"/>
          <w:lang w:val="fr-FR"/>
        </w:rPr>
        <w:t>conclusions</w:t>
      </w:r>
      <w:r w:rsidR="006D1341" w:rsidRPr="005C3623">
        <w:rPr>
          <w:szCs w:val="24"/>
        </w:rPr>
        <w:t xml:space="preserve"> sont transmises aux autorités compétentes. Il en est ainsi des recommandations conclusives des comités pour l’élimination de toutes les formes de discrimination à l’égard des femmes, de discrimination raciale, des droits de l’enfant, de la torture, des droits de l’homme et</w:t>
      </w:r>
      <w:r w:rsidR="00E34018">
        <w:rPr>
          <w:szCs w:val="24"/>
        </w:rPr>
        <w:t xml:space="preserve"> </w:t>
      </w:r>
      <w:r w:rsidR="006D1341" w:rsidRPr="005C3623">
        <w:rPr>
          <w:szCs w:val="24"/>
        </w:rPr>
        <w:t xml:space="preserve">des droits économiques, sociaux et culturels. Des plans d’actions sectoriels pour leur mise en œuvre sont en cours d’exécution. Un plan d’actions national est en cours d’élaboration avec la collaboration du bureau du </w:t>
      </w:r>
      <w:r w:rsidR="00370F20" w:rsidRPr="005C3623">
        <w:rPr>
          <w:szCs w:val="24"/>
        </w:rPr>
        <w:t>haut-commissariat</w:t>
      </w:r>
      <w:r w:rsidR="006D1341" w:rsidRPr="005C3623">
        <w:rPr>
          <w:szCs w:val="24"/>
        </w:rPr>
        <w:t xml:space="preserve"> aux droits de l’homme. Il concerne les recommandations des organes de traités et de l’EPU.</w:t>
      </w:r>
      <w:r w:rsidR="00E34018">
        <w:rPr>
          <w:szCs w:val="24"/>
        </w:rPr>
        <w:t xml:space="preserve"> </w:t>
      </w:r>
      <w:bookmarkStart w:id="123" w:name="_Toc453672888"/>
    </w:p>
    <w:p w:rsidR="006D1341" w:rsidRPr="00292B27" w:rsidRDefault="0005675B" w:rsidP="00FB3FF1">
      <w:pPr>
        <w:pStyle w:val="H1G"/>
      </w:pPr>
      <w:bookmarkStart w:id="124" w:name="_Toc454388728"/>
      <w:bookmarkStart w:id="125" w:name="_Toc455360525"/>
      <w:bookmarkStart w:id="126" w:name="_Toc455364147"/>
      <w:r>
        <w:tab/>
        <w:t>G.</w:t>
      </w:r>
      <w:r>
        <w:tab/>
      </w:r>
      <w:r w:rsidR="006D1341" w:rsidRPr="00292B27">
        <w:t>Mesures pour assurer une large diffusion des observations ou recommandations adoptées par un organe conventionnel à l’issue de</w:t>
      </w:r>
      <w:r w:rsidR="0051120E">
        <w:t> </w:t>
      </w:r>
      <w:r w:rsidR="006D1341" w:rsidRPr="00292B27">
        <w:t>l’examen d’un rapport de l’</w:t>
      </w:r>
      <w:r w:rsidR="00DC7877">
        <w:t>État</w:t>
      </w:r>
      <w:r w:rsidR="006D1341" w:rsidRPr="00292B27">
        <w:t xml:space="preserve"> partie</w:t>
      </w:r>
      <w:bookmarkEnd w:id="123"/>
      <w:bookmarkEnd w:id="124"/>
      <w:bookmarkEnd w:id="125"/>
      <w:bookmarkEnd w:id="126"/>
    </w:p>
    <w:p w:rsidR="006D1341" w:rsidRPr="005C3623" w:rsidRDefault="00BE2E81" w:rsidP="00BE2E81">
      <w:pPr>
        <w:pStyle w:val="SingleTxtG"/>
        <w:rPr>
          <w:szCs w:val="24"/>
        </w:rPr>
      </w:pPr>
      <w:r w:rsidRPr="005C3623">
        <w:t>71.</w:t>
      </w:r>
      <w:r w:rsidRPr="005C3623">
        <w:tab/>
      </w:r>
      <w:r w:rsidR="006D1341" w:rsidRPr="005C3623">
        <w:rPr>
          <w:szCs w:val="24"/>
        </w:rPr>
        <w:t>Le Comité technique</w:t>
      </w:r>
      <w:r w:rsidR="00E34018">
        <w:rPr>
          <w:szCs w:val="24"/>
        </w:rPr>
        <w:t xml:space="preserve"> </w:t>
      </w:r>
      <w:r w:rsidR="006D1341" w:rsidRPr="005C3623">
        <w:rPr>
          <w:szCs w:val="24"/>
        </w:rPr>
        <w:t xml:space="preserve">interministériel chargé d’élaborer les rapports partage ces derniers et les recommandations conclusives des </w:t>
      </w:r>
      <w:r w:rsidR="006D1341" w:rsidRPr="008D5ADF">
        <w:rPr>
          <w:rFonts w:eastAsia="MS Mincho"/>
          <w:lang w:val="fr-FR"/>
        </w:rPr>
        <w:t>organes</w:t>
      </w:r>
      <w:r w:rsidR="006D1341" w:rsidRPr="005C3623">
        <w:rPr>
          <w:szCs w:val="24"/>
        </w:rPr>
        <w:t xml:space="preserve"> de traités et de l’EPU avec les membres du Parlement. Les </w:t>
      </w:r>
      <w:proofErr w:type="spellStart"/>
      <w:r w:rsidR="006D1341" w:rsidRPr="005C3623">
        <w:rPr>
          <w:szCs w:val="24"/>
        </w:rPr>
        <w:t>médias</w:t>
      </w:r>
      <w:proofErr w:type="spellEnd"/>
      <w:r w:rsidR="006D1341" w:rsidRPr="005C3623">
        <w:rPr>
          <w:szCs w:val="24"/>
        </w:rPr>
        <w:t xml:space="preserve"> sont aussi mis à contribution pour assurer leur diffusion.</w:t>
      </w:r>
    </w:p>
    <w:p w:rsidR="006D1341" w:rsidRPr="005C3623" w:rsidRDefault="00BE2E81" w:rsidP="00FB3FF1">
      <w:pPr>
        <w:pStyle w:val="H23G"/>
      </w:pPr>
      <w:bookmarkStart w:id="127" w:name="_Toc454388729"/>
      <w:bookmarkStart w:id="128" w:name="_Toc453672890"/>
      <w:bookmarkStart w:id="129" w:name="_Toc455360526"/>
      <w:bookmarkStart w:id="130" w:name="_Toc455364148"/>
      <w:bookmarkStart w:id="131" w:name="_Toc453672889"/>
      <w:r>
        <w:lastRenderedPageBreak/>
        <w:tab/>
      </w:r>
      <w:r w:rsidRPr="005C3623">
        <w:t>1.</w:t>
      </w:r>
      <w:r w:rsidRPr="005C3623">
        <w:tab/>
      </w:r>
      <w:r w:rsidR="006D1341" w:rsidRPr="00292B27">
        <w:t>Suivi des conférences internationales</w:t>
      </w:r>
      <w:bookmarkEnd w:id="127"/>
      <w:bookmarkEnd w:id="128"/>
      <w:bookmarkEnd w:id="129"/>
      <w:bookmarkEnd w:id="130"/>
    </w:p>
    <w:bookmarkEnd w:id="131"/>
    <w:p w:rsidR="006D1341" w:rsidRPr="005C3623" w:rsidRDefault="00BE2E81" w:rsidP="00BE2E81">
      <w:pPr>
        <w:pStyle w:val="SingleTxtG"/>
        <w:rPr>
          <w:szCs w:val="24"/>
        </w:rPr>
      </w:pPr>
      <w:r w:rsidRPr="005C3623">
        <w:t>72.</w:t>
      </w:r>
      <w:r w:rsidRPr="005C3623">
        <w:tab/>
      </w:r>
      <w:r w:rsidR="006D1341" w:rsidRPr="005C3623">
        <w:rPr>
          <w:szCs w:val="24"/>
        </w:rPr>
        <w:t xml:space="preserve">La Mauritanie assure régulièrement le suivi des déclarations issues des différentes conférences mondiales. Il s’agit </w:t>
      </w:r>
      <w:r w:rsidR="006D1341" w:rsidRPr="008D5ADF">
        <w:rPr>
          <w:rFonts w:eastAsia="MS Mincho"/>
          <w:lang w:val="fr-FR"/>
        </w:rPr>
        <w:t>principalement</w:t>
      </w:r>
      <w:r w:rsidR="006D1341" w:rsidRPr="005C3623">
        <w:rPr>
          <w:szCs w:val="24"/>
        </w:rPr>
        <w:t xml:space="preserve"> de la</w:t>
      </w:r>
      <w:r w:rsidR="00E34018">
        <w:rPr>
          <w:szCs w:val="24"/>
        </w:rPr>
        <w:t xml:space="preserve"> </w:t>
      </w:r>
      <w:r w:rsidR="006D1341" w:rsidRPr="005C3623">
        <w:rPr>
          <w:szCs w:val="24"/>
        </w:rPr>
        <w:t>conférence</w:t>
      </w:r>
      <w:r w:rsidR="00E34018">
        <w:rPr>
          <w:szCs w:val="24"/>
        </w:rPr>
        <w:t xml:space="preserve"> </w:t>
      </w:r>
      <w:r w:rsidR="006D1341" w:rsidRPr="005C3623">
        <w:rPr>
          <w:szCs w:val="24"/>
        </w:rPr>
        <w:t>mondiale de Vienne de 1993, de celle de Durban de 2001, de Beijing de 1995; Conférence Mondiale sur les</w:t>
      </w:r>
      <w:r w:rsidR="00E34018">
        <w:rPr>
          <w:szCs w:val="24"/>
        </w:rPr>
        <w:t xml:space="preserve"> </w:t>
      </w:r>
      <w:r w:rsidR="006D1341" w:rsidRPr="005C3623">
        <w:rPr>
          <w:szCs w:val="24"/>
        </w:rPr>
        <w:t>Femmes (CSW) COP 21.</w:t>
      </w:r>
      <w:r w:rsidR="00370F20">
        <w:rPr>
          <w:szCs w:val="24"/>
        </w:rPr>
        <w:t xml:space="preserve"> </w:t>
      </w:r>
      <w:r w:rsidR="006D1341" w:rsidRPr="005C3623">
        <w:rPr>
          <w:szCs w:val="24"/>
        </w:rPr>
        <w:t>Le gouvernement met en œuvre, à travers les différents départements ministériels et institutions,</w:t>
      </w:r>
      <w:r w:rsidR="00E34018">
        <w:rPr>
          <w:szCs w:val="24"/>
        </w:rPr>
        <w:t xml:space="preserve"> </w:t>
      </w:r>
      <w:r w:rsidR="006D1341" w:rsidRPr="005C3623">
        <w:rPr>
          <w:szCs w:val="24"/>
        </w:rPr>
        <w:t>les engagements souscrits au titre de ces différentes conférences.</w:t>
      </w:r>
      <w:bookmarkStart w:id="132" w:name="_Toc454388730"/>
      <w:bookmarkStart w:id="133" w:name="_Toc454386662"/>
      <w:bookmarkStart w:id="134" w:name="_Toc454386593"/>
      <w:bookmarkStart w:id="135" w:name="_Toc453672891"/>
    </w:p>
    <w:p w:rsidR="006D1341" w:rsidRPr="00292B27" w:rsidRDefault="00BE2E81" w:rsidP="00FB3FF1">
      <w:pPr>
        <w:pStyle w:val="H23G"/>
      </w:pPr>
      <w:bookmarkStart w:id="136" w:name="_Toc455360527"/>
      <w:bookmarkStart w:id="137" w:name="_Toc455364149"/>
      <w:r>
        <w:tab/>
      </w:r>
      <w:r w:rsidRPr="00292B27">
        <w:t>2.</w:t>
      </w:r>
      <w:r w:rsidRPr="00292B27">
        <w:tab/>
      </w:r>
      <w:r w:rsidR="006D1341" w:rsidRPr="00292B27">
        <w:t xml:space="preserve">Informations concernant la </w:t>
      </w:r>
      <w:r w:rsidR="00370F20" w:rsidRPr="00292B27">
        <w:t>non-discrimination</w:t>
      </w:r>
      <w:r w:rsidR="006D1341" w:rsidRPr="00292B27">
        <w:t>, l’égalité et les recours utiles</w:t>
      </w:r>
      <w:bookmarkEnd w:id="132"/>
      <w:bookmarkEnd w:id="133"/>
      <w:bookmarkEnd w:id="134"/>
      <w:bookmarkEnd w:id="135"/>
      <w:bookmarkEnd w:id="136"/>
      <w:bookmarkEnd w:id="137"/>
    </w:p>
    <w:p w:rsidR="006D1341" w:rsidRPr="00292B27" w:rsidRDefault="00BE2E81" w:rsidP="00BE2E81">
      <w:pPr>
        <w:pStyle w:val="H23G"/>
      </w:pPr>
      <w:bookmarkStart w:id="138" w:name="_Toc454388731"/>
      <w:bookmarkStart w:id="139" w:name="_Toc453672892"/>
      <w:bookmarkStart w:id="140" w:name="_Toc455364150"/>
      <w:r>
        <w:tab/>
      </w:r>
      <w:r w:rsidR="0051120E">
        <w:t>a)</w:t>
      </w:r>
      <w:r w:rsidRPr="00292B27">
        <w:tab/>
      </w:r>
      <w:r w:rsidR="006D1341" w:rsidRPr="00292B27">
        <w:t>Non-discrimination et égalité</w:t>
      </w:r>
      <w:bookmarkEnd w:id="138"/>
      <w:bookmarkEnd w:id="139"/>
      <w:bookmarkEnd w:id="140"/>
    </w:p>
    <w:p w:rsidR="006D1341" w:rsidRPr="005C3623" w:rsidRDefault="00BE2E81" w:rsidP="00BE2E81">
      <w:pPr>
        <w:pStyle w:val="SingleTxtG"/>
        <w:rPr>
          <w:szCs w:val="24"/>
        </w:rPr>
      </w:pPr>
      <w:r w:rsidRPr="005C3623">
        <w:t>73.</w:t>
      </w:r>
      <w:r w:rsidRPr="005C3623">
        <w:tab/>
      </w:r>
      <w:r w:rsidR="006D1341" w:rsidRPr="005C3623">
        <w:rPr>
          <w:szCs w:val="24"/>
        </w:rPr>
        <w:t xml:space="preserve">Le principe de </w:t>
      </w:r>
      <w:r w:rsidR="0005675B" w:rsidRPr="005C3623">
        <w:rPr>
          <w:szCs w:val="24"/>
        </w:rPr>
        <w:t>non-discrimination</w:t>
      </w:r>
      <w:r w:rsidR="006D1341" w:rsidRPr="005C3623">
        <w:rPr>
          <w:szCs w:val="24"/>
        </w:rPr>
        <w:t xml:space="preserve"> est affirmé dans la constitution. Il est repris dans la loi et concrétisé dans plusieurs </w:t>
      </w:r>
      <w:r w:rsidR="006D1341" w:rsidRPr="008D5ADF">
        <w:rPr>
          <w:rFonts w:eastAsia="MS Mincho"/>
          <w:lang w:val="fr-FR"/>
        </w:rPr>
        <w:t>domaines</w:t>
      </w:r>
      <w:r w:rsidR="006D1341" w:rsidRPr="005C3623">
        <w:rPr>
          <w:szCs w:val="24"/>
        </w:rPr>
        <w:t>, notamment, l’égalité devant l’impôt, l’accès à la justice l’égalité de salaires pour les mêmes emplois et l’accès aux services publics</w:t>
      </w:r>
      <w:r w:rsidR="00881F9D">
        <w:rPr>
          <w:szCs w:val="24"/>
        </w:rPr>
        <w:t>,</w:t>
      </w:r>
      <w:r w:rsidR="006D1341" w:rsidRPr="005C3623">
        <w:rPr>
          <w:szCs w:val="24"/>
        </w:rPr>
        <w:t xml:space="preserve"> etc...</w:t>
      </w:r>
    </w:p>
    <w:p w:rsidR="006D1341" w:rsidRPr="008D5ADF" w:rsidRDefault="00BE2E81" w:rsidP="00BE2E81">
      <w:pPr>
        <w:pStyle w:val="SingleTxtG"/>
        <w:rPr>
          <w:rFonts w:eastAsia="MS Mincho"/>
          <w:lang w:val="fr-FR"/>
        </w:rPr>
      </w:pPr>
      <w:r w:rsidRPr="008D5ADF">
        <w:rPr>
          <w:rFonts w:eastAsia="MS Mincho"/>
        </w:rPr>
        <w:t>74.</w:t>
      </w:r>
      <w:r w:rsidRPr="008D5ADF">
        <w:rPr>
          <w:rFonts w:eastAsia="MS Mincho"/>
        </w:rPr>
        <w:tab/>
      </w:r>
      <w:r w:rsidR="006D1341" w:rsidRPr="005C3623">
        <w:rPr>
          <w:szCs w:val="24"/>
        </w:rPr>
        <w:t xml:space="preserve">La </w:t>
      </w:r>
      <w:r w:rsidR="006D1341" w:rsidRPr="008D5ADF">
        <w:rPr>
          <w:rFonts w:eastAsia="MS Mincho"/>
          <w:lang w:val="fr-FR"/>
        </w:rPr>
        <w:t xml:space="preserve">constitution garantit à la femme le droit de participer à la vie politique et publique. Elle lui </w:t>
      </w:r>
      <w:proofErr w:type="spellStart"/>
      <w:r w:rsidR="006D1341" w:rsidRPr="008D5ADF">
        <w:rPr>
          <w:rFonts w:eastAsia="MS Mincho"/>
          <w:lang w:val="fr-FR"/>
        </w:rPr>
        <w:t>reconnait</w:t>
      </w:r>
      <w:proofErr w:type="spellEnd"/>
      <w:r w:rsidR="006D1341" w:rsidRPr="008D5ADF">
        <w:rPr>
          <w:rFonts w:eastAsia="MS Mincho"/>
          <w:lang w:val="fr-FR"/>
        </w:rPr>
        <w:t xml:space="preserve"> également tous les droits civils, politiques, économiques, sociaux et culturels tels que proclamés par la Déclaration Universelle des Droits de l’Homme de 1948 et la Charte africaine des Droits de l’Homme et des Peuples de 1981.</w:t>
      </w:r>
    </w:p>
    <w:p w:rsidR="006D1341" w:rsidRPr="005C3623" w:rsidRDefault="00BE2E81" w:rsidP="00BE2E81">
      <w:pPr>
        <w:pStyle w:val="SingleTxtG"/>
        <w:rPr>
          <w:szCs w:val="24"/>
        </w:rPr>
      </w:pPr>
      <w:r w:rsidRPr="005C3623">
        <w:t>75.</w:t>
      </w:r>
      <w:r w:rsidRPr="005C3623">
        <w:tab/>
      </w:r>
      <w:r w:rsidR="006D1341" w:rsidRPr="008D5ADF">
        <w:rPr>
          <w:rFonts w:eastAsia="MS Mincho"/>
          <w:lang w:val="fr-FR"/>
        </w:rPr>
        <w:t>L’alinéa 2 de l’article 1</w:t>
      </w:r>
      <w:r w:rsidR="006D1341" w:rsidRPr="00FB3FF1">
        <w:rPr>
          <w:rFonts w:eastAsia="MS Mincho"/>
          <w:vertAlign w:val="superscript"/>
          <w:lang w:val="fr-FR"/>
        </w:rPr>
        <w:t>er</w:t>
      </w:r>
      <w:r w:rsidR="0051120E">
        <w:rPr>
          <w:rFonts w:eastAsia="MS Mincho"/>
          <w:lang w:val="fr-FR"/>
        </w:rPr>
        <w:t xml:space="preserve"> </w:t>
      </w:r>
      <w:r w:rsidR="006D1341" w:rsidRPr="008D5ADF">
        <w:rPr>
          <w:rFonts w:eastAsia="MS Mincho"/>
          <w:lang w:val="fr-FR"/>
        </w:rPr>
        <w:t>de la Constitution dispose : « la République assure à tous les citoyens sans distinction d’origine, de</w:t>
      </w:r>
      <w:r w:rsidR="006D1341" w:rsidRPr="005C3623">
        <w:rPr>
          <w:szCs w:val="24"/>
        </w:rPr>
        <w:t xml:space="preserve"> race, de sexe ou de condition sociale, l’égalité devant la loi ». L’article 12 dispose : « tous les citoyens peuvent accéder aux fonctions et emplois publics sans autres conditions que celles fixées par la loi ».</w:t>
      </w:r>
      <w:r w:rsidR="00E34018">
        <w:rPr>
          <w:szCs w:val="24"/>
        </w:rPr>
        <w:t xml:space="preserve"> </w:t>
      </w:r>
    </w:p>
    <w:p w:rsidR="006D1341" w:rsidRPr="005C3623" w:rsidRDefault="00BE2E81" w:rsidP="00BE2E81">
      <w:pPr>
        <w:pStyle w:val="SingleTxtG"/>
        <w:rPr>
          <w:szCs w:val="24"/>
        </w:rPr>
      </w:pPr>
      <w:r w:rsidRPr="005C3623">
        <w:t>76.</w:t>
      </w:r>
      <w:r w:rsidRPr="005C3623">
        <w:tab/>
      </w:r>
      <w:r w:rsidR="006D1341" w:rsidRPr="005C3623">
        <w:rPr>
          <w:szCs w:val="24"/>
        </w:rPr>
        <w:t xml:space="preserve">La discrimination positive et les mesures temporaires spéciales ont été appliquées dans le domaine électoral et des fonctions </w:t>
      </w:r>
      <w:r w:rsidR="006D1341" w:rsidRPr="008D5ADF">
        <w:rPr>
          <w:rFonts w:eastAsia="MS Mincho"/>
          <w:lang w:val="fr-FR"/>
        </w:rPr>
        <w:t>électives</w:t>
      </w:r>
      <w:r w:rsidR="006D1341" w:rsidRPr="005C3623">
        <w:rPr>
          <w:szCs w:val="24"/>
        </w:rPr>
        <w:t>. Le quota réservé aux femmes est en nette augmentation. Des places sont réservées dans tous les recrutements pour les femmes.</w:t>
      </w:r>
    </w:p>
    <w:p w:rsidR="006D1341" w:rsidRPr="00B07AFB" w:rsidRDefault="00BE2E81" w:rsidP="00FB3FF1">
      <w:pPr>
        <w:pStyle w:val="Bullet1G"/>
        <w:numPr>
          <w:ilvl w:val="0"/>
          <w:numId w:val="0"/>
        </w:numPr>
        <w:tabs>
          <w:tab w:val="left" w:pos="1701"/>
        </w:tabs>
        <w:ind w:left="1701" w:hanging="170"/>
      </w:pPr>
      <w:r w:rsidRPr="00B07AFB">
        <w:t>•</w:t>
      </w:r>
      <w:r w:rsidRPr="00B07AFB">
        <w:tab/>
      </w:r>
      <w:r w:rsidR="006D1341" w:rsidRPr="00B07AFB">
        <w:t xml:space="preserve">Le </w:t>
      </w:r>
      <w:r w:rsidR="006D1341" w:rsidRPr="00B07AFB">
        <w:rPr>
          <w:rFonts w:eastAsia="MS Mincho"/>
        </w:rPr>
        <w:t>Code</w:t>
      </w:r>
      <w:r w:rsidR="006D1341" w:rsidRPr="00B07AFB">
        <w:t xml:space="preserve"> de Statut Personnel de 2001 fixe l’âge du mariage à 18 ans</w:t>
      </w:r>
      <w:r w:rsidR="0051120E">
        <w:t> </w:t>
      </w:r>
      <w:r w:rsidR="00E34018">
        <w:t>;</w:t>
      </w:r>
      <w:r w:rsidR="006D1341" w:rsidRPr="00B07AFB">
        <w:t xml:space="preserve"> </w:t>
      </w:r>
    </w:p>
    <w:p w:rsidR="006D1341" w:rsidRPr="00B07AFB" w:rsidRDefault="00BE2E81" w:rsidP="00FB3FF1">
      <w:pPr>
        <w:pStyle w:val="Bullet1G"/>
        <w:numPr>
          <w:ilvl w:val="0"/>
          <w:numId w:val="0"/>
        </w:numPr>
        <w:tabs>
          <w:tab w:val="left" w:pos="1701"/>
        </w:tabs>
        <w:ind w:left="1701" w:hanging="170"/>
      </w:pPr>
      <w:r w:rsidRPr="00B07AFB">
        <w:t>•</w:t>
      </w:r>
      <w:r w:rsidRPr="00B07AFB">
        <w:tab/>
      </w:r>
      <w:r w:rsidR="006D1341" w:rsidRPr="00B07AFB">
        <w:t xml:space="preserve">Le </w:t>
      </w:r>
      <w:r w:rsidR="006D1341" w:rsidRPr="00B07AFB">
        <w:rPr>
          <w:rFonts w:eastAsia="MS Mincho"/>
        </w:rPr>
        <w:t>Code</w:t>
      </w:r>
      <w:r w:rsidR="006D1341" w:rsidRPr="00B07AFB">
        <w:t xml:space="preserve"> de protection pénale des enfants de 2005 interdit et pénalise les mutilations génitales féminines (article</w:t>
      </w:r>
      <w:r w:rsidR="0005675B" w:rsidRPr="00B07AFB">
        <w:t> </w:t>
      </w:r>
      <w:r w:rsidR="006D1341" w:rsidRPr="00B07AFB">
        <w:t>12)</w:t>
      </w:r>
      <w:r w:rsidR="0051120E">
        <w:t> </w:t>
      </w:r>
      <w:r w:rsidR="00E34018">
        <w:t>;</w:t>
      </w:r>
      <w:r w:rsidR="006D1341" w:rsidRPr="00B07AFB">
        <w:t xml:space="preserve"> </w:t>
      </w:r>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t xml:space="preserve">La </w:t>
      </w:r>
      <w:r w:rsidR="006D1341" w:rsidRPr="00B07AFB">
        <w:rPr>
          <w:rFonts w:eastAsia="MS Mincho"/>
        </w:rPr>
        <w:t>loi sur l’enseignement fondamental obligatoire de 2001 fixe l’âge de scolarisation de 6 à 14 ans</w:t>
      </w:r>
      <w:r w:rsidR="0051120E">
        <w:rPr>
          <w:rFonts w:eastAsia="MS Mincho"/>
        </w:rPr>
        <w:t> </w:t>
      </w:r>
      <w:r w:rsidR="006D1341" w:rsidRPr="00B07AFB">
        <w:rPr>
          <w:rFonts w:eastAsia="MS Mincho"/>
        </w:rPr>
        <w:t xml:space="preserve">; </w:t>
      </w:r>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L’ordonnance portant loi organique relative à l’accès des femmes aux postes électifs et mandats électoraux</w:t>
      </w:r>
      <w:r w:rsidR="00E34018">
        <w:rPr>
          <w:rFonts w:eastAsia="MS Mincho"/>
        </w:rPr>
        <w:t xml:space="preserve"> </w:t>
      </w:r>
      <w:r w:rsidR="006D1341" w:rsidRPr="00B07AFB">
        <w:rPr>
          <w:rFonts w:eastAsia="MS Mincho"/>
        </w:rPr>
        <w:t>accorde un quota</w:t>
      </w:r>
      <w:r w:rsidR="00E34018">
        <w:rPr>
          <w:rFonts w:eastAsia="MS Mincho"/>
        </w:rPr>
        <w:t xml:space="preserve"> </w:t>
      </w:r>
      <w:r w:rsidR="006D1341" w:rsidRPr="00B07AFB">
        <w:rPr>
          <w:rFonts w:eastAsia="MS Mincho"/>
        </w:rPr>
        <w:t>de 20</w:t>
      </w:r>
      <w:r w:rsidR="00AE33EE">
        <w:rPr>
          <w:rFonts w:eastAsia="MS Mincho"/>
        </w:rPr>
        <w:t> %</w:t>
      </w:r>
      <w:r w:rsidR="00E34018">
        <w:rPr>
          <w:rFonts w:eastAsia="MS Mincho"/>
        </w:rPr>
        <w:t xml:space="preserve"> </w:t>
      </w:r>
      <w:r w:rsidR="006D1341" w:rsidRPr="00B07AFB">
        <w:rPr>
          <w:rFonts w:eastAsia="MS Mincho"/>
        </w:rPr>
        <w:t>aux femmes</w:t>
      </w:r>
      <w:r w:rsidR="0051120E">
        <w:rPr>
          <w:rFonts w:eastAsia="MS Mincho"/>
        </w:rPr>
        <w:t> </w:t>
      </w:r>
      <w:r w:rsidR="006D1341" w:rsidRPr="00B07AFB">
        <w:rPr>
          <w:rFonts w:eastAsia="MS Mincho"/>
        </w:rPr>
        <w:t xml:space="preserve">; </w:t>
      </w:r>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La loi relative à l</w:t>
      </w:r>
      <w:r w:rsidR="00422096">
        <w:rPr>
          <w:rFonts w:eastAsia="MS Mincho"/>
        </w:rPr>
        <w:t>’</w:t>
      </w:r>
      <w:r w:rsidR="006D1341" w:rsidRPr="00B07AFB">
        <w:rPr>
          <w:rFonts w:eastAsia="MS Mincho"/>
        </w:rPr>
        <w:t>aide judiciaire profite aux justiciables indigents</w:t>
      </w:r>
      <w:r w:rsidR="0051120E">
        <w:rPr>
          <w:rFonts w:eastAsia="MS Mincho"/>
        </w:rPr>
        <w:t> </w:t>
      </w:r>
      <w:r w:rsidR="006D1341" w:rsidRPr="00B07AFB">
        <w:rPr>
          <w:rFonts w:eastAsia="MS Mincho"/>
        </w:rPr>
        <w:t xml:space="preserve">; </w:t>
      </w:r>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L’Ordonnance relative à la protection et promotion des droits des personnes handicapées prévoit des privilèges pour cette catégorie</w:t>
      </w:r>
      <w:r w:rsidR="0051120E">
        <w:rPr>
          <w:rFonts w:eastAsia="MS Mincho"/>
        </w:rPr>
        <w:t> </w:t>
      </w:r>
      <w:r w:rsidR="006D1341" w:rsidRPr="00B07AFB">
        <w:rPr>
          <w:rFonts w:eastAsia="MS Mincho"/>
        </w:rPr>
        <w:t xml:space="preserve">; </w:t>
      </w:r>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Le</w:t>
      </w:r>
      <w:r w:rsidR="00E34018">
        <w:rPr>
          <w:rFonts w:eastAsia="MS Mincho"/>
        </w:rPr>
        <w:t xml:space="preserve"> </w:t>
      </w:r>
      <w:r w:rsidR="006D1341" w:rsidRPr="00B07AFB">
        <w:rPr>
          <w:rFonts w:eastAsia="MS Mincho"/>
        </w:rPr>
        <w:t>Code du travail et la loi fixant le régime des pensions civiles de la Caisse de retraite autorise le versement de la pension aux ayants droits de la femme fonctionnaire au même titre que son collègue</w:t>
      </w:r>
      <w:r w:rsidR="0051120E">
        <w:rPr>
          <w:rFonts w:eastAsia="MS Mincho"/>
        </w:rPr>
        <w:t> </w:t>
      </w:r>
      <w:r w:rsidR="006D1341" w:rsidRPr="00B07AFB">
        <w:rPr>
          <w:rFonts w:eastAsia="MS Mincho"/>
        </w:rPr>
        <w:t>;</w:t>
      </w:r>
      <w:r w:rsidR="00422096">
        <w:rPr>
          <w:rFonts w:eastAsia="MS Mincho"/>
        </w:rPr>
        <w:t xml:space="preserve"> </w:t>
      </w:r>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L’octroi de la pension aux ayant droits de la femme fonctionnaire décédée</w:t>
      </w:r>
      <w:r w:rsidR="0051120E">
        <w:rPr>
          <w:rFonts w:eastAsia="MS Mincho"/>
        </w:rPr>
        <w:t> </w:t>
      </w:r>
      <w:r w:rsidR="006D1341" w:rsidRPr="00B07AFB">
        <w:rPr>
          <w:rFonts w:eastAsia="MS Mincho"/>
        </w:rPr>
        <w:t>;</w:t>
      </w:r>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L’harmonisation de l’âge de la retraite à 60 ans en faveur de</w:t>
      </w:r>
      <w:r w:rsidR="00B07AFB" w:rsidRPr="00B07AFB">
        <w:rPr>
          <w:rFonts w:eastAsia="MS Mincho"/>
        </w:rPr>
        <w:t xml:space="preserve">s femmes, employées et régies </w:t>
      </w:r>
      <w:r w:rsidR="006D1341" w:rsidRPr="00B07AFB">
        <w:rPr>
          <w:rFonts w:eastAsia="MS Mincho"/>
        </w:rPr>
        <w:t>par la convention collective.</w:t>
      </w:r>
    </w:p>
    <w:p w:rsidR="006D1341" w:rsidRPr="008D5ADF" w:rsidRDefault="00BE2E81">
      <w:pPr>
        <w:pStyle w:val="SingleTxtG"/>
        <w:rPr>
          <w:rFonts w:eastAsia="MS Mincho"/>
          <w:lang w:val="fr-FR"/>
        </w:rPr>
      </w:pPr>
      <w:r w:rsidRPr="008D5ADF">
        <w:rPr>
          <w:rFonts w:eastAsia="MS Mincho"/>
        </w:rPr>
        <w:t>77.</w:t>
      </w:r>
      <w:r w:rsidRPr="008D5ADF">
        <w:rPr>
          <w:rFonts w:eastAsia="MS Mincho"/>
        </w:rPr>
        <w:tab/>
      </w:r>
      <w:r w:rsidR="006D1341" w:rsidRPr="008D5ADF">
        <w:rPr>
          <w:rFonts w:eastAsia="MS Mincho"/>
          <w:lang w:val="fr-FR"/>
        </w:rPr>
        <w:t>Les pouvoirs publics ont mis en place un dispositif institutionnel qui</w:t>
      </w:r>
      <w:r w:rsidR="00E34018">
        <w:rPr>
          <w:rFonts w:eastAsia="MS Mincho"/>
          <w:lang w:val="fr-FR"/>
        </w:rPr>
        <w:t xml:space="preserve"> </w:t>
      </w:r>
      <w:r w:rsidR="006D1341" w:rsidRPr="008D5ADF">
        <w:rPr>
          <w:rFonts w:eastAsia="MS Mincho"/>
          <w:lang w:val="fr-FR"/>
        </w:rPr>
        <w:t>assure la prom</w:t>
      </w:r>
      <w:r w:rsidR="0005675B">
        <w:rPr>
          <w:rFonts w:eastAsia="MS Mincho"/>
          <w:lang w:val="fr-FR"/>
        </w:rPr>
        <w:t>otion des droits de la femme et</w:t>
      </w:r>
      <w:r w:rsidR="006D1341" w:rsidRPr="008D5ADF">
        <w:rPr>
          <w:rFonts w:eastAsia="MS Mincho"/>
          <w:lang w:val="fr-FR"/>
        </w:rPr>
        <w:t xml:space="preserve"> la prise en compte de la dimension genre dans les politiques publiques et qui comprend</w:t>
      </w:r>
      <w:r w:rsidR="0051120E">
        <w:rPr>
          <w:rFonts w:eastAsia="MS Mincho"/>
          <w:lang w:val="fr-FR"/>
        </w:rPr>
        <w:t> </w:t>
      </w:r>
      <w:r w:rsidR="006D1341" w:rsidRPr="008D5ADF">
        <w:rPr>
          <w:rFonts w:eastAsia="MS Mincho"/>
          <w:lang w:val="fr-FR"/>
        </w:rPr>
        <w:t xml:space="preserve">: </w:t>
      </w:r>
    </w:p>
    <w:p w:rsidR="006D1341" w:rsidRPr="00B07AFB" w:rsidRDefault="00BE2E81" w:rsidP="00FB3FF1">
      <w:pPr>
        <w:pStyle w:val="Bullet1G"/>
        <w:numPr>
          <w:ilvl w:val="0"/>
          <w:numId w:val="0"/>
        </w:numPr>
        <w:tabs>
          <w:tab w:val="left" w:pos="1701"/>
        </w:tabs>
        <w:ind w:left="1701" w:hanging="170"/>
        <w:rPr>
          <w:rFonts w:eastAsia="MS Mincho"/>
        </w:rPr>
      </w:pPr>
      <w:r w:rsidRPr="00B07AFB">
        <w:rPr>
          <w:rFonts w:eastAsia="MS Mincho"/>
        </w:rPr>
        <w:lastRenderedPageBreak/>
        <w:t>•</w:t>
      </w:r>
      <w:r w:rsidRPr="00B07AFB">
        <w:rPr>
          <w:rFonts w:eastAsia="MS Mincho"/>
        </w:rPr>
        <w:tab/>
      </w:r>
      <w:r w:rsidR="00B07AFB">
        <w:rPr>
          <w:rFonts w:eastAsia="MS Mincho"/>
        </w:rPr>
        <w:t xml:space="preserve">Le </w:t>
      </w:r>
      <w:r w:rsidR="006D1341" w:rsidRPr="00B07AFB">
        <w:rPr>
          <w:rFonts w:eastAsia="MS Mincho"/>
        </w:rPr>
        <w:t>Ministère des Affaires Sociales, de l’Enfance et de la Famille a pour mission la promotion et la protection des droits des femmes, familles, et des enfants</w:t>
      </w:r>
      <w:r w:rsidR="0051120E">
        <w:rPr>
          <w:rFonts w:eastAsia="MS Mincho"/>
        </w:rPr>
        <w:t> </w:t>
      </w:r>
      <w:r w:rsidR="00E34018">
        <w:rPr>
          <w:rFonts w:eastAsia="MS Mincho"/>
        </w:rPr>
        <w:t>;</w:t>
      </w:r>
      <w:r w:rsidR="006D1341" w:rsidRPr="00B07AFB">
        <w:rPr>
          <w:rFonts w:eastAsia="MS Mincho"/>
        </w:rPr>
        <w:t xml:space="preserve"> </w:t>
      </w:r>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05675B" w:rsidRPr="00B07AFB">
        <w:rPr>
          <w:rFonts w:eastAsia="MS Mincho"/>
        </w:rPr>
        <w:t>Le groupe national</w:t>
      </w:r>
      <w:r w:rsidR="006D1341" w:rsidRPr="00B07AFB">
        <w:rPr>
          <w:rFonts w:eastAsia="MS Mincho"/>
        </w:rPr>
        <w:t xml:space="preserve"> et les groupes régionaux de suivi genre</w:t>
      </w:r>
      <w:r w:rsidR="0051120E">
        <w:rPr>
          <w:rFonts w:eastAsia="MS Mincho"/>
        </w:rPr>
        <w:t> </w:t>
      </w:r>
      <w:r w:rsidR="006D1341" w:rsidRPr="00B07AFB">
        <w:rPr>
          <w:rFonts w:eastAsia="MS Mincho"/>
        </w:rPr>
        <w:t xml:space="preserve">; </w:t>
      </w:r>
    </w:p>
    <w:p w:rsidR="006D1341" w:rsidRPr="00B07AFB" w:rsidRDefault="00BE2E81" w:rsidP="00FB3FF1">
      <w:pPr>
        <w:pStyle w:val="Bullet1G"/>
        <w:numPr>
          <w:ilvl w:val="0"/>
          <w:numId w:val="0"/>
        </w:numPr>
        <w:tabs>
          <w:tab w:val="left" w:pos="1701"/>
        </w:tabs>
        <w:ind w:left="1701" w:hanging="170"/>
      </w:pPr>
      <w:r w:rsidRPr="00B07AFB">
        <w:t>•</w:t>
      </w:r>
      <w:r w:rsidRPr="00B07AFB">
        <w:tab/>
      </w:r>
      <w:r w:rsidR="006D1341" w:rsidRPr="00B07AFB">
        <w:t>Le réseau des femmes ministres et parlementaires</w:t>
      </w:r>
      <w:r w:rsidR="0051120E">
        <w:t> </w:t>
      </w:r>
      <w:r w:rsidR="00E34018">
        <w:t>;</w:t>
      </w:r>
    </w:p>
    <w:p w:rsidR="006D1341" w:rsidRPr="00B07AFB" w:rsidRDefault="00BE2E81" w:rsidP="00FB3FF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Le comité national de lutte contre les violences Basées sur le genre y compris les mutilations génitales féminines</w:t>
      </w:r>
      <w:r w:rsidR="0051120E">
        <w:rPr>
          <w:rFonts w:eastAsia="MS Mincho"/>
        </w:rPr>
        <w:t> </w:t>
      </w:r>
      <w:r w:rsidR="00E34018">
        <w:rPr>
          <w:rFonts w:eastAsia="MS Mincho"/>
        </w:rPr>
        <w:t>;</w:t>
      </w:r>
      <w:r w:rsidR="006D1341" w:rsidRPr="00B07AFB">
        <w:rPr>
          <w:rFonts w:eastAsia="MS Mincho"/>
        </w:rPr>
        <w:t xml:space="preserve"> </w:t>
      </w:r>
    </w:p>
    <w:p w:rsidR="006D1341" w:rsidRPr="00B07AFB" w:rsidRDefault="00BE2E81" w:rsidP="00FB3FF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Les comités</w:t>
      </w:r>
      <w:r w:rsidR="00E34018">
        <w:rPr>
          <w:rFonts w:eastAsia="MS Mincho"/>
        </w:rPr>
        <w:t xml:space="preserve"> </w:t>
      </w:r>
      <w:r w:rsidR="006D1341" w:rsidRPr="00B07AFB">
        <w:rPr>
          <w:rFonts w:eastAsia="MS Mincho"/>
        </w:rPr>
        <w:t>régionaux et départementaux de lutte contre les violences basées sur le genre</w:t>
      </w:r>
      <w:r w:rsidR="0051120E">
        <w:rPr>
          <w:rFonts w:eastAsia="MS Mincho"/>
        </w:rPr>
        <w:t> </w:t>
      </w:r>
      <w:r w:rsidR="00E34018">
        <w:rPr>
          <w:rFonts w:eastAsia="MS Mincho"/>
        </w:rPr>
        <w:t>;</w:t>
      </w:r>
    </w:p>
    <w:p w:rsidR="006D1341" w:rsidRPr="005C3623" w:rsidRDefault="00BE2E81" w:rsidP="00BE2E81">
      <w:pPr>
        <w:pStyle w:val="Bullet1G"/>
        <w:numPr>
          <w:ilvl w:val="0"/>
          <w:numId w:val="0"/>
        </w:numPr>
        <w:tabs>
          <w:tab w:val="left" w:pos="1701"/>
        </w:tabs>
        <w:ind w:left="1701" w:hanging="170"/>
        <w:rPr>
          <w:szCs w:val="24"/>
        </w:rPr>
      </w:pPr>
      <w:r w:rsidRPr="005C3623">
        <w:rPr>
          <w:szCs w:val="24"/>
        </w:rPr>
        <w:t>•</w:t>
      </w:r>
      <w:r w:rsidRPr="005C3623">
        <w:rPr>
          <w:szCs w:val="24"/>
        </w:rPr>
        <w:tab/>
      </w:r>
      <w:r w:rsidR="006D1341" w:rsidRPr="00B07AFB">
        <w:rPr>
          <w:rFonts w:eastAsia="MS Mincho"/>
        </w:rPr>
        <w:t>Les cellules de traitement et de résolution des litiges familiaux, le suivi des recommandations de la convention sur l’élimination</w:t>
      </w:r>
      <w:r w:rsidR="006D1341" w:rsidRPr="00B07AFB">
        <w:t xml:space="preserve"> de toutes les formes de discrimination à l’égard des femmes et la promotion des droits humains.</w:t>
      </w:r>
      <w:r w:rsidR="006D1341" w:rsidRPr="005C3623">
        <w:rPr>
          <w:szCs w:val="24"/>
        </w:rPr>
        <w:t xml:space="preserve"> </w:t>
      </w:r>
    </w:p>
    <w:p w:rsidR="006D1341" w:rsidRPr="00641A4D" w:rsidRDefault="00BE2E81">
      <w:pPr>
        <w:pStyle w:val="H23G"/>
      </w:pPr>
      <w:bookmarkStart w:id="141" w:name="_Toc453672893"/>
      <w:bookmarkStart w:id="142" w:name="_Toc454388732"/>
      <w:bookmarkStart w:id="143" w:name="_Toc455364151"/>
      <w:r>
        <w:tab/>
      </w:r>
      <w:r w:rsidR="0051120E">
        <w:t>b)</w:t>
      </w:r>
      <w:r w:rsidRPr="00641A4D">
        <w:tab/>
      </w:r>
      <w:r w:rsidR="006D1341" w:rsidRPr="00BE2E81">
        <w:t>Mesures</w:t>
      </w:r>
      <w:r w:rsidR="006D1341" w:rsidRPr="00641A4D">
        <w:t xml:space="preserve"> prises pour améliorer la participation politique des femmes </w:t>
      </w:r>
      <w:r w:rsidR="0051120E">
        <w:br/>
      </w:r>
      <w:r w:rsidR="006D1341" w:rsidRPr="00641A4D">
        <w:t>et prise de décision</w:t>
      </w:r>
      <w:bookmarkEnd w:id="141"/>
      <w:bookmarkEnd w:id="142"/>
      <w:bookmarkEnd w:id="143"/>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L’adoption d’une liste nationale de 20 femmes pour l’élection des députés</w:t>
      </w:r>
      <w:r w:rsidR="00685C50">
        <w:rPr>
          <w:rFonts w:eastAsia="MS Mincho"/>
        </w:rPr>
        <w:t> </w:t>
      </w:r>
      <w:r w:rsidR="006D1341" w:rsidRPr="00B07AFB">
        <w:rPr>
          <w:rFonts w:eastAsia="MS Mincho"/>
        </w:rPr>
        <w:t xml:space="preserve">; </w:t>
      </w:r>
    </w:p>
    <w:p w:rsidR="006D1341" w:rsidRPr="00B07AFB" w:rsidRDefault="00BE2E81" w:rsidP="00BE2E81">
      <w:pPr>
        <w:pStyle w:val="Bullet1G"/>
        <w:numPr>
          <w:ilvl w:val="0"/>
          <w:numId w:val="0"/>
        </w:numPr>
        <w:tabs>
          <w:tab w:val="left" w:pos="1701"/>
        </w:tabs>
        <w:ind w:left="1701" w:hanging="170"/>
        <w:rPr>
          <w:rFonts w:eastAsia="MS Mincho"/>
        </w:rPr>
      </w:pPr>
      <w:r w:rsidRPr="00B07AFB">
        <w:rPr>
          <w:rFonts w:eastAsia="MS Mincho"/>
        </w:rPr>
        <w:t>•</w:t>
      </w:r>
      <w:r w:rsidRPr="00B07AFB">
        <w:rPr>
          <w:rFonts w:eastAsia="MS Mincho"/>
        </w:rPr>
        <w:tab/>
      </w:r>
      <w:r w:rsidR="006D1341" w:rsidRPr="00B07AFB">
        <w:rPr>
          <w:rFonts w:eastAsia="MS Mincho"/>
        </w:rPr>
        <w:t>L’adoption d’une liste nationale de 20 sièges et d’une autre liste de 18 sièges au niveau de la circonscription de Nouakchott</w:t>
      </w:r>
      <w:r w:rsidR="00685C50">
        <w:rPr>
          <w:rFonts w:eastAsia="MS Mincho"/>
        </w:rPr>
        <w:t> </w:t>
      </w:r>
      <w:r w:rsidR="006D1341" w:rsidRPr="00B07AFB">
        <w:rPr>
          <w:rFonts w:eastAsia="MS Mincho"/>
        </w:rPr>
        <w:t>;</w:t>
      </w:r>
    </w:p>
    <w:p w:rsidR="006D1341" w:rsidRPr="00B07AFB" w:rsidRDefault="00BE2E81" w:rsidP="00BE2E81">
      <w:pPr>
        <w:pStyle w:val="Bullet1G"/>
        <w:numPr>
          <w:ilvl w:val="0"/>
          <w:numId w:val="0"/>
        </w:numPr>
        <w:tabs>
          <w:tab w:val="left" w:pos="1701"/>
        </w:tabs>
        <w:ind w:left="1701" w:hanging="170"/>
      </w:pPr>
      <w:r w:rsidRPr="00B07AFB">
        <w:t>•</w:t>
      </w:r>
      <w:r w:rsidRPr="00B07AFB">
        <w:tab/>
      </w:r>
      <w:r w:rsidR="006D1341" w:rsidRPr="00B07AFB">
        <w:rPr>
          <w:rFonts w:eastAsia="MS Mincho"/>
        </w:rPr>
        <w:t>L’augmentation du nombre de circonscriptions à trois sièges à pourvoir avec application du système de la proportionnelle</w:t>
      </w:r>
      <w:r w:rsidR="00685C50">
        <w:rPr>
          <w:rFonts w:eastAsia="MS Mincho"/>
        </w:rPr>
        <w:t> </w:t>
      </w:r>
      <w:r w:rsidR="006D1341" w:rsidRPr="00B07AFB">
        <w:t xml:space="preserve">; </w:t>
      </w:r>
    </w:p>
    <w:p w:rsidR="006D1341" w:rsidRPr="005C3623" w:rsidRDefault="00BE2E81" w:rsidP="00FB3FF1">
      <w:pPr>
        <w:pStyle w:val="Bullet1G"/>
        <w:numPr>
          <w:ilvl w:val="0"/>
          <w:numId w:val="0"/>
        </w:numPr>
        <w:tabs>
          <w:tab w:val="left" w:pos="1701"/>
        </w:tabs>
        <w:ind w:left="1701" w:hanging="170"/>
        <w:rPr>
          <w:szCs w:val="24"/>
        </w:rPr>
      </w:pPr>
      <w:r w:rsidRPr="005C3623">
        <w:rPr>
          <w:szCs w:val="24"/>
        </w:rPr>
        <w:t>•</w:t>
      </w:r>
      <w:r w:rsidRPr="005C3623">
        <w:rPr>
          <w:szCs w:val="24"/>
        </w:rPr>
        <w:tab/>
      </w:r>
      <w:r w:rsidR="006D1341" w:rsidRPr="00B07AFB">
        <w:rPr>
          <w:rFonts w:eastAsia="MS Mincho"/>
        </w:rPr>
        <w:t>L’octroi</w:t>
      </w:r>
      <w:r w:rsidR="006D1341" w:rsidRPr="00B07AFB">
        <w:t xml:space="preserve"> d’incitations financières au profit des partis politiques qui élisent</w:t>
      </w:r>
      <w:r w:rsidR="00E34018">
        <w:t xml:space="preserve"> </w:t>
      </w:r>
      <w:r w:rsidR="006D1341" w:rsidRPr="00B07AFB">
        <w:t>plus de femmes</w:t>
      </w:r>
      <w:r w:rsidR="00685C50">
        <w:t> ;</w:t>
      </w:r>
      <w:r w:rsidR="006D1341" w:rsidRPr="005C3623">
        <w:rPr>
          <w:szCs w:val="24"/>
        </w:rPr>
        <w:t xml:space="preserve"> </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 xml:space="preserve">L’organisation d’un concours </w:t>
      </w:r>
      <w:r w:rsidR="00B07AFB">
        <w:t>spécifique qui a permis l’accès</w:t>
      </w:r>
      <w:r w:rsidR="006D1341" w:rsidRPr="005C3623">
        <w:t xml:space="preserve"> de cinquante (50) femmes supplémentaires à l’</w:t>
      </w:r>
      <w:proofErr w:type="spellStart"/>
      <w:r w:rsidR="006D1341" w:rsidRPr="005C3623">
        <w:t>Ecole</w:t>
      </w:r>
      <w:proofErr w:type="spellEnd"/>
      <w:r w:rsidR="006D1341" w:rsidRPr="005C3623">
        <w:t xml:space="preserve"> Nationale d’Administration de Journalisme et de Magistrature (ENAJM)</w:t>
      </w:r>
      <w:r w:rsidR="00685C50">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La création de huit (08) postes d’enseignantes à l’université</w:t>
      </w:r>
      <w:r w:rsidR="00685C50">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 xml:space="preserve">L’amélioration du quota des bourses des filles. </w:t>
      </w:r>
    </w:p>
    <w:p w:rsidR="006D1341" w:rsidRPr="005C3623" w:rsidRDefault="00BE2E81" w:rsidP="00BE2E81">
      <w:pPr>
        <w:pStyle w:val="H23G"/>
      </w:pPr>
      <w:bookmarkStart w:id="144" w:name="_Toc454388733"/>
      <w:bookmarkStart w:id="145" w:name="_Toc455364152"/>
      <w:r>
        <w:tab/>
      </w:r>
      <w:r w:rsidR="00685C50">
        <w:t>c)</w:t>
      </w:r>
      <w:r w:rsidRPr="005C3623">
        <w:tab/>
      </w:r>
      <w:r w:rsidR="006D1341" w:rsidRPr="005C3623">
        <w:t xml:space="preserve">Principe de </w:t>
      </w:r>
      <w:r w:rsidR="00B07AFB" w:rsidRPr="005C3623">
        <w:t>non-discrimination</w:t>
      </w:r>
      <w:r w:rsidR="006D1341" w:rsidRPr="005C3623">
        <w:t xml:space="preserve"> et principe d’application obligatoire</w:t>
      </w:r>
      <w:bookmarkEnd w:id="144"/>
      <w:bookmarkEnd w:id="145"/>
    </w:p>
    <w:p w:rsidR="006D1341" w:rsidRPr="005C3623" w:rsidRDefault="00BE2E81" w:rsidP="00BE2E81">
      <w:pPr>
        <w:pStyle w:val="SingleTxtG"/>
        <w:rPr>
          <w:szCs w:val="24"/>
        </w:rPr>
      </w:pPr>
      <w:r w:rsidRPr="005C3623">
        <w:t>78.</w:t>
      </w:r>
      <w:r w:rsidRPr="005C3623">
        <w:tab/>
      </w:r>
      <w:r w:rsidR="006D1341" w:rsidRPr="008D5ADF">
        <w:rPr>
          <w:rFonts w:eastAsia="MS Mincho"/>
          <w:lang w:val="fr-FR"/>
        </w:rPr>
        <w:t>La</w:t>
      </w:r>
      <w:r w:rsidR="006D1341" w:rsidRPr="005C3623">
        <w:rPr>
          <w:szCs w:val="24"/>
        </w:rPr>
        <w:t xml:space="preserve"> constitution de 1991 modifiée en 2006 et en 2012 dispose</w:t>
      </w:r>
      <w:r w:rsidR="00C23B67">
        <w:rPr>
          <w:szCs w:val="24"/>
        </w:rPr>
        <w:t> </w:t>
      </w:r>
      <w:r w:rsidR="006D1341" w:rsidRPr="005C3623">
        <w:rPr>
          <w:szCs w:val="24"/>
        </w:rPr>
        <w:t>: « la liberté, l</w:t>
      </w:r>
      <w:r w:rsidR="00422096">
        <w:rPr>
          <w:szCs w:val="24"/>
        </w:rPr>
        <w:t>’</w:t>
      </w:r>
      <w:r w:rsidR="006D1341" w:rsidRPr="005C3623">
        <w:rPr>
          <w:szCs w:val="24"/>
        </w:rPr>
        <w:t>égalité et la dignité de l</w:t>
      </w:r>
      <w:r w:rsidR="00422096">
        <w:rPr>
          <w:szCs w:val="24"/>
        </w:rPr>
        <w:t>’</w:t>
      </w:r>
      <w:r w:rsidR="006D1341" w:rsidRPr="005C3623">
        <w:rPr>
          <w:szCs w:val="24"/>
        </w:rPr>
        <w:t>Homme ne peuvent être assurées que dans une société qui consacre la primauté du droit</w:t>
      </w:r>
      <w:r w:rsidR="00422096">
        <w:rPr>
          <w:szCs w:val="24"/>
        </w:rPr>
        <w:t> »</w:t>
      </w:r>
      <w:r w:rsidR="006D1341" w:rsidRPr="005C3623">
        <w:rPr>
          <w:szCs w:val="24"/>
        </w:rPr>
        <w:t>.</w:t>
      </w:r>
      <w:r w:rsidR="00E34018">
        <w:rPr>
          <w:szCs w:val="24"/>
        </w:rPr>
        <w:t xml:space="preserve"> </w:t>
      </w:r>
      <w:r w:rsidR="006D1341" w:rsidRPr="005C3623">
        <w:rPr>
          <w:szCs w:val="24"/>
        </w:rPr>
        <w:t>Elle</w:t>
      </w:r>
      <w:r w:rsidR="00E34018">
        <w:rPr>
          <w:szCs w:val="24"/>
        </w:rPr>
        <w:t xml:space="preserve"> </w:t>
      </w:r>
      <w:r w:rsidR="006D1341" w:rsidRPr="005C3623">
        <w:rPr>
          <w:szCs w:val="24"/>
        </w:rPr>
        <w:t xml:space="preserve">garantit aussi les principes fondamentaux de </w:t>
      </w:r>
      <w:r w:rsidR="00B07AFB" w:rsidRPr="005C3623">
        <w:rPr>
          <w:szCs w:val="24"/>
        </w:rPr>
        <w:t>non-discrimination</w:t>
      </w:r>
      <w:r w:rsidR="006D1341" w:rsidRPr="005C3623">
        <w:rPr>
          <w:szCs w:val="24"/>
        </w:rPr>
        <w:t>.</w:t>
      </w:r>
      <w:bookmarkStart w:id="146" w:name="_Toc453672894"/>
    </w:p>
    <w:p w:rsidR="006D1341" w:rsidRPr="00641A4D" w:rsidRDefault="00BE2E81" w:rsidP="00BE2E81">
      <w:pPr>
        <w:pStyle w:val="H23G"/>
      </w:pPr>
      <w:bookmarkStart w:id="147" w:name="_Toc455364153"/>
      <w:r>
        <w:tab/>
      </w:r>
      <w:r w:rsidR="00685C50">
        <w:t>d)</w:t>
      </w:r>
      <w:r w:rsidRPr="00641A4D">
        <w:tab/>
      </w:r>
      <w:r w:rsidR="006D1341" w:rsidRPr="00641A4D">
        <w:t>Mesures prises pour prévenir et combattre la discrimination sous toutes ses formes</w:t>
      </w:r>
      <w:bookmarkEnd w:id="146"/>
      <w:bookmarkEnd w:id="147"/>
    </w:p>
    <w:p w:rsidR="006D1341" w:rsidRPr="005C3623" w:rsidRDefault="00BE2E81">
      <w:pPr>
        <w:pStyle w:val="SingleTxtG"/>
        <w:rPr>
          <w:szCs w:val="24"/>
          <w:rtl/>
        </w:rPr>
      </w:pPr>
      <w:r w:rsidRPr="005C3623">
        <w:rPr>
          <w:rtl/>
        </w:rPr>
        <w:t>79</w:t>
      </w:r>
      <w:r w:rsidR="00FF4E38">
        <w:t>.</w:t>
      </w:r>
      <w:r w:rsidRPr="005C3623">
        <w:rPr>
          <w:rtl/>
        </w:rPr>
        <w:tab/>
      </w:r>
      <w:r w:rsidR="006D1341" w:rsidRPr="008D5ADF">
        <w:rPr>
          <w:rFonts w:eastAsia="MS Mincho"/>
          <w:lang w:val="fr-FR"/>
        </w:rPr>
        <w:t>Plusieurs</w:t>
      </w:r>
      <w:r w:rsidR="006D1341" w:rsidRPr="005C3623">
        <w:rPr>
          <w:szCs w:val="24"/>
        </w:rPr>
        <w:t xml:space="preserve"> institutions concourent</w:t>
      </w:r>
      <w:r w:rsidR="00E34018">
        <w:rPr>
          <w:szCs w:val="24"/>
        </w:rPr>
        <w:t xml:space="preserve"> </w:t>
      </w:r>
      <w:r w:rsidR="006D1341" w:rsidRPr="005C3623">
        <w:rPr>
          <w:szCs w:val="24"/>
        </w:rPr>
        <w:t>à la prévention et à la lutte contre toute forme de discrimination. Il s’agit , entre autres des départements ministériels en charge des questions des droits de l’homme, de l’Agence Nationale pour l’</w:t>
      </w:r>
      <w:proofErr w:type="spellStart"/>
      <w:r w:rsidR="006D1341" w:rsidRPr="005C3623">
        <w:rPr>
          <w:szCs w:val="24"/>
        </w:rPr>
        <w:t>Eradication</w:t>
      </w:r>
      <w:proofErr w:type="spellEnd"/>
      <w:r w:rsidR="006D1341" w:rsidRPr="005C3623">
        <w:rPr>
          <w:szCs w:val="24"/>
        </w:rPr>
        <w:t xml:space="preserve"> des Séquelles de l’Esclavage, à l’Insertion et à la Lutte contre la Pauvreté (</w:t>
      </w:r>
      <w:proofErr w:type="spellStart"/>
      <w:r w:rsidR="006D1341" w:rsidRPr="005C3623">
        <w:rPr>
          <w:szCs w:val="24"/>
        </w:rPr>
        <w:t>Tadamoun</w:t>
      </w:r>
      <w:proofErr w:type="spellEnd"/>
      <w:r w:rsidR="006D1341" w:rsidRPr="005C3623">
        <w:rPr>
          <w:szCs w:val="24"/>
        </w:rPr>
        <w:t>), de la Commission Nationale des Droits de l’Homme, du Médiateur de la République, du Haut Conseil de la Fatwa et des Recours gracieux et des juridictions.</w:t>
      </w:r>
    </w:p>
    <w:p w:rsidR="006D1341" w:rsidRPr="00641A4D" w:rsidRDefault="00BE2E81" w:rsidP="00BE2E81">
      <w:pPr>
        <w:pStyle w:val="H23G"/>
      </w:pPr>
      <w:bookmarkStart w:id="148" w:name="_Toc454388734"/>
      <w:bookmarkStart w:id="149" w:name="_Toc455364154"/>
      <w:r>
        <w:tab/>
      </w:r>
      <w:r w:rsidR="00685C50">
        <w:t>e)</w:t>
      </w:r>
      <w:r w:rsidRPr="00641A4D">
        <w:tab/>
      </w:r>
      <w:r w:rsidR="006D1341" w:rsidRPr="00641A4D">
        <w:t xml:space="preserve">Informations générales sur la situation des </w:t>
      </w:r>
      <w:r w:rsidR="002F2C12">
        <w:t xml:space="preserve">droits de l’homme des personnes </w:t>
      </w:r>
      <w:r w:rsidR="006D1341" w:rsidRPr="00641A4D">
        <w:t>appartenant à des groupes vulnérables spécifiques de la population</w:t>
      </w:r>
      <w:bookmarkEnd w:id="148"/>
      <w:bookmarkEnd w:id="149"/>
    </w:p>
    <w:p w:rsidR="006D1341" w:rsidRPr="005C3623" w:rsidRDefault="00BE2E81" w:rsidP="00BE2E81">
      <w:pPr>
        <w:pStyle w:val="SingleTxtG"/>
        <w:rPr>
          <w:szCs w:val="24"/>
        </w:rPr>
      </w:pPr>
      <w:r w:rsidRPr="005C3623">
        <w:t>80.</w:t>
      </w:r>
      <w:r w:rsidRPr="005C3623">
        <w:tab/>
      </w:r>
      <w:r w:rsidR="006D1341" w:rsidRPr="008D5ADF">
        <w:rPr>
          <w:rFonts w:eastAsia="MS Mincho"/>
          <w:lang w:val="fr-FR"/>
        </w:rPr>
        <w:t>La</w:t>
      </w:r>
      <w:r w:rsidR="006D1341" w:rsidRPr="005C3623">
        <w:rPr>
          <w:szCs w:val="24"/>
        </w:rPr>
        <w:t xml:space="preserve"> Politique de lutte contre la pauvreté</w:t>
      </w:r>
      <w:r w:rsidR="00E34018">
        <w:rPr>
          <w:szCs w:val="24"/>
        </w:rPr>
        <w:t xml:space="preserve"> </w:t>
      </w:r>
      <w:r w:rsidR="006D1341" w:rsidRPr="005C3623">
        <w:rPr>
          <w:szCs w:val="24"/>
        </w:rPr>
        <w:t>porte un intérêt particulier et soutenu aux couches vulnérables de la population.</w:t>
      </w:r>
    </w:p>
    <w:p w:rsidR="006D1341" w:rsidRPr="00641A4D" w:rsidRDefault="00BE2E81" w:rsidP="00FB3FF1">
      <w:pPr>
        <w:pStyle w:val="H23G"/>
      </w:pPr>
      <w:bookmarkStart w:id="150" w:name="_Toc453672895"/>
      <w:bookmarkStart w:id="151" w:name="_Toc454388735"/>
      <w:bookmarkStart w:id="152" w:name="_Toc455360528"/>
      <w:bookmarkStart w:id="153" w:name="_Toc455364155"/>
      <w:r>
        <w:lastRenderedPageBreak/>
        <w:tab/>
      </w:r>
      <w:r w:rsidRPr="00641A4D">
        <w:t>3.</w:t>
      </w:r>
      <w:r w:rsidRPr="00641A4D">
        <w:tab/>
      </w:r>
      <w:r w:rsidR="006D1341" w:rsidRPr="00641A4D">
        <w:t>Mesures spécifiques visant à réduire les disparités</w:t>
      </w:r>
      <w:bookmarkEnd w:id="150"/>
      <w:bookmarkEnd w:id="151"/>
      <w:bookmarkEnd w:id="152"/>
      <w:bookmarkEnd w:id="153"/>
      <w:r w:rsidR="006D1341" w:rsidRPr="00641A4D">
        <w:t xml:space="preserve"> </w:t>
      </w:r>
    </w:p>
    <w:p w:rsidR="006D1341" w:rsidRPr="005C3623" w:rsidRDefault="00BE2E81" w:rsidP="00BE2E81">
      <w:pPr>
        <w:pStyle w:val="SingleTxtG"/>
        <w:rPr>
          <w:szCs w:val="24"/>
        </w:rPr>
      </w:pPr>
      <w:r w:rsidRPr="005C3623">
        <w:t>81.</w:t>
      </w:r>
      <w:r w:rsidRPr="005C3623">
        <w:tab/>
      </w:r>
      <w:r w:rsidR="006D1341" w:rsidRPr="005C3623">
        <w:rPr>
          <w:szCs w:val="24"/>
        </w:rPr>
        <w:t>Plusieurs mesures ont été</w:t>
      </w:r>
      <w:r w:rsidR="00E34018">
        <w:rPr>
          <w:szCs w:val="24"/>
        </w:rPr>
        <w:t xml:space="preserve"> </w:t>
      </w:r>
      <w:r w:rsidR="006D1341" w:rsidRPr="005C3623">
        <w:rPr>
          <w:szCs w:val="24"/>
        </w:rPr>
        <w:t>prévues</w:t>
      </w:r>
      <w:r w:rsidR="00E34018">
        <w:rPr>
          <w:szCs w:val="24"/>
        </w:rPr>
        <w:t xml:space="preserve"> </w:t>
      </w:r>
      <w:r w:rsidR="006D1341" w:rsidRPr="005C3623">
        <w:rPr>
          <w:szCs w:val="24"/>
        </w:rPr>
        <w:t>afin de réduire les disparités d’ordre économique, social et géographique en particulier celles visant les femmes. Il s’agit, entre autres de</w:t>
      </w:r>
      <w:r w:rsidR="00685C50">
        <w:rPr>
          <w:szCs w:val="24"/>
        </w:rPr>
        <w:t> </w:t>
      </w:r>
      <w:r w:rsidR="006D1341" w:rsidRPr="005C3623">
        <w:rPr>
          <w:szCs w:val="24"/>
        </w:rPr>
        <w:t xml:space="preserve">: </w:t>
      </w:r>
    </w:p>
    <w:p w:rsidR="006D1341" w:rsidRPr="008D5ADF" w:rsidRDefault="006D1341" w:rsidP="00FB3FF1">
      <w:pPr>
        <w:pStyle w:val="Bullet1G"/>
        <w:rPr>
          <w:rFonts w:eastAsia="MS Mincho"/>
          <w:lang w:val="fr-FR"/>
        </w:rPr>
      </w:pPr>
      <w:r w:rsidRPr="008D5ADF">
        <w:rPr>
          <w:rFonts w:eastAsia="MS Mincho"/>
          <w:lang w:val="fr-FR"/>
        </w:rPr>
        <w:t>L’élaboration et</w:t>
      </w:r>
      <w:r w:rsidR="00E34018">
        <w:rPr>
          <w:rFonts w:eastAsia="MS Mincho"/>
          <w:lang w:val="fr-FR"/>
        </w:rPr>
        <w:t xml:space="preserve"> </w:t>
      </w:r>
      <w:r w:rsidRPr="008D5ADF">
        <w:rPr>
          <w:rFonts w:eastAsia="MS Mincho"/>
          <w:lang w:val="fr-FR"/>
        </w:rPr>
        <w:t>la mise en œuvre du</w:t>
      </w:r>
      <w:r w:rsidR="00E34018">
        <w:rPr>
          <w:rFonts w:eastAsia="MS Mincho"/>
          <w:lang w:val="fr-FR"/>
        </w:rPr>
        <w:t xml:space="preserve"> </w:t>
      </w:r>
      <w:r w:rsidRPr="008D5ADF">
        <w:rPr>
          <w:rFonts w:eastAsia="MS Mincho"/>
          <w:lang w:val="fr-FR"/>
        </w:rPr>
        <w:t>plan d’actions national sur les violences basées sur le genre (2015-2018)</w:t>
      </w:r>
      <w:r w:rsidR="00685C50">
        <w:rPr>
          <w:rFonts w:eastAsia="MS Mincho"/>
          <w:lang w:val="fr-FR"/>
        </w:rPr>
        <w:t> </w:t>
      </w:r>
      <w:r w:rsidRPr="008D5ADF">
        <w:rPr>
          <w:rFonts w:eastAsia="MS Mincho"/>
          <w:lang w:val="fr-FR"/>
        </w:rPr>
        <w:t>;</w:t>
      </w:r>
    </w:p>
    <w:p w:rsidR="006D1341" w:rsidRPr="008D5ADF" w:rsidRDefault="006D1341" w:rsidP="00FB3FF1">
      <w:pPr>
        <w:pStyle w:val="Bullet1G"/>
        <w:rPr>
          <w:rFonts w:eastAsia="MS Mincho"/>
          <w:lang w:val="fr-FR"/>
        </w:rPr>
      </w:pPr>
      <w:r w:rsidRPr="008D5ADF">
        <w:rPr>
          <w:rFonts w:eastAsia="MS Mincho"/>
          <w:lang w:val="fr-FR"/>
        </w:rPr>
        <w:t>La mise en œuvre des SOPS (procédures opérationnelles standards) pour une meilleure réponse et une prise en charge holistique des survivantes des Violences basées sur le genre</w:t>
      </w:r>
      <w:r w:rsidR="00685C50">
        <w:rPr>
          <w:rFonts w:eastAsia="MS Mincho"/>
          <w:lang w:val="fr-FR"/>
        </w:rPr>
        <w:t> </w:t>
      </w:r>
      <w:r w:rsidR="00E34018">
        <w:rPr>
          <w:rFonts w:eastAsia="MS Mincho"/>
          <w:lang w:val="fr-FR"/>
        </w:rPr>
        <w:t>;</w:t>
      </w:r>
      <w:r w:rsidRPr="008D5ADF">
        <w:rPr>
          <w:rFonts w:eastAsia="MS Mincho"/>
          <w:lang w:val="fr-FR"/>
        </w:rPr>
        <w:t xml:space="preserve"> </w:t>
      </w:r>
    </w:p>
    <w:p w:rsidR="006D1341" w:rsidRPr="008D5ADF" w:rsidRDefault="006D1341" w:rsidP="00FB3FF1">
      <w:pPr>
        <w:pStyle w:val="Bullet1G"/>
        <w:rPr>
          <w:rFonts w:eastAsia="MS Mincho"/>
          <w:lang w:val="fr-FR"/>
        </w:rPr>
      </w:pPr>
      <w:r w:rsidRPr="008D5ADF">
        <w:rPr>
          <w:rFonts w:eastAsia="MS Mincho"/>
          <w:lang w:val="fr-FR"/>
        </w:rPr>
        <w:t>La mise en œuvre d’un plan d’action d’abandon volontaire des mutilation</w:t>
      </w:r>
      <w:r w:rsidR="00B07AFB">
        <w:rPr>
          <w:rFonts w:eastAsia="MS Mincho"/>
          <w:lang w:val="fr-FR"/>
        </w:rPr>
        <w:t>s génitales féminines dans les</w:t>
      </w:r>
      <w:r w:rsidRPr="008D5ADF">
        <w:rPr>
          <w:rFonts w:eastAsia="MS Mincho"/>
          <w:lang w:val="fr-FR"/>
        </w:rPr>
        <w:t xml:space="preserve"> Wilayas à haute prévalence</w:t>
      </w:r>
      <w:r w:rsidR="002F2C12">
        <w:rPr>
          <w:rFonts w:eastAsia="MS Mincho"/>
          <w:lang w:val="fr-FR"/>
        </w:rPr>
        <w:t> ;</w:t>
      </w:r>
    </w:p>
    <w:p w:rsidR="006D1341" w:rsidRPr="008D5ADF" w:rsidRDefault="006D1341" w:rsidP="00FB3FF1">
      <w:pPr>
        <w:pStyle w:val="Bullet1G"/>
        <w:rPr>
          <w:rFonts w:eastAsia="MS Mincho"/>
          <w:lang w:val="fr-FR"/>
        </w:rPr>
      </w:pPr>
      <w:r w:rsidRPr="008D5ADF">
        <w:rPr>
          <w:rFonts w:eastAsia="MS Mincho"/>
          <w:lang w:val="fr-FR"/>
        </w:rPr>
        <w:t xml:space="preserve">La diffusion dans les </w:t>
      </w:r>
      <w:proofErr w:type="spellStart"/>
      <w:r w:rsidRPr="008D5ADF">
        <w:rPr>
          <w:rFonts w:eastAsia="MS Mincho"/>
          <w:lang w:val="fr-FR"/>
        </w:rPr>
        <w:t>média</w:t>
      </w:r>
      <w:proofErr w:type="spellEnd"/>
      <w:r w:rsidRPr="008D5ADF">
        <w:rPr>
          <w:rFonts w:eastAsia="MS Mincho"/>
          <w:lang w:val="fr-FR"/>
        </w:rPr>
        <w:t xml:space="preserve"> public et privés d’une fatwa sur l</w:t>
      </w:r>
      <w:r w:rsidR="00422096">
        <w:rPr>
          <w:rFonts w:eastAsia="MS Mincho"/>
          <w:lang w:val="fr-FR"/>
        </w:rPr>
        <w:t>’</w:t>
      </w:r>
      <w:r w:rsidRPr="008D5ADF">
        <w:rPr>
          <w:rFonts w:eastAsia="MS Mincho"/>
          <w:lang w:val="fr-FR"/>
        </w:rPr>
        <w:t>interdiction des mutilations génitales féminines</w:t>
      </w:r>
      <w:r w:rsidR="00685C50">
        <w:rPr>
          <w:rFonts w:eastAsia="MS Mincho"/>
          <w:lang w:val="fr-FR"/>
        </w:rPr>
        <w:t> </w:t>
      </w:r>
      <w:r w:rsidR="00E34018">
        <w:rPr>
          <w:rFonts w:eastAsia="MS Mincho"/>
          <w:lang w:val="fr-FR"/>
        </w:rPr>
        <w:t>;</w:t>
      </w:r>
    </w:p>
    <w:p w:rsidR="006D1341" w:rsidRPr="008D5ADF" w:rsidRDefault="006D1341" w:rsidP="00FB3FF1">
      <w:pPr>
        <w:pStyle w:val="Bullet1G"/>
        <w:rPr>
          <w:rFonts w:eastAsia="MS Mincho"/>
          <w:lang w:val="fr-FR"/>
        </w:rPr>
      </w:pPr>
      <w:r w:rsidRPr="008D5ADF">
        <w:rPr>
          <w:rFonts w:eastAsia="MS Mincho"/>
          <w:lang w:val="fr-FR"/>
        </w:rPr>
        <w:t>L’organisation de campagnes de lutte contre les mariages d‘enfants</w:t>
      </w:r>
      <w:r w:rsidR="00685C50">
        <w:rPr>
          <w:rFonts w:eastAsia="MS Mincho"/>
          <w:lang w:val="fr-FR"/>
        </w:rPr>
        <w:t>.</w:t>
      </w:r>
    </w:p>
    <w:p w:rsidR="006D1341" w:rsidRPr="008D5ADF" w:rsidRDefault="00BE2E81" w:rsidP="00FB3FF1">
      <w:pPr>
        <w:pStyle w:val="SingleTxtG"/>
        <w:keepNext/>
        <w:rPr>
          <w:rFonts w:eastAsia="MS Mincho"/>
          <w:lang w:val="fr-FR"/>
        </w:rPr>
      </w:pPr>
      <w:r w:rsidRPr="008D5ADF">
        <w:rPr>
          <w:rFonts w:eastAsia="MS Mincho"/>
        </w:rPr>
        <w:t>8</w:t>
      </w:r>
      <w:r w:rsidR="00685C50">
        <w:rPr>
          <w:rFonts w:eastAsia="MS Mincho"/>
        </w:rPr>
        <w:t>2</w:t>
      </w:r>
      <w:r w:rsidRPr="008D5ADF">
        <w:rPr>
          <w:rFonts w:eastAsia="MS Mincho"/>
        </w:rPr>
        <w:t>.</w:t>
      </w:r>
      <w:r w:rsidRPr="008D5ADF">
        <w:rPr>
          <w:rFonts w:eastAsia="MS Mincho"/>
        </w:rPr>
        <w:tab/>
      </w:r>
      <w:r w:rsidR="006D1341" w:rsidRPr="008D5ADF">
        <w:rPr>
          <w:rFonts w:eastAsia="MS Mincho"/>
          <w:lang w:val="fr-FR"/>
        </w:rPr>
        <w:t>Des mesures ont été prises pour informer et sensibiliser l’opinion sur les stéréotypes et pratiques néfastes à la femme. Il s’agit de :</w:t>
      </w:r>
    </w:p>
    <w:p w:rsidR="006D1341" w:rsidRPr="008D5ADF" w:rsidRDefault="006D1341" w:rsidP="00FB3FF1">
      <w:pPr>
        <w:pStyle w:val="Bullet1G"/>
        <w:rPr>
          <w:rFonts w:eastAsia="MS Mincho"/>
          <w:lang w:val="fr-FR"/>
        </w:rPr>
      </w:pPr>
      <w:r w:rsidRPr="008D5ADF">
        <w:rPr>
          <w:rFonts w:eastAsia="MS Mincho"/>
          <w:lang w:val="fr-FR"/>
        </w:rPr>
        <w:t>La commémoration de la journée Tolérance Zéro MGF</w:t>
      </w:r>
      <w:r w:rsidR="00CA7F91">
        <w:rPr>
          <w:rFonts w:eastAsia="MS Mincho"/>
          <w:lang w:val="fr-FR"/>
        </w:rPr>
        <w:t> </w:t>
      </w:r>
      <w:r w:rsidR="00E34018">
        <w:rPr>
          <w:rFonts w:eastAsia="MS Mincho"/>
          <w:lang w:val="fr-FR"/>
        </w:rPr>
        <w:t>;</w:t>
      </w:r>
    </w:p>
    <w:p w:rsidR="006D1341" w:rsidRPr="005C3623" w:rsidRDefault="006D1341" w:rsidP="00FB3FF1">
      <w:pPr>
        <w:pStyle w:val="Bullet1G"/>
      </w:pPr>
      <w:r w:rsidRPr="008D5ADF">
        <w:rPr>
          <w:rFonts w:eastAsia="MS Mincho"/>
          <w:lang w:val="fr-FR"/>
        </w:rPr>
        <w:t>La mise</w:t>
      </w:r>
      <w:r w:rsidRPr="005C3623">
        <w:t xml:space="preserve"> en œuvre d’un programme d’abandon des MGF</w:t>
      </w:r>
      <w:r w:rsidR="00CA7F91">
        <w:t> </w:t>
      </w:r>
      <w:r w:rsidRPr="005C3623">
        <w:t xml:space="preserve">; </w:t>
      </w:r>
    </w:p>
    <w:p w:rsidR="006D1341" w:rsidRPr="005C3623" w:rsidRDefault="006D1341" w:rsidP="00FB3FF1">
      <w:pPr>
        <w:pStyle w:val="Bullet1G"/>
      </w:pPr>
      <w:r w:rsidRPr="005C3623">
        <w:t>La validation d’un projet de loi incriminant les MGF</w:t>
      </w:r>
      <w:r w:rsidR="00CA7F91">
        <w:t> </w:t>
      </w:r>
      <w:r w:rsidRPr="005C3623">
        <w:t xml:space="preserve">; </w:t>
      </w:r>
    </w:p>
    <w:p w:rsidR="006D1341" w:rsidRPr="005C3623" w:rsidRDefault="006D1341" w:rsidP="00FB3FF1">
      <w:pPr>
        <w:pStyle w:val="Bullet1G"/>
      </w:pPr>
      <w:r w:rsidRPr="008D5ADF">
        <w:rPr>
          <w:rFonts w:eastAsia="MS Mincho"/>
          <w:lang w:val="fr-FR"/>
        </w:rPr>
        <w:t>L’organisation</w:t>
      </w:r>
      <w:r w:rsidRPr="005C3623">
        <w:t xml:space="preserve"> de plusieurs campagnes de sensibilisation</w:t>
      </w:r>
      <w:r w:rsidR="00E34018">
        <w:t xml:space="preserve"> </w:t>
      </w:r>
      <w:r w:rsidRPr="005C3623">
        <w:t xml:space="preserve">contre les autres pratiques néfastes (obésité mariage forcé et précoce…). </w:t>
      </w:r>
    </w:p>
    <w:p w:rsidR="006D1341" w:rsidRPr="00851779" w:rsidRDefault="00BE2E81" w:rsidP="00FB3FF1">
      <w:pPr>
        <w:pStyle w:val="H23G"/>
      </w:pPr>
      <w:bookmarkStart w:id="154" w:name="_Toc454388736"/>
      <w:bookmarkStart w:id="155" w:name="_Toc453672896"/>
      <w:bookmarkStart w:id="156" w:name="_Toc455360529"/>
      <w:bookmarkStart w:id="157" w:name="_Toc455364156"/>
      <w:r>
        <w:tab/>
      </w:r>
      <w:r w:rsidRPr="00851779">
        <w:t>4.</w:t>
      </w:r>
      <w:r w:rsidRPr="00851779">
        <w:tab/>
      </w:r>
      <w:r w:rsidR="006D1341" w:rsidRPr="00851779">
        <w:t>L’égalité devant la loi et égale protection de la loi</w:t>
      </w:r>
      <w:bookmarkEnd w:id="154"/>
      <w:bookmarkEnd w:id="155"/>
      <w:bookmarkEnd w:id="156"/>
      <w:bookmarkEnd w:id="157"/>
      <w:r w:rsidR="006D1341" w:rsidRPr="00851779">
        <w:t> </w:t>
      </w:r>
    </w:p>
    <w:p w:rsidR="006D1341" w:rsidRPr="005C3623" w:rsidRDefault="003E28FF" w:rsidP="00BE2E81">
      <w:pPr>
        <w:pStyle w:val="SingleTxtG"/>
        <w:rPr>
          <w:szCs w:val="24"/>
        </w:rPr>
      </w:pPr>
      <w:r>
        <w:t>83</w:t>
      </w:r>
      <w:r w:rsidR="00BE2E81" w:rsidRPr="005C3623">
        <w:t>.</w:t>
      </w:r>
      <w:r w:rsidR="00BE2E81" w:rsidRPr="005C3623">
        <w:tab/>
      </w:r>
      <w:r w:rsidR="006D1341" w:rsidRPr="005C3623">
        <w:rPr>
          <w:szCs w:val="24"/>
        </w:rPr>
        <w:t xml:space="preserve">La </w:t>
      </w:r>
      <w:r w:rsidR="006D1341" w:rsidRPr="008D5ADF">
        <w:rPr>
          <w:rFonts w:eastAsia="MS Mincho"/>
          <w:lang w:val="fr-FR"/>
        </w:rPr>
        <w:t>Mauritanie</w:t>
      </w:r>
      <w:r w:rsidR="006D1341" w:rsidRPr="005C3623">
        <w:rPr>
          <w:szCs w:val="24"/>
        </w:rPr>
        <w:t xml:space="preserve"> a mis en place un système judiciaire fondé sur le double degré de juridiction et a facilité l’accès à la justice par l’intermédiaire de l’assistance judiciaire.</w:t>
      </w:r>
      <w:bookmarkStart w:id="158" w:name="_Toc454388737"/>
      <w:bookmarkStart w:id="159" w:name="_Toc453672897"/>
    </w:p>
    <w:p w:rsidR="006D1341" w:rsidRPr="00851779" w:rsidRDefault="00BE2E81" w:rsidP="00FB3FF1">
      <w:pPr>
        <w:pStyle w:val="H23G"/>
      </w:pPr>
      <w:bookmarkStart w:id="160" w:name="_Toc455360530"/>
      <w:bookmarkStart w:id="161" w:name="_Toc455364157"/>
      <w:r>
        <w:tab/>
      </w:r>
      <w:r w:rsidRPr="00851779">
        <w:t>5.</w:t>
      </w:r>
      <w:r w:rsidRPr="00851779">
        <w:tab/>
      </w:r>
      <w:r w:rsidR="006D1341" w:rsidRPr="00851779">
        <w:t>Recours utiles</w:t>
      </w:r>
      <w:bookmarkEnd w:id="158"/>
      <w:bookmarkEnd w:id="159"/>
      <w:bookmarkEnd w:id="160"/>
      <w:bookmarkEnd w:id="161"/>
    </w:p>
    <w:p w:rsidR="00BE2E81" w:rsidRDefault="003E28FF" w:rsidP="00BE2E81">
      <w:pPr>
        <w:pStyle w:val="SingleTxtG"/>
        <w:rPr>
          <w:szCs w:val="24"/>
        </w:rPr>
      </w:pPr>
      <w:r>
        <w:t>84</w:t>
      </w:r>
      <w:r w:rsidR="00BE2E81" w:rsidRPr="005C3623">
        <w:t>.</w:t>
      </w:r>
      <w:r w:rsidR="00BE2E81" w:rsidRPr="005C3623">
        <w:tab/>
      </w:r>
      <w:r w:rsidR="006D1341" w:rsidRPr="008D5ADF">
        <w:rPr>
          <w:rFonts w:eastAsia="MS Mincho"/>
          <w:lang w:val="fr-FR"/>
        </w:rPr>
        <w:t>Les</w:t>
      </w:r>
      <w:r w:rsidR="006D1341" w:rsidRPr="005C3623">
        <w:rPr>
          <w:szCs w:val="24"/>
        </w:rPr>
        <w:t xml:space="preserve"> instruments internationaux relatifs aux droits de l’homme ratifiés sont incorporés dans l’ordre juridique interne conformément à l’article 80 de</w:t>
      </w:r>
      <w:r w:rsidR="00B07AFB">
        <w:rPr>
          <w:szCs w:val="24"/>
        </w:rPr>
        <w:t xml:space="preserve"> la constitution. </w:t>
      </w:r>
      <w:r w:rsidR="00FB2141">
        <w:rPr>
          <w:szCs w:val="24"/>
        </w:rPr>
        <w:t>À</w:t>
      </w:r>
      <w:r w:rsidR="00881F9D">
        <w:rPr>
          <w:szCs w:val="24"/>
        </w:rPr>
        <w:t> </w:t>
      </w:r>
      <w:r w:rsidR="00B07AFB">
        <w:rPr>
          <w:szCs w:val="24"/>
        </w:rPr>
        <w:t>travers</w:t>
      </w:r>
      <w:r w:rsidR="006D1341" w:rsidRPr="005C3623">
        <w:rPr>
          <w:szCs w:val="24"/>
        </w:rPr>
        <w:t xml:space="preserve"> cet article, toutes les dispositions relatives aux droits de l’homme issues des conventions ratifiées peuvent être invoquées devant les juridictions et le juge est tenu de les appliquer.</w:t>
      </w:r>
    </w:p>
    <w:p w:rsidR="006D1341" w:rsidRPr="00886910" w:rsidRDefault="00FE4032">
      <w:pPr>
        <w:pStyle w:val="HChG"/>
      </w:pPr>
      <w:r>
        <w:tab/>
      </w:r>
      <w:r>
        <w:tab/>
      </w:r>
      <w:r w:rsidR="006D1341" w:rsidRPr="00886910">
        <w:t>Partie II</w:t>
      </w:r>
      <w:r w:rsidR="001E7248">
        <w:t> :</w:t>
      </w:r>
      <w:r w:rsidR="00886910">
        <w:br/>
      </w:r>
      <w:r w:rsidR="006D1341" w:rsidRPr="00886910">
        <w:t xml:space="preserve">Mise en œuvre des </w:t>
      </w:r>
      <w:r w:rsidR="003373C4">
        <w:t>d</w:t>
      </w:r>
      <w:r w:rsidR="006D1341" w:rsidRPr="00886910">
        <w:t>ispositions de la Convention</w:t>
      </w:r>
    </w:p>
    <w:p w:rsidR="006D1341" w:rsidRPr="00EB3525" w:rsidRDefault="00886910">
      <w:pPr>
        <w:pStyle w:val="SingleTxtG"/>
        <w:rPr>
          <w:szCs w:val="24"/>
        </w:rPr>
      </w:pPr>
      <w:r>
        <w:t>85</w:t>
      </w:r>
      <w:r w:rsidR="00BE2E81" w:rsidRPr="00EB3525">
        <w:t>.</w:t>
      </w:r>
      <w:r w:rsidR="00BE2E81" w:rsidRPr="00EB3525">
        <w:tab/>
      </w:r>
      <w:r w:rsidR="006D1341" w:rsidRPr="008D5ADF">
        <w:rPr>
          <w:rFonts w:eastAsia="MS Mincho"/>
          <w:lang w:val="fr-FR"/>
        </w:rPr>
        <w:t>Cette</w:t>
      </w:r>
      <w:r w:rsidR="006D1341" w:rsidRPr="00EB3525">
        <w:rPr>
          <w:szCs w:val="24"/>
        </w:rPr>
        <w:t xml:space="preserve"> partie traite la mise en œuvre des dispositions de la convention ainsi que des recommandations formulées en 2004 par le Comité.</w:t>
      </w:r>
    </w:p>
    <w:p w:rsidR="006D1341" w:rsidRPr="009274EF" w:rsidRDefault="00B07AFB" w:rsidP="00B07AFB">
      <w:pPr>
        <w:pStyle w:val="H1G"/>
      </w:pPr>
      <w:r>
        <w:tab/>
      </w:r>
      <w:r>
        <w:tab/>
      </w:r>
      <w:r w:rsidR="006D1341" w:rsidRPr="009274EF">
        <w:t>Article 1</w:t>
      </w:r>
    </w:p>
    <w:p w:rsidR="006D1341" w:rsidRDefault="00886910" w:rsidP="00BE2E81">
      <w:pPr>
        <w:pStyle w:val="SingleTxtG"/>
        <w:rPr>
          <w:szCs w:val="24"/>
        </w:rPr>
      </w:pPr>
      <w:r>
        <w:t>86</w:t>
      </w:r>
      <w:r w:rsidR="00BE2E81">
        <w:t>.</w:t>
      </w:r>
      <w:r w:rsidR="00BE2E81">
        <w:tab/>
      </w:r>
      <w:r w:rsidR="006D1341" w:rsidRPr="005C3623">
        <w:rPr>
          <w:szCs w:val="24"/>
        </w:rPr>
        <w:t>La Constitution du 20 juillet 1991, révisée en 2006 et 2012</w:t>
      </w:r>
      <w:r w:rsidR="00E34018">
        <w:rPr>
          <w:szCs w:val="24"/>
        </w:rPr>
        <w:t xml:space="preserve"> </w:t>
      </w:r>
      <w:r w:rsidR="006D1341" w:rsidRPr="005C3623">
        <w:rPr>
          <w:szCs w:val="24"/>
        </w:rPr>
        <w:t>proclame dans son article 1er</w:t>
      </w:r>
      <w:r w:rsidR="00E34018">
        <w:rPr>
          <w:szCs w:val="24"/>
        </w:rPr>
        <w:t xml:space="preserve"> </w:t>
      </w:r>
      <w:r w:rsidR="006D1341" w:rsidRPr="005C3623">
        <w:rPr>
          <w:szCs w:val="24"/>
        </w:rPr>
        <w:t>paragraphe 2 que la République assure à tous les citoyens sans distinction d’origine, de race, de sexe ou de condition sociale l’égalité devant la loi.</w:t>
      </w:r>
    </w:p>
    <w:p w:rsidR="006D1341" w:rsidRPr="008D5ADF" w:rsidRDefault="00886910" w:rsidP="00BE2E81">
      <w:pPr>
        <w:pStyle w:val="SingleTxtG"/>
        <w:rPr>
          <w:rFonts w:eastAsia="MS Mincho"/>
          <w:lang w:val="fr-FR"/>
        </w:rPr>
      </w:pPr>
      <w:r>
        <w:rPr>
          <w:rFonts w:eastAsia="MS Mincho"/>
        </w:rPr>
        <w:t>87</w:t>
      </w:r>
      <w:r w:rsidR="00BE2E81" w:rsidRPr="008D5ADF">
        <w:rPr>
          <w:rFonts w:eastAsia="MS Mincho"/>
        </w:rPr>
        <w:t>.</w:t>
      </w:r>
      <w:r w:rsidR="00BE2E81" w:rsidRPr="008D5ADF">
        <w:rPr>
          <w:rFonts w:eastAsia="MS Mincho"/>
        </w:rPr>
        <w:tab/>
      </w:r>
      <w:r w:rsidR="006D1341" w:rsidRPr="008D5ADF">
        <w:rPr>
          <w:rFonts w:eastAsia="MS Mincho"/>
          <w:lang w:val="fr-FR"/>
        </w:rPr>
        <w:t>L’article 1</w:t>
      </w:r>
      <w:r w:rsidR="006D1341" w:rsidRPr="004A034B">
        <w:rPr>
          <w:rFonts w:eastAsia="MS Mincho"/>
          <w:vertAlign w:val="superscript"/>
          <w:lang w:val="fr-FR"/>
        </w:rPr>
        <w:t>er</w:t>
      </w:r>
      <w:r w:rsidR="00E34018">
        <w:rPr>
          <w:rFonts w:eastAsia="MS Mincho"/>
          <w:lang w:val="fr-FR"/>
        </w:rPr>
        <w:t xml:space="preserve"> </w:t>
      </w:r>
      <w:r w:rsidR="006D1341" w:rsidRPr="008D5ADF">
        <w:rPr>
          <w:rFonts w:eastAsia="MS Mincho"/>
          <w:lang w:val="fr-FR"/>
        </w:rPr>
        <w:t>paragraphe 3 de la Constitution stipule que toute propagande particulariste à caractère raciale ou ethnique est punie par la loi.</w:t>
      </w:r>
    </w:p>
    <w:p w:rsidR="006D1341" w:rsidRPr="008D5ADF" w:rsidRDefault="00886910" w:rsidP="00BE2E81">
      <w:pPr>
        <w:pStyle w:val="SingleTxtG"/>
        <w:rPr>
          <w:rFonts w:eastAsia="MS Mincho"/>
          <w:lang w:val="fr-FR"/>
        </w:rPr>
      </w:pPr>
      <w:r>
        <w:rPr>
          <w:rFonts w:eastAsia="MS Mincho"/>
        </w:rPr>
        <w:lastRenderedPageBreak/>
        <w:t>88</w:t>
      </w:r>
      <w:r w:rsidR="00BE2E81" w:rsidRPr="008D5ADF">
        <w:rPr>
          <w:rFonts w:eastAsia="MS Mincho"/>
        </w:rPr>
        <w:t>.</w:t>
      </w:r>
      <w:r w:rsidR="00BE2E81" w:rsidRPr="008D5ADF">
        <w:rPr>
          <w:rFonts w:eastAsia="MS Mincho"/>
        </w:rPr>
        <w:tab/>
      </w:r>
      <w:r w:rsidR="006D1341" w:rsidRPr="008D5ADF">
        <w:rPr>
          <w:rFonts w:eastAsia="MS Mincho"/>
          <w:lang w:val="fr-FR"/>
        </w:rPr>
        <w:t xml:space="preserve">Tout étranger qui se trouve sur le territoire national jouit, pour sa personne et pour ses biens de la protection de la loi et ne peut être extradé qu’en vertu des lois et conventions en vigueur. </w:t>
      </w:r>
    </w:p>
    <w:p w:rsidR="006D1341" w:rsidRPr="00AD41D0" w:rsidRDefault="00886910">
      <w:pPr>
        <w:pStyle w:val="SingleTxtG"/>
        <w:rPr>
          <w:szCs w:val="24"/>
        </w:rPr>
      </w:pPr>
      <w:r>
        <w:t>89</w:t>
      </w:r>
      <w:r w:rsidR="00BE2E81" w:rsidRPr="00AD41D0">
        <w:t>.</w:t>
      </w:r>
      <w:r w:rsidR="00BE2E81" w:rsidRPr="00AD41D0">
        <w:tab/>
      </w:r>
      <w:r w:rsidR="006D1341" w:rsidRPr="008D5ADF">
        <w:rPr>
          <w:rFonts w:eastAsia="MS Mincho"/>
          <w:lang w:val="fr-FR"/>
        </w:rPr>
        <w:t xml:space="preserve">S’agissant de la composition ethnique du pays, la Mauritanie est un pays </w:t>
      </w:r>
      <w:proofErr w:type="spellStart"/>
      <w:r w:rsidR="006D1341" w:rsidRPr="008D5ADF">
        <w:rPr>
          <w:rFonts w:eastAsia="MS Mincho"/>
          <w:lang w:val="fr-FR"/>
        </w:rPr>
        <w:t>multiethnique</w:t>
      </w:r>
      <w:proofErr w:type="spellEnd"/>
      <w:r w:rsidR="006D1341" w:rsidRPr="008D5ADF">
        <w:rPr>
          <w:rFonts w:eastAsia="MS Mincho"/>
          <w:lang w:val="fr-FR"/>
        </w:rPr>
        <w:t xml:space="preserve"> et multiculturel. comme souligné dans le document de base de commun. Sa population est à majorité arabe et comprend des minorités</w:t>
      </w:r>
      <w:r w:rsidR="00E34018">
        <w:rPr>
          <w:rFonts w:eastAsia="MS Mincho"/>
          <w:lang w:val="fr-FR"/>
        </w:rPr>
        <w:t xml:space="preserve"> </w:t>
      </w:r>
      <w:proofErr w:type="spellStart"/>
      <w:r w:rsidR="006D1341" w:rsidRPr="008D5ADF">
        <w:rPr>
          <w:rFonts w:eastAsia="MS Mincho"/>
          <w:lang w:val="fr-FR"/>
        </w:rPr>
        <w:t>pulaars</w:t>
      </w:r>
      <w:proofErr w:type="spellEnd"/>
      <w:r w:rsidR="006D1341" w:rsidRPr="008D5ADF">
        <w:rPr>
          <w:rFonts w:eastAsia="MS Mincho"/>
          <w:lang w:val="fr-FR"/>
        </w:rPr>
        <w:t>, soninkés et wolofs. Elle</w:t>
      </w:r>
      <w:r w:rsidR="00E34018">
        <w:rPr>
          <w:rFonts w:eastAsia="MS Mincho"/>
          <w:lang w:val="fr-FR"/>
        </w:rPr>
        <w:t xml:space="preserve"> </w:t>
      </w:r>
      <w:r w:rsidR="006D1341" w:rsidRPr="008D5ADF">
        <w:rPr>
          <w:rFonts w:eastAsia="MS Mincho"/>
          <w:lang w:val="fr-FR"/>
        </w:rPr>
        <w:t>est</w:t>
      </w:r>
      <w:r w:rsidR="00E34018">
        <w:rPr>
          <w:rFonts w:eastAsia="MS Mincho"/>
          <w:lang w:val="fr-FR"/>
        </w:rPr>
        <w:t xml:space="preserve"> </w:t>
      </w:r>
      <w:r w:rsidR="006D1341" w:rsidRPr="008D5ADF">
        <w:rPr>
          <w:rFonts w:eastAsia="MS Mincho"/>
          <w:lang w:val="fr-FR"/>
        </w:rPr>
        <w:t>de 3</w:t>
      </w:r>
      <w:r w:rsidR="00881F9D">
        <w:rPr>
          <w:rFonts w:eastAsia="MS Mincho"/>
          <w:lang w:val="fr-FR"/>
        </w:rPr>
        <w:t> </w:t>
      </w:r>
      <w:r w:rsidR="006D1341" w:rsidRPr="008D5ADF">
        <w:rPr>
          <w:rFonts w:eastAsia="MS Mincho"/>
          <w:lang w:val="fr-FR"/>
        </w:rPr>
        <w:t>537</w:t>
      </w:r>
      <w:r w:rsidR="00881F9D">
        <w:rPr>
          <w:rFonts w:eastAsia="MS Mincho"/>
          <w:lang w:val="fr-FR"/>
        </w:rPr>
        <w:t> </w:t>
      </w:r>
      <w:r w:rsidR="006D1341" w:rsidRPr="008D5ADF">
        <w:rPr>
          <w:rFonts w:eastAsia="MS Mincho"/>
          <w:lang w:val="fr-FR"/>
        </w:rPr>
        <w:t>628</w:t>
      </w:r>
      <w:r w:rsidR="002F2C12">
        <w:rPr>
          <w:rFonts w:eastAsia="MS Mincho"/>
          <w:lang w:val="fr-FR"/>
        </w:rPr>
        <w:t> </w:t>
      </w:r>
      <w:r w:rsidR="006D1341" w:rsidRPr="008D5ADF">
        <w:rPr>
          <w:rFonts w:eastAsia="MS Mincho"/>
          <w:lang w:val="fr-FR"/>
        </w:rPr>
        <w:t>habitants selon le recensement de</w:t>
      </w:r>
      <w:r w:rsidR="00E34018">
        <w:rPr>
          <w:rFonts w:eastAsia="MS Mincho"/>
          <w:lang w:val="fr-FR"/>
        </w:rPr>
        <w:t xml:space="preserve"> </w:t>
      </w:r>
      <w:r w:rsidR="006D1341" w:rsidRPr="008D5ADF">
        <w:rPr>
          <w:rFonts w:eastAsia="MS Mincho"/>
          <w:lang w:val="fr-FR"/>
        </w:rPr>
        <w:t>2013. La composante arabe est un groupe homogène au même titre que les autres groupes ethniques. Elle partage les mêmes caractéristiques culturelles et linguistiques</w:t>
      </w:r>
      <w:r w:rsidR="006D1341" w:rsidRPr="00196DAD">
        <w:rPr>
          <w:szCs w:val="24"/>
        </w:rPr>
        <w:t>.</w:t>
      </w:r>
      <w:r w:rsidR="00E34018">
        <w:rPr>
          <w:szCs w:val="24"/>
        </w:rPr>
        <w:t xml:space="preserve"> </w:t>
      </w:r>
    </w:p>
    <w:p w:rsidR="006D1341" w:rsidRPr="009274EF" w:rsidRDefault="00B07AFB" w:rsidP="00B07AFB">
      <w:pPr>
        <w:pStyle w:val="H1G"/>
      </w:pPr>
      <w:r>
        <w:tab/>
      </w:r>
      <w:r>
        <w:tab/>
      </w:r>
      <w:r w:rsidR="006D1341" w:rsidRPr="009274EF">
        <w:t>Article 2</w:t>
      </w:r>
    </w:p>
    <w:p w:rsidR="006D1341" w:rsidRPr="008D5ADF" w:rsidRDefault="00BE2E81" w:rsidP="00BE2E81">
      <w:pPr>
        <w:pStyle w:val="SingleTxtG"/>
        <w:rPr>
          <w:rFonts w:eastAsia="MS Mincho"/>
          <w:lang w:val="fr-FR"/>
        </w:rPr>
      </w:pPr>
      <w:r w:rsidRPr="008D5ADF">
        <w:rPr>
          <w:rFonts w:eastAsia="MS Mincho"/>
        </w:rPr>
        <w:t>9</w:t>
      </w:r>
      <w:r w:rsidR="00886910">
        <w:rPr>
          <w:rFonts w:eastAsia="MS Mincho"/>
        </w:rPr>
        <w:t>0</w:t>
      </w:r>
      <w:r w:rsidRPr="008D5ADF">
        <w:rPr>
          <w:rFonts w:eastAsia="MS Mincho"/>
        </w:rPr>
        <w:t>.</w:t>
      </w:r>
      <w:r w:rsidRPr="008D5ADF">
        <w:rPr>
          <w:rFonts w:eastAsia="MS Mincho"/>
        </w:rPr>
        <w:tab/>
      </w:r>
      <w:r w:rsidR="006D1341" w:rsidRPr="008D5ADF">
        <w:rPr>
          <w:rFonts w:eastAsia="MS Mincho"/>
          <w:lang w:val="fr-FR"/>
        </w:rPr>
        <w:t>Dans le but de renforcer la cohésion nationale, l’ordonnance sur les partis politiques interdit à tout groupement politique de s’identifier à une race, à une ethnie, à une religion, à une tribu, à un sexe ou à une confrérie.</w:t>
      </w:r>
    </w:p>
    <w:p w:rsidR="006D1341" w:rsidRPr="008D5ADF" w:rsidRDefault="00886910">
      <w:pPr>
        <w:pStyle w:val="SingleTxtG"/>
        <w:rPr>
          <w:rFonts w:eastAsia="MS Mincho"/>
          <w:lang w:val="fr-FR"/>
        </w:rPr>
      </w:pPr>
      <w:r>
        <w:rPr>
          <w:rFonts w:eastAsia="MS Mincho"/>
        </w:rPr>
        <w:t>91</w:t>
      </w:r>
      <w:r w:rsidR="00BE2E81" w:rsidRPr="008D5ADF">
        <w:rPr>
          <w:rFonts w:eastAsia="MS Mincho"/>
        </w:rPr>
        <w:t>.</w:t>
      </w:r>
      <w:r w:rsidR="00BE2E81" w:rsidRPr="008D5ADF">
        <w:rPr>
          <w:rFonts w:eastAsia="MS Mincho"/>
        </w:rPr>
        <w:tab/>
      </w:r>
      <w:r w:rsidR="006D1341" w:rsidRPr="008D5ADF">
        <w:rPr>
          <w:rFonts w:eastAsia="MS Mincho"/>
          <w:lang w:val="fr-FR"/>
        </w:rPr>
        <w:t>Cent trois (103) partis politiques et cinq mille sept cent sept</w:t>
      </w:r>
      <w:r w:rsidR="002F2C12">
        <w:rPr>
          <w:rFonts w:eastAsia="MS Mincho"/>
          <w:lang w:val="fr-FR"/>
        </w:rPr>
        <w:t xml:space="preserve"> </w:t>
      </w:r>
      <w:r w:rsidR="006D1341" w:rsidRPr="008D5ADF">
        <w:rPr>
          <w:rFonts w:eastAsia="MS Mincho"/>
          <w:lang w:val="fr-FR"/>
        </w:rPr>
        <w:t>(5</w:t>
      </w:r>
      <w:r w:rsidR="00E50A90">
        <w:rPr>
          <w:rFonts w:eastAsia="MS Mincho"/>
          <w:lang w:val="fr-FR"/>
        </w:rPr>
        <w:t> </w:t>
      </w:r>
      <w:r w:rsidR="006D1341" w:rsidRPr="008D5ADF">
        <w:rPr>
          <w:rFonts w:eastAsia="MS Mincho"/>
          <w:lang w:val="fr-FR"/>
        </w:rPr>
        <w:t>707) associations</w:t>
      </w:r>
      <w:r w:rsidR="00E34018">
        <w:rPr>
          <w:rFonts w:eastAsia="MS Mincho"/>
          <w:lang w:val="fr-FR"/>
        </w:rPr>
        <w:t xml:space="preserve"> </w:t>
      </w:r>
      <w:r w:rsidR="006D1341" w:rsidRPr="008D5ADF">
        <w:rPr>
          <w:rFonts w:eastAsia="MS Mincho"/>
          <w:lang w:val="fr-FR"/>
        </w:rPr>
        <w:t>exercent librement leurs activités en conformité avec l’esprit de l’article</w:t>
      </w:r>
      <w:r w:rsidR="00CA7F91">
        <w:rPr>
          <w:rFonts w:eastAsia="MS Mincho"/>
          <w:lang w:val="fr-FR"/>
        </w:rPr>
        <w:t> </w:t>
      </w:r>
      <w:r w:rsidR="006D1341" w:rsidRPr="008D5ADF">
        <w:rPr>
          <w:rFonts w:eastAsia="MS Mincho"/>
          <w:lang w:val="fr-FR"/>
        </w:rPr>
        <w:t>4</w:t>
      </w:r>
      <w:r w:rsidR="00CA7F91">
        <w:rPr>
          <w:rFonts w:eastAsia="MS Mincho"/>
          <w:lang w:val="fr-FR"/>
        </w:rPr>
        <w:t> </w:t>
      </w:r>
      <w:r w:rsidR="006D1341" w:rsidRPr="008D5ADF">
        <w:rPr>
          <w:rFonts w:eastAsia="MS Mincho"/>
          <w:lang w:val="fr-FR"/>
        </w:rPr>
        <w:t>a) et b) de la Convention. Ces partis et associations reflètent la diversité de la société mauritanienne dans un esprit de tolérance et</w:t>
      </w:r>
      <w:r w:rsidR="00E34018">
        <w:rPr>
          <w:rFonts w:eastAsia="MS Mincho"/>
          <w:lang w:val="fr-FR"/>
        </w:rPr>
        <w:t xml:space="preserve"> </w:t>
      </w:r>
      <w:r w:rsidR="006D1341" w:rsidRPr="008D5ADF">
        <w:rPr>
          <w:rFonts w:eastAsia="MS Mincho"/>
          <w:lang w:val="fr-FR"/>
        </w:rPr>
        <w:t>consolident l’unité nationale.</w:t>
      </w:r>
    </w:p>
    <w:p w:rsidR="006D1341" w:rsidRPr="008D5ADF" w:rsidRDefault="00886910" w:rsidP="00BE2E81">
      <w:pPr>
        <w:pStyle w:val="SingleTxtG"/>
        <w:rPr>
          <w:rFonts w:eastAsia="MS Mincho"/>
          <w:lang w:val="fr-FR"/>
        </w:rPr>
      </w:pPr>
      <w:r>
        <w:rPr>
          <w:rFonts w:eastAsia="MS Mincho"/>
        </w:rPr>
        <w:t>92</w:t>
      </w:r>
      <w:r w:rsidR="00BE2E81" w:rsidRPr="008D5ADF">
        <w:rPr>
          <w:rFonts w:eastAsia="MS Mincho"/>
        </w:rPr>
        <w:t>.</w:t>
      </w:r>
      <w:r w:rsidR="00BE2E81" w:rsidRPr="008D5ADF">
        <w:rPr>
          <w:rFonts w:eastAsia="MS Mincho"/>
        </w:rPr>
        <w:tab/>
      </w:r>
      <w:r w:rsidR="006D1341" w:rsidRPr="008D5ADF">
        <w:rPr>
          <w:rFonts w:eastAsia="MS Mincho"/>
          <w:lang w:val="fr-FR"/>
        </w:rPr>
        <w:t xml:space="preserve">Les associations sont régies par la loi 64.098 du 9 juin 1964 modifiée par la loi 73.007 du 23 juin 1973 et par la loi 73.157 du 2 juillet 1973. Ce dispositif institue pour les associations, un système d’autorisation et attribue cette compétence au Ministère de l’intérieur. Ainsi les associations doivent, pour pouvoir exercer leurs activités en toute légalité, bénéficier d’une autorisation préalable délivrée par le Ministère de l’Intérieur. </w:t>
      </w:r>
    </w:p>
    <w:p w:rsidR="006D1341" w:rsidRPr="008D5ADF" w:rsidRDefault="00886910" w:rsidP="00BE2E81">
      <w:pPr>
        <w:pStyle w:val="SingleTxtG"/>
        <w:rPr>
          <w:rFonts w:eastAsia="MS Mincho"/>
          <w:lang w:val="fr-FR"/>
        </w:rPr>
      </w:pPr>
      <w:r>
        <w:rPr>
          <w:rFonts w:eastAsia="MS Mincho"/>
        </w:rPr>
        <w:t>93</w:t>
      </w:r>
      <w:r w:rsidR="00BE2E81" w:rsidRPr="008D5ADF">
        <w:rPr>
          <w:rFonts w:eastAsia="MS Mincho"/>
        </w:rPr>
        <w:t>.</w:t>
      </w:r>
      <w:r w:rsidR="00BE2E81" w:rsidRPr="008D5ADF">
        <w:rPr>
          <w:rFonts w:eastAsia="MS Mincho"/>
        </w:rPr>
        <w:tab/>
      </w:r>
      <w:r w:rsidR="006D1341" w:rsidRPr="008D5ADF">
        <w:rPr>
          <w:rFonts w:eastAsia="MS Mincho"/>
          <w:lang w:val="fr-FR"/>
        </w:rPr>
        <w:t>Ce régime a permis l’attribution de récépissés de reconnaissance à 5707 associations nationales et des autorisations d’exercice à 57 organisations non gouvernementales étrangères. Les associations ont connu un essor</w:t>
      </w:r>
      <w:r w:rsidR="00E34018">
        <w:rPr>
          <w:rFonts w:eastAsia="MS Mincho"/>
          <w:lang w:val="fr-FR"/>
        </w:rPr>
        <w:t xml:space="preserve"> </w:t>
      </w:r>
      <w:r w:rsidR="006D1341" w:rsidRPr="008D5ADF">
        <w:rPr>
          <w:rFonts w:eastAsia="MS Mincho"/>
          <w:lang w:val="fr-FR"/>
        </w:rPr>
        <w:t>à partir de 2008, passant de 1</w:t>
      </w:r>
      <w:r w:rsidR="00E50A90">
        <w:rPr>
          <w:rFonts w:eastAsia="MS Mincho"/>
          <w:lang w:val="fr-FR"/>
        </w:rPr>
        <w:t> </w:t>
      </w:r>
      <w:r w:rsidR="006D1341" w:rsidRPr="008D5ADF">
        <w:rPr>
          <w:rFonts w:eastAsia="MS Mincho"/>
          <w:lang w:val="fr-FR"/>
        </w:rPr>
        <w:t>106 associations à 5</w:t>
      </w:r>
      <w:r w:rsidR="00E50A90">
        <w:rPr>
          <w:rFonts w:eastAsia="MS Mincho"/>
          <w:lang w:val="fr-FR"/>
        </w:rPr>
        <w:t> </w:t>
      </w:r>
      <w:r w:rsidR="006D1341" w:rsidRPr="008D5ADF">
        <w:rPr>
          <w:rFonts w:eastAsia="MS Mincho"/>
          <w:lang w:val="fr-FR"/>
        </w:rPr>
        <w:t>707 en 2016. Cet essor est visible, non seulement au niveau du nombre mais également au niveau de la forme (80 réseaux et 51 fondations) et la diversification du champ des activités. Ainsi les associations sont actives dans les domaines</w:t>
      </w:r>
      <w:r w:rsidR="00C23B67">
        <w:rPr>
          <w:rFonts w:eastAsia="MS Mincho"/>
          <w:lang w:val="fr-FR"/>
        </w:rPr>
        <w:t> </w:t>
      </w:r>
      <w:r w:rsidR="006D1341" w:rsidRPr="008D5ADF">
        <w:rPr>
          <w:rFonts w:eastAsia="MS Mincho"/>
          <w:lang w:val="fr-FR"/>
        </w:rPr>
        <w:t xml:space="preserve">: Droits de l’Homme, social, du développement, de la santé, de l’environnement, de </w:t>
      </w:r>
      <w:r w:rsidR="002F2C12">
        <w:rPr>
          <w:rFonts w:eastAsia="MS Mincho"/>
          <w:lang w:val="fr-FR"/>
        </w:rPr>
        <w:t xml:space="preserve">la culture, du sport, des arts </w:t>
      </w:r>
      <w:r w:rsidR="006D1341" w:rsidRPr="008D5ADF">
        <w:rPr>
          <w:rFonts w:eastAsia="MS Mincho"/>
          <w:lang w:val="fr-FR"/>
        </w:rPr>
        <w:t xml:space="preserve">etc. Toute association qui respecte les procédures réglementaires est aussitôt reconnue. Une année après le passage de la Mauritanie devant le comité, toutes les ONG membres du FONADH ont été reconnues officiellement. </w:t>
      </w:r>
    </w:p>
    <w:p w:rsidR="006D1341" w:rsidRPr="000B74D8" w:rsidRDefault="00886910" w:rsidP="00BE2E81">
      <w:pPr>
        <w:pStyle w:val="SingleTxtG"/>
        <w:rPr>
          <w:szCs w:val="24"/>
        </w:rPr>
      </w:pPr>
      <w:r>
        <w:t>94</w:t>
      </w:r>
      <w:r w:rsidR="00BE2E81" w:rsidRPr="000B74D8">
        <w:t>.</w:t>
      </w:r>
      <w:r w:rsidR="00BE2E81" w:rsidRPr="000B74D8">
        <w:tab/>
      </w:r>
      <w:r w:rsidR="006D1341" w:rsidRPr="008D5ADF">
        <w:rPr>
          <w:rFonts w:eastAsia="MS Mincho"/>
          <w:lang w:val="fr-FR"/>
        </w:rPr>
        <w:t>Les</w:t>
      </w:r>
      <w:r w:rsidR="006D1341" w:rsidRPr="005C3623">
        <w:rPr>
          <w:szCs w:val="24"/>
        </w:rPr>
        <w:t xml:space="preserve"> citoyens mauritaniens dans le cadre de la loi bénéficient de toutes les libertés pour créer et diriger leurs partis politiques. Toute référence à l’ethnie ou à la race</w:t>
      </w:r>
      <w:r w:rsidR="006D1341">
        <w:rPr>
          <w:szCs w:val="24"/>
        </w:rPr>
        <w:t xml:space="preserve"> est prohibée constitutionnellement.</w:t>
      </w:r>
      <w:r w:rsidR="006D1341" w:rsidRPr="005C3623">
        <w:rPr>
          <w:szCs w:val="24"/>
        </w:rPr>
        <w:t xml:space="preserve"> </w:t>
      </w:r>
      <w:r w:rsidR="006D1341">
        <w:rPr>
          <w:szCs w:val="24"/>
        </w:rPr>
        <w:t>Cent trois (</w:t>
      </w:r>
      <w:r w:rsidR="006D1341" w:rsidRPr="005C3623">
        <w:rPr>
          <w:szCs w:val="24"/>
        </w:rPr>
        <w:t>103</w:t>
      </w:r>
      <w:r w:rsidR="006D1341">
        <w:rPr>
          <w:szCs w:val="24"/>
        </w:rPr>
        <w:t>)</w:t>
      </w:r>
      <w:r w:rsidR="006D1341" w:rsidRPr="005C3623">
        <w:rPr>
          <w:szCs w:val="24"/>
        </w:rPr>
        <w:t xml:space="preserve"> partis politiques</w:t>
      </w:r>
      <w:r w:rsidR="00E34018">
        <w:rPr>
          <w:szCs w:val="24"/>
        </w:rPr>
        <w:t xml:space="preserve"> </w:t>
      </w:r>
      <w:r w:rsidR="006D1341" w:rsidRPr="005C3623">
        <w:rPr>
          <w:szCs w:val="24"/>
        </w:rPr>
        <w:t>exercent librement leurs activités en conformité avec l’esprit de l’article</w:t>
      </w:r>
      <w:r w:rsidR="00E50A90">
        <w:rPr>
          <w:szCs w:val="24"/>
        </w:rPr>
        <w:t> </w:t>
      </w:r>
      <w:r w:rsidR="006D1341" w:rsidRPr="005C3623">
        <w:rPr>
          <w:szCs w:val="24"/>
        </w:rPr>
        <w:t>4</w:t>
      </w:r>
      <w:r w:rsidR="00E50A90">
        <w:rPr>
          <w:szCs w:val="24"/>
        </w:rPr>
        <w:t> </w:t>
      </w:r>
      <w:r w:rsidR="006D1341" w:rsidRPr="005C3623">
        <w:rPr>
          <w:szCs w:val="24"/>
        </w:rPr>
        <w:t xml:space="preserve">a) et b) de la Convention. </w:t>
      </w:r>
    </w:p>
    <w:p w:rsidR="006D1341" w:rsidRPr="009274EF" w:rsidRDefault="00B07AFB" w:rsidP="00B07AFB">
      <w:pPr>
        <w:pStyle w:val="H1G"/>
      </w:pPr>
      <w:r>
        <w:tab/>
      </w:r>
      <w:r>
        <w:tab/>
      </w:r>
      <w:r w:rsidR="006D1341" w:rsidRPr="009274EF">
        <w:t>Article 3</w:t>
      </w:r>
    </w:p>
    <w:p w:rsidR="006D1341" w:rsidRPr="008D5ADF" w:rsidRDefault="00886910" w:rsidP="00BE2E81">
      <w:pPr>
        <w:pStyle w:val="SingleTxtG"/>
        <w:rPr>
          <w:rFonts w:eastAsia="MS Mincho"/>
          <w:lang w:val="fr-FR"/>
        </w:rPr>
      </w:pPr>
      <w:r>
        <w:rPr>
          <w:rFonts w:eastAsia="MS Mincho"/>
        </w:rPr>
        <w:t>95</w:t>
      </w:r>
      <w:r w:rsidR="00BE2E81" w:rsidRPr="008D5ADF">
        <w:rPr>
          <w:rFonts w:eastAsia="MS Mincho"/>
        </w:rPr>
        <w:t>.</w:t>
      </w:r>
      <w:r w:rsidR="00BE2E81" w:rsidRPr="008D5ADF">
        <w:rPr>
          <w:rFonts w:eastAsia="MS Mincho"/>
        </w:rPr>
        <w:tab/>
      </w:r>
      <w:r w:rsidR="006D1341" w:rsidRPr="008D5ADF">
        <w:rPr>
          <w:rFonts w:eastAsia="MS Mincho"/>
          <w:lang w:val="fr-FR"/>
        </w:rPr>
        <w:t>Le corpus juridique national consacre la prohibition de toutes formes de discrimination. La mise en place d’une institution indépendante des Droits de l’Homme conforme aux principes de Paris, l’adoption de la loi incriminant l’esclavage et les pratiques esclavagistes, la loi portant répression de la traite des personnes,</w:t>
      </w:r>
      <w:r w:rsidR="00E34018">
        <w:rPr>
          <w:rFonts w:eastAsia="MS Mincho"/>
          <w:lang w:val="fr-FR"/>
        </w:rPr>
        <w:t xml:space="preserve"> </w:t>
      </w:r>
      <w:r w:rsidR="006D1341" w:rsidRPr="008D5ADF">
        <w:rPr>
          <w:rFonts w:eastAsia="MS Mincho"/>
          <w:lang w:val="fr-FR"/>
        </w:rPr>
        <w:t>la loi du</w:t>
      </w:r>
      <w:r w:rsidR="00E34018">
        <w:rPr>
          <w:rFonts w:eastAsia="MS Mincho"/>
          <w:lang w:val="fr-FR"/>
        </w:rPr>
        <w:t xml:space="preserve"> </w:t>
      </w:r>
      <w:r w:rsidR="006D1341" w:rsidRPr="008D5ADF">
        <w:rPr>
          <w:rFonts w:eastAsia="MS Mincho"/>
          <w:lang w:val="fr-FR"/>
        </w:rPr>
        <w:t>incriminant la torture et celle mettant en place un mécanisme national de prévention de la torture, condamnent fermement toute ségrégation.</w:t>
      </w:r>
    </w:p>
    <w:p w:rsidR="006D1341" w:rsidRPr="008D5ADF" w:rsidRDefault="00886910" w:rsidP="00BE2E81">
      <w:pPr>
        <w:pStyle w:val="SingleTxtG"/>
        <w:rPr>
          <w:rFonts w:eastAsia="MS Mincho"/>
          <w:lang w:val="fr-FR"/>
        </w:rPr>
      </w:pPr>
      <w:r>
        <w:rPr>
          <w:rFonts w:eastAsia="MS Mincho"/>
        </w:rPr>
        <w:t>96</w:t>
      </w:r>
      <w:r w:rsidR="00BE2E81" w:rsidRPr="008D5ADF">
        <w:rPr>
          <w:rFonts w:eastAsia="MS Mincho"/>
        </w:rPr>
        <w:t>.</w:t>
      </w:r>
      <w:r w:rsidR="00BE2E81" w:rsidRPr="008D5ADF">
        <w:rPr>
          <w:rFonts w:eastAsia="MS Mincho"/>
        </w:rPr>
        <w:tab/>
      </w:r>
      <w:r w:rsidR="006D1341" w:rsidRPr="008D5ADF">
        <w:rPr>
          <w:rFonts w:eastAsia="MS Mincho"/>
          <w:lang w:val="fr-FR"/>
        </w:rPr>
        <w:t>La Constitution interdit toute discrimination raciale ou ethnique et reconnaît aux citoyens les droits civiques et politiques ainsi que les droits économiques et sociaux.</w:t>
      </w:r>
    </w:p>
    <w:p w:rsidR="006D1341" w:rsidRPr="008D5ADF" w:rsidRDefault="00886910" w:rsidP="00BE2E81">
      <w:pPr>
        <w:pStyle w:val="SingleTxtG"/>
        <w:rPr>
          <w:rFonts w:eastAsia="MS Mincho"/>
          <w:lang w:val="fr-FR"/>
        </w:rPr>
      </w:pPr>
      <w:r>
        <w:rPr>
          <w:rFonts w:eastAsia="MS Mincho"/>
        </w:rPr>
        <w:lastRenderedPageBreak/>
        <w:t>97</w:t>
      </w:r>
      <w:r w:rsidR="00BE2E81" w:rsidRPr="008D5ADF">
        <w:rPr>
          <w:rFonts w:eastAsia="MS Mincho"/>
        </w:rPr>
        <w:t>.</w:t>
      </w:r>
      <w:r w:rsidR="00BE2E81" w:rsidRPr="008D5ADF">
        <w:rPr>
          <w:rFonts w:eastAsia="MS Mincho"/>
        </w:rPr>
        <w:tab/>
      </w:r>
      <w:r w:rsidR="006D1341" w:rsidRPr="008D5ADF">
        <w:rPr>
          <w:rFonts w:eastAsia="MS Mincho"/>
          <w:lang w:val="fr-FR"/>
        </w:rPr>
        <w:t>Un projet de loi soumis à l’approbation du gouvernement incrimine ce phénomène et dispose dans son article 1er que « la discrimination signifie toute distinction, exclusion, restriction ou préférence ayant ou pouvant avoir pour but ou pour effet de détruire, de compromettre ou de limiter la reconnaissance, la jouissance ou l</w:t>
      </w:r>
      <w:r w:rsidR="00422096">
        <w:rPr>
          <w:rFonts w:eastAsia="MS Mincho"/>
          <w:lang w:val="fr-FR"/>
        </w:rPr>
        <w:t>’</w:t>
      </w:r>
      <w:r w:rsidR="006D1341" w:rsidRPr="008D5ADF">
        <w:rPr>
          <w:rFonts w:eastAsia="MS Mincho"/>
          <w:lang w:val="fr-FR"/>
        </w:rPr>
        <w:t>exercice, dans des conditions d</w:t>
      </w:r>
      <w:r w:rsidR="00422096">
        <w:rPr>
          <w:rFonts w:eastAsia="MS Mincho"/>
          <w:lang w:val="fr-FR"/>
        </w:rPr>
        <w:t>’</w:t>
      </w:r>
      <w:r w:rsidR="006D1341" w:rsidRPr="008D5ADF">
        <w:rPr>
          <w:rFonts w:eastAsia="MS Mincho"/>
          <w:lang w:val="fr-FR"/>
        </w:rPr>
        <w:t>égalité, des droits de l</w:t>
      </w:r>
      <w:r w:rsidR="00422096">
        <w:rPr>
          <w:rFonts w:eastAsia="MS Mincho"/>
          <w:lang w:val="fr-FR"/>
        </w:rPr>
        <w:t>’</w:t>
      </w:r>
      <w:r w:rsidR="006D1341" w:rsidRPr="008D5ADF">
        <w:rPr>
          <w:rFonts w:eastAsia="MS Mincho"/>
          <w:lang w:val="fr-FR"/>
        </w:rPr>
        <w:t>homme et des libertés fondamentales dans les domaines politique, économique social ou culturel ou dans tout autre domaine de la vie sociale ».</w:t>
      </w:r>
    </w:p>
    <w:p w:rsidR="006D1341" w:rsidRPr="008D5ADF" w:rsidRDefault="00886910" w:rsidP="00BE2E81">
      <w:pPr>
        <w:pStyle w:val="SingleTxtG"/>
        <w:rPr>
          <w:rFonts w:eastAsia="MS Mincho"/>
          <w:lang w:val="fr-FR"/>
        </w:rPr>
      </w:pPr>
      <w:r>
        <w:rPr>
          <w:rFonts w:eastAsia="MS Mincho"/>
        </w:rPr>
        <w:t>98</w:t>
      </w:r>
      <w:r w:rsidR="00BE2E81" w:rsidRPr="008D5ADF">
        <w:rPr>
          <w:rFonts w:eastAsia="MS Mincho"/>
        </w:rPr>
        <w:t>.</w:t>
      </w:r>
      <w:r w:rsidR="00BE2E81" w:rsidRPr="008D5ADF">
        <w:rPr>
          <w:rFonts w:eastAsia="MS Mincho"/>
        </w:rPr>
        <w:tab/>
      </w:r>
      <w:r w:rsidR="006D1341" w:rsidRPr="008D5ADF">
        <w:rPr>
          <w:rFonts w:eastAsia="MS Mincho"/>
          <w:lang w:val="fr-FR"/>
        </w:rPr>
        <w:t>La Mauritanie demeure attachée aux principes et valeurs guidant le combat mené par la communauté internationale contre le racisme, la discrimination raciale, la xénophobie et l’intolérance qui y est associée.</w:t>
      </w:r>
    </w:p>
    <w:p w:rsidR="006D1341" w:rsidRPr="005C3623" w:rsidRDefault="00886910" w:rsidP="00BE2E81">
      <w:pPr>
        <w:pStyle w:val="SingleTxtG"/>
        <w:rPr>
          <w:szCs w:val="24"/>
        </w:rPr>
      </w:pPr>
      <w:r>
        <w:t>99</w:t>
      </w:r>
      <w:r w:rsidR="00BE2E81" w:rsidRPr="005C3623">
        <w:t>.</w:t>
      </w:r>
      <w:r w:rsidR="00BE2E81" w:rsidRPr="005C3623">
        <w:tab/>
      </w:r>
      <w:r w:rsidR="006D1341" w:rsidRPr="008D5ADF">
        <w:rPr>
          <w:rFonts w:eastAsia="MS Mincho"/>
          <w:lang w:val="fr-FR"/>
        </w:rPr>
        <w:t>Le droit mauritanien interdit toute incitation aux actes de discrimination raciale. Il contient un ensemble de dispositions déclarant délits punissables toute diffusion d’idées fondées sur la supériorité ou la haine raciale, toute incitation à la discrimination raciale ainsi que tous actes de violence ou provocation dirigés contre toute race ou tout groupe de personnes d’une autre couleur ou d’une autre origine ethnique, de même que toute assistance apportée à des activités racistes</w:t>
      </w:r>
      <w:r w:rsidR="006D1341" w:rsidRPr="005C3623">
        <w:rPr>
          <w:szCs w:val="24"/>
        </w:rPr>
        <w:t>.</w:t>
      </w:r>
    </w:p>
    <w:p w:rsidR="006D1341" w:rsidRPr="008D5ADF" w:rsidRDefault="00BE2E81" w:rsidP="00BE2E81">
      <w:pPr>
        <w:pStyle w:val="SingleTxtG"/>
        <w:rPr>
          <w:rFonts w:eastAsia="MS Mincho"/>
          <w:lang w:val="fr-FR"/>
        </w:rPr>
      </w:pPr>
      <w:r w:rsidRPr="008D5ADF">
        <w:rPr>
          <w:rFonts w:eastAsia="MS Mincho"/>
        </w:rPr>
        <w:t>10</w:t>
      </w:r>
      <w:r w:rsidR="00886910">
        <w:rPr>
          <w:rFonts w:eastAsia="MS Mincho"/>
        </w:rPr>
        <w:t>0</w:t>
      </w:r>
      <w:r w:rsidRPr="008D5ADF">
        <w:rPr>
          <w:rFonts w:eastAsia="MS Mincho"/>
        </w:rPr>
        <w:t>.</w:t>
      </w:r>
      <w:r w:rsidRPr="008D5ADF">
        <w:rPr>
          <w:rFonts w:eastAsia="MS Mincho"/>
        </w:rPr>
        <w:tab/>
      </w:r>
      <w:r w:rsidR="006D1341" w:rsidRPr="005C3623">
        <w:rPr>
          <w:szCs w:val="24"/>
        </w:rPr>
        <w:t xml:space="preserve">Le </w:t>
      </w:r>
      <w:r w:rsidR="006D1341" w:rsidRPr="008D5ADF">
        <w:rPr>
          <w:rFonts w:eastAsia="MS Mincho"/>
          <w:lang w:val="fr-FR"/>
        </w:rPr>
        <w:t xml:space="preserve">dispositif relatif à la liberté de presse interdit aux </w:t>
      </w:r>
      <w:proofErr w:type="spellStart"/>
      <w:r w:rsidR="006D1341" w:rsidRPr="008D5ADF">
        <w:rPr>
          <w:rFonts w:eastAsia="MS Mincho"/>
          <w:lang w:val="fr-FR"/>
        </w:rPr>
        <w:t>média</w:t>
      </w:r>
      <w:proofErr w:type="spellEnd"/>
      <w:r w:rsidR="006D1341" w:rsidRPr="008D5ADF">
        <w:rPr>
          <w:rFonts w:eastAsia="MS Mincho"/>
          <w:lang w:val="fr-FR"/>
        </w:rPr>
        <w:t xml:space="preserve"> toute publication ou discours incitant à la haine, les préjugés ethniques, régionalistes.</w:t>
      </w:r>
    </w:p>
    <w:p w:rsidR="006D1341" w:rsidRPr="008D5ADF" w:rsidRDefault="00BE2E81" w:rsidP="00FB3FF1">
      <w:pPr>
        <w:pStyle w:val="SingleTxtG"/>
        <w:rPr>
          <w:rFonts w:eastAsia="MS Mincho"/>
          <w:lang w:val="fr-FR"/>
        </w:rPr>
      </w:pPr>
      <w:r w:rsidRPr="008D5ADF">
        <w:rPr>
          <w:rFonts w:eastAsia="MS Mincho"/>
        </w:rPr>
        <w:t>1</w:t>
      </w:r>
      <w:r w:rsidR="00886910">
        <w:rPr>
          <w:rFonts w:eastAsia="MS Mincho"/>
        </w:rPr>
        <w:t>01</w:t>
      </w:r>
      <w:r w:rsidRPr="008D5ADF">
        <w:rPr>
          <w:rFonts w:eastAsia="MS Mincho"/>
        </w:rPr>
        <w:t>.</w:t>
      </w:r>
      <w:r w:rsidRPr="008D5ADF">
        <w:rPr>
          <w:rFonts w:eastAsia="MS Mincho"/>
        </w:rPr>
        <w:tab/>
      </w:r>
      <w:r w:rsidR="006D1341" w:rsidRPr="008D5ADF">
        <w:rPr>
          <w:rFonts w:eastAsia="MS Mincho"/>
          <w:lang w:val="fr-FR"/>
        </w:rPr>
        <w:t>La loi relative aux partis politiques fait injonction à ceux</w:t>
      </w:r>
      <w:r w:rsidR="00E50A90">
        <w:rPr>
          <w:rFonts w:eastAsia="MS Mincho"/>
          <w:lang w:val="fr-FR"/>
        </w:rPr>
        <w:t>-</w:t>
      </w:r>
      <w:r w:rsidR="006D1341" w:rsidRPr="008D5ADF">
        <w:rPr>
          <w:rFonts w:eastAsia="MS Mincho"/>
          <w:lang w:val="fr-FR"/>
        </w:rPr>
        <w:t>ci de</w:t>
      </w:r>
      <w:r w:rsidR="00E34018">
        <w:rPr>
          <w:rFonts w:eastAsia="MS Mincho"/>
          <w:lang w:val="fr-FR"/>
        </w:rPr>
        <w:t xml:space="preserve"> </w:t>
      </w:r>
      <w:r w:rsidR="006D1341" w:rsidRPr="008D5ADF">
        <w:rPr>
          <w:rFonts w:eastAsia="MS Mincho"/>
          <w:lang w:val="fr-FR"/>
        </w:rPr>
        <w:t>s’interdire toute incitation à l’intolérance et à la violence, toute propagande qui aurait pour but de porter atteinte à l’intégrité du territoire ou à l’unité de la nation.</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02</w:t>
      </w:r>
      <w:r w:rsidRPr="008D5ADF">
        <w:rPr>
          <w:rFonts w:eastAsia="MS Mincho"/>
        </w:rPr>
        <w:t>.</w:t>
      </w:r>
      <w:r w:rsidRPr="008D5ADF">
        <w:rPr>
          <w:rFonts w:eastAsia="MS Mincho"/>
        </w:rPr>
        <w:tab/>
      </w:r>
      <w:r w:rsidR="006D1341" w:rsidRPr="008D5ADF">
        <w:rPr>
          <w:rFonts w:eastAsia="MS Mincho"/>
          <w:lang w:val="fr-FR"/>
        </w:rPr>
        <w:t>La Mauritanie prendra, dans le cadre des reformes juridiques, en cours les dispositions utiles pour prendre en compte cette recommandation.</w:t>
      </w:r>
    </w:p>
    <w:p w:rsidR="006D1341" w:rsidRPr="00FA60B3" w:rsidRDefault="00BE2E81" w:rsidP="00BE2E81">
      <w:pPr>
        <w:pStyle w:val="SingleTxtG"/>
        <w:rPr>
          <w:szCs w:val="24"/>
        </w:rPr>
      </w:pPr>
      <w:r w:rsidRPr="00FA60B3">
        <w:t>1</w:t>
      </w:r>
      <w:r w:rsidR="00886910">
        <w:t>03</w:t>
      </w:r>
      <w:r w:rsidRPr="00FA60B3">
        <w:t>.</w:t>
      </w:r>
      <w:r w:rsidRPr="00FA60B3">
        <w:tab/>
      </w:r>
      <w:r w:rsidR="006D1341" w:rsidRPr="008D5ADF">
        <w:rPr>
          <w:rFonts w:eastAsia="MS Mincho"/>
          <w:lang w:val="fr-FR"/>
        </w:rPr>
        <w:t>Les dispositions contenues dans le chapitre intitulé «</w:t>
      </w:r>
      <w:r w:rsidR="00CA7F91">
        <w:rPr>
          <w:rFonts w:eastAsia="MS Mincho"/>
          <w:lang w:val="fr-FR"/>
        </w:rPr>
        <w:t> </w:t>
      </w:r>
      <w:r w:rsidR="006D1341" w:rsidRPr="008D5ADF">
        <w:rPr>
          <w:rFonts w:eastAsia="MS Mincho"/>
          <w:lang w:val="fr-FR"/>
        </w:rPr>
        <w:t>Crimes et délits contre les personnes</w:t>
      </w:r>
      <w:r w:rsidR="00CA7F91">
        <w:rPr>
          <w:rFonts w:eastAsia="MS Mincho"/>
          <w:lang w:val="fr-FR"/>
        </w:rPr>
        <w:t> </w:t>
      </w:r>
      <w:r w:rsidR="006D1341" w:rsidRPr="008D5ADF">
        <w:rPr>
          <w:rFonts w:eastAsia="MS Mincho"/>
          <w:lang w:val="fr-FR"/>
        </w:rPr>
        <w:t>» du Code pénal,</w:t>
      </w:r>
      <w:r w:rsidR="00E34018">
        <w:rPr>
          <w:rFonts w:eastAsia="MS Mincho"/>
          <w:lang w:val="fr-FR"/>
        </w:rPr>
        <w:t xml:space="preserve"> </w:t>
      </w:r>
      <w:r w:rsidR="006D1341" w:rsidRPr="008D5ADF">
        <w:rPr>
          <w:rFonts w:eastAsia="MS Mincho"/>
          <w:lang w:val="fr-FR"/>
        </w:rPr>
        <w:t>donnent</w:t>
      </w:r>
      <w:r w:rsidR="00E34018">
        <w:rPr>
          <w:rFonts w:eastAsia="MS Mincho"/>
          <w:lang w:val="fr-FR"/>
        </w:rPr>
        <w:t xml:space="preserve"> </w:t>
      </w:r>
      <w:r w:rsidR="006D1341" w:rsidRPr="008D5ADF">
        <w:rPr>
          <w:rFonts w:eastAsia="MS Mincho"/>
          <w:lang w:val="fr-FR"/>
        </w:rPr>
        <w:t>au juge</w:t>
      </w:r>
      <w:r w:rsidR="006D1341" w:rsidRPr="00476DD5">
        <w:rPr>
          <w:szCs w:val="24"/>
        </w:rPr>
        <w:t xml:space="preserve"> la faculté de puiser dans une gamme de sanctions pénales pour sanctionner toute pratique raciste selon sa gravité. Les reformes juridiques en cours pren</w:t>
      </w:r>
      <w:r w:rsidR="006D1341">
        <w:rPr>
          <w:szCs w:val="24"/>
        </w:rPr>
        <w:t>nen</w:t>
      </w:r>
      <w:r w:rsidR="006D1341" w:rsidRPr="00476DD5">
        <w:rPr>
          <w:szCs w:val="24"/>
        </w:rPr>
        <w:t>t</w:t>
      </w:r>
      <w:r w:rsidR="00E34018">
        <w:rPr>
          <w:szCs w:val="24"/>
        </w:rPr>
        <w:t xml:space="preserve"> </w:t>
      </w:r>
      <w:r w:rsidR="006D1341" w:rsidRPr="00476DD5">
        <w:rPr>
          <w:szCs w:val="24"/>
        </w:rPr>
        <w:t>en compte cette recommandation.</w:t>
      </w:r>
    </w:p>
    <w:p w:rsidR="006D1341" w:rsidRPr="00BE2E81" w:rsidRDefault="00BE2E81" w:rsidP="00BE2E81">
      <w:pPr>
        <w:pStyle w:val="H1G"/>
      </w:pPr>
      <w:r>
        <w:tab/>
      </w:r>
      <w:r>
        <w:tab/>
      </w:r>
      <w:r w:rsidR="006D1341" w:rsidRPr="00A72FD1">
        <w:t>Article 4</w:t>
      </w:r>
    </w:p>
    <w:p w:rsidR="006D1341" w:rsidRPr="005C3623" w:rsidRDefault="00BE2E81" w:rsidP="00BE2E81">
      <w:pPr>
        <w:pStyle w:val="SingleTxtG"/>
        <w:rPr>
          <w:szCs w:val="24"/>
        </w:rPr>
      </w:pPr>
      <w:r w:rsidRPr="005C3623">
        <w:t>1</w:t>
      </w:r>
      <w:r w:rsidR="00886910">
        <w:t>04</w:t>
      </w:r>
      <w:r w:rsidRPr="005C3623">
        <w:t>.</w:t>
      </w:r>
      <w:r w:rsidRPr="005C3623">
        <w:tab/>
      </w:r>
      <w:r w:rsidR="006D1341" w:rsidRPr="008D5ADF">
        <w:rPr>
          <w:rFonts w:eastAsia="MS Mincho"/>
          <w:lang w:val="fr-FR"/>
        </w:rPr>
        <w:t>L’</w:t>
      </w:r>
      <w:r w:rsidR="00DC7877">
        <w:rPr>
          <w:rFonts w:eastAsia="MS Mincho"/>
          <w:lang w:val="fr-FR"/>
        </w:rPr>
        <w:t>État</w:t>
      </w:r>
      <w:r w:rsidR="006D1341" w:rsidRPr="005C3623">
        <w:rPr>
          <w:szCs w:val="24"/>
        </w:rPr>
        <w:t xml:space="preserve"> </w:t>
      </w:r>
      <w:r w:rsidR="006D1341">
        <w:rPr>
          <w:szCs w:val="24"/>
        </w:rPr>
        <w:t>a</w:t>
      </w:r>
      <w:r w:rsidR="006D1341" w:rsidRPr="005C3623">
        <w:rPr>
          <w:szCs w:val="24"/>
        </w:rPr>
        <w:t xml:space="preserve"> pris des dispositions</w:t>
      </w:r>
      <w:r w:rsidR="006D1341">
        <w:rPr>
          <w:szCs w:val="24"/>
        </w:rPr>
        <w:t xml:space="preserve"> législatives et réglementaires </w:t>
      </w:r>
      <w:r w:rsidR="006D1341" w:rsidRPr="005C3623">
        <w:rPr>
          <w:szCs w:val="24"/>
        </w:rPr>
        <w:t>de lutte contre la discrimination à travers</w:t>
      </w:r>
      <w:r w:rsidR="00CA7F91">
        <w:rPr>
          <w:szCs w:val="24"/>
        </w:rPr>
        <w:t> </w:t>
      </w:r>
      <w:r w:rsidR="006D1341" w:rsidRPr="005C3623">
        <w:rPr>
          <w:szCs w:val="24"/>
        </w:rPr>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L’adoption de la loi portant incrimination de l’esclavage et réprimant les pratiques esclavagistes</w:t>
      </w:r>
      <w:r w:rsidR="00CA7F91">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L’adoption de la feuille de route et son plan d’action pour l’éradication des formes contemporaines de l’esclavage</w:t>
      </w:r>
      <w:r w:rsidR="00CA7F91">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L’adoption de la loi relative à l’aide judiciaire et l’élaboration d’une stratégie nationale d’accès à la justice pour faciliter son application</w:t>
      </w:r>
      <w:r w:rsidR="00CA7F91">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L’incrimination de la torture et la mise en place de mécanisme national pour sa prévention</w:t>
      </w:r>
      <w:r w:rsidR="00CA7F91">
        <w:t> </w:t>
      </w:r>
      <w:r w:rsidR="006D1341" w:rsidRPr="005C3623">
        <w:t>;</w:t>
      </w:r>
    </w:p>
    <w:p w:rsidR="006D1341" w:rsidRPr="005C3623" w:rsidRDefault="00BE2E81" w:rsidP="00FB3FF1">
      <w:pPr>
        <w:pStyle w:val="Bullet1G"/>
        <w:numPr>
          <w:ilvl w:val="0"/>
          <w:numId w:val="0"/>
        </w:numPr>
        <w:tabs>
          <w:tab w:val="left" w:pos="1701"/>
        </w:tabs>
        <w:ind w:left="1701" w:hanging="170"/>
      </w:pPr>
      <w:r w:rsidRPr="005C3623">
        <w:t>•</w:t>
      </w:r>
      <w:r w:rsidRPr="005C3623">
        <w:tab/>
      </w:r>
      <w:r w:rsidR="006D1341" w:rsidRPr="005C3623">
        <w:t xml:space="preserve">La mise en œuvre de l’accord tripartite pour le rappariement des </w:t>
      </w:r>
      <w:r w:rsidR="00CA7F91" w:rsidRPr="005C3623">
        <w:t>réfugiés</w:t>
      </w:r>
      <w:r w:rsidR="006D1341" w:rsidRPr="005C3623">
        <w:t xml:space="preserve"> mauritaniens au Sénégal (2009</w:t>
      </w:r>
      <w:r w:rsidR="00CA7F91">
        <w:t>-</w:t>
      </w:r>
      <w:r w:rsidR="006D1341" w:rsidRPr="005C3623">
        <w:t>2012)</w:t>
      </w:r>
      <w:r w:rsidR="00CA7F91">
        <w:t> ;</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L’opérationnalisation de la Commission Nationale des Droits de l’Homme conforme aux Principes de Paris</w:t>
      </w:r>
      <w:r w:rsidR="00CA7F91">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La mise en œuvre de la convention contre la torture ainsi que son protocole facultatif</w:t>
      </w:r>
      <w:r w:rsidR="00CA7F91">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lastRenderedPageBreak/>
        <w:t>•</w:t>
      </w:r>
      <w:r w:rsidRPr="005C3623">
        <w:tab/>
      </w:r>
      <w:r w:rsidR="006D1341" w:rsidRPr="005C3623">
        <w:t>La levée de toutes entraves à la liberté d’association, notamment la reconnaissance des organisations membres du Forum National des Droits Humains (FONADH)</w:t>
      </w:r>
      <w:r w:rsidR="00CA7F91">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La dépénalisation des délits de Presse</w:t>
      </w:r>
      <w:r w:rsidR="00CA7F91">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L’uniformisation des dispositions relatives à la nationalité</w:t>
      </w:r>
      <w:r w:rsidR="00CA7F91">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L’interdiction de la discrimination</w:t>
      </w:r>
      <w:r w:rsidR="00E34018">
        <w:t xml:space="preserve"> </w:t>
      </w:r>
      <w:r w:rsidR="006D1341" w:rsidRPr="005C3623">
        <w:t>dans l’accès à la fonction publique et à l’emploi.</w:t>
      </w:r>
    </w:p>
    <w:p w:rsidR="006D1341" w:rsidRPr="005C3623" w:rsidRDefault="00BE2E81" w:rsidP="00BE2E81">
      <w:pPr>
        <w:pStyle w:val="SingleTxtG"/>
        <w:rPr>
          <w:szCs w:val="24"/>
        </w:rPr>
      </w:pPr>
      <w:r w:rsidRPr="005C3623">
        <w:t>1</w:t>
      </w:r>
      <w:r w:rsidR="00886910">
        <w:t>05</w:t>
      </w:r>
      <w:r w:rsidRPr="005C3623">
        <w:t>.</w:t>
      </w:r>
      <w:r w:rsidRPr="005C3623">
        <w:tab/>
      </w:r>
      <w:r w:rsidR="006D1341">
        <w:rPr>
          <w:szCs w:val="24"/>
        </w:rPr>
        <w:t>L</w:t>
      </w:r>
      <w:r w:rsidR="006D1341" w:rsidRPr="005C3623">
        <w:rPr>
          <w:szCs w:val="24"/>
        </w:rPr>
        <w:t xml:space="preserve">a Mauritanie a intégré </w:t>
      </w:r>
      <w:r w:rsidR="006D1341">
        <w:rPr>
          <w:szCs w:val="24"/>
        </w:rPr>
        <w:t>dans sa stra</w:t>
      </w:r>
      <w:r w:rsidR="006D1341" w:rsidRPr="005C3623">
        <w:rPr>
          <w:szCs w:val="24"/>
        </w:rPr>
        <w:t xml:space="preserve">tégie de lutte contre la discrimination les recommandations du </w:t>
      </w:r>
      <w:r w:rsidR="006D1341">
        <w:rPr>
          <w:szCs w:val="24"/>
        </w:rPr>
        <w:t>c</w:t>
      </w:r>
      <w:r w:rsidR="006D1341" w:rsidRPr="005C3623">
        <w:rPr>
          <w:szCs w:val="24"/>
        </w:rPr>
        <w:t xml:space="preserve">omité pour </w:t>
      </w:r>
      <w:r w:rsidR="006D1341" w:rsidRPr="008D5ADF">
        <w:rPr>
          <w:rFonts w:eastAsia="MS Mincho"/>
          <w:lang w:val="fr-FR"/>
        </w:rPr>
        <w:t>l’élimination</w:t>
      </w:r>
      <w:r w:rsidR="006D1341" w:rsidRPr="005C3623">
        <w:rPr>
          <w:szCs w:val="24"/>
        </w:rPr>
        <w:t xml:space="preserve"> de toutes les formes de </w:t>
      </w:r>
      <w:r w:rsidR="006D1341">
        <w:rPr>
          <w:szCs w:val="24"/>
        </w:rPr>
        <w:t>d</w:t>
      </w:r>
      <w:r w:rsidR="006D1341" w:rsidRPr="005C3623">
        <w:rPr>
          <w:szCs w:val="24"/>
        </w:rPr>
        <w:t xml:space="preserve">iscrimination </w:t>
      </w:r>
      <w:r w:rsidR="006D1341">
        <w:rPr>
          <w:szCs w:val="24"/>
        </w:rPr>
        <w:t>r</w:t>
      </w:r>
      <w:r w:rsidR="006D1341" w:rsidRPr="005C3623">
        <w:rPr>
          <w:szCs w:val="24"/>
        </w:rPr>
        <w:t>aciale ainsi que celles du rapporteur spécial des Nations Unies</w:t>
      </w:r>
      <w:r w:rsidR="006D1341">
        <w:rPr>
          <w:szCs w:val="24"/>
        </w:rPr>
        <w:t xml:space="preserve"> sur la discrimination</w:t>
      </w:r>
      <w:r w:rsidR="006D1341" w:rsidRPr="005C3623">
        <w:rPr>
          <w:szCs w:val="24"/>
        </w:rPr>
        <w:t xml:space="preserve">. </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06</w:t>
      </w:r>
      <w:r w:rsidRPr="008D5ADF">
        <w:rPr>
          <w:rFonts w:eastAsia="MS Mincho"/>
        </w:rPr>
        <w:t>.</w:t>
      </w:r>
      <w:r w:rsidRPr="008D5ADF">
        <w:rPr>
          <w:rFonts w:eastAsia="MS Mincho"/>
        </w:rPr>
        <w:tab/>
      </w:r>
      <w:r w:rsidR="006D1341" w:rsidRPr="008D5ADF">
        <w:rPr>
          <w:rFonts w:eastAsia="MS Mincho"/>
          <w:lang w:val="fr-FR"/>
        </w:rPr>
        <w:t>Le Gouvernement a mis en œuvre en 2009 un</w:t>
      </w:r>
      <w:r w:rsidR="00E34018">
        <w:rPr>
          <w:rFonts w:eastAsia="MS Mincho"/>
          <w:lang w:val="fr-FR"/>
        </w:rPr>
        <w:t xml:space="preserve"> </w:t>
      </w:r>
      <w:r w:rsidR="006D1341" w:rsidRPr="008D5ADF">
        <w:rPr>
          <w:rFonts w:eastAsia="MS Mincho"/>
          <w:lang w:val="fr-FR"/>
        </w:rPr>
        <w:t>Programme National de Prévention des Conflits et de Renforcement de la cohésion sociale qui vise le développement de la culture citoyenne, la répartition équitable des ressources au profit des populations issues des couches vulnérables, notamment les mauritaniens rapatriés du Sénégal et les populations affectées par les</w:t>
      </w:r>
      <w:r w:rsidR="00E34018">
        <w:rPr>
          <w:rFonts w:eastAsia="MS Mincho"/>
          <w:lang w:val="fr-FR"/>
        </w:rPr>
        <w:t xml:space="preserve"> </w:t>
      </w:r>
      <w:r w:rsidR="006D1341" w:rsidRPr="008D5ADF">
        <w:rPr>
          <w:rFonts w:eastAsia="MS Mincho"/>
          <w:lang w:val="fr-FR"/>
        </w:rPr>
        <w:t>séquelles de l’esclavage.</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07</w:t>
      </w:r>
      <w:r w:rsidRPr="008D5ADF">
        <w:rPr>
          <w:rFonts w:eastAsia="MS Mincho"/>
        </w:rPr>
        <w:t>.</w:t>
      </w:r>
      <w:r w:rsidRPr="008D5ADF">
        <w:rPr>
          <w:rFonts w:eastAsia="MS Mincho"/>
        </w:rPr>
        <w:tab/>
      </w:r>
      <w:r w:rsidR="006D1341" w:rsidRPr="008D5ADF">
        <w:rPr>
          <w:rFonts w:eastAsia="MS Mincho"/>
          <w:lang w:val="fr-FR"/>
        </w:rPr>
        <w:t>Le code du travail consacre la non-discrimination, et établit expressément l’égalité d’accès à l’emploi. Il interdit toute discrimination, distinction, exclusion ou préférence fondée sur la race, l’ascendance nationale, la couleur, le sexe, la religion, les opinions politiques ou l’origine sociale.</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08</w:t>
      </w:r>
      <w:r w:rsidRPr="008D5ADF">
        <w:rPr>
          <w:rFonts w:eastAsia="MS Mincho"/>
        </w:rPr>
        <w:t>.</w:t>
      </w:r>
      <w:r w:rsidRPr="008D5ADF">
        <w:rPr>
          <w:rFonts w:eastAsia="MS Mincho"/>
        </w:rPr>
        <w:tab/>
      </w:r>
      <w:r w:rsidR="006D1341" w:rsidRPr="008D5ADF">
        <w:rPr>
          <w:rFonts w:eastAsia="MS Mincho"/>
          <w:lang w:val="fr-FR"/>
        </w:rPr>
        <w:t xml:space="preserve">Le droit mauritanien interdit l’incitation aux actes de discrimination raciale et ethnique et contient un ensemble de dispositions pénalisant toute diffusion d’idées fondées sur la supériorité ou la haine raciale, toute incitation à la discrimination raciale ainsi que tous actes de violence ou provocation dirigés contre toute race ou tout groupe de personnes d’une autre couleur ou d’une autre origine ethnique. </w:t>
      </w:r>
    </w:p>
    <w:p w:rsidR="006D1341" w:rsidRPr="005C3623" w:rsidRDefault="00BE2E81" w:rsidP="00BE2E81">
      <w:pPr>
        <w:pStyle w:val="SingleTxtG"/>
        <w:rPr>
          <w:szCs w:val="24"/>
        </w:rPr>
      </w:pPr>
      <w:r w:rsidRPr="005C3623">
        <w:t>1</w:t>
      </w:r>
      <w:r w:rsidR="00886910">
        <w:t>09</w:t>
      </w:r>
      <w:r w:rsidRPr="005C3623">
        <w:t>.</w:t>
      </w:r>
      <w:r w:rsidRPr="005C3623">
        <w:tab/>
      </w:r>
      <w:r w:rsidR="006D1341" w:rsidRPr="008D5ADF">
        <w:rPr>
          <w:rFonts w:eastAsia="MS Mincho"/>
          <w:lang w:val="fr-FR"/>
        </w:rPr>
        <w:t>Les pouvoirs publics ne soutiennent et ne tolèrent aucun acte de discrimination raciale.</w:t>
      </w:r>
      <w:r w:rsidR="00564451">
        <w:rPr>
          <w:rFonts w:eastAsia="MS Mincho"/>
          <w:lang w:val="fr-FR"/>
        </w:rPr>
        <w:t xml:space="preserve"> </w:t>
      </w:r>
      <w:r w:rsidR="006D1341" w:rsidRPr="008D5ADF">
        <w:rPr>
          <w:rFonts w:eastAsia="MS Mincho"/>
          <w:lang w:val="fr-FR"/>
        </w:rPr>
        <w:t>Le fonctionnement de l’État et des institutions publiques est régi par la Constitution qui interdit la discrimination raciale qu’elle érige en infraction</w:t>
      </w:r>
      <w:r w:rsidR="006D1341">
        <w:rPr>
          <w:szCs w:val="24"/>
        </w:rPr>
        <w:t xml:space="preserve">. </w:t>
      </w:r>
      <w:r w:rsidR="006D1341" w:rsidRPr="005C3623">
        <w:rPr>
          <w:szCs w:val="24"/>
        </w:rPr>
        <w:t xml:space="preserve">Cette interdiction </w:t>
      </w:r>
      <w:r w:rsidR="006D1341">
        <w:rPr>
          <w:szCs w:val="24"/>
        </w:rPr>
        <w:t xml:space="preserve">est consacrée </w:t>
      </w:r>
      <w:r w:rsidR="006D1341" w:rsidRPr="005C3623">
        <w:rPr>
          <w:szCs w:val="24"/>
        </w:rPr>
        <w:t>par la loi portant statut général de la fonction publique, principal texte régissant le fonctionnement de l’administration publique en Mauritanie.</w:t>
      </w:r>
    </w:p>
    <w:p w:rsidR="006D1341" w:rsidRPr="008D5ADF" w:rsidRDefault="00BE2E81" w:rsidP="00BE2E81">
      <w:pPr>
        <w:pStyle w:val="SingleTxtG"/>
        <w:rPr>
          <w:rFonts w:eastAsia="MS Mincho"/>
          <w:lang w:val="fr-FR"/>
        </w:rPr>
      </w:pPr>
      <w:r w:rsidRPr="008D5ADF">
        <w:rPr>
          <w:rFonts w:eastAsia="MS Mincho"/>
        </w:rPr>
        <w:t>11</w:t>
      </w:r>
      <w:r w:rsidR="00886910">
        <w:rPr>
          <w:rFonts w:eastAsia="MS Mincho"/>
        </w:rPr>
        <w:t>0</w:t>
      </w:r>
      <w:r w:rsidRPr="008D5ADF">
        <w:rPr>
          <w:rFonts w:eastAsia="MS Mincho"/>
        </w:rPr>
        <w:t>.</w:t>
      </w:r>
      <w:r w:rsidRPr="008D5ADF">
        <w:rPr>
          <w:rFonts w:eastAsia="MS Mincho"/>
        </w:rPr>
        <w:tab/>
      </w:r>
      <w:r w:rsidR="006D1341" w:rsidRPr="008D5ADF">
        <w:rPr>
          <w:rFonts w:eastAsia="MS Mincho"/>
          <w:lang w:val="fr-FR"/>
        </w:rPr>
        <w:t>Les Conventions internationales relatives aux droits de l’homme ratifiées par la Mauritanie</w:t>
      </w:r>
      <w:r w:rsidR="00E34018">
        <w:rPr>
          <w:rFonts w:eastAsia="MS Mincho"/>
          <w:lang w:val="fr-FR"/>
        </w:rPr>
        <w:t xml:space="preserve"> </w:t>
      </w:r>
      <w:r w:rsidR="006D1341" w:rsidRPr="008D5ADF">
        <w:rPr>
          <w:rFonts w:eastAsia="MS Mincho"/>
          <w:lang w:val="fr-FR"/>
        </w:rPr>
        <w:t>obligent les institutions publiques à interdire et à combattre la discrimination.</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11</w:t>
      </w:r>
      <w:r w:rsidRPr="008D5ADF">
        <w:rPr>
          <w:rFonts w:eastAsia="MS Mincho"/>
        </w:rPr>
        <w:t>.</w:t>
      </w:r>
      <w:r w:rsidRPr="008D5ADF">
        <w:rPr>
          <w:rFonts w:eastAsia="MS Mincho"/>
        </w:rPr>
        <w:tab/>
      </w:r>
      <w:r w:rsidR="006D1341" w:rsidRPr="008D5ADF">
        <w:rPr>
          <w:rFonts w:eastAsia="MS Mincho"/>
          <w:lang w:val="fr-FR"/>
        </w:rPr>
        <w:t>Le Code pénal traite de la discrimination dans son titre II relatif aux crimes et délits contre les particuliers. Le chapitre premier du code «</w:t>
      </w:r>
      <w:r w:rsidR="007864C2">
        <w:rPr>
          <w:rFonts w:eastAsia="MS Mincho"/>
          <w:lang w:val="fr-FR"/>
        </w:rPr>
        <w:t xml:space="preserve"> </w:t>
      </w:r>
      <w:r w:rsidR="006D1341" w:rsidRPr="008D5ADF">
        <w:rPr>
          <w:rFonts w:eastAsia="MS Mincho"/>
          <w:lang w:val="fr-FR"/>
        </w:rPr>
        <w:t>Des crimes et délits contre les personnes</w:t>
      </w:r>
      <w:r w:rsidR="007864C2">
        <w:rPr>
          <w:rFonts w:eastAsia="MS Mincho"/>
          <w:lang w:val="fr-FR"/>
        </w:rPr>
        <w:t xml:space="preserve"> </w:t>
      </w:r>
      <w:r w:rsidR="006D1341" w:rsidRPr="008D5ADF">
        <w:rPr>
          <w:rFonts w:eastAsia="MS Mincho"/>
          <w:lang w:val="fr-FR"/>
        </w:rPr>
        <w:t>» permet au juge de puiser dans une large gamme de sanctions pénales qui lui permettent de sanctionner toute pratique raciste selon sa gravité.</w:t>
      </w:r>
    </w:p>
    <w:p w:rsidR="006D1341" w:rsidRPr="00FA60B3" w:rsidRDefault="00BE2E81" w:rsidP="00BE2E81">
      <w:pPr>
        <w:pStyle w:val="SingleTxtG"/>
        <w:rPr>
          <w:szCs w:val="24"/>
        </w:rPr>
      </w:pPr>
      <w:r w:rsidRPr="00FA60B3">
        <w:t>1</w:t>
      </w:r>
      <w:r w:rsidR="00886910">
        <w:t>12</w:t>
      </w:r>
      <w:r w:rsidRPr="00FA60B3">
        <w:t>.</w:t>
      </w:r>
      <w:r w:rsidRPr="00FA60B3">
        <w:tab/>
      </w:r>
      <w:r w:rsidR="00564451">
        <w:rPr>
          <w:rFonts w:eastAsia="MS Mincho"/>
          <w:lang w:val="fr-FR"/>
        </w:rPr>
        <w:t>Les allégations</w:t>
      </w:r>
      <w:r w:rsidR="006D1341" w:rsidRPr="008D5ADF">
        <w:rPr>
          <w:rFonts w:eastAsia="MS Mincho"/>
          <w:lang w:val="fr-FR"/>
        </w:rPr>
        <w:t xml:space="preserve"> contenues dans la 6ème recommandation du Comité, ne sont pas fondées. Les critères et conditions</w:t>
      </w:r>
      <w:r w:rsidR="006D1341" w:rsidRPr="00EB3525">
        <w:rPr>
          <w:szCs w:val="24"/>
        </w:rPr>
        <w:t xml:space="preserve"> d’accès à la fonction publique et aux emplois civils et</w:t>
      </w:r>
      <w:r w:rsidR="006D1341" w:rsidRPr="005C3623">
        <w:rPr>
          <w:szCs w:val="24"/>
        </w:rPr>
        <w:t xml:space="preserve"> militaires sont régis par la réglementation en vigueur qui ne fait aucune distinction entre les citoyens mauritaniens. </w:t>
      </w:r>
    </w:p>
    <w:p w:rsidR="006D1341" w:rsidRPr="00A72FD1" w:rsidRDefault="00564451" w:rsidP="00564451">
      <w:pPr>
        <w:pStyle w:val="H1G"/>
      </w:pPr>
      <w:r>
        <w:tab/>
      </w:r>
      <w:r>
        <w:tab/>
      </w:r>
      <w:r w:rsidR="006D1341" w:rsidRPr="00A72FD1">
        <w:t>Article 5</w:t>
      </w:r>
      <w:r w:rsidR="006D1341">
        <w:t> </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13</w:t>
      </w:r>
      <w:r w:rsidRPr="008D5ADF">
        <w:rPr>
          <w:rFonts w:eastAsia="MS Mincho"/>
        </w:rPr>
        <w:t>.</w:t>
      </w:r>
      <w:r w:rsidRPr="008D5ADF">
        <w:rPr>
          <w:rFonts w:eastAsia="MS Mincho"/>
        </w:rPr>
        <w:tab/>
      </w:r>
      <w:r w:rsidR="006D1341" w:rsidRPr="008D5ADF">
        <w:rPr>
          <w:rFonts w:eastAsia="MS Mincho"/>
          <w:lang w:val="fr-FR"/>
        </w:rPr>
        <w:t>Le gouvernement a initié un projet de loi intégrant le délit raciste et sa répression et a mis</w:t>
      </w:r>
      <w:r w:rsidR="00E34018">
        <w:rPr>
          <w:rFonts w:eastAsia="MS Mincho"/>
          <w:lang w:val="fr-FR"/>
        </w:rPr>
        <w:t xml:space="preserve"> </w:t>
      </w:r>
      <w:r w:rsidR="006D1341" w:rsidRPr="008D5ADF">
        <w:rPr>
          <w:rFonts w:eastAsia="MS Mincho"/>
          <w:lang w:val="fr-FR"/>
        </w:rPr>
        <w:t xml:space="preserve">en place les mécanismes d’aide judiciaire pour permettre l’accès de tous les citoyens à la Justice. </w:t>
      </w:r>
    </w:p>
    <w:p w:rsidR="006D1341" w:rsidRPr="008D5ADF" w:rsidRDefault="00BE2E81">
      <w:pPr>
        <w:pStyle w:val="SingleTxtG"/>
        <w:rPr>
          <w:rFonts w:eastAsia="MS Mincho"/>
          <w:lang w:val="fr-FR"/>
        </w:rPr>
      </w:pPr>
      <w:r w:rsidRPr="008D5ADF">
        <w:rPr>
          <w:rFonts w:eastAsia="MS Mincho"/>
        </w:rPr>
        <w:t>1</w:t>
      </w:r>
      <w:r w:rsidR="00886910">
        <w:rPr>
          <w:rFonts w:eastAsia="MS Mincho"/>
        </w:rPr>
        <w:t>14</w:t>
      </w:r>
      <w:r w:rsidRPr="008D5ADF">
        <w:rPr>
          <w:rFonts w:eastAsia="MS Mincho"/>
        </w:rPr>
        <w:t>.</w:t>
      </w:r>
      <w:r w:rsidRPr="008D5ADF">
        <w:rPr>
          <w:rFonts w:eastAsia="MS Mincho"/>
        </w:rPr>
        <w:tab/>
      </w:r>
      <w:r w:rsidR="006D1341" w:rsidRPr="008D5ADF">
        <w:rPr>
          <w:rFonts w:eastAsia="MS Mincho"/>
          <w:lang w:val="fr-FR"/>
        </w:rPr>
        <w:t>Le gouvernement, le Parlement, les Partis Politiques, les ordres professionnels, les autorités locales</w:t>
      </w:r>
      <w:r w:rsidR="00E34018">
        <w:rPr>
          <w:rFonts w:eastAsia="MS Mincho"/>
          <w:lang w:val="fr-FR"/>
        </w:rPr>
        <w:t xml:space="preserve"> </w:t>
      </w:r>
      <w:r w:rsidR="006D1341" w:rsidRPr="008D5ADF">
        <w:rPr>
          <w:rFonts w:eastAsia="MS Mincho"/>
          <w:lang w:val="fr-FR"/>
        </w:rPr>
        <w:t>donnent la priorité à</w:t>
      </w:r>
      <w:r w:rsidR="00E34018">
        <w:rPr>
          <w:rFonts w:eastAsia="MS Mincho"/>
          <w:lang w:val="fr-FR"/>
        </w:rPr>
        <w:t xml:space="preserve"> </w:t>
      </w:r>
      <w:r w:rsidR="006D1341" w:rsidRPr="008D5ADF">
        <w:rPr>
          <w:rFonts w:eastAsia="MS Mincho"/>
          <w:lang w:val="fr-FR"/>
        </w:rPr>
        <w:t>l’exercice et la jouissance égale et sans discrimination des droits civils et politiques ainsi que des libertés individuelles et collectives</w:t>
      </w:r>
      <w:r w:rsidR="00E31EDC">
        <w:rPr>
          <w:rFonts w:eastAsia="MS Mincho"/>
          <w:lang w:val="fr-FR"/>
        </w:rPr>
        <w:t>.</w:t>
      </w:r>
    </w:p>
    <w:p w:rsidR="006D1341" w:rsidRPr="008D5ADF" w:rsidRDefault="00BE2E81" w:rsidP="00BE2E81">
      <w:pPr>
        <w:pStyle w:val="SingleTxtG"/>
        <w:rPr>
          <w:rFonts w:eastAsia="MS Mincho"/>
          <w:lang w:val="fr-FR"/>
        </w:rPr>
      </w:pPr>
      <w:r w:rsidRPr="008D5ADF">
        <w:rPr>
          <w:rFonts w:eastAsia="MS Mincho"/>
        </w:rPr>
        <w:lastRenderedPageBreak/>
        <w:t>1</w:t>
      </w:r>
      <w:r w:rsidR="00886910">
        <w:rPr>
          <w:rFonts w:eastAsia="MS Mincho"/>
        </w:rPr>
        <w:t>15</w:t>
      </w:r>
      <w:r w:rsidRPr="008D5ADF">
        <w:rPr>
          <w:rFonts w:eastAsia="MS Mincho"/>
        </w:rPr>
        <w:t>.</w:t>
      </w:r>
      <w:r w:rsidRPr="008D5ADF">
        <w:rPr>
          <w:rFonts w:eastAsia="MS Mincho"/>
        </w:rPr>
        <w:tab/>
      </w:r>
      <w:r w:rsidR="006D1341" w:rsidRPr="008D5ADF">
        <w:rPr>
          <w:rFonts w:eastAsia="MS Mincho"/>
          <w:lang w:val="fr-FR"/>
        </w:rPr>
        <w:t>Une politique de migration favorisant l’entrée, le séjour et l’emploi des étrangers sur le sol national a été</w:t>
      </w:r>
      <w:r w:rsidR="00E34018">
        <w:rPr>
          <w:rFonts w:eastAsia="MS Mincho"/>
          <w:lang w:val="fr-FR"/>
        </w:rPr>
        <w:t xml:space="preserve"> </w:t>
      </w:r>
      <w:r w:rsidR="006D1341" w:rsidRPr="008D5ADF">
        <w:rPr>
          <w:rFonts w:eastAsia="MS Mincho"/>
          <w:lang w:val="fr-FR"/>
        </w:rPr>
        <w:t>mise en œuvre.</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16</w:t>
      </w:r>
      <w:r w:rsidRPr="008D5ADF">
        <w:rPr>
          <w:rFonts w:eastAsia="MS Mincho"/>
        </w:rPr>
        <w:t>.</w:t>
      </w:r>
      <w:r w:rsidRPr="008D5ADF">
        <w:rPr>
          <w:rFonts w:eastAsia="MS Mincho"/>
        </w:rPr>
        <w:tab/>
      </w:r>
      <w:r w:rsidR="006D1341" w:rsidRPr="008D5ADF">
        <w:rPr>
          <w:rFonts w:eastAsia="MS Mincho"/>
          <w:lang w:val="fr-FR"/>
        </w:rPr>
        <w:t>Le Code pénal assure la protection et la sûreté des personnes contre les voies de fait ou les sévices de la part des fonctionnaires ou de tout autre individu ou groupe. Les sanctions prévues à cet effet vont de la dégradation civique à l’emprisonnement en passant par l’amende dont le quantum varie en fonction de la gravité de l’infraction.</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17</w:t>
      </w:r>
      <w:r w:rsidRPr="008D5ADF">
        <w:rPr>
          <w:rFonts w:eastAsia="MS Mincho"/>
        </w:rPr>
        <w:t>.</w:t>
      </w:r>
      <w:r w:rsidRPr="008D5ADF">
        <w:rPr>
          <w:rFonts w:eastAsia="MS Mincho"/>
        </w:rPr>
        <w:tab/>
      </w:r>
      <w:r w:rsidR="006D1341" w:rsidRPr="008D5ADF">
        <w:rPr>
          <w:rFonts w:eastAsia="MS Mincho"/>
          <w:lang w:val="fr-FR"/>
        </w:rPr>
        <w:t xml:space="preserve">L’éradication des séquelles et des formes contemporaines de l’esclavage constitue un axe prioritaire de l’action du Gouvernement. </w:t>
      </w:r>
      <w:r w:rsidR="00FB2141">
        <w:rPr>
          <w:rFonts w:eastAsia="MS Mincho"/>
          <w:lang w:val="fr-FR"/>
        </w:rPr>
        <w:t>À</w:t>
      </w:r>
      <w:r w:rsidR="006D1341" w:rsidRPr="008D5ADF">
        <w:rPr>
          <w:rFonts w:eastAsia="MS Mincho"/>
          <w:lang w:val="fr-FR"/>
        </w:rPr>
        <w:t xml:space="preserve"> cet effet, il a adopté le 6 mars 2014, une feuille de route pour l’éradication des formes c</w:t>
      </w:r>
      <w:r w:rsidR="00564451">
        <w:rPr>
          <w:rFonts w:eastAsia="MS Mincho"/>
          <w:lang w:val="fr-FR"/>
        </w:rPr>
        <w:t>ontemporaines de l’esclavage et</w:t>
      </w:r>
      <w:r w:rsidR="006D1341" w:rsidRPr="008D5ADF">
        <w:rPr>
          <w:rFonts w:eastAsia="MS Mincho"/>
          <w:lang w:val="fr-FR"/>
        </w:rPr>
        <w:t xml:space="preserve"> a mis en place un comité interministériel présidé par le Premier Ministre chargé de la mise œuvre des recommandations de ladite feuille de route ainsi qu’une commission technique de suivi. </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18</w:t>
      </w:r>
      <w:r w:rsidRPr="008D5ADF">
        <w:rPr>
          <w:rFonts w:eastAsia="MS Mincho"/>
        </w:rPr>
        <w:t>.</w:t>
      </w:r>
      <w:r w:rsidRPr="008D5ADF">
        <w:rPr>
          <w:rFonts w:eastAsia="MS Mincho"/>
        </w:rPr>
        <w:tab/>
      </w:r>
      <w:r w:rsidR="006D1341" w:rsidRPr="008D5ADF">
        <w:rPr>
          <w:rFonts w:eastAsia="MS Mincho"/>
          <w:lang w:val="fr-FR"/>
        </w:rPr>
        <w:t xml:space="preserve">Cette commission, est composée des représentants des ministères, de la Commission Nationale des Droits de l’Homme, des organisations de la </w:t>
      </w:r>
      <w:r w:rsidR="00564451">
        <w:rPr>
          <w:rFonts w:eastAsia="MS Mincho"/>
          <w:lang w:val="fr-FR"/>
        </w:rPr>
        <w:t xml:space="preserve">Société Civile et </w:t>
      </w:r>
      <w:r w:rsidR="006D1341" w:rsidRPr="008D5ADF">
        <w:rPr>
          <w:rFonts w:eastAsia="MS Mincho"/>
          <w:lang w:val="fr-FR"/>
        </w:rPr>
        <w:t xml:space="preserve">du Bureau du </w:t>
      </w:r>
      <w:r w:rsidR="00564451" w:rsidRPr="008D5ADF">
        <w:rPr>
          <w:rFonts w:eastAsia="MS Mincho"/>
          <w:lang w:val="fr-FR"/>
        </w:rPr>
        <w:t>Haut-Commissariat</w:t>
      </w:r>
      <w:r w:rsidR="006D1341" w:rsidRPr="008D5ADF">
        <w:rPr>
          <w:rFonts w:eastAsia="MS Mincho"/>
          <w:lang w:val="fr-FR"/>
        </w:rPr>
        <w:t xml:space="preserve"> des Nations Unies aux Droits de l’homme en Mauritanie en qualité d’observateur.</w:t>
      </w:r>
    </w:p>
    <w:p w:rsidR="006D1341" w:rsidRPr="005C3623" w:rsidRDefault="00BE2E81" w:rsidP="00BE2E81">
      <w:pPr>
        <w:pStyle w:val="SingleTxtG"/>
        <w:rPr>
          <w:szCs w:val="24"/>
        </w:rPr>
      </w:pPr>
      <w:r w:rsidRPr="005C3623">
        <w:t>1</w:t>
      </w:r>
      <w:r w:rsidR="00886910">
        <w:t>19</w:t>
      </w:r>
      <w:r w:rsidRPr="005C3623">
        <w:t>.</w:t>
      </w:r>
      <w:r w:rsidRPr="005C3623">
        <w:tab/>
      </w:r>
      <w:r w:rsidR="006D1341" w:rsidRPr="008D5ADF">
        <w:rPr>
          <w:rFonts w:eastAsia="MS Mincho"/>
          <w:lang w:val="fr-FR"/>
        </w:rPr>
        <w:t>Un plan d’actions de mise en œuvre de la feuille de route a été adopté, le 30</w:t>
      </w:r>
      <w:r w:rsidR="00C34372">
        <w:rPr>
          <w:rFonts w:eastAsia="MS Mincho"/>
          <w:lang w:val="fr-FR"/>
        </w:rPr>
        <w:t> </w:t>
      </w:r>
      <w:r w:rsidR="006D1341" w:rsidRPr="008D5ADF">
        <w:rPr>
          <w:rFonts w:eastAsia="MS Mincho"/>
          <w:lang w:val="fr-FR"/>
        </w:rPr>
        <w:t>septembre 2014 et les actions ci–après ont</w:t>
      </w:r>
      <w:r w:rsidR="006D1341" w:rsidRPr="005C3623">
        <w:rPr>
          <w:szCs w:val="24"/>
        </w:rPr>
        <w:t xml:space="preserve"> été menées</w:t>
      </w:r>
      <w:r w:rsidR="002C5ADC">
        <w:rPr>
          <w:szCs w:val="24"/>
        </w:rPr>
        <w:t> </w:t>
      </w:r>
      <w:r w:rsidR="006D1341" w:rsidRPr="005C3623">
        <w:rPr>
          <w:szCs w:val="24"/>
        </w:rPr>
        <w:t xml:space="preserve">: </w:t>
      </w:r>
    </w:p>
    <w:p w:rsidR="006D1341" w:rsidRPr="008D5ADF" w:rsidRDefault="00BE2E81" w:rsidP="00FB3FF1">
      <w:pPr>
        <w:pStyle w:val="Bullet1G"/>
        <w:numPr>
          <w:ilvl w:val="0"/>
          <w:numId w:val="0"/>
        </w:numPr>
        <w:tabs>
          <w:tab w:val="left" w:pos="1701"/>
        </w:tabs>
        <w:ind w:left="1701" w:hanging="170"/>
        <w:rPr>
          <w:rFonts w:eastAsia="MS Mincho"/>
          <w:lang w:val="fr-FR"/>
        </w:rPr>
      </w:pPr>
      <w:r w:rsidRPr="008D5ADF">
        <w:rPr>
          <w:rFonts w:eastAsia="MS Mincho"/>
          <w:lang w:val="fr-FR"/>
        </w:rPr>
        <w:t>•</w:t>
      </w:r>
      <w:r w:rsidRPr="008D5ADF">
        <w:rPr>
          <w:rFonts w:eastAsia="MS Mincho"/>
          <w:lang w:val="fr-FR"/>
        </w:rPr>
        <w:tab/>
      </w:r>
      <w:r w:rsidR="00564451">
        <w:rPr>
          <w:rFonts w:eastAsia="MS Mincho"/>
        </w:rPr>
        <w:t>L</w:t>
      </w:r>
      <w:r w:rsidR="006D1341" w:rsidRPr="008D5ADF">
        <w:rPr>
          <w:rFonts w:eastAsia="MS Mincho"/>
          <w:lang w:val="fr-FR"/>
        </w:rPr>
        <w:t>’adoption de</w:t>
      </w:r>
      <w:r w:rsidR="00E34018">
        <w:rPr>
          <w:rFonts w:eastAsia="MS Mincho"/>
          <w:lang w:val="fr-FR"/>
        </w:rPr>
        <w:t xml:space="preserve"> </w:t>
      </w:r>
      <w:r w:rsidR="006D1341" w:rsidRPr="008D5ADF">
        <w:rPr>
          <w:rFonts w:eastAsia="MS Mincho"/>
          <w:lang w:val="fr-FR"/>
        </w:rPr>
        <w:t>la de loi 2015-031 du 10 septembre 2015</w:t>
      </w:r>
      <w:r w:rsidR="00E34018">
        <w:rPr>
          <w:rFonts w:eastAsia="MS Mincho"/>
          <w:lang w:val="fr-FR"/>
        </w:rPr>
        <w:t xml:space="preserve"> </w:t>
      </w:r>
      <w:r w:rsidR="006D1341" w:rsidRPr="008D5ADF">
        <w:rPr>
          <w:rFonts w:eastAsia="MS Mincho"/>
          <w:lang w:val="fr-FR"/>
        </w:rPr>
        <w:t xml:space="preserve">abrogeant et remplaçant la loi 048/2007 incriminant l’esclavage et réprimant les pratiques esclavagistes, </w:t>
      </w:r>
      <w:proofErr w:type="spellStart"/>
      <w:r w:rsidR="006D1341" w:rsidRPr="008D5ADF">
        <w:rPr>
          <w:rFonts w:eastAsia="MS Mincho"/>
          <w:lang w:val="fr-FR"/>
        </w:rPr>
        <w:t>reconnait</w:t>
      </w:r>
      <w:proofErr w:type="spellEnd"/>
      <w:r w:rsidR="006D1341" w:rsidRPr="008D5ADF">
        <w:rPr>
          <w:rFonts w:eastAsia="MS Mincho"/>
          <w:lang w:val="fr-FR"/>
        </w:rPr>
        <w:t xml:space="preserve"> aux ONG le droit de se constituer partie civile</w:t>
      </w:r>
      <w:r w:rsidR="002C5ADC">
        <w:rPr>
          <w:rFonts w:eastAsia="MS Mincho"/>
          <w:lang w:val="fr-FR"/>
        </w:rPr>
        <w:t> </w:t>
      </w:r>
      <w:r w:rsidR="006D1341" w:rsidRPr="008D5ADF">
        <w:rPr>
          <w:rFonts w:eastAsia="MS Mincho"/>
          <w:lang w:val="fr-FR"/>
        </w:rPr>
        <w:t xml:space="preserve">; </w:t>
      </w:r>
    </w:p>
    <w:p w:rsidR="006D1341" w:rsidRPr="008D5ADF" w:rsidRDefault="00BE2E81" w:rsidP="00BE2E81">
      <w:pPr>
        <w:pStyle w:val="Bullet1G"/>
        <w:numPr>
          <w:ilvl w:val="0"/>
          <w:numId w:val="0"/>
        </w:numPr>
        <w:tabs>
          <w:tab w:val="left" w:pos="1701"/>
        </w:tabs>
        <w:ind w:left="1701" w:hanging="170"/>
        <w:rPr>
          <w:rFonts w:eastAsia="MS Mincho"/>
          <w:lang w:val="fr-FR"/>
        </w:rPr>
      </w:pPr>
      <w:r w:rsidRPr="008D5ADF">
        <w:rPr>
          <w:rFonts w:eastAsia="MS Mincho"/>
          <w:lang w:val="fr-FR"/>
        </w:rPr>
        <w:t>•</w:t>
      </w:r>
      <w:r w:rsidRPr="008D5ADF">
        <w:rPr>
          <w:rFonts w:eastAsia="MS Mincho"/>
          <w:lang w:val="fr-FR"/>
        </w:rPr>
        <w:tab/>
      </w:r>
      <w:r w:rsidR="00564451">
        <w:rPr>
          <w:rFonts w:eastAsia="MS Mincho"/>
          <w:lang w:val="fr-FR"/>
        </w:rPr>
        <w:t>L</w:t>
      </w:r>
      <w:r w:rsidR="006D1341" w:rsidRPr="008D5ADF">
        <w:rPr>
          <w:rFonts w:eastAsia="MS Mincho"/>
          <w:lang w:val="fr-FR"/>
        </w:rPr>
        <w:t>’institutionnalisation du 6 mars de chaque année, journée nationale de lutte contre les séquelles de l’esclavage</w:t>
      </w:r>
      <w:r w:rsidR="002C5ADC">
        <w:rPr>
          <w:rFonts w:eastAsia="MS Mincho"/>
          <w:lang w:val="fr-FR"/>
        </w:rPr>
        <w:t> </w:t>
      </w:r>
      <w:r w:rsidR="00E34018">
        <w:rPr>
          <w:rFonts w:eastAsia="MS Mincho"/>
          <w:lang w:val="fr-FR"/>
        </w:rPr>
        <w:t>;</w:t>
      </w:r>
    </w:p>
    <w:p w:rsidR="006D1341" w:rsidRPr="008D5ADF" w:rsidRDefault="00BE2E81" w:rsidP="00BE2E81">
      <w:pPr>
        <w:pStyle w:val="Bullet1G"/>
        <w:numPr>
          <w:ilvl w:val="0"/>
          <w:numId w:val="0"/>
        </w:numPr>
        <w:tabs>
          <w:tab w:val="left" w:pos="1701"/>
        </w:tabs>
        <w:ind w:left="1701" w:hanging="170"/>
        <w:rPr>
          <w:rFonts w:eastAsia="MS Mincho"/>
          <w:lang w:val="fr-FR"/>
        </w:rPr>
      </w:pPr>
      <w:r w:rsidRPr="008D5ADF">
        <w:rPr>
          <w:rFonts w:eastAsia="MS Mincho"/>
          <w:lang w:val="fr-FR"/>
        </w:rPr>
        <w:t>•</w:t>
      </w:r>
      <w:r w:rsidRPr="008D5ADF">
        <w:rPr>
          <w:rFonts w:eastAsia="MS Mincho"/>
          <w:lang w:val="fr-FR"/>
        </w:rPr>
        <w:tab/>
      </w:r>
      <w:r w:rsidR="00564451">
        <w:rPr>
          <w:rFonts w:eastAsia="MS Mincho"/>
          <w:lang w:val="fr-FR"/>
        </w:rPr>
        <w:t>L</w:t>
      </w:r>
      <w:r w:rsidR="006D1341" w:rsidRPr="008D5ADF">
        <w:rPr>
          <w:rFonts w:eastAsia="MS Mincho"/>
          <w:lang w:val="fr-FR"/>
        </w:rPr>
        <w:t>’institution du Cash transfert destiné à la scolarisation des enfants en âge de scolarisation</w:t>
      </w:r>
      <w:r w:rsidR="00E34018">
        <w:rPr>
          <w:rFonts w:eastAsia="MS Mincho"/>
          <w:lang w:val="fr-FR"/>
        </w:rPr>
        <w:t xml:space="preserve"> </w:t>
      </w:r>
      <w:r w:rsidR="006D1341" w:rsidRPr="008D5ADF">
        <w:rPr>
          <w:rFonts w:eastAsia="MS Mincho"/>
          <w:lang w:val="fr-FR"/>
        </w:rPr>
        <w:t>au profit des familles pauvres et /ou affectées par les séquelles de l’esclavage</w:t>
      </w:r>
      <w:r w:rsidR="002C5ADC">
        <w:rPr>
          <w:rFonts w:eastAsia="MS Mincho"/>
          <w:lang w:val="fr-FR"/>
        </w:rPr>
        <w:t> </w:t>
      </w:r>
      <w:r w:rsidR="006D1341" w:rsidRPr="008D5ADF">
        <w:rPr>
          <w:rFonts w:eastAsia="MS Mincho"/>
          <w:lang w:val="fr-FR"/>
        </w:rPr>
        <w:t>;</w:t>
      </w:r>
    </w:p>
    <w:p w:rsidR="006D1341" w:rsidRPr="005C3623" w:rsidRDefault="00BE2E81" w:rsidP="00BE2E81">
      <w:pPr>
        <w:pStyle w:val="Bullet1G"/>
        <w:numPr>
          <w:ilvl w:val="0"/>
          <w:numId w:val="0"/>
        </w:numPr>
        <w:tabs>
          <w:tab w:val="left" w:pos="1701"/>
        </w:tabs>
        <w:ind w:left="1701" w:hanging="170"/>
        <w:rPr>
          <w:szCs w:val="24"/>
        </w:rPr>
      </w:pPr>
      <w:r w:rsidRPr="005C3623">
        <w:rPr>
          <w:szCs w:val="24"/>
        </w:rPr>
        <w:t>•</w:t>
      </w:r>
      <w:r w:rsidRPr="005C3623">
        <w:rPr>
          <w:szCs w:val="24"/>
        </w:rPr>
        <w:tab/>
      </w:r>
      <w:r w:rsidR="00564451">
        <w:rPr>
          <w:rFonts w:eastAsia="MS Mincho"/>
          <w:lang w:val="fr-FR"/>
        </w:rPr>
        <w:t>L</w:t>
      </w:r>
      <w:r w:rsidR="006D1341" w:rsidRPr="008D5ADF">
        <w:rPr>
          <w:rFonts w:eastAsia="MS Mincho"/>
          <w:lang w:val="fr-FR"/>
        </w:rPr>
        <w:t>a mi</w:t>
      </w:r>
      <w:proofErr w:type="spellStart"/>
      <w:r w:rsidR="006D1341" w:rsidRPr="005C3623">
        <w:rPr>
          <w:szCs w:val="24"/>
        </w:rPr>
        <w:t>se</w:t>
      </w:r>
      <w:proofErr w:type="spellEnd"/>
      <w:r w:rsidR="006D1341" w:rsidRPr="005C3623">
        <w:rPr>
          <w:szCs w:val="24"/>
        </w:rPr>
        <w:t xml:space="preserve"> en œuvre d’un plan d’actions contre le travail des enfants</w:t>
      </w:r>
      <w:r w:rsidR="002C5ADC">
        <w:rPr>
          <w:szCs w:val="24"/>
        </w:rPr>
        <w:t> </w:t>
      </w:r>
      <w:r w:rsidR="006D1341" w:rsidRPr="005C3623">
        <w:rPr>
          <w:szCs w:val="24"/>
        </w:rPr>
        <w:t>;</w:t>
      </w:r>
    </w:p>
    <w:p w:rsidR="006D1341" w:rsidRPr="005C3623" w:rsidRDefault="00BE2E81" w:rsidP="00FB3FF1">
      <w:pPr>
        <w:pStyle w:val="Bullet1G"/>
        <w:numPr>
          <w:ilvl w:val="0"/>
          <w:numId w:val="0"/>
        </w:numPr>
        <w:tabs>
          <w:tab w:val="left" w:pos="1701"/>
        </w:tabs>
        <w:ind w:left="1701" w:hanging="170"/>
        <w:rPr>
          <w:szCs w:val="24"/>
        </w:rPr>
      </w:pPr>
      <w:r w:rsidRPr="005C3623">
        <w:rPr>
          <w:szCs w:val="24"/>
        </w:rPr>
        <w:t>•</w:t>
      </w:r>
      <w:r w:rsidRPr="005C3623">
        <w:rPr>
          <w:szCs w:val="24"/>
        </w:rPr>
        <w:tab/>
      </w:r>
      <w:r w:rsidR="00564451">
        <w:rPr>
          <w:szCs w:val="24"/>
        </w:rPr>
        <w:t>L</w:t>
      </w:r>
      <w:r w:rsidR="006D1341" w:rsidRPr="005C3623">
        <w:rPr>
          <w:szCs w:val="24"/>
        </w:rPr>
        <w:t>e développement des infrastructures scolaires (écoles, cantines scolaires, etc.) dans les zones</w:t>
      </w:r>
      <w:r w:rsidR="00E34018">
        <w:rPr>
          <w:szCs w:val="24"/>
        </w:rPr>
        <w:t xml:space="preserve"> </w:t>
      </w:r>
      <w:r w:rsidR="006D1341" w:rsidRPr="005C3623">
        <w:rPr>
          <w:szCs w:val="24"/>
        </w:rPr>
        <w:t>d’éducation prioritaires</w:t>
      </w:r>
      <w:r w:rsidR="002C5ADC">
        <w:rPr>
          <w:szCs w:val="24"/>
        </w:rPr>
        <w:t> </w:t>
      </w:r>
      <w:r w:rsidR="00E34018">
        <w:rPr>
          <w:szCs w:val="24"/>
        </w:rPr>
        <w:t>;</w:t>
      </w:r>
    </w:p>
    <w:p w:rsidR="006D1341" w:rsidRPr="005C3623" w:rsidRDefault="00BE2E81" w:rsidP="00FB3FF1">
      <w:pPr>
        <w:pStyle w:val="Bullet1G"/>
        <w:numPr>
          <w:ilvl w:val="0"/>
          <w:numId w:val="0"/>
        </w:numPr>
        <w:tabs>
          <w:tab w:val="left" w:pos="1701"/>
        </w:tabs>
        <w:ind w:left="1701" w:hanging="170"/>
        <w:rPr>
          <w:szCs w:val="24"/>
        </w:rPr>
      </w:pPr>
      <w:r w:rsidRPr="005C3623">
        <w:rPr>
          <w:szCs w:val="24"/>
        </w:rPr>
        <w:t>•</w:t>
      </w:r>
      <w:r w:rsidRPr="005C3623">
        <w:rPr>
          <w:szCs w:val="24"/>
        </w:rPr>
        <w:tab/>
      </w:r>
      <w:r w:rsidR="00564451">
        <w:rPr>
          <w:szCs w:val="24"/>
        </w:rPr>
        <w:t>L</w:t>
      </w:r>
      <w:r w:rsidR="006D1341" w:rsidRPr="005C3623">
        <w:rPr>
          <w:szCs w:val="24"/>
        </w:rPr>
        <w:t xml:space="preserve">’organisation de campagnes de sensibilisation sur la </w:t>
      </w:r>
      <w:r w:rsidR="006D1341">
        <w:rPr>
          <w:szCs w:val="24"/>
        </w:rPr>
        <w:t>« </w:t>
      </w:r>
      <w:proofErr w:type="spellStart"/>
      <w:r w:rsidR="006D1341" w:rsidRPr="00FB3FF1">
        <w:rPr>
          <w:szCs w:val="24"/>
        </w:rPr>
        <w:t>délégitimation</w:t>
      </w:r>
      <w:proofErr w:type="spellEnd"/>
      <w:r w:rsidR="006D1341">
        <w:rPr>
          <w:szCs w:val="24"/>
        </w:rPr>
        <w:t> »</w:t>
      </w:r>
      <w:r w:rsidR="006D1341" w:rsidRPr="005C3623">
        <w:rPr>
          <w:szCs w:val="24"/>
        </w:rPr>
        <w:t xml:space="preserve"> de l’esclavage</w:t>
      </w:r>
      <w:r w:rsidR="002C5ADC">
        <w:rPr>
          <w:szCs w:val="24"/>
        </w:rPr>
        <w:t> </w:t>
      </w:r>
      <w:r w:rsidR="00E34018">
        <w:rPr>
          <w:szCs w:val="24"/>
        </w:rPr>
        <w:t>;</w:t>
      </w:r>
    </w:p>
    <w:p w:rsidR="006D1341" w:rsidRPr="005C3623" w:rsidRDefault="00BE2E81" w:rsidP="00FB3FF1">
      <w:pPr>
        <w:pStyle w:val="Bullet1G"/>
        <w:numPr>
          <w:ilvl w:val="0"/>
          <w:numId w:val="0"/>
        </w:numPr>
        <w:tabs>
          <w:tab w:val="left" w:pos="1701"/>
        </w:tabs>
        <w:ind w:left="1701" w:hanging="170"/>
        <w:rPr>
          <w:szCs w:val="24"/>
        </w:rPr>
      </w:pPr>
      <w:r w:rsidRPr="005C3623">
        <w:rPr>
          <w:szCs w:val="24"/>
        </w:rPr>
        <w:t>•</w:t>
      </w:r>
      <w:r w:rsidRPr="005C3623">
        <w:rPr>
          <w:szCs w:val="24"/>
        </w:rPr>
        <w:tab/>
      </w:r>
      <w:r w:rsidR="00564451">
        <w:rPr>
          <w:szCs w:val="24"/>
        </w:rPr>
        <w:t>L</w:t>
      </w:r>
      <w:r w:rsidR="006D1341" w:rsidRPr="005C3623">
        <w:rPr>
          <w:szCs w:val="24"/>
        </w:rPr>
        <w:t xml:space="preserve">a tenue d’ateliers au profit des organisations de la société civile (OSC) et des </w:t>
      </w:r>
      <w:proofErr w:type="spellStart"/>
      <w:r w:rsidR="006D1341" w:rsidRPr="005C3623">
        <w:rPr>
          <w:szCs w:val="24"/>
        </w:rPr>
        <w:t>médias</w:t>
      </w:r>
      <w:proofErr w:type="spellEnd"/>
      <w:r w:rsidR="006D1341" w:rsidRPr="005C3623">
        <w:rPr>
          <w:szCs w:val="24"/>
        </w:rPr>
        <w:t xml:space="preserve"> sur la législation anti-esclavagiste</w:t>
      </w:r>
      <w:r w:rsidR="002C5ADC">
        <w:rPr>
          <w:szCs w:val="24"/>
        </w:rPr>
        <w:t> </w:t>
      </w:r>
      <w:r w:rsidR="00E34018">
        <w:rPr>
          <w:szCs w:val="24"/>
        </w:rPr>
        <w:t>;</w:t>
      </w:r>
      <w:r w:rsidR="006D1341" w:rsidRPr="005C3623">
        <w:rPr>
          <w:szCs w:val="24"/>
        </w:rPr>
        <w:t xml:space="preserve"> </w:t>
      </w:r>
    </w:p>
    <w:p w:rsidR="006D1341" w:rsidRPr="005C3623" w:rsidRDefault="00BE2E81" w:rsidP="00FB3FF1">
      <w:pPr>
        <w:pStyle w:val="Bullet1G"/>
        <w:numPr>
          <w:ilvl w:val="0"/>
          <w:numId w:val="0"/>
        </w:numPr>
        <w:tabs>
          <w:tab w:val="left" w:pos="1701"/>
        </w:tabs>
        <w:ind w:left="1701" w:hanging="170"/>
        <w:rPr>
          <w:szCs w:val="24"/>
        </w:rPr>
      </w:pPr>
      <w:r w:rsidRPr="005C3623">
        <w:rPr>
          <w:szCs w:val="24"/>
        </w:rPr>
        <w:t>•</w:t>
      </w:r>
      <w:r w:rsidRPr="005C3623">
        <w:rPr>
          <w:szCs w:val="24"/>
        </w:rPr>
        <w:tab/>
      </w:r>
      <w:r w:rsidR="00564451">
        <w:rPr>
          <w:szCs w:val="24"/>
        </w:rPr>
        <w:t>L</w:t>
      </w:r>
      <w:r w:rsidR="006D1341" w:rsidRPr="005C3623">
        <w:rPr>
          <w:szCs w:val="24"/>
        </w:rPr>
        <w:t>a promulgation d’une fatwa, le 27</w:t>
      </w:r>
      <w:r w:rsidR="00564451">
        <w:rPr>
          <w:szCs w:val="24"/>
        </w:rPr>
        <w:t> </w:t>
      </w:r>
      <w:r w:rsidR="006D1341" w:rsidRPr="005C3623">
        <w:rPr>
          <w:szCs w:val="24"/>
        </w:rPr>
        <w:t>mars 2015, par l’Association des Oulémas (leaders religieux)</w:t>
      </w:r>
      <w:r w:rsidR="00E34018">
        <w:rPr>
          <w:szCs w:val="24"/>
        </w:rPr>
        <w:t xml:space="preserve"> </w:t>
      </w:r>
      <w:r w:rsidR="006D1341" w:rsidRPr="005C3623">
        <w:rPr>
          <w:szCs w:val="24"/>
        </w:rPr>
        <w:t>sur l’illégitimit</w:t>
      </w:r>
      <w:r w:rsidR="00564451">
        <w:rPr>
          <w:szCs w:val="24"/>
        </w:rPr>
        <w:t>é de la pratique de l’esclavage</w:t>
      </w:r>
      <w:r w:rsidR="002C5ADC">
        <w:rPr>
          <w:szCs w:val="24"/>
        </w:rPr>
        <w:t> </w:t>
      </w:r>
      <w:r w:rsidR="00E34018">
        <w:rPr>
          <w:szCs w:val="24"/>
        </w:rPr>
        <w:t>;</w:t>
      </w:r>
    </w:p>
    <w:p w:rsidR="006D1341" w:rsidRPr="00CD4829" w:rsidRDefault="00BE2E81" w:rsidP="00FB3FF1">
      <w:pPr>
        <w:pStyle w:val="Bullet1G"/>
        <w:numPr>
          <w:ilvl w:val="0"/>
          <w:numId w:val="0"/>
        </w:numPr>
        <w:tabs>
          <w:tab w:val="left" w:pos="1701"/>
        </w:tabs>
        <w:ind w:left="1701" w:hanging="170"/>
        <w:rPr>
          <w:szCs w:val="24"/>
        </w:rPr>
      </w:pPr>
      <w:r w:rsidRPr="00CD4829">
        <w:rPr>
          <w:szCs w:val="24"/>
        </w:rPr>
        <w:t>•</w:t>
      </w:r>
      <w:r w:rsidRPr="00CD4829">
        <w:rPr>
          <w:szCs w:val="24"/>
        </w:rPr>
        <w:tab/>
      </w:r>
      <w:r w:rsidR="00564451">
        <w:rPr>
          <w:szCs w:val="24"/>
        </w:rPr>
        <w:t>L</w:t>
      </w:r>
      <w:r w:rsidR="006D1341" w:rsidRPr="005C3623">
        <w:rPr>
          <w:szCs w:val="24"/>
        </w:rPr>
        <w:t>a mise en place de projets générateurs de revenus au profit des populations affectées par les séquelles de l’esclavage</w:t>
      </w:r>
      <w:r w:rsidR="002C5ADC">
        <w:rPr>
          <w:szCs w:val="24"/>
        </w:rPr>
        <w:t> </w:t>
      </w:r>
      <w:r w:rsidR="00E34018">
        <w:rPr>
          <w:szCs w:val="24"/>
        </w:rPr>
        <w:t>;</w:t>
      </w:r>
    </w:p>
    <w:p w:rsidR="006D1341" w:rsidRPr="005C3623" w:rsidRDefault="00BE2E81" w:rsidP="00BE2E81">
      <w:pPr>
        <w:pStyle w:val="Bullet1G"/>
        <w:numPr>
          <w:ilvl w:val="0"/>
          <w:numId w:val="0"/>
        </w:numPr>
        <w:tabs>
          <w:tab w:val="left" w:pos="1701"/>
        </w:tabs>
        <w:ind w:left="1701" w:hanging="170"/>
        <w:rPr>
          <w:szCs w:val="24"/>
        </w:rPr>
      </w:pPr>
      <w:r w:rsidRPr="005C3623">
        <w:rPr>
          <w:szCs w:val="24"/>
        </w:rPr>
        <w:t>•</w:t>
      </w:r>
      <w:r w:rsidRPr="005C3623">
        <w:rPr>
          <w:szCs w:val="24"/>
        </w:rPr>
        <w:tab/>
      </w:r>
      <w:r w:rsidR="00564451">
        <w:rPr>
          <w:szCs w:val="24"/>
        </w:rPr>
        <w:t>L</w:t>
      </w:r>
      <w:r w:rsidR="006D1341" w:rsidRPr="005C3623">
        <w:rPr>
          <w:szCs w:val="24"/>
        </w:rPr>
        <w:t>’Agence Nationale « TADAMOUN », bénéfici</w:t>
      </w:r>
      <w:r w:rsidR="006D1341">
        <w:rPr>
          <w:szCs w:val="24"/>
        </w:rPr>
        <w:t>e annuellement</w:t>
      </w:r>
      <w:r w:rsidR="006D1341" w:rsidRPr="005C3623">
        <w:rPr>
          <w:szCs w:val="24"/>
        </w:rPr>
        <w:t xml:space="preserve"> d’une enveloppe financière sur</w:t>
      </w:r>
      <w:r w:rsidR="00E34018">
        <w:rPr>
          <w:szCs w:val="24"/>
        </w:rPr>
        <w:t xml:space="preserve"> </w:t>
      </w:r>
      <w:r w:rsidR="006D1341" w:rsidRPr="005C3623">
        <w:rPr>
          <w:szCs w:val="24"/>
        </w:rPr>
        <w:t>le budget</w:t>
      </w:r>
      <w:r w:rsidR="00E34018">
        <w:rPr>
          <w:szCs w:val="24"/>
        </w:rPr>
        <w:t xml:space="preserve"> </w:t>
      </w:r>
      <w:r w:rsidR="006D1341" w:rsidRPr="005C3623">
        <w:rPr>
          <w:szCs w:val="24"/>
        </w:rPr>
        <w:t>de l’</w:t>
      </w:r>
      <w:r w:rsidR="00DC7877">
        <w:rPr>
          <w:szCs w:val="24"/>
        </w:rPr>
        <w:t>État</w:t>
      </w:r>
      <w:r w:rsidR="006D1341" w:rsidRPr="005C3623">
        <w:rPr>
          <w:szCs w:val="24"/>
        </w:rPr>
        <w:t xml:space="preserve"> de 2,8 milliards UM soit 9,7 millions $ destinée à la réalisation de ses programmes. </w:t>
      </w:r>
    </w:p>
    <w:p w:rsidR="006D1341" w:rsidRPr="005C3623" w:rsidRDefault="00BE2E81" w:rsidP="00BE2E81">
      <w:pPr>
        <w:pStyle w:val="SingleTxtG"/>
      </w:pPr>
      <w:r w:rsidRPr="005C3623">
        <w:t>12</w:t>
      </w:r>
      <w:r w:rsidR="00886910">
        <w:t>0</w:t>
      </w:r>
      <w:r w:rsidRPr="005C3623">
        <w:t>.</w:t>
      </w:r>
      <w:r w:rsidRPr="005C3623">
        <w:tab/>
      </w:r>
      <w:r w:rsidR="006D1341" w:rsidRPr="005C3623">
        <w:t xml:space="preserve">Ces financements ont permis la réalisation de projets relatifs à l’éducation, la formation </w:t>
      </w:r>
      <w:proofErr w:type="spellStart"/>
      <w:r w:rsidR="006D1341" w:rsidRPr="005C3623">
        <w:t>profe</w:t>
      </w:r>
      <w:r w:rsidR="006D1341" w:rsidRPr="00370F20">
        <w:rPr>
          <w:rFonts w:eastAsia="MS Mincho"/>
          <w:lang w:val="fr-FR"/>
        </w:rPr>
        <w:t>ssionnelle</w:t>
      </w:r>
      <w:proofErr w:type="spellEnd"/>
      <w:r w:rsidR="006D1341" w:rsidRPr="00370F20">
        <w:rPr>
          <w:rFonts w:eastAsia="MS Mincho"/>
          <w:lang w:val="fr-FR"/>
        </w:rPr>
        <w:t>, la santé, l’eau, l’agriculture, l’élevage, la pêche, l’environnement, l’habitat social</w:t>
      </w:r>
      <w:r w:rsidR="006D1341" w:rsidRPr="005C3623">
        <w:t xml:space="preserve"> et</w:t>
      </w:r>
      <w:r w:rsidR="00E34018">
        <w:t xml:space="preserve"> </w:t>
      </w:r>
      <w:r w:rsidR="006D1341" w:rsidRPr="005C3623">
        <w:t>les petits métiers</w:t>
      </w:r>
      <w:r w:rsidR="00E34018">
        <w:t xml:space="preserve"> </w:t>
      </w:r>
      <w:r w:rsidR="006D1341" w:rsidRPr="005C3623">
        <w:t xml:space="preserve">principalement dans les zones prioritaires. En outre, cette institution est habilitée à se constituer partie civile dans les affaires liées à l’esclavage. </w:t>
      </w:r>
    </w:p>
    <w:p w:rsidR="006D1341" w:rsidRPr="00EB3525" w:rsidRDefault="00BE2E81" w:rsidP="00BE2E81">
      <w:pPr>
        <w:pStyle w:val="SingleTxtG"/>
      </w:pPr>
      <w:r w:rsidRPr="00EB3525">
        <w:lastRenderedPageBreak/>
        <w:t>1</w:t>
      </w:r>
      <w:r w:rsidR="00886910">
        <w:t>21</w:t>
      </w:r>
      <w:r w:rsidRPr="00EB3525">
        <w:t>.</w:t>
      </w:r>
      <w:r w:rsidRPr="00EB3525">
        <w:tab/>
      </w:r>
      <w:r w:rsidR="006D1341" w:rsidRPr="00370F20">
        <w:rPr>
          <w:rFonts w:eastAsia="MS Mincho"/>
          <w:lang w:val="fr-FR"/>
        </w:rPr>
        <w:t>L’Agence</w:t>
      </w:r>
      <w:r w:rsidR="006D1341" w:rsidRPr="00EB3525">
        <w:t xml:space="preserve"> « TADAMOUN » a réalisé en 2016, dans le cadre de l’éradication des séquelles de l’esclavage, les principales actions suivantes</w:t>
      </w:r>
      <w:r w:rsidR="00C23B67">
        <w:t> </w:t>
      </w:r>
      <w:r w:rsidR="006D1341" w:rsidRPr="00EB3525">
        <w:t xml:space="preserve">: </w:t>
      </w:r>
    </w:p>
    <w:p w:rsidR="006D1341" w:rsidRPr="00564451" w:rsidRDefault="00886910" w:rsidP="00FB3FF1">
      <w:pPr>
        <w:pStyle w:val="H23G"/>
      </w:pPr>
      <w:r>
        <w:tab/>
      </w:r>
      <w:r>
        <w:tab/>
      </w:r>
      <w:r w:rsidR="00F1105C">
        <w:t>Construction des É</w:t>
      </w:r>
      <w:r w:rsidR="006D1341" w:rsidRPr="00564451">
        <w:t>coles</w:t>
      </w:r>
    </w:p>
    <w:tbl>
      <w:tblPr>
        <w:tblW w:w="7370" w:type="dxa"/>
        <w:tblInd w:w="1134" w:type="dxa"/>
        <w:tblBorders>
          <w:top w:val="single" w:sz="4" w:space="0" w:color="auto"/>
        </w:tblBorders>
        <w:tblCellMar>
          <w:left w:w="0" w:type="dxa"/>
          <w:right w:w="57" w:type="dxa"/>
        </w:tblCellMar>
        <w:tblLook w:val="04A0" w:firstRow="1" w:lastRow="0" w:firstColumn="1" w:lastColumn="0" w:noHBand="0" w:noVBand="1"/>
      </w:tblPr>
      <w:tblGrid>
        <w:gridCol w:w="3968"/>
        <w:gridCol w:w="3402"/>
      </w:tblGrid>
      <w:tr w:rsidR="00BC4A14" w:rsidRPr="00F27656" w:rsidTr="00F1105C">
        <w:trPr>
          <w:trHeight w:val="240"/>
          <w:tblHeader/>
        </w:trPr>
        <w:tc>
          <w:tcPr>
            <w:tcW w:w="3969" w:type="dxa"/>
            <w:tcBorders>
              <w:top w:val="single" w:sz="4" w:space="0" w:color="auto"/>
              <w:bottom w:val="single" w:sz="12" w:space="0" w:color="auto"/>
            </w:tcBorders>
            <w:shd w:val="clear" w:color="auto" w:fill="auto"/>
            <w:vAlign w:val="bottom"/>
          </w:tcPr>
          <w:p w:rsidR="00BC4A14" w:rsidRPr="00F27656" w:rsidRDefault="00BC4A14" w:rsidP="00F1105C">
            <w:pPr>
              <w:suppressAutoHyphens w:val="0"/>
              <w:spacing w:before="80" w:after="80" w:line="200" w:lineRule="exact"/>
              <w:rPr>
                <w:bCs/>
                <w:i/>
                <w:sz w:val="16"/>
                <w:szCs w:val="22"/>
              </w:rPr>
            </w:pPr>
            <w:r w:rsidRPr="00F27656">
              <w:rPr>
                <w:bCs/>
                <w:i/>
                <w:sz w:val="16"/>
                <w:szCs w:val="22"/>
              </w:rPr>
              <w:t>Objet</w:t>
            </w:r>
          </w:p>
        </w:tc>
        <w:tc>
          <w:tcPr>
            <w:tcW w:w="3402" w:type="dxa"/>
            <w:tcBorders>
              <w:top w:val="single" w:sz="4" w:space="0" w:color="auto"/>
              <w:bottom w:val="single" w:sz="12" w:space="0" w:color="auto"/>
            </w:tcBorders>
            <w:shd w:val="clear" w:color="auto" w:fill="auto"/>
            <w:vAlign w:val="bottom"/>
          </w:tcPr>
          <w:p w:rsidR="00BC4A14" w:rsidRPr="00F27656" w:rsidRDefault="00BC4A14" w:rsidP="00F1105C">
            <w:pPr>
              <w:suppressAutoHyphens w:val="0"/>
              <w:spacing w:before="80" w:after="80" w:line="200" w:lineRule="exact"/>
              <w:rPr>
                <w:bCs/>
                <w:i/>
                <w:sz w:val="16"/>
                <w:szCs w:val="22"/>
              </w:rPr>
            </w:pPr>
            <w:r w:rsidRPr="00F27656">
              <w:rPr>
                <w:bCs/>
                <w:i/>
                <w:sz w:val="16"/>
                <w:szCs w:val="22"/>
              </w:rPr>
              <w:t>Lieu</w:t>
            </w:r>
          </w:p>
        </w:tc>
      </w:tr>
      <w:tr w:rsidR="00BC4A14" w:rsidRPr="00F27656" w:rsidTr="00F1105C">
        <w:trPr>
          <w:trHeight w:val="240"/>
        </w:trPr>
        <w:tc>
          <w:tcPr>
            <w:tcW w:w="3969" w:type="dxa"/>
            <w:tcBorders>
              <w:top w:val="single" w:sz="12" w:space="0" w:color="auto"/>
            </w:tcBorders>
            <w:shd w:val="clear" w:color="auto" w:fill="auto"/>
          </w:tcPr>
          <w:p w:rsidR="00BC4A14" w:rsidRPr="00F27656" w:rsidRDefault="00BC4A14" w:rsidP="00F1105C">
            <w:pPr>
              <w:suppressAutoHyphens w:val="0"/>
              <w:spacing w:before="40" w:after="80" w:line="220" w:lineRule="exact"/>
              <w:rPr>
                <w:szCs w:val="22"/>
              </w:rPr>
            </w:pPr>
            <w:r w:rsidRPr="00F27656">
              <w:rPr>
                <w:szCs w:val="22"/>
              </w:rPr>
              <w:t>Une école complète du fondamental</w:t>
            </w:r>
          </w:p>
        </w:tc>
        <w:tc>
          <w:tcPr>
            <w:tcW w:w="3402" w:type="dxa"/>
            <w:tcBorders>
              <w:top w:val="single" w:sz="12" w:space="0" w:color="auto"/>
            </w:tcBorders>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Laoussi</w:t>
            </w:r>
            <w:proofErr w:type="spellEnd"/>
            <w:r w:rsidRPr="00F27656">
              <w:rPr>
                <w:szCs w:val="22"/>
              </w:rPr>
              <w:t xml:space="preserve">, Commune </w:t>
            </w:r>
            <w:proofErr w:type="spellStart"/>
            <w:r w:rsidRPr="00F27656">
              <w:rPr>
                <w:szCs w:val="22"/>
              </w:rPr>
              <w:t>Barkéoul</w:t>
            </w:r>
            <w:proofErr w:type="spellEnd"/>
            <w:r w:rsidRPr="00F27656">
              <w:rPr>
                <w:szCs w:val="22"/>
              </w:rPr>
              <w:t xml:space="preserve"> – </w:t>
            </w:r>
            <w:proofErr w:type="spellStart"/>
            <w:r w:rsidRPr="00F27656">
              <w:rPr>
                <w:szCs w:val="22"/>
              </w:rPr>
              <w:t>Assaba</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Complete Fondamentale à </w:t>
            </w:r>
            <w:proofErr w:type="spellStart"/>
            <w:r w:rsidRPr="00F27656">
              <w:rPr>
                <w:szCs w:val="22"/>
              </w:rPr>
              <w:t>Jrana</w:t>
            </w:r>
            <w:proofErr w:type="spellEnd"/>
          </w:p>
        </w:tc>
        <w:tc>
          <w:tcPr>
            <w:tcW w:w="3402" w:type="dxa"/>
            <w:shd w:val="clear" w:color="auto" w:fill="auto"/>
          </w:tcPr>
          <w:p w:rsidR="00BC4A14" w:rsidRPr="00F27656" w:rsidRDefault="00BC4A14" w:rsidP="00F1105C">
            <w:pPr>
              <w:suppressAutoHyphens w:val="0"/>
              <w:spacing w:before="40" w:after="80" w:line="220" w:lineRule="exact"/>
              <w:rPr>
                <w:szCs w:val="22"/>
              </w:rPr>
            </w:pPr>
            <w:r w:rsidRPr="00F27656">
              <w:rPr>
                <w:szCs w:val="22"/>
              </w:rPr>
              <w:t>Commune d’</w:t>
            </w:r>
            <w:proofErr w:type="spellStart"/>
            <w:r w:rsidRPr="00F27656">
              <w:rPr>
                <w:szCs w:val="22"/>
              </w:rPr>
              <w:t>Adelbagrou</w:t>
            </w:r>
            <w:proofErr w:type="spellEnd"/>
            <w:r w:rsidRPr="00F27656">
              <w:rPr>
                <w:szCs w:val="22"/>
              </w:rPr>
              <w:t xml:space="preserve"> – H. </w:t>
            </w:r>
            <w:proofErr w:type="spellStart"/>
            <w:r w:rsidRPr="00F27656">
              <w:rPr>
                <w:szCs w:val="22"/>
              </w:rPr>
              <w:t>Chargui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r w:rsidRPr="00F27656">
              <w:rPr>
                <w:szCs w:val="22"/>
              </w:rPr>
              <w:t xml:space="preserve">Complexe scolaire à </w:t>
            </w:r>
            <w:proofErr w:type="spellStart"/>
            <w:r w:rsidRPr="00F27656">
              <w:rPr>
                <w:szCs w:val="22"/>
              </w:rPr>
              <w:t>Touymiret</w:t>
            </w:r>
            <w:proofErr w:type="spellEnd"/>
            <w:r w:rsidRPr="00F27656">
              <w:rPr>
                <w:szCs w:val="22"/>
              </w:rPr>
              <w:t xml:space="preserve"> </w:t>
            </w:r>
            <w:proofErr w:type="spellStart"/>
            <w:r w:rsidRPr="00F27656">
              <w:rPr>
                <w:szCs w:val="22"/>
              </w:rPr>
              <w:t>Lemarid</w:t>
            </w:r>
            <w:proofErr w:type="spellEnd"/>
          </w:p>
        </w:tc>
        <w:tc>
          <w:tcPr>
            <w:tcW w:w="3402" w:type="dxa"/>
            <w:shd w:val="clear" w:color="auto" w:fill="auto"/>
          </w:tcPr>
          <w:p w:rsidR="00BC4A14" w:rsidRPr="00F27656" w:rsidRDefault="00BC4A14" w:rsidP="00F1105C">
            <w:pPr>
              <w:suppressAutoHyphens w:val="0"/>
              <w:spacing w:before="40" w:after="80" w:line="220" w:lineRule="exact"/>
              <w:rPr>
                <w:szCs w:val="22"/>
              </w:rPr>
            </w:pPr>
            <w:r w:rsidRPr="00F27656">
              <w:rPr>
                <w:szCs w:val="22"/>
              </w:rPr>
              <w:t xml:space="preserve">Commune de </w:t>
            </w:r>
            <w:proofErr w:type="spellStart"/>
            <w:r w:rsidRPr="00F27656">
              <w:rPr>
                <w:szCs w:val="22"/>
              </w:rPr>
              <w:t>Bougadoum</w:t>
            </w:r>
            <w:proofErr w:type="spellEnd"/>
            <w:r w:rsidRPr="00F27656">
              <w:rPr>
                <w:szCs w:val="22"/>
              </w:rPr>
              <w:t xml:space="preserve"> – </w:t>
            </w:r>
            <w:proofErr w:type="spellStart"/>
            <w:r w:rsidRPr="00F27656">
              <w:rPr>
                <w:szCs w:val="22"/>
              </w:rPr>
              <w:t>H.Chargui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Complète fondamentale à </w:t>
            </w:r>
            <w:proofErr w:type="spellStart"/>
            <w:r w:rsidRPr="00F27656">
              <w:rPr>
                <w:szCs w:val="22"/>
              </w:rPr>
              <w:t>Yengui</w:t>
            </w:r>
            <w:proofErr w:type="spellEnd"/>
            <w:r w:rsidRPr="00F27656">
              <w:rPr>
                <w:szCs w:val="22"/>
              </w:rPr>
              <w:t xml:space="preserve"> </w:t>
            </w:r>
            <w:proofErr w:type="spellStart"/>
            <w:r w:rsidRPr="00F27656">
              <w:rPr>
                <w:szCs w:val="22"/>
              </w:rPr>
              <w:t>leksar</w:t>
            </w:r>
            <w:proofErr w:type="spellEnd"/>
          </w:p>
        </w:tc>
        <w:tc>
          <w:tcPr>
            <w:tcW w:w="3402" w:type="dxa"/>
            <w:shd w:val="clear" w:color="auto" w:fill="auto"/>
          </w:tcPr>
          <w:p w:rsidR="00BC4A14" w:rsidRPr="00F27656" w:rsidRDefault="00BC4A14" w:rsidP="00F1105C">
            <w:pPr>
              <w:suppressAutoHyphens w:val="0"/>
              <w:spacing w:before="40" w:after="80" w:line="220" w:lineRule="exact"/>
              <w:rPr>
                <w:szCs w:val="22"/>
              </w:rPr>
            </w:pPr>
            <w:r w:rsidRPr="00F27656">
              <w:rPr>
                <w:szCs w:val="22"/>
              </w:rPr>
              <w:t xml:space="preserve">Commune de </w:t>
            </w:r>
            <w:proofErr w:type="spellStart"/>
            <w:r w:rsidRPr="00F27656">
              <w:rPr>
                <w:szCs w:val="22"/>
              </w:rPr>
              <w:t>Koumbisaleh</w:t>
            </w:r>
            <w:proofErr w:type="spellEnd"/>
            <w:r w:rsidRPr="00F27656">
              <w:rPr>
                <w:szCs w:val="22"/>
              </w:rPr>
              <w:t xml:space="preserve"> – </w:t>
            </w:r>
            <w:proofErr w:type="spellStart"/>
            <w:r w:rsidRPr="00F27656">
              <w:rPr>
                <w:szCs w:val="22"/>
              </w:rPr>
              <w:t>H.Chhargui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00E34018">
              <w:rPr>
                <w:szCs w:val="22"/>
              </w:rPr>
              <w:t xml:space="preserve"> </w:t>
            </w:r>
            <w:r w:rsidRPr="00F27656">
              <w:rPr>
                <w:szCs w:val="22"/>
              </w:rPr>
              <w:t xml:space="preserve">fondamentale à la Localité de </w:t>
            </w:r>
            <w:proofErr w:type="spellStart"/>
            <w:r w:rsidRPr="00F27656">
              <w:rPr>
                <w:szCs w:val="22"/>
              </w:rPr>
              <w:t>Afodiar</w:t>
            </w:r>
            <w:proofErr w:type="spellEnd"/>
            <w:r w:rsidRPr="00F27656">
              <w:rPr>
                <w:szCs w:val="22"/>
              </w:rPr>
              <w:t xml:space="preserve"> </w:t>
            </w:r>
            <w:proofErr w:type="spellStart"/>
            <w:r w:rsidRPr="00F27656">
              <w:rPr>
                <w:szCs w:val="22"/>
              </w:rPr>
              <w:t>Nouazir</w:t>
            </w:r>
            <w:proofErr w:type="spellEnd"/>
            <w:r w:rsidR="00F1105C">
              <w:rPr>
                <w:szCs w:val="22"/>
              </w:rPr>
              <w:t>,</w:t>
            </w:r>
            <w:r w:rsidR="00E34018">
              <w:rPr>
                <w:szCs w:val="22"/>
              </w:rPr>
              <w:t xml:space="preserve"> </w:t>
            </w:r>
            <w:r w:rsidR="00F1105C" w:rsidRPr="00F27656">
              <w:rPr>
                <w:szCs w:val="22"/>
              </w:rPr>
              <w:t xml:space="preserve">Commune </w:t>
            </w:r>
            <w:r w:rsidRPr="00F27656">
              <w:rPr>
                <w:szCs w:val="22"/>
              </w:rPr>
              <w:t>de</w:t>
            </w:r>
            <w:r w:rsidR="00E34018">
              <w:rPr>
                <w:szCs w:val="22"/>
              </w:rPr>
              <w:t xml:space="preserve"> </w:t>
            </w:r>
            <w:proofErr w:type="spellStart"/>
            <w:r w:rsidRPr="00F27656">
              <w:rPr>
                <w:szCs w:val="22"/>
              </w:rPr>
              <w:t>Bokol</w:t>
            </w:r>
            <w:proofErr w:type="spellEnd"/>
            <w:r w:rsidRPr="00F27656">
              <w:rPr>
                <w:szCs w:val="22"/>
              </w:rPr>
              <w:t xml:space="preserve"> </w:t>
            </w:r>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de </w:t>
            </w:r>
            <w:proofErr w:type="spellStart"/>
            <w:r w:rsidRPr="00F27656">
              <w:rPr>
                <w:szCs w:val="22"/>
              </w:rPr>
              <w:t>Monguel</w:t>
            </w:r>
            <w:proofErr w:type="spellEnd"/>
            <w:r w:rsidRPr="00F27656">
              <w:rPr>
                <w:szCs w:val="22"/>
              </w:rPr>
              <w:t xml:space="preserve"> </w:t>
            </w:r>
            <w:r w:rsidR="00F1105C">
              <w:rPr>
                <w:szCs w:val="22"/>
              </w:rPr>
              <w:t>–</w:t>
            </w:r>
            <w:r w:rsidRPr="00F27656">
              <w:rPr>
                <w:szCs w:val="22"/>
              </w:rPr>
              <w:t xml:space="preserve"> </w:t>
            </w:r>
            <w:proofErr w:type="spellStart"/>
            <w:r w:rsidRPr="00F27656">
              <w:rPr>
                <w:szCs w:val="22"/>
              </w:rPr>
              <w:t>Gorgol</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00E34018">
              <w:rPr>
                <w:szCs w:val="22"/>
              </w:rPr>
              <w:t xml:space="preserve"> </w:t>
            </w:r>
            <w:r w:rsidRPr="00F27656">
              <w:rPr>
                <w:szCs w:val="22"/>
              </w:rPr>
              <w:t xml:space="preserve">fondamentale complète à la Localité de </w:t>
            </w:r>
            <w:proofErr w:type="spellStart"/>
            <w:r w:rsidRPr="00F27656">
              <w:rPr>
                <w:szCs w:val="22"/>
              </w:rPr>
              <w:t>Elmachra</w:t>
            </w:r>
            <w:proofErr w:type="spellEnd"/>
            <w:r w:rsidR="00422096">
              <w:rPr>
                <w:szCs w:val="22"/>
              </w:rPr>
              <w:t xml:space="preserve"> </w:t>
            </w:r>
            <w:r w:rsidRPr="00F27656">
              <w:rPr>
                <w:szCs w:val="22"/>
              </w:rPr>
              <w:t>(Lot</w:t>
            </w:r>
            <w:r w:rsidR="00F1105C">
              <w:rPr>
                <w:szCs w:val="22"/>
              </w:rPr>
              <w:t xml:space="preserve"> </w:t>
            </w:r>
            <w:r w:rsidRPr="00F27656">
              <w:rPr>
                <w:szCs w:val="22"/>
              </w:rPr>
              <w:t>1)</w:t>
            </w:r>
            <w:r w:rsidR="00422096">
              <w:rPr>
                <w:szCs w:val="22"/>
              </w:rPr>
              <w:t xml:space="preserve"> </w:t>
            </w:r>
          </w:p>
        </w:tc>
        <w:tc>
          <w:tcPr>
            <w:tcW w:w="3402" w:type="dxa"/>
            <w:shd w:val="clear" w:color="auto" w:fill="auto"/>
          </w:tcPr>
          <w:p w:rsidR="00BC4A14" w:rsidRPr="00F27656" w:rsidRDefault="00FE4032" w:rsidP="00F1105C">
            <w:pPr>
              <w:suppressAutoHyphens w:val="0"/>
              <w:spacing w:before="40" w:after="80" w:line="220" w:lineRule="exact"/>
              <w:rPr>
                <w:szCs w:val="22"/>
              </w:rPr>
            </w:pPr>
            <w:r w:rsidRPr="00F27656">
              <w:rPr>
                <w:szCs w:val="22"/>
              </w:rPr>
              <w:t xml:space="preserve">Commune </w:t>
            </w:r>
            <w:r w:rsidR="00BC4A14" w:rsidRPr="00F27656">
              <w:rPr>
                <w:szCs w:val="22"/>
              </w:rPr>
              <w:t>de</w:t>
            </w:r>
            <w:r w:rsidR="00E34018">
              <w:rPr>
                <w:szCs w:val="22"/>
              </w:rPr>
              <w:t xml:space="preserve"> </w:t>
            </w:r>
            <w:proofErr w:type="spellStart"/>
            <w:r w:rsidR="00BC4A14" w:rsidRPr="00F27656">
              <w:rPr>
                <w:szCs w:val="22"/>
              </w:rPr>
              <w:t>Tamouret</w:t>
            </w:r>
            <w:proofErr w:type="spellEnd"/>
            <w:r w:rsidR="00BC4A14" w:rsidRPr="00F27656">
              <w:rPr>
                <w:szCs w:val="22"/>
              </w:rPr>
              <w:t xml:space="preserve"> </w:t>
            </w:r>
            <w:proofErr w:type="spellStart"/>
            <w:r w:rsidR="00BC4A14" w:rsidRPr="00F27656">
              <w:rPr>
                <w:szCs w:val="22"/>
              </w:rPr>
              <w:t>Enaj</w:t>
            </w:r>
            <w:proofErr w:type="spellEnd"/>
            <w:r w:rsidR="00BC4A14" w:rsidRPr="00F27656">
              <w:rPr>
                <w:szCs w:val="22"/>
              </w:rPr>
              <w:t xml:space="preserve">, </w:t>
            </w:r>
            <w:proofErr w:type="spellStart"/>
            <w:r w:rsidR="00BC4A14" w:rsidRPr="00F27656">
              <w:rPr>
                <w:szCs w:val="22"/>
              </w:rPr>
              <w:t>Moughataa</w:t>
            </w:r>
            <w:proofErr w:type="spellEnd"/>
            <w:r w:rsidR="00BC4A14" w:rsidRPr="00F27656">
              <w:rPr>
                <w:szCs w:val="22"/>
              </w:rPr>
              <w:t xml:space="preserve"> de </w:t>
            </w:r>
            <w:proofErr w:type="spellStart"/>
            <w:r w:rsidR="00BC4A14" w:rsidRPr="00F27656">
              <w:rPr>
                <w:szCs w:val="22"/>
              </w:rPr>
              <w:t>Moudjeria</w:t>
            </w:r>
            <w:proofErr w:type="spellEnd"/>
            <w:r w:rsidR="00BC4A14" w:rsidRPr="00F27656">
              <w:rPr>
                <w:szCs w:val="22"/>
              </w:rPr>
              <w:t xml:space="preserve"> – </w:t>
            </w:r>
            <w:proofErr w:type="spellStart"/>
            <w:r w:rsidR="00BC4A14" w:rsidRPr="00F27656">
              <w:rPr>
                <w:szCs w:val="22"/>
              </w:rPr>
              <w:t>Tagant</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complète à</w:t>
            </w:r>
            <w:r w:rsidR="00E34018">
              <w:rPr>
                <w:szCs w:val="22"/>
              </w:rPr>
              <w:t xml:space="preserve"> </w:t>
            </w:r>
            <w:proofErr w:type="spellStart"/>
            <w:r w:rsidRPr="00F27656">
              <w:rPr>
                <w:szCs w:val="22"/>
              </w:rPr>
              <w:t>Akneikir</w:t>
            </w:r>
            <w:proofErr w:type="spellEnd"/>
            <w:r w:rsidR="00F1105C">
              <w:rPr>
                <w:szCs w:val="22"/>
              </w:rPr>
              <w:t>,</w:t>
            </w:r>
            <w:r w:rsidR="00E34018">
              <w:rPr>
                <w:szCs w:val="22"/>
              </w:rPr>
              <w:t xml:space="preserve"> </w:t>
            </w:r>
            <w:r w:rsidR="00F1105C" w:rsidRPr="00F27656">
              <w:rPr>
                <w:szCs w:val="22"/>
              </w:rPr>
              <w:t xml:space="preserve">Commune </w:t>
            </w:r>
            <w:r w:rsidRPr="00F27656">
              <w:rPr>
                <w:szCs w:val="22"/>
              </w:rPr>
              <w:t>de</w:t>
            </w:r>
            <w:r w:rsidR="00E34018">
              <w:rPr>
                <w:szCs w:val="22"/>
              </w:rPr>
              <w:t xml:space="preserve"> </w:t>
            </w:r>
            <w:proofErr w:type="spellStart"/>
            <w:r w:rsidRPr="00F27656">
              <w:rPr>
                <w:szCs w:val="22"/>
              </w:rPr>
              <w:t>Tamouret</w:t>
            </w:r>
            <w:proofErr w:type="spellEnd"/>
            <w:r w:rsidRPr="00F27656">
              <w:rPr>
                <w:szCs w:val="22"/>
              </w:rPr>
              <w:t xml:space="preserve"> </w:t>
            </w:r>
            <w:proofErr w:type="spellStart"/>
            <w:r w:rsidRPr="00F27656">
              <w:rPr>
                <w:szCs w:val="22"/>
              </w:rPr>
              <w:t>Enaj</w:t>
            </w:r>
            <w:proofErr w:type="spellEnd"/>
            <w:r w:rsidRPr="00F27656">
              <w:rPr>
                <w:szCs w:val="22"/>
              </w:rPr>
              <w:t xml:space="preserve"> (Lot</w:t>
            </w:r>
            <w:r w:rsidR="00F1105C">
              <w:rPr>
                <w:szCs w:val="22"/>
              </w:rPr>
              <w:t xml:space="preserve"> </w:t>
            </w:r>
            <w:r w:rsidRPr="00F27656">
              <w:rPr>
                <w:szCs w:val="22"/>
              </w:rPr>
              <w:t>2)</w:t>
            </w:r>
            <w:r w:rsidR="00422096">
              <w:rPr>
                <w:szCs w:val="22"/>
              </w:rPr>
              <w:t xml:space="preserve"> </w:t>
            </w:r>
          </w:p>
        </w:tc>
        <w:tc>
          <w:tcPr>
            <w:tcW w:w="3402" w:type="dxa"/>
            <w:shd w:val="clear" w:color="auto" w:fill="auto"/>
          </w:tcPr>
          <w:p w:rsidR="00BC4A14" w:rsidRPr="00F27656" w:rsidRDefault="00F1105C" w:rsidP="00F1105C">
            <w:pPr>
              <w:suppressAutoHyphens w:val="0"/>
              <w:spacing w:before="40" w:after="80" w:line="220" w:lineRule="exact"/>
              <w:rPr>
                <w:szCs w:val="22"/>
              </w:rPr>
            </w:pPr>
            <w:proofErr w:type="spellStart"/>
            <w:r>
              <w:rPr>
                <w:szCs w:val="22"/>
              </w:rPr>
              <w:t>Moughataa</w:t>
            </w:r>
            <w:proofErr w:type="spellEnd"/>
            <w:r>
              <w:rPr>
                <w:szCs w:val="22"/>
              </w:rPr>
              <w:t xml:space="preserve"> de </w:t>
            </w:r>
            <w:proofErr w:type="spellStart"/>
            <w:r>
              <w:rPr>
                <w:szCs w:val="22"/>
              </w:rPr>
              <w:t>Moudjeria</w:t>
            </w:r>
            <w:proofErr w:type="spellEnd"/>
            <w:r>
              <w:rPr>
                <w:szCs w:val="22"/>
              </w:rPr>
              <w:t xml:space="preserve"> –</w:t>
            </w:r>
            <w:r w:rsidR="00BC4A14" w:rsidRPr="00F27656">
              <w:rPr>
                <w:szCs w:val="22"/>
              </w:rPr>
              <w:t xml:space="preserve"> </w:t>
            </w:r>
            <w:proofErr w:type="spellStart"/>
            <w:r w:rsidR="00BC4A14" w:rsidRPr="00F27656">
              <w:rPr>
                <w:szCs w:val="22"/>
              </w:rPr>
              <w:t>Tagant</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w:t>
            </w:r>
            <w:proofErr w:type="spellStart"/>
            <w:r w:rsidRPr="00F27656">
              <w:rPr>
                <w:szCs w:val="22"/>
              </w:rPr>
              <w:t>Compléte</w:t>
            </w:r>
            <w:proofErr w:type="spellEnd"/>
            <w:r w:rsidRPr="00F27656">
              <w:rPr>
                <w:szCs w:val="22"/>
              </w:rPr>
              <w:t xml:space="preserve"> à Medina, Commune de </w:t>
            </w:r>
            <w:proofErr w:type="spellStart"/>
            <w:r w:rsidRPr="00F27656">
              <w:rPr>
                <w:szCs w:val="22"/>
              </w:rPr>
              <w:t>Touil</w:t>
            </w:r>
            <w:proofErr w:type="spellEnd"/>
            <w:r w:rsidRPr="00F27656">
              <w:rPr>
                <w:szCs w:val="22"/>
              </w:rPr>
              <w:t xml:space="preserve"> (Lot 1)</w:t>
            </w:r>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de </w:t>
            </w:r>
            <w:proofErr w:type="spellStart"/>
            <w:r w:rsidRPr="00F27656">
              <w:rPr>
                <w:szCs w:val="22"/>
              </w:rPr>
              <w:t>Tintane</w:t>
            </w:r>
            <w:proofErr w:type="spellEnd"/>
            <w:r w:rsidRPr="00F27656">
              <w:rPr>
                <w:szCs w:val="22"/>
              </w:rPr>
              <w:t xml:space="preserve"> – </w:t>
            </w:r>
            <w:proofErr w:type="spellStart"/>
            <w:r w:rsidRPr="00F27656">
              <w:rPr>
                <w:szCs w:val="22"/>
              </w:rPr>
              <w:t>H.Gharbi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w:t>
            </w:r>
            <w:proofErr w:type="spellStart"/>
            <w:r w:rsidRPr="00F27656">
              <w:rPr>
                <w:szCs w:val="22"/>
              </w:rPr>
              <w:t>Compléte</w:t>
            </w:r>
            <w:proofErr w:type="spellEnd"/>
            <w:r w:rsidRPr="00F27656">
              <w:rPr>
                <w:szCs w:val="22"/>
              </w:rPr>
              <w:t xml:space="preserve"> à SET, Commune de </w:t>
            </w:r>
            <w:proofErr w:type="spellStart"/>
            <w:r w:rsidRPr="00F27656">
              <w:rPr>
                <w:szCs w:val="22"/>
              </w:rPr>
              <w:t>Touil</w:t>
            </w:r>
            <w:proofErr w:type="spellEnd"/>
            <w:r w:rsidRPr="00F27656">
              <w:rPr>
                <w:szCs w:val="22"/>
              </w:rPr>
              <w:t xml:space="preserve"> </w:t>
            </w:r>
            <w:r w:rsidR="00FE4032">
              <w:rPr>
                <w:szCs w:val="22"/>
              </w:rPr>
              <w:t>(Lot </w:t>
            </w:r>
            <w:r w:rsidRPr="00F27656">
              <w:rPr>
                <w:szCs w:val="22"/>
              </w:rPr>
              <w:t>1)</w:t>
            </w:r>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de </w:t>
            </w:r>
            <w:proofErr w:type="spellStart"/>
            <w:r w:rsidRPr="00F27656">
              <w:rPr>
                <w:szCs w:val="22"/>
              </w:rPr>
              <w:t>Tintane</w:t>
            </w:r>
            <w:proofErr w:type="spellEnd"/>
            <w:r w:rsidRPr="00F27656">
              <w:rPr>
                <w:szCs w:val="22"/>
              </w:rPr>
              <w:t xml:space="preserve"> – </w:t>
            </w:r>
            <w:proofErr w:type="spellStart"/>
            <w:r w:rsidRPr="00F27656">
              <w:rPr>
                <w:szCs w:val="22"/>
              </w:rPr>
              <w:t>H.Gharbi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Complete à </w:t>
            </w:r>
            <w:proofErr w:type="spellStart"/>
            <w:r w:rsidRPr="00F27656">
              <w:rPr>
                <w:szCs w:val="22"/>
              </w:rPr>
              <w:t>Breima</w:t>
            </w:r>
            <w:proofErr w:type="spellEnd"/>
            <w:r w:rsidRPr="00F27656">
              <w:rPr>
                <w:szCs w:val="22"/>
              </w:rPr>
              <w:t xml:space="preserve">, </w:t>
            </w:r>
            <w:proofErr w:type="spellStart"/>
            <w:r w:rsidRPr="00F27656">
              <w:rPr>
                <w:szCs w:val="22"/>
              </w:rPr>
              <w:t>Commuune</w:t>
            </w:r>
            <w:proofErr w:type="spellEnd"/>
            <w:r w:rsidRPr="00F27656">
              <w:rPr>
                <w:szCs w:val="22"/>
              </w:rPr>
              <w:t xml:space="preserve"> de </w:t>
            </w:r>
            <w:proofErr w:type="spellStart"/>
            <w:r w:rsidRPr="00F27656">
              <w:rPr>
                <w:szCs w:val="22"/>
              </w:rPr>
              <w:t>Touil</w:t>
            </w:r>
            <w:proofErr w:type="spellEnd"/>
            <w:r w:rsidRPr="00F27656">
              <w:rPr>
                <w:szCs w:val="22"/>
              </w:rPr>
              <w:t xml:space="preserve"> (Lot 2)</w:t>
            </w:r>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de </w:t>
            </w:r>
            <w:proofErr w:type="spellStart"/>
            <w:r w:rsidRPr="00F27656">
              <w:rPr>
                <w:szCs w:val="22"/>
              </w:rPr>
              <w:t>Tintane</w:t>
            </w:r>
            <w:proofErr w:type="spellEnd"/>
            <w:r w:rsidRPr="00F27656">
              <w:rPr>
                <w:szCs w:val="22"/>
              </w:rPr>
              <w:t xml:space="preserve"> – </w:t>
            </w:r>
            <w:proofErr w:type="spellStart"/>
            <w:r w:rsidRPr="00F27656">
              <w:rPr>
                <w:szCs w:val="22"/>
              </w:rPr>
              <w:t>H.Gharbi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Complete à </w:t>
            </w:r>
            <w:proofErr w:type="spellStart"/>
            <w:r w:rsidRPr="00F27656">
              <w:rPr>
                <w:szCs w:val="22"/>
              </w:rPr>
              <w:t>Kerkerate</w:t>
            </w:r>
            <w:proofErr w:type="spellEnd"/>
            <w:r w:rsidRPr="00F27656">
              <w:rPr>
                <w:szCs w:val="22"/>
              </w:rPr>
              <w:t xml:space="preserve">, </w:t>
            </w:r>
            <w:r w:rsidR="00F1105C" w:rsidRPr="00F27656">
              <w:rPr>
                <w:szCs w:val="22"/>
              </w:rPr>
              <w:t xml:space="preserve">Commune </w:t>
            </w:r>
            <w:r w:rsidRPr="00F27656">
              <w:rPr>
                <w:szCs w:val="22"/>
              </w:rPr>
              <w:t xml:space="preserve">de </w:t>
            </w:r>
            <w:proofErr w:type="spellStart"/>
            <w:r w:rsidRPr="00F27656">
              <w:rPr>
                <w:szCs w:val="22"/>
              </w:rPr>
              <w:t>Voulaniya</w:t>
            </w:r>
            <w:proofErr w:type="spellEnd"/>
            <w:r w:rsidRPr="00F27656">
              <w:rPr>
                <w:szCs w:val="22"/>
              </w:rPr>
              <w:t xml:space="preserve"> (Lot 4)</w:t>
            </w:r>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de </w:t>
            </w:r>
            <w:proofErr w:type="spellStart"/>
            <w:r w:rsidRPr="00F27656">
              <w:rPr>
                <w:szCs w:val="22"/>
              </w:rPr>
              <w:t>Koubeni</w:t>
            </w:r>
            <w:proofErr w:type="spellEnd"/>
            <w:r w:rsidRPr="00F27656">
              <w:rPr>
                <w:szCs w:val="22"/>
              </w:rPr>
              <w:t xml:space="preserve"> – </w:t>
            </w:r>
            <w:proofErr w:type="spellStart"/>
            <w:r w:rsidRPr="00F27656">
              <w:rPr>
                <w:szCs w:val="22"/>
              </w:rPr>
              <w:t>H.Gharbi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Complete à </w:t>
            </w:r>
            <w:proofErr w:type="spellStart"/>
            <w:r w:rsidRPr="00F27656">
              <w:rPr>
                <w:szCs w:val="22"/>
              </w:rPr>
              <w:t>Gogui</w:t>
            </w:r>
            <w:proofErr w:type="spellEnd"/>
            <w:r w:rsidRPr="00F27656">
              <w:rPr>
                <w:szCs w:val="22"/>
              </w:rPr>
              <w:t xml:space="preserve"> </w:t>
            </w:r>
            <w:proofErr w:type="spellStart"/>
            <w:r w:rsidRPr="00F27656">
              <w:rPr>
                <w:szCs w:val="22"/>
              </w:rPr>
              <w:t>Zemal</w:t>
            </w:r>
            <w:proofErr w:type="spellEnd"/>
            <w:r w:rsidRPr="00F27656">
              <w:rPr>
                <w:szCs w:val="22"/>
              </w:rPr>
              <w:t xml:space="preserve">, Commune de </w:t>
            </w:r>
            <w:proofErr w:type="spellStart"/>
            <w:r w:rsidRPr="00F27656">
              <w:rPr>
                <w:szCs w:val="22"/>
              </w:rPr>
              <w:t>Koubeni</w:t>
            </w:r>
            <w:proofErr w:type="spellEnd"/>
            <w:r w:rsidRPr="00F27656">
              <w:rPr>
                <w:szCs w:val="22"/>
              </w:rPr>
              <w:t xml:space="preserve"> (Lot 4)</w:t>
            </w:r>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de </w:t>
            </w:r>
            <w:proofErr w:type="spellStart"/>
            <w:r w:rsidRPr="00F27656">
              <w:rPr>
                <w:szCs w:val="22"/>
              </w:rPr>
              <w:t>Koubeni</w:t>
            </w:r>
            <w:proofErr w:type="spellEnd"/>
            <w:r w:rsidRPr="00F27656">
              <w:rPr>
                <w:szCs w:val="22"/>
              </w:rPr>
              <w:t xml:space="preserve"> – </w:t>
            </w:r>
            <w:proofErr w:type="spellStart"/>
            <w:r w:rsidRPr="00F27656">
              <w:rPr>
                <w:szCs w:val="22"/>
              </w:rPr>
              <w:t>H.Gharbi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complète à </w:t>
            </w:r>
            <w:proofErr w:type="spellStart"/>
            <w:r w:rsidRPr="00F27656">
              <w:rPr>
                <w:szCs w:val="22"/>
              </w:rPr>
              <w:t>Koussane</w:t>
            </w:r>
            <w:proofErr w:type="spellEnd"/>
            <w:r w:rsidRPr="00F27656">
              <w:rPr>
                <w:szCs w:val="22"/>
              </w:rPr>
              <w:t xml:space="preserve">, </w:t>
            </w:r>
            <w:r w:rsidR="00F1105C" w:rsidRPr="00F27656">
              <w:rPr>
                <w:szCs w:val="22"/>
              </w:rPr>
              <w:t xml:space="preserve">Commune </w:t>
            </w:r>
            <w:r w:rsidRPr="00F27656">
              <w:rPr>
                <w:szCs w:val="22"/>
              </w:rPr>
              <w:t xml:space="preserve">de </w:t>
            </w:r>
            <w:proofErr w:type="spellStart"/>
            <w:r w:rsidRPr="00F27656">
              <w:rPr>
                <w:szCs w:val="22"/>
              </w:rPr>
              <w:t>Vassala</w:t>
            </w:r>
            <w:proofErr w:type="spellEnd"/>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de </w:t>
            </w:r>
            <w:proofErr w:type="spellStart"/>
            <w:r w:rsidRPr="00F27656">
              <w:rPr>
                <w:szCs w:val="22"/>
              </w:rPr>
              <w:t>Bassiknou</w:t>
            </w:r>
            <w:proofErr w:type="spellEnd"/>
            <w:r w:rsidRPr="00F27656">
              <w:rPr>
                <w:szCs w:val="22"/>
              </w:rPr>
              <w:t xml:space="preserve"> – </w:t>
            </w:r>
            <w:proofErr w:type="spellStart"/>
            <w:r w:rsidRPr="00F27656">
              <w:rPr>
                <w:szCs w:val="22"/>
              </w:rPr>
              <w:t>H.Charghi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complète à </w:t>
            </w:r>
            <w:proofErr w:type="spellStart"/>
            <w:r w:rsidRPr="00F27656">
              <w:rPr>
                <w:szCs w:val="22"/>
              </w:rPr>
              <w:t>Terwen</w:t>
            </w:r>
            <w:proofErr w:type="spellEnd"/>
            <w:r w:rsidRPr="00F27656">
              <w:rPr>
                <w:szCs w:val="22"/>
              </w:rPr>
              <w:t xml:space="preserve">, </w:t>
            </w:r>
            <w:r w:rsidR="00F1105C" w:rsidRPr="00F27656">
              <w:rPr>
                <w:szCs w:val="22"/>
              </w:rPr>
              <w:t xml:space="preserve">Commune </w:t>
            </w:r>
            <w:r w:rsidRPr="00F27656">
              <w:rPr>
                <w:szCs w:val="22"/>
              </w:rPr>
              <w:t>d’Atar</w:t>
            </w:r>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d’Atar, Adrar</w:t>
            </w:r>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complète à </w:t>
            </w:r>
            <w:proofErr w:type="spellStart"/>
            <w:r w:rsidRPr="00F27656">
              <w:rPr>
                <w:szCs w:val="22"/>
              </w:rPr>
              <w:t>Kindierle</w:t>
            </w:r>
            <w:proofErr w:type="spellEnd"/>
            <w:r w:rsidRPr="00F27656">
              <w:rPr>
                <w:szCs w:val="22"/>
              </w:rPr>
              <w:t xml:space="preserve">, </w:t>
            </w:r>
            <w:r w:rsidR="00F1105C" w:rsidRPr="00F27656">
              <w:rPr>
                <w:szCs w:val="22"/>
              </w:rPr>
              <w:t xml:space="preserve">Commune </w:t>
            </w:r>
            <w:r w:rsidRPr="00F27656">
              <w:rPr>
                <w:szCs w:val="22"/>
              </w:rPr>
              <w:t xml:space="preserve">de </w:t>
            </w:r>
            <w:proofErr w:type="spellStart"/>
            <w:r w:rsidRPr="00F27656">
              <w:rPr>
                <w:szCs w:val="22"/>
              </w:rPr>
              <w:t>Vassala</w:t>
            </w:r>
            <w:proofErr w:type="spellEnd"/>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de </w:t>
            </w:r>
            <w:proofErr w:type="spellStart"/>
            <w:r w:rsidRPr="00F27656">
              <w:rPr>
                <w:szCs w:val="22"/>
              </w:rPr>
              <w:t>Bassiknou</w:t>
            </w:r>
            <w:proofErr w:type="spellEnd"/>
            <w:r w:rsidRPr="00F27656">
              <w:rPr>
                <w:szCs w:val="22"/>
              </w:rPr>
              <w:t xml:space="preserve"> – </w:t>
            </w:r>
            <w:proofErr w:type="spellStart"/>
            <w:r w:rsidRPr="00F27656">
              <w:rPr>
                <w:szCs w:val="22"/>
              </w:rPr>
              <w:t>H.Charghi</w:t>
            </w:r>
            <w:proofErr w:type="spellEnd"/>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complète à </w:t>
            </w:r>
            <w:proofErr w:type="spellStart"/>
            <w:r w:rsidRPr="00F27656">
              <w:rPr>
                <w:szCs w:val="22"/>
              </w:rPr>
              <w:t>Likhdeima</w:t>
            </w:r>
            <w:proofErr w:type="spellEnd"/>
            <w:r w:rsidRPr="00F27656">
              <w:rPr>
                <w:szCs w:val="22"/>
              </w:rPr>
              <w:t xml:space="preserve">, </w:t>
            </w:r>
            <w:r w:rsidR="00F1105C" w:rsidRPr="00F27656">
              <w:rPr>
                <w:szCs w:val="22"/>
              </w:rPr>
              <w:t xml:space="preserve">Commune </w:t>
            </w:r>
            <w:r w:rsidRPr="00F27656">
              <w:rPr>
                <w:szCs w:val="22"/>
              </w:rPr>
              <w:t xml:space="preserve">de </w:t>
            </w:r>
            <w:proofErr w:type="spellStart"/>
            <w:r w:rsidRPr="00F27656">
              <w:rPr>
                <w:szCs w:val="22"/>
              </w:rPr>
              <w:t>Tamourt</w:t>
            </w:r>
            <w:proofErr w:type="spellEnd"/>
            <w:r w:rsidRPr="00F27656">
              <w:rPr>
                <w:szCs w:val="22"/>
              </w:rPr>
              <w:t xml:space="preserve"> </w:t>
            </w:r>
            <w:proofErr w:type="spellStart"/>
            <w:r w:rsidRPr="00F27656">
              <w:rPr>
                <w:szCs w:val="22"/>
              </w:rPr>
              <w:t>Naaj</w:t>
            </w:r>
            <w:proofErr w:type="spellEnd"/>
          </w:p>
        </w:tc>
        <w:tc>
          <w:tcPr>
            <w:tcW w:w="3402"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Moughataa</w:t>
            </w:r>
            <w:proofErr w:type="spellEnd"/>
            <w:r w:rsidRPr="00F27656">
              <w:rPr>
                <w:szCs w:val="22"/>
              </w:rPr>
              <w:t xml:space="preserve"> de Moudjéria – </w:t>
            </w:r>
            <w:proofErr w:type="spellStart"/>
            <w:r w:rsidRPr="00F27656">
              <w:rPr>
                <w:szCs w:val="22"/>
              </w:rPr>
              <w:t>Tagant</w:t>
            </w:r>
            <w:proofErr w:type="spellEnd"/>
          </w:p>
        </w:tc>
      </w:tr>
      <w:tr w:rsidR="00BC4A14" w:rsidRPr="00FB3FF1"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complète à </w:t>
            </w:r>
            <w:proofErr w:type="spellStart"/>
            <w:r w:rsidRPr="00F27656">
              <w:rPr>
                <w:szCs w:val="22"/>
              </w:rPr>
              <w:t>Ouad</w:t>
            </w:r>
            <w:proofErr w:type="spellEnd"/>
            <w:r w:rsidRPr="00F27656">
              <w:rPr>
                <w:szCs w:val="22"/>
              </w:rPr>
              <w:t xml:space="preserve"> Naga, </w:t>
            </w:r>
            <w:r w:rsidR="00F1105C" w:rsidRPr="00F27656">
              <w:rPr>
                <w:szCs w:val="22"/>
              </w:rPr>
              <w:t xml:space="preserve">Commune </w:t>
            </w:r>
            <w:r w:rsidRPr="00F27656">
              <w:rPr>
                <w:szCs w:val="22"/>
              </w:rPr>
              <w:t xml:space="preserve">de </w:t>
            </w:r>
            <w:proofErr w:type="spellStart"/>
            <w:r w:rsidRPr="00F27656">
              <w:rPr>
                <w:szCs w:val="22"/>
              </w:rPr>
              <w:t>Ouad</w:t>
            </w:r>
            <w:proofErr w:type="spellEnd"/>
            <w:r w:rsidRPr="00F27656">
              <w:rPr>
                <w:szCs w:val="22"/>
              </w:rPr>
              <w:t xml:space="preserve"> Naga</w:t>
            </w:r>
          </w:p>
        </w:tc>
        <w:tc>
          <w:tcPr>
            <w:tcW w:w="3402" w:type="dxa"/>
            <w:shd w:val="clear" w:color="auto" w:fill="auto"/>
          </w:tcPr>
          <w:p w:rsidR="00BC4A14" w:rsidRPr="00F27656" w:rsidRDefault="00BC4A14" w:rsidP="00F1105C">
            <w:pPr>
              <w:suppressAutoHyphens w:val="0"/>
              <w:spacing w:before="40" w:after="80" w:line="220" w:lineRule="exact"/>
              <w:rPr>
                <w:szCs w:val="22"/>
                <w:lang w:val="es-ES"/>
              </w:rPr>
            </w:pPr>
            <w:proofErr w:type="spellStart"/>
            <w:r w:rsidRPr="00F27656">
              <w:rPr>
                <w:szCs w:val="22"/>
                <w:lang w:val="es-ES"/>
              </w:rPr>
              <w:t>Moughataa</w:t>
            </w:r>
            <w:proofErr w:type="spellEnd"/>
            <w:r w:rsidRPr="00F27656">
              <w:rPr>
                <w:szCs w:val="22"/>
                <w:lang w:val="es-ES"/>
              </w:rPr>
              <w:t xml:space="preserve"> de </w:t>
            </w:r>
            <w:proofErr w:type="spellStart"/>
            <w:r w:rsidRPr="00F27656">
              <w:rPr>
                <w:szCs w:val="22"/>
                <w:lang w:val="es-ES"/>
              </w:rPr>
              <w:t>Ouad</w:t>
            </w:r>
            <w:proofErr w:type="spellEnd"/>
            <w:r w:rsidRPr="00F27656">
              <w:rPr>
                <w:szCs w:val="22"/>
                <w:lang w:val="es-ES"/>
              </w:rPr>
              <w:t xml:space="preserve"> </w:t>
            </w:r>
            <w:proofErr w:type="spellStart"/>
            <w:r w:rsidRPr="00F27656">
              <w:rPr>
                <w:szCs w:val="22"/>
                <w:lang w:val="es-ES"/>
              </w:rPr>
              <w:t>Naga</w:t>
            </w:r>
            <w:proofErr w:type="spellEnd"/>
            <w:r w:rsidRPr="00F27656">
              <w:rPr>
                <w:szCs w:val="22"/>
                <w:lang w:val="es-ES"/>
              </w:rPr>
              <w:t xml:space="preserve"> – Trarza</w:t>
            </w:r>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Ecole</w:t>
            </w:r>
            <w:proofErr w:type="spellEnd"/>
            <w:r w:rsidRPr="00F27656">
              <w:rPr>
                <w:szCs w:val="22"/>
              </w:rPr>
              <w:t xml:space="preserve"> complète à </w:t>
            </w:r>
            <w:proofErr w:type="spellStart"/>
            <w:r w:rsidRPr="00F27656">
              <w:rPr>
                <w:szCs w:val="22"/>
              </w:rPr>
              <w:t>Ouad</w:t>
            </w:r>
            <w:proofErr w:type="spellEnd"/>
            <w:r w:rsidRPr="00F27656">
              <w:rPr>
                <w:szCs w:val="22"/>
              </w:rPr>
              <w:t xml:space="preserve"> Naga, </w:t>
            </w:r>
            <w:r w:rsidR="00F1105C" w:rsidRPr="00F27656">
              <w:rPr>
                <w:szCs w:val="22"/>
              </w:rPr>
              <w:t xml:space="preserve">Commune </w:t>
            </w:r>
            <w:r w:rsidRPr="00F27656">
              <w:rPr>
                <w:szCs w:val="22"/>
              </w:rPr>
              <w:t xml:space="preserve">de </w:t>
            </w:r>
            <w:proofErr w:type="spellStart"/>
            <w:r w:rsidRPr="00F27656">
              <w:rPr>
                <w:szCs w:val="22"/>
              </w:rPr>
              <w:t>Ouad</w:t>
            </w:r>
            <w:proofErr w:type="spellEnd"/>
            <w:r w:rsidRPr="00F27656">
              <w:rPr>
                <w:szCs w:val="22"/>
              </w:rPr>
              <w:t xml:space="preserve"> Naga</w:t>
            </w:r>
          </w:p>
        </w:tc>
        <w:tc>
          <w:tcPr>
            <w:tcW w:w="3402" w:type="dxa"/>
            <w:shd w:val="clear" w:color="auto" w:fill="auto"/>
          </w:tcPr>
          <w:p w:rsidR="00BC4A14" w:rsidRPr="00F27656" w:rsidRDefault="00BC4A14" w:rsidP="00F1105C">
            <w:pPr>
              <w:suppressAutoHyphens w:val="0"/>
              <w:spacing w:before="40" w:after="80" w:line="220" w:lineRule="exact"/>
              <w:rPr>
                <w:szCs w:val="22"/>
              </w:rPr>
            </w:pPr>
          </w:p>
        </w:tc>
      </w:tr>
      <w:tr w:rsidR="00BC4A14" w:rsidRPr="00F27656"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r w:rsidRPr="00F27656">
              <w:rPr>
                <w:szCs w:val="22"/>
              </w:rPr>
              <w:t xml:space="preserve">2 écoles complètes à </w:t>
            </w:r>
            <w:proofErr w:type="spellStart"/>
            <w:r w:rsidRPr="00F27656">
              <w:rPr>
                <w:szCs w:val="22"/>
              </w:rPr>
              <w:t>Bouratt</w:t>
            </w:r>
            <w:proofErr w:type="spellEnd"/>
          </w:p>
        </w:tc>
        <w:tc>
          <w:tcPr>
            <w:tcW w:w="3402" w:type="dxa"/>
            <w:shd w:val="clear" w:color="auto" w:fill="auto"/>
          </w:tcPr>
          <w:p w:rsidR="00BC4A14" w:rsidRPr="00F27656" w:rsidRDefault="00BC4A14" w:rsidP="00F1105C">
            <w:pPr>
              <w:suppressAutoHyphens w:val="0"/>
              <w:spacing w:before="40" w:after="80" w:line="220" w:lineRule="exact"/>
              <w:rPr>
                <w:szCs w:val="22"/>
              </w:rPr>
            </w:pPr>
            <w:r w:rsidRPr="00F27656">
              <w:rPr>
                <w:szCs w:val="22"/>
              </w:rPr>
              <w:t xml:space="preserve">Regroupement </w:t>
            </w:r>
            <w:proofErr w:type="spellStart"/>
            <w:r w:rsidRPr="00F27656">
              <w:rPr>
                <w:szCs w:val="22"/>
              </w:rPr>
              <w:t>Bouratt</w:t>
            </w:r>
            <w:proofErr w:type="spellEnd"/>
            <w:r w:rsidRPr="00F27656">
              <w:rPr>
                <w:szCs w:val="22"/>
              </w:rPr>
              <w:t xml:space="preserve">, </w:t>
            </w:r>
            <w:proofErr w:type="spellStart"/>
            <w:r w:rsidRPr="00F27656">
              <w:rPr>
                <w:szCs w:val="22"/>
              </w:rPr>
              <w:t>Brakna</w:t>
            </w:r>
            <w:proofErr w:type="spellEnd"/>
          </w:p>
        </w:tc>
      </w:tr>
      <w:tr w:rsidR="00BC4A14" w:rsidRPr="00FB3FF1" w:rsidTr="00F1105C">
        <w:trPr>
          <w:trHeight w:val="240"/>
        </w:trPr>
        <w:tc>
          <w:tcPr>
            <w:tcW w:w="3969" w:type="dxa"/>
            <w:shd w:val="clear" w:color="auto" w:fill="auto"/>
          </w:tcPr>
          <w:p w:rsidR="00BC4A14" w:rsidRPr="00F27656" w:rsidRDefault="00BC4A14" w:rsidP="00F1105C">
            <w:pPr>
              <w:suppressAutoHyphens w:val="0"/>
              <w:spacing w:before="40" w:after="80" w:line="220" w:lineRule="exact"/>
              <w:rPr>
                <w:szCs w:val="22"/>
              </w:rPr>
            </w:pPr>
            <w:r w:rsidRPr="00F27656">
              <w:rPr>
                <w:szCs w:val="22"/>
              </w:rPr>
              <w:t xml:space="preserve">4 classes + Bureau </w:t>
            </w:r>
            <w:proofErr w:type="spellStart"/>
            <w:r w:rsidRPr="00F27656">
              <w:rPr>
                <w:szCs w:val="22"/>
              </w:rPr>
              <w:t>Dir</w:t>
            </w:r>
            <w:proofErr w:type="spellEnd"/>
            <w:r w:rsidRPr="00F27656">
              <w:rPr>
                <w:szCs w:val="22"/>
              </w:rPr>
              <w:t xml:space="preserve"> + 3 latrines + 1 mur de </w:t>
            </w:r>
            <w:proofErr w:type="spellStart"/>
            <w:r w:rsidRPr="00F27656">
              <w:rPr>
                <w:szCs w:val="22"/>
              </w:rPr>
              <w:t>cloture</w:t>
            </w:r>
            <w:proofErr w:type="spellEnd"/>
            <w:r w:rsidRPr="00F27656">
              <w:rPr>
                <w:szCs w:val="22"/>
              </w:rPr>
              <w:t xml:space="preserve"> à </w:t>
            </w:r>
            <w:proofErr w:type="spellStart"/>
            <w:r w:rsidRPr="00F27656">
              <w:rPr>
                <w:szCs w:val="22"/>
              </w:rPr>
              <w:t>Niaylia</w:t>
            </w:r>
            <w:proofErr w:type="spellEnd"/>
          </w:p>
        </w:tc>
        <w:tc>
          <w:tcPr>
            <w:tcW w:w="3402" w:type="dxa"/>
            <w:shd w:val="clear" w:color="auto" w:fill="auto"/>
          </w:tcPr>
          <w:p w:rsidR="00BC4A14" w:rsidRPr="00F27656" w:rsidRDefault="00BC4A14" w:rsidP="00F1105C">
            <w:pPr>
              <w:suppressAutoHyphens w:val="0"/>
              <w:spacing w:before="40" w:after="80" w:line="220" w:lineRule="exact"/>
              <w:rPr>
                <w:szCs w:val="22"/>
                <w:lang w:val="es-ES"/>
              </w:rPr>
            </w:pPr>
            <w:proofErr w:type="spellStart"/>
            <w:r w:rsidRPr="00F27656">
              <w:rPr>
                <w:szCs w:val="22"/>
                <w:lang w:val="es-ES"/>
              </w:rPr>
              <w:t>Niaylia</w:t>
            </w:r>
            <w:proofErr w:type="spellEnd"/>
            <w:r w:rsidRPr="00F27656">
              <w:rPr>
                <w:szCs w:val="22"/>
                <w:lang w:val="es-ES"/>
              </w:rPr>
              <w:t xml:space="preserve">, </w:t>
            </w:r>
            <w:proofErr w:type="spellStart"/>
            <w:r w:rsidRPr="00F27656">
              <w:rPr>
                <w:szCs w:val="22"/>
                <w:lang w:val="es-ES"/>
              </w:rPr>
              <w:t>Touil</w:t>
            </w:r>
            <w:proofErr w:type="spellEnd"/>
            <w:r w:rsidRPr="00F27656">
              <w:rPr>
                <w:szCs w:val="22"/>
                <w:lang w:val="es-ES"/>
              </w:rPr>
              <w:t xml:space="preserve">, </w:t>
            </w:r>
            <w:proofErr w:type="spellStart"/>
            <w:r w:rsidRPr="00F27656">
              <w:rPr>
                <w:szCs w:val="22"/>
                <w:lang w:val="es-ES"/>
              </w:rPr>
              <w:t>Hodh</w:t>
            </w:r>
            <w:proofErr w:type="spellEnd"/>
            <w:r w:rsidRPr="00F27656">
              <w:rPr>
                <w:szCs w:val="22"/>
                <w:lang w:val="es-ES"/>
              </w:rPr>
              <w:t xml:space="preserve"> El </w:t>
            </w:r>
            <w:proofErr w:type="spellStart"/>
            <w:r w:rsidRPr="00F27656">
              <w:rPr>
                <w:szCs w:val="22"/>
                <w:lang w:val="es-ES"/>
              </w:rPr>
              <w:t>Gharbi</w:t>
            </w:r>
            <w:proofErr w:type="spellEnd"/>
          </w:p>
        </w:tc>
      </w:tr>
      <w:tr w:rsidR="00BC4A14" w:rsidRPr="00F27656" w:rsidTr="00F1105C">
        <w:trPr>
          <w:trHeight w:val="240"/>
        </w:trPr>
        <w:tc>
          <w:tcPr>
            <w:tcW w:w="3969" w:type="dxa"/>
            <w:tcBorders>
              <w:bottom w:val="single" w:sz="4" w:space="0" w:color="000000" w:themeColor="text1"/>
            </w:tcBorders>
            <w:shd w:val="clear" w:color="auto" w:fill="auto"/>
          </w:tcPr>
          <w:p w:rsidR="00BC4A14" w:rsidRPr="00F27656" w:rsidRDefault="00BC4A14" w:rsidP="00F1105C">
            <w:pPr>
              <w:suppressAutoHyphens w:val="0"/>
              <w:spacing w:before="40" w:after="80" w:line="220" w:lineRule="exact"/>
              <w:rPr>
                <w:szCs w:val="22"/>
              </w:rPr>
            </w:pPr>
            <w:r w:rsidRPr="00F27656">
              <w:rPr>
                <w:szCs w:val="22"/>
              </w:rPr>
              <w:t xml:space="preserve">4 classes + </w:t>
            </w:r>
            <w:proofErr w:type="spellStart"/>
            <w:r w:rsidRPr="00F27656">
              <w:rPr>
                <w:szCs w:val="22"/>
              </w:rPr>
              <w:t>Bur</w:t>
            </w:r>
            <w:proofErr w:type="spellEnd"/>
            <w:r w:rsidRPr="00F27656">
              <w:rPr>
                <w:szCs w:val="22"/>
              </w:rPr>
              <w:t xml:space="preserve"> </w:t>
            </w:r>
            <w:proofErr w:type="spellStart"/>
            <w:r w:rsidRPr="00F27656">
              <w:rPr>
                <w:szCs w:val="22"/>
              </w:rPr>
              <w:t>Dir</w:t>
            </w:r>
            <w:proofErr w:type="spellEnd"/>
            <w:r w:rsidRPr="00F27656">
              <w:rPr>
                <w:szCs w:val="22"/>
              </w:rPr>
              <w:t xml:space="preserve"> + 3latrines + 1 mur de </w:t>
            </w:r>
            <w:proofErr w:type="spellStart"/>
            <w:r w:rsidRPr="00F27656">
              <w:rPr>
                <w:szCs w:val="22"/>
              </w:rPr>
              <w:t>cloture</w:t>
            </w:r>
            <w:proofErr w:type="spellEnd"/>
            <w:r w:rsidRPr="00F27656">
              <w:rPr>
                <w:szCs w:val="22"/>
              </w:rPr>
              <w:t xml:space="preserve"> à </w:t>
            </w:r>
            <w:proofErr w:type="spellStart"/>
            <w:r w:rsidRPr="00F27656">
              <w:rPr>
                <w:szCs w:val="22"/>
              </w:rPr>
              <w:t>Hreijat</w:t>
            </w:r>
            <w:proofErr w:type="spellEnd"/>
            <w:r w:rsidRPr="00F27656">
              <w:rPr>
                <w:szCs w:val="22"/>
              </w:rPr>
              <w:t xml:space="preserve"> </w:t>
            </w:r>
            <w:proofErr w:type="spellStart"/>
            <w:r w:rsidRPr="00F27656">
              <w:rPr>
                <w:szCs w:val="22"/>
              </w:rPr>
              <w:t>ehel</w:t>
            </w:r>
            <w:proofErr w:type="spellEnd"/>
            <w:r w:rsidRPr="00F27656">
              <w:rPr>
                <w:szCs w:val="22"/>
              </w:rPr>
              <w:t xml:space="preserve"> Cheikh Ahmed</w:t>
            </w:r>
          </w:p>
        </w:tc>
        <w:tc>
          <w:tcPr>
            <w:tcW w:w="3402" w:type="dxa"/>
            <w:tcBorders>
              <w:bottom w:val="single" w:sz="4" w:space="0" w:color="000000" w:themeColor="text1"/>
            </w:tcBorders>
            <w:shd w:val="clear" w:color="auto" w:fill="auto"/>
          </w:tcPr>
          <w:p w:rsidR="00BC4A14" w:rsidRPr="00F27656" w:rsidRDefault="00BC4A14" w:rsidP="00F1105C">
            <w:pPr>
              <w:suppressAutoHyphens w:val="0"/>
              <w:spacing w:before="40" w:after="80" w:line="220" w:lineRule="exact"/>
              <w:rPr>
                <w:szCs w:val="22"/>
              </w:rPr>
            </w:pPr>
            <w:proofErr w:type="spellStart"/>
            <w:r w:rsidRPr="00F27656">
              <w:rPr>
                <w:szCs w:val="22"/>
              </w:rPr>
              <w:t>Hreijat</w:t>
            </w:r>
            <w:proofErr w:type="spellEnd"/>
            <w:r w:rsidRPr="00F27656">
              <w:rPr>
                <w:szCs w:val="22"/>
              </w:rPr>
              <w:t xml:space="preserve"> </w:t>
            </w:r>
            <w:proofErr w:type="spellStart"/>
            <w:r w:rsidRPr="00F27656">
              <w:rPr>
                <w:szCs w:val="22"/>
              </w:rPr>
              <w:t>Ehel</w:t>
            </w:r>
            <w:proofErr w:type="spellEnd"/>
            <w:r w:rsidRPr="00F27656">
              <w:rPr>
                <w:szCs w:val="22"/>
              </w:rPr>
              <w:t xml:space="preserve"> Cheikh Ahmed, </w:t>
            </w:r>
            <w:proofErr w:type="spellStart"/>
            <w:r w:rsidRPr="00F27656">
              <w:rPr>
                <w:szCs w:val="22"/>
              </w:rPr>
              <w:t>Touil</w:t>
            </w:r>
            <w:proofErr w:type="spellEnd"/>
            <w:r w:rsidRPr="00F27656">
              <w:rPr>
                <w:szCs w:val="22"/>
              </w:rPr>
              <w:t xml:space="preserve">, </w:t>
            </w:r>
            <w:proofErr w:type="spellStart"/>
            <w:r w:rsidRPr="00F27656">
              <w:rPr>
                <w:szCs w:val="22"/>
              </w:rPr>
              <w:t>Hodh</w:t>
            </w:r>
            <w:proofErr w:type="spellEnd"/>
            <w:r w:rsidR="00F1105C">
              <w:rPr>
                <w:szCs w:val="22"/>
              </w:rPr>
              <w:t> </w:t>
            </w:r>
            <w:r w:rsidRPr="00F27656">
              <w:rPr>
                <w:szCs w:val="22"/>
              </w:rPr>
              <w:t>El Gharbi</w:t>
            </w:r>
          </w:p>
        </w:tc>
      </w:tr>
      <w:tr w:rsidR="00BC4A14" w:rsidRPr="00F27656" w:rsidTr="00F1105C">
        <w:trPr>
          <w:trHeight w:val="240"/>
        </w:trPr>
        <w:tc>
          <w:tcPr>
            <w:tcW w:w="3402" w:type="dxa"/>
            <w:gridSpan w:val="2"/>
            <w:tcBorders>
              <w:top w:val="single" w:sz="4" w:space="0" w:color="000000" w:themeColor="text1"/>
              <w:bottom w:val="single" w:sz="12" w:space="0" w:color="auto"/>
            </w:tcBorders>
            <w:shd w:val="clear" w:color="auto" w:fill="auto"/>
          </w:tcPr>
          <w:p w:rsidR="00BC4A14" w:rsidRPr="002F2C12" w:rsidRDefault="00BC4A14" w:rsidP="00F1105C">
            <w:pPr>
              <w:suppressAutoHyphens w:val="0"/>
              <w:spacing w:before="40" w:after="80" w:line="220" w:lineRule="exact"/>
              <w:rPr>
                <w:b/>
                <w:szCs w:val="22"/>
              </w:rPr>
            </w:pPr>
            <w:r w:rsidRPr="002F2C12">
              <w:rPr>
                <w:b/>
                <w:bCs/>
                <w:szCs w:val="22"/>
              </w:rPr>
              <w:t>Nombre :</w:t>
            </w:r>
            <w:r w:rsidRPr="002F2C12">
              <w:rPr>
                <w:b/>
                <w:szCs w:val="22"/>
              </w:rPr>
              <w:t xml:space="preserve"> </w:t>
            </w:r>
            <w:r w:rsidRPr="002F2C12">
              <w:rPr>
                <w:b/>
                <w:bCs/>
                <w:szCs w:val="22"/>
              </w:rPr>
              <w:t>22 écoles</w:t>
            </w:r>
          </w:p>
        </w:tc>
      </w:tr>
    </w:tbl>
    <w:p w:rsidR="006D1341" w:rsidRPr="00CD0CD3" w:rsidRDefault="00886910" w:rsidP="00FB3FF1">
      <w:pPr>
        <w:pStyle w:val="H23G"/>
        <w:rPr>
          <w:lang w:eastAsia="fr-FR"/>
        </w:rPr>
      </w:pPr>
      <w:r>
        <w:rPr>
          <w:lang w:eastAsia="fr-FR"/>
        </w:rPr>
        <w:lastRenderedPageBreak/>
        <w:tab/>
      </w:r>
      <w:r>
        <w:rPr>
          <w:lang w:eastAsia="fr-FR"/>
        </w:rPr>
        <w:tab/>
      </w:r>
      <w:r w:rsidR="006D1341" w:rsidRPr="00CD0CD3">
        <w:rPr>
          <w:lang w:eastAsia="fr-FR"/>
        </w:rPr>
        <w:t>Construction de s</w:t>
      </w:r>
      <w:r w:rsidR="006D1341">
        <w:rPr>
          <w:lang w:eastAsia="fr-FR"/>
        </w:rPr>
        <w:t>alles de classe en complément des écoles e</w:t>
      </w:r>
      <w:r w:rsidR="006D1341" w:rsidRPr="00CD0CD3">
        <w:rPr>
          <w:lang w:eastAsia="fr-FR"/>
        </w:rPr>
        <w:t>xistantes</w:t>
      </w:r>
    </w:p>
    <w:tbl>
      <w:tblPr>
        <w:tblW w:w="0" w:type="auto"/>
        <w:tblInd w:w="1134" w:type="dxa"/>
        <w:tblBorders>
          <w:top w:val="single" w:sz="4" w:space="0" w:color="auto"/>
        </w:tblBorders>
        <w:tblLayout w:type="fixed"/>
        <w:tblCellMar>
          <w:left w:w="0" w:type="dxa"/>
          <w:right w:w="57" w:type="dxa"/>
        </w:tblCellMar>
        <w:tblLook w:val="04A0" w:firstRow="1" w:lastRow="0" w:firstColumn="1" w:lastColumn="0" w:noHBand="0" w:noVBand="1"/>
      </w:tblPr>
      <w:tblGrid>
        <w:gridCol w:w="3969"/>
        <w:gridCol w:w="3402"/>
      </w:tblGrid>
      <w:tr w:rsidR="006D1341" w:rsidRPr="00BC4A14" w:rsidTr="0050422E">
        <w:trPr>
          <w:trHeight w:val="240"/>
          <w:tblHeader/>
        </w:trPr>
        <w:tc>
          <w:tcPr>
            <w:tcW w:w="3969" w:type="dxa"/>
            <w:tcBorders>
              <w:top w:val="single" w:sz="4" w:space="0" w:color="auto"/>
              <w:bottom w:val="single" w:sz="12" w:space="0" w:color="auto"/>
            </w:tcBorders>
            <w:shd w:val="clear" w:color="auto" w:fill="auto"/>
            <w:vAlign w:val="bottom"/>
          </w:tcPr>
          <w:p w:rsidR="006D1341" w:rsidRPr="00BC4A14" w:rsidRDefault="006D1341" w:rsidP="00BC4A14">
            <w:pPr>
              <w:suppressAutoHyphens w:val="0"/>
              <w:spacing w:before="80" w:after="80" w:line="200" w:lineRule="exact"/>
              <w:rPr>
                <w:bCs/>
                <w:i/>
                <w:sz w:val="16"/>
                <w:szCs w:val="22"/>
                <w:lang w:eastAsia="fr-FR"/>
              </w:rPr>
            </w:pPr>
            <w:r w:rsidRPr="00BC4A14">
              <w:rPr>
                <w:bCs/>
                <w:i/>
                <w:sz w:val="16"/>
                <w:szCs w:val="22"/>
                <w:lang w:eastAsia="fr-FR"/>
              </w:rPr>
              <w:t>Intitulé</w:t>
            </w:r>
          </w:p>
        </w:tc>
        <w:tc>
          <w:tcPr>
            <w:tcW w:w="3402" w:type="dxa"/>
            <w:tcBorders>
              <w:top w:val="single" w:sz="4" w:space="0" w:color="auto"/>
              <w:bottom w:val="single" w:sz="12" w:space="0" w:color="auto"/>
            </w:tcBorders>
            <w:shd w:val="clear" w:color="auto" w:fill="auto"/>
            <w:vAlign w:val="bottom"/>
          </w:tcPr>
          <w:p w:rsidR="006D1341" w:rsidRPr="00BC4A14" w:rsidRDefault="006D1341" w:rsidP="00BC4A14">
            <w:pPr>
              <w:suppressAutoHyphens w:val="0"/>
              <w:spacing w:before="80" w:after="80" w:line="200" w:lineRule="exact"/>
              <w:rPr>
                <w:bCs/>
                <w:i/>
                <w:sz w:val="16"/>
                <w:szCs w:val="22"/>
                <w:lang w:eastAsia="fr-FR"/>
              </w:rPr>
            </w:pPr>
            <w:r w:rsidRPr="00BC4A14">
              <w:rPr>
                <w:bCs/>
                <w:i/>
                <w:sz w:val="16"/>
                <w:szCs w:val="22"/>
                <w:lang w:eastAsia="fr-FR"/>
              </w:rPr>
              <w:t>Lieu</w:t>
            </w:r>
          </w:p>
        </w:tc>
      </w:tr>
      <w:tr w:rsidR="006D1341" w:rsidRPr="00BC4A14" w:rsidTr="0050422E">
        <w:trPr>
          <w:trHeight w:val="240"/>
        </w:trPr>
        <w:tc>
          <w:tcPr>
            <w:tcW w:w="3969" w:type="dxa"/>
            <w:tcBorders>
              <w:top w:val="single" w:sz="12" w:space="0" w:color="auto"/>
            </w:tcBorders>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3 classes + Clôture + Latrine à </w:t>
            </w:r>
            <w:proofErr w:type="spellStart"/>
            <w:r w:rsidRPr="00BC4A14">
              <w:rPr>
                <w:szCs w:val="22"/>
                <w:lang w:eastAsia="fr-FR"/>
              </w:rPr>
              <w:t>Daghveg</w:t>
            </w:r>
            <w:proofErr w:type="spellEnd"/>
            <w:r w:rsidRPr="00BC4A14">
              <w:rPr>
                <w:szCs w:val="22"/>
                <w:lang w:eastAsia="fr-FR"/>
              </w:rPr>
              <w:t xml:space="preserve">, commune de </w:t>
            </w:r>
            <w:proofErr w:type="spellStart"/>
            <w:r w:rsidRPr="00BC4A14">
              <w:rPr>
                <w:szCs w:val="22"/>
                <w:lang w:eastAsia="fr-FR"/>
              </w:rPr>
              <w:t>Daghveg</w:t>
            </w:r>
            <w:proofErr w:type="spellEnd"/>
          </w:p>
        </w:tc>
        <w:tc>
          <w:tcPr>
            <w:tcW w:w="3402" w:type="dxa"/>
            <w:tcBorders>
              <w:top w:val="single" w:sz="12" w:space="0" w:color="auto"/>
            </w:tcBorders>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Barkéol</w:t>
            </w:r>
            <w:proofErr w:type="spellEnd"/>
            <w:r w:rsidRPr="00BC4A14">
              <w:rPr>
                <w:szCs w:val="22"/>
                <w:lang w:eastAsia="fr-FR"/>
              </w:rPr>
              <w:t xml:space="preserve"> </w:t>
            </w:r>
            <w:r w:rsidR="0050422E">
              <w:rPr>
                <w:szCs w:val="22"/>
                <w:lang w:eastAsia="fr-FR"/>
              </w:rPr>
              <w:t>–</w:t>
            </w:r>
            <w:r w:rsidRPr="00BC4A14">
              <w:rPr>
                <w:szCs w:val="22"/>
                <w:lang w:eastAsia="fr-FR"/>
              </w:rPr>
              <w:t xml:space="preserve"> </w:t>
            </w:r>
            <w:proofErr w:type="spellStart"/>
            <w:r w:rsidRPr="00BC4A14">
              <w:rPr>
                <w:szCs w:val="22"/>
                <w:lang w:eastAsia="fr-FR"/>
              </w:rPr>
              <w:t>Assaba</w:t>
            </w:r>
            <w:proofErr w:type="spellEnd"/>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3 classes à </w:t>
            </w:r>
            <w:proofErr w:type="spellStart"/>
            <w:r w:rsidRPr="00BC4A14">
              <w:rPr>
                <w:szCs w:val="22"/>
                <w:lang w:eastAsia="fr-FR"/>
              </w:rPr>
              <w:t>Daghveg</w:t>
            </w:r>
            <w:proofErr w:type="spellEnd"/>
            <w:r w:rsidRPr="00BC4A14">
              <w:rPr>
                <w:szCs w:val="22"/>
                <w:lang w:eastAsia="fr-FR"/>
              </w:rPr>
              <w:t xml:space="preserve">, commune de </w:t>
            </w:r>
            <w:proofErr w:type="spellStart"/>
            <w:r w:rsidRPr="00BC4A14">
              <w:rPr>
                <w:szCs w:val="22"/>
                <w:lang w:eastAsia="fr-FR"/>
              </w:rPr>
              <w:t>Boghé</w:t>
            </w:r>
            <w:proofErr w:type="spellEnd"/>
          </w:p>
        </w:tc>
        <w:tc>
          <w:tcPr>
            <w:tcW w:w="3402" w:type="dxa"/>
            <w:shd w:val="clear" w:color="auto" w:fill="auto"/>
          </w:tcPr>
          <w:p w:rsidR="006D1341" w:rsidRPr="00BC4A14" w:rsidRDefault="0050422E" w:rsidP="0050422E">
            <w:pPr>
              <w:suppressAutoHyphens w:val="0"/>
              <w:spacing w:before="40" w:after="80" w:line="220" w:lineRule="exact"/>
              <w:rPr>
                <w:szCs w:val="22"/>
                <w:lang w:eastAsia="fr-FR"/>
              </w:rPr>
            </w:pPr>
            <w:proofErr w:type="spellStart"/>
            <w:r>
              <w:rPr>
                <w:szCs w:val="22"/>
                <w:lang w:eastAsia="fr-FR"/>
              </w:rPr>
              <w:t>Moughataa</w:t>
            </w:r>
            <w:proofErr w:type="spellEnd"/>
            <w:r>
              <w:rPr>
                <w:szCs w:val="22"/>
                <w:lang w:eastAsia="fr-FR"/>
              </w:rPr>
              <w:t xml:space="preserve"> de </w:t>
            </w:r>
            <w:proofErr w:type="spellStart"/>
            <w:r>
              <w:rPr>
                <w:szCs w:val="22"/>
                <w:lang w:eastAsia="fr-FR"/>
              </w:rPr>
              <w:t>Boghé</w:t>
            </w:r>
            <w:proofErr w:type="spellEnd"/>
            <w:r>
              <w:rPr>
                <w:szCs w:val="22"/>
                <w:lang w:eastAsia="fr-FR"/>
              </w:rPr>
              <w:t xml:space="preserve"> –</w:t>
            </w:r>
            <w:r w:rsidR="006D1341" w:rsidRPr="00BC4A14">
              <w:rPr>
                <w:szCs w:val="22"/>
                <w:lang w:eastAsia="fr-FR"/>
              </w:rPr>
              <w:t xml:space="preserve"> </w:t>
            </w:r>
            <w:proofErr w:type="spellStart"/>
            <w:r w:rsidR="006D1341" w:rsidRPr="00BC4A14">
              <w:rPr>
                <w:szCs w:val="22"/>
                <w:lang w:eastAsia="fr-FR"/>
              </w:rPr>
              <w:t>Brakna</w:t>
            </w:r>
            <w:proofErr w:type="spellEnd"/>
          </w:p>
        </w:tc>
      </w:tr>
      <w:tr w:rsidR="006D1341" w:rsidRPr="00FB3FF1"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2 classes à </w:t>
            </w:r>
            <w:proofErr w:type="spellStart"/>
            <w:r w:rsidRPr="00BC4A14">
              <w:rPr>
                <w:szCs w:val="22"/>
                <w:lang w:eastAsia="fr-FR"/>
              </w:rPr>
              <w:t>Bassinguidi</w:t>
            </w:r>
            <w:proofErr w:type="spellEnd"/>
            <w:r w:rsidRPr="00BC4A14">
              <w:rPr>
                <w:szCs w:val="22"/>
                <w:lang w:eastAsia="fr-FR"/>
              </w:rPr>
              <w:t>, Commune de Male</w:t>
            </w:r>
          </w:p>
        </w:tc>
        <w:tc>
          <w:tcPr>
            <w:tcW w:w="3402" w:type="dxa"/>
            <w:shd w:val="clear" w:color="auto" w:fill="auto"/>
          </w:tcPr>
          <w:p w:rsidR="006D1341" w:rsidRPr="00BC4A14" w:rsidRDefault="0050422E" w:rsidP="0050422E">
            <w:pPr>
              <w:suppressAutoHyphens w:val="0"/>
              <w:spacing w:before="40" w:after="80" w:line="220" w:lineRule="exact"/>
              <w:rPr>
                <w:szCs w:val="22"/>
                <w:lang w:val="es-ES" w:eastAsia="fr-FR"/>
              </w:rPr>
            </w:pPr>
            <w:proofErr w:type="spellStart"/>
            <w:r>
              <w:rPr>
                <w:szCs w:val="22"/>
                <w:lang w:val="es-ES" w:eastAsia="fr-FR"/>
              </w:rPr>
              <w:t>Mougataa</w:t>
            </w:r>
            <w:proofErr w:type="spellEnd"/>
            <w:r>
              <w:rPr>
                <w:szCs w:val="22"/>
                <w:lang w:val="es-ES" w:eastAsia="fr-FR"/>
              </w:rPr>
              <w:t xml:space="preserve"> de </w:t>
            </w:r>
            <w:proofErr w:type="spellStart"/>
            <w:r>
              <w:rPr>
                <w:szCs w:val="22"/>
                <w:lang w:val="es-ES" w:eastAsia="fr-FR"/>
              </w:rPr>
              <w:t>Magtaa</w:t>
            </w:r>
            <w:proofErr w:type="spellEnd"/>
            <w:r>
              <w:rPr>
                <w:szCs w:val="22"/>
                <w:lang w:val="es-ES" w:eastAsia="fr-FR"/>
              </w:rPr>
              <w:t xml:space="preserve"> </w:t>
            </w:r>
            <w:proofErr w:type="spellStart"/>
            <w:r>
              <w:rPr>
                <w:szCs w:val="22"/>
                <w:lang w:val="es-ES" w:eastAsia="fr-FR"/>
              </w:rPr>
              <w:t>Lahjar</w:t>
            </w:r>
            <w:proofErr w:type="spellEnd"/>
            <w:r>
              <w:rPr>
                <w:szCs w:val="22"/>
                <w:lang w:val="es-ES" w:eastAsia="fr-FR"/>
              </w:rPr>
              <w:t xml:space="preserve"> –</w:t>
            </w:r>
            <w:r w:rsidR="006D1341" w:rsidRPr="00BC4A14">
              <w:rPr>
                <w:szCs w:val="22"/>
                <w:lang w:val="es-ES" w:eastAsia="fr-FR"/>
              </w:rPr>
              <w:t xml:space="preserve"> </w:t>
            </w:r>
            <w:proofErr w:type="spellStart"/>
            <w:r w:rsidR="006D1341" w:rsidRPr="00BC4A14">
              <w:rPr>
                <w:szCs w:val="22"/>
                <w:lang w:val="es-ES" w:eastAsia="fr-FR"/>
              </w:rPr>
              <w:t>Brakna</w:t>
            </w:r>
            <w:proofErr w:type="spellEnd"/>
          </w:p>
        </w:tc>
      </w:tr>
      <w:tr w:rsidR="006D1341" w:rsidRPr="00FB3FF1"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3 class</w:t>
            </w:r>
            <w:r w:rsidR="0050422E">
              <w:rPr>
                <w:szCs w:val="22"/>
                <w:lang w:eastAsia="fr-FR"/>
              </w:rPr>
              <w:t xml:space="preserve">es à </w:t>
            </w:r>
            <w:proofErr w:type="spellStart"/>
            <w:r w:rsidR="0050422E">
              <w:rPr>
                <w:szCs w:val="22"/>
                <w:lang w:eastAsia="fr-FR"/>
              </w:rPr>
              <w:t>Tendel</w:t>
            </w:r>
            <w:proofErr w:type="spellEnd"/>
            <w:r w:rsidR="0050422E">
              <w:rPr>
                <w:szCs w:val="22"/>
                <w:lang w:eastAsia="fr-FR"/>
              </w:rPr>
              <w:t xml:space="preserve">, commune de </w:t>
            </w:r>
            <w:proofErr w:type="spellStart"/>
            <w:r w:rsidR="0050422E">
              <w:rPr>
                <w:szCs w:val="22"/>
                <w:lang w:eastAsia="fr-FR"/>
              </w:rPr>
              <w:t>Dionaba</w:t>
            </w:r>
            <w:proofErr w:type="spellEnd"/>
          </w:p>
        </w:tc>
        <w:tc>
          <w:tcPr>
            <w:tcW w:w="3402" w:type="dxa"/>
            <w:shd w:val="clear" w:color="auto" w:fill="auto"/>
          </w:tcPr>
          <w:p w:rsidR="006D1341" w:rsidRPr="00FB3FF1" w:rsidRDefault="0050422E" w:rsidP="0050422E">
            <w:pPr>
              <w:suppressAutoHyphens w:val="0"/>
              <w:spacing w:before="40" w:after="80" w:line="220" w:lineRule="exact"/>
              <w:rPr>
                <w:szCs w:val="22"/>
                <w:lang w:val="es-ES" w:eastAsia="fr-FR"/>
              </w:rPr>
            </w:pPr>
            <w:proofErr w:type="spellStart"/>
            <w:r>
              <w:rPr>
                <w:szCs w:val="22"/>
                <w:lang w:val="es-ES" w:eastAsia="fr-FR"/>
              </w:rPr>
              <w:t>Moughataa</w:t>
            </w:r>
            <w:proofErr w:type="spellEnd"/>
            <w:r>
              <w:rPr>
                <w:szCs w:val="22"/>
                <w:lang w:val="es-ES" w:eastAsia="fr-FR"/>
              </w:rPr>
              <w:t xml:space="preserve"> de </w:t>
            </w:r>
            <w:proofErr w:type="spellStart"/>
            <w:r>
              <w:rPr>
                <w:szCs w:val="22"/>
                <w:lang w:val="es-ES" w:eastAsia="fr-FR"/>
              </w:rPr>
              <w:t>Magtaa</w:t>
            </w:r>
            <w:proofErr w:type="spellEnd"/>
            <w:r>
              <w:rPr>
                <w:szCs w:val="22"/>
                <w:lang w:val="es-ES" w:eastAsia="fr-FR"/>
              </w:rPr>
              <w:t xml:space="preserve"> </w:t>
            </w:r>
            <w:proofErr w:type="spellStart"/>
            <w:r>
              <w:rPr>
                <w:szCs w:val="22"/>
                <w:lang w:val="es-ES" w:eastAsia="fr-FR"/>
              </w:rPr>
              <w:t>Lahjar</w:t>
            </w:r>
            <w:proofErr w:type="spellEnd"/>
            <w:r>
              <w:rPr>
                <w:szCs w:val="22"/>
                <w:lang w:val="es-ES" w:eastAsia="fr-FR"/>
              </w:rPr>
              <w:t xml:space="preserve"> –</w:t>
            </w:r>
            <w:r w:rsidR="006D1341" w:rsidRPr="00FB3FF1">
              <w:rPr>
                <w:szCs w:val="22"/>
                <w:lang w:val="es-ES" w:eastAsia="fr-FR"/>
              </w:rPr>
              <w:t xml:space="preserve"> </w:t>
            </w:r>
            <w:proofErr w:type="spellStart"/>
            <w:r w:rsidR="006D1341" w:rsidRPr="00FB3FF1">
              <w:rPr>
                <w:szCs w:val="22"/>
                <w:lang w:val="es-ES" w:eastAsia="fr-FR"/>
              </w:rPr>
              <w:t>Brakna</w:t>
            </w:r>
            <w:proofErr w:type="spellEnd"/>
          </w:p>
        </w:tc>
      </w:tr>
      <w:tr w:rsidR="006D1341" w:rsidRPr="00FB3FF1"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3 salles de classe à El </w:t>
            </w:r>
            <w:proofErr w:type="spellStart"/>
            <w:r w:rsidRPr="00BC4A14">
              <w:rPr>
                <w:szCs w:val="22"/>
                <w:lang w:eastAsia="fr-FR"/>
              </w:rPr>
              <w:t>Wassaa</w:t>
            </w:r>
            <w:proofErr w:type="spellEnd"/>
            <w:r w:rsidRPr="00BC4A14">
              <w:rPr>
                <w:szCs w:val="22"/>
                <w:lang w:eastAsia="fr-FR"/>
              </w:rPr>
              <w:t xml:space="preserve">, commune de </w:t>
            </w:r>
            <w:proofErr w:type="spellStart"/>
            <w:r w:rsidRPr="00BC4A14">
              <w:rPr>
                <w:szCs w:val="22"/>
                <w:lang w:eastAsia="fr-FR"/>
              </w:rPr>
              <w:t>Dionaba</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val="es-ES" w:eastAsia="fr-FR"/>
              </w:rPr>
            </w:pPr>
            <w:proofErr w:type="spellStart"/>
            <w:r w:rsidRPr="00BC4A14">
              <w:rPr>
                <w:szCs w:val="22"/>
                <w:lang w:val="es-ES" w:eastAsia="fr-FR"/>
              </w:rPr>
              <w:t>Moughataa</w:t>
            </w:r>
            <w:proofErr w:type="spellEnd"/>
            <w:r w:rsidRPr="00BC4A14">
              <w:rPr>
                <w:szCs w:val="22"/>
                <w:lang w:val="es-ES" w:eastAsia="fr-FR"/>
              </w:rPr>
              <w:t xml:space="preserve"> de </w:t>
            </w:r>
            <w:proofErr w:type="spellStart"/>
            <w:r w:rsidRPr="00BC4A14">
              <w:rPr>
                <w:szCs w:val="22"/>
                <w:lang w:val="es-ES" w:eastAsia="fr-FR"/>
              </w:rPr>
              <w:t>Magtaa</w:t>
            </w:r>
            <w:proofErr w:type="spellEnd"/>
            <w:r w:rsidRPr="00BC4A14">
              <w:rPr>
                <w:szCs w:val="22"/>
                <w:lang w:val="es-ES" w:eastAsia="fr-FR"/>
              </w:rPr>
              <w:t xml:space="preserve"> </w:t>
            </w:r>
            <w:proofErr w:type="spellStart"/>
            <w:r w:rsidRPr="00BC4A14">
              <w:rPr>
                <w:szCs w:val="22"/>
                <w:lang w:val="es-ES" w:eastAsia="fr-FR"/>
              </w:rPr>
              <w:t>Lahjar</w:t>
            </w:r>
            <w:proofErr w:type="spellEnd"/>
            <w:r w:rsidRPr="00BC4A14">
              <w:rPr>
                <w:szCs w:val="22"/>
                <w:lang w:val="es-ES" w:eastAsia="fr-FR"/>
              </w:rPr>
              <w:t xml:space="preserve"> </w:t>
            </w:r>
            <w:r w:rsidR="0050422E">
              <w:rPr>
                <w:szCs w:val="22"/>
                <w:lang w:val="es-ES" w:eastAsia="fr-FR"/>
              </w:rPr>
              <w:t>–</w:t>
            </w:r>
            <w:r w:rsidRPr="00BC4A14">
              <w:rPr>
                <w:szCs w:val="22"/>
                <w:lang w:val="es-ES" w:eastAsia="fr-FR"/>
              </w:rPr>
              <w:t xml:space="preserve"> </w:t>
            </w:r>
            <w:proofErr w:type="spellStart"/>
            <w:r w:rsidRPr="00BC4A14">
              <w:rPr>
                <w:szCs w:val="22"/>
                <w:lang w:val="es-ES" w:eastAsia="fr-FR"/>
              </w:rPr>
              <w:t>Brakna</w:t>
            </w:r>
            <w:proofErr w:type="spellEnd"/>
          </w:p>
        </w:tc>
      </w:tr>
      <w:tr w:rsidR="006D1341" w:rsidRPr="00FB3FF1"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3 classes à Mohamed </w:t>
            </w:r>
            <w:proofErr w:type="spellStart"/>
            <w:r w:rsidRPr="00BC4A14">
              <w:rPr>
                <w:szCs w:val="22"/>
                <w:lang w:eastAsia="fr-FR"/>
              </w:rPr>
              <w:t>Zein</w:t>
            </w:r>
            <w:proofErr w:type="spellEnd"/>
            <w:r w:rsidRPr="00BC4A14">
              <w:rPr>
                <w:szCs w:val="22"/>
                <w:lang w:eastAsia="fr-FR"/>
              </w:rPr>
              <w:t xml:space="preserve">, commune de </w:t>
            </w:r>
            <w:proofErr w:type="spellStart"/>
            <w:r w:rsidRPr="00BC4A14">
              <w:rPr>
                <w:szCs w:val="22"/>
                <w:lang w:eastAsia="fr-FR"/>
              </w:rPr>
              <w:t>Dionaba</w:t>
            </w:r>
            <w:proofErr w:type="spellEnd"/>
          </w:p>
        </w:tc>
        <w:tc>
          <w:tcPr>
            <w:tcW w:w="3402" w:type="dxa"/>
            <w:shd w:val="clear" w:color="auto" w:fill="auto"/>
          </w:tcPr>
          <w:p w:rsidR="006D1341" w:rsidRPr="00BC4A14" w:rsidRDefault="0050422E" w:rsidP="0050422E">
            <w:pPr>
              <w:suppressAutoHyphens w:val="0"/>
              <w:spacing w:before="40" w:after="80" w:line="220" w:lineRule="exact"/>
              <w:rPr>
                <w:szCs w:val="22"/>
                <w:lang w:val="es-ES" w:eastAsia="fr-FR"/>
              </w:rPr>
            </w:pPr>
            <w:proofErr w:type="spellStart"/>
            <w:r>
              <w:rPr>
                <w:szCs w:val="22"/>
                <w:lang w:val="es-ES" w:eastAsia="fr-FR"/>
              </w:rPr>
              <w:t>Moughataa</w:t>
            </w:r>
            <w:proofErr w:type="spellEnd"/>
            <w:r>
              <w:rPr>
                <w:szCs w:val="22"/>
                <w:lang w:val="es-ES" w:eastAsia="fr-FR"/>
              </w:rPr>
              <w:t xml:space="preserve"> de </w:t>
            </w:r>
            <w:proofErr w:type="spellStart"/>
            <w:r>
              <w:rPr>
                <w:szCs w:val="22"/>
                <w:lang w:val="es-ES" w:eastAsia="fr-FR"/>
              </w:rPr>
              <w:t>Magtaa</w:t>
            </w:r>
            <w:proofErr w:type="spellEnd"/>
            <w:r>
              <w:rPr>
                <w:szCs w:val="22"/>
                <w:lang w:val="es-ES" w:eastAsia="fr-FR"/>
              </w:rPr>
              <w:t xml:space="preserve"> </w:t>
            </w:r>
            <w:proofErr w:type="spellStart"/>
            <w:r>
              <w:rPr>
                <w:szCs w:val="22"/>
                <w:lang w:val="es-ES" w:eastAsia="fr-FR"/>
              </w:rPr>
              <w:t>Lahjar</w:t>
            </w:r>
            <w:proofErr w:type="spellEnd"/>
            <w:r>
              <w:rPr>
                <w:szCs w:val="22"/>
                <w:lang w:val="es-ES" w:eastAsia="fr-FR"/>
              </w:rPr>
              <w:t xml:space="preserve"> –</w:t>
            </w:r>
            <w:r w:rsidR="006D1341" w:rsidRPr="00BC4A14">
              <w:rPr>
                <w:szCs w:val="22"/>
                <w:lang w:val="es-ES" w:eastAsia="fr-FR"/>
              </w:rPr>
              <w:t xml:space="preserve"> </w:t>
            </w:r>
            <w:proofErr w:type="spellStart"/>
            <w:r w:rsidR="006D1341" w:rsidRPr="00BC4A14">
              <w:rPr>
                <w:szCs w:val="22"/>
                <w:lang w:val="es-ES" w:eastAsia="fr-FR"/>
              </w:rPr>
              <w:t>Brakna</w:t>
            </w:r>
            <w:proofErr w:type="spellEnd"/>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2 classes</w:t>
            </w:r>
            <w:r w:rsidR="00E34018">
              <w:rPr>
                <w:szCs w:val="22"/>
                <w:lang w:eastAsia="fr-FR"/>
              </w:rPr>
              <w:t xml:space="preserve"> </w:t>
            </w:r>
            <w:r w:rsidRPr="00BC4A14">
              <w:rPr>
                <w:szCs w:val="22"/>
                <w:lang w:eastAsia="fr-FR"/>
              </w:rPr>
              <w:t xml:space="preserve">à </w:t>
            </w:r>
            <w:proofErr w:type="spellStart"/>
            <w:r w:rsidRPr="00BC4A14">
              <w:rPr>
                <w:szCs w:val="22"/>
                <w:lang w:eastAsia="fr-FR"/>
              </w:rPr>
              <w:t>Zreigatt</w:t>
            </w:r>
            <w:proofErr w:type="spellEnd"/>
            <w:r w:rsidRPr="00BC4A14">
              <w:rPr>
                <w:szCs w:val="22"/>
                <w:lang w:eastAsia="fr-FR"/>
              </w:rPr>
              <w:t xml:space="preserve"> commune de </w:t>
            </w:r>
            <w:proofErr w:type="spellStart"/>
            <w:r w:rsidRPr="00BC4A14">
              <w:rPr>
                <w:szCs w:val="22"/>
                <w:lang w:eastAsia="fr-FR"/>
              </w:rPr>
              <w:t>Hassi</w:t>
            </w:r>
            <w:proofErr w:type="spellEnd"/>
            <w:r w:rsidRPr="00BC4A14">
              <w:rPr>
                <w:szCs w:val="22"/>
                <w:lang w:eastAsia="fr-FR"/>
              </w:rPr>
              <w:t xml:space="preserve"> </w:t>
            </w:r>
            <w:proofErr w:type="spellStart"/>
            <w:r w:rsidRPr="00BC4A14">
              <w:rPr>
                <w:szCs w:val="22"/>
                <w:lang w:eastAsia="fr-FR"/>
              </w:rPr>
              <w:t>chegar</w:t>
            </w:r>
            <w:proofErr w:type="spellEnd"/>
            <w:r w:rsidRPr="00BC4A14">
              <w:rPr>
                <w:szCs w:val="22"/>
                <w:lang w:eastAsia="fr-FR"/>
              </w:rPr>
              <w:t xml:space="preserve"> </w:t>
            </w:r>
          </w:p>
        </w:tc>
        <w:tc>
          <w:tcPr>
            <w:tcW w:w="3402" w:type="dxa"/>
            <w:shd w:val="clear" w:color="auto" w:fill="auto"/>
          </w:tcPr>
          <w:p w:rsidR="006D1341" w:rsidRPr="00BC4A14" w:rsidRDefault="0050422E" w:rsidP="0050422E">
            <w:pPr>
              <w:suppressAutoHyphens w:val="0"/>
              <w:spacing w:before="40" w:after="80" w:line="220" w:lineRule="exact"/>
              <w:rPr>
                <w:szCs w:val="22"/>
                <w:lang w:eastAsia="fr-FR"/>
              </w:rPr>
            </w:pPr>
            <w:proofErr w:type="spellStart"/>
            <w:r>
              <w:rPr>
                <w:szCs w:val="22"/>
                <w:lang w:eastAsia="fr-FR"/>
              </w:rPr>
              <w:t>Moughataa</w:t>
            </w:r>
            <w:proofErr w:type="spellEnd"/>
            <w:r>
              <w:rPr>
                <w:szCs w:val="22"/>
                <w:lang w:eastAsia="fr-FR"/>
              </w:rPr>
              <w:t xml:space="preserve"> de </w:t>
            </w:r>
            <w:proofErr w:type="spellStart"/>
            <w:r>
              <w:rPr>
                <w:szCs w:val="22"/>
                <w:lang w:eastAsia="fr-FR"/>
              </w:rPr>
              <w:t>Sélibaby</w:t>
            </w:r>
            <w:proofErr w:type="spellEnd"/>
            <w:r>
              <w:rPr>
                <w:szCs w:val="22"/>
                <w:lang w:eastAsia="fr-FR"/>
              </w:rPr>
              <w:t xml:space="preserve"> –</w:t>
            </w:r>
            <w:r w:rsidR="006D1341" w:rsidRPr="00BC4A14">
              <w:rPr>
                <w:szCs w:val="22"/>
                <w:lang w:eastAsia="fr-FR"/>
              </w:rPr>
              <w:t xml:space="preserve"> </w:t>
            </w:r>
            <w:proofErr w:type="spellStart"/>
            <w:r w:rsidR="006D1341" w:rsidRPr="00BC4A14">
              <w:rPr>
                <w:szCs w:val="22"/>
                <w:lang w:eastAsia="fr-FR"/>
              </w:rPr>
              <w:t>Guidimaka</w:t>
            </w:r>
            <w:proofErr w:type="spellEnd"/>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2 blocs de 2 salles de classes à </w:t>
            </w:r>
            <w:proofErr w:type="spellStart"/>
            <w:r w:rsidRPr="00BC4A14">
              <w:rPr>
                <w:szCs w:val="22"/>
                <w:lang w:eastAsia="fr-FR"/>
              </w:rPr>
              <w:t>Hassi</w:t>
            </w:r>
            <w:proofErr w:type="spellEnd"/>
            <w:r w:rsidRPr="00BC4A14">
              <w:rPr>
                <w:szCs w:val="22"/>
                <w:lang w:eastAsia="fr-FR"/>
              </w:rPr>
              <w:t xml:space="preserve"> sidi commune de </w:t>
            </w:r>
            <w:proofErr w:type="spellStart"/>
            <w:r w:rsidRPr="00BC4A14">
              <w:rPr>
                <w:szCs w:val="22"/>
                <w:lang w:eastAsia="fr-FR"/>
              </w:rPr>
              <w:t>Tachot</w:t>
            </w:r>
            <w:proofErr w:type="spellEnd"/>
            <w:r w:rsidRPr="00BC4A14">
              <w:rPr>
                <w:szCs w:val="22"/>
                <w:lang w:eastAsia="fr-FR"/>
              </w:rPr>
              <w:t xml:space="preserve"> </w:t>
            </w:r>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Sélibaby</w:t>
            </w:r>
            <w:proofErr w:type="spellEnd"/>
            <w:r w:rsidRPr="00BC4A14">
              <w:rPr>
                <w:szCs w:val="22"/>
                <w:lang w:eastAsia="fr-FR"/>
              </w:rPr>
              <w:t xml:space="preserve"> </w:t>
            </w:r>
            <w:r w:rsidR="0050422E">
              <w:rPr>
                <w:szCs w:val="22"/>
                <w:lang w:eastAsia="fr-FR"/>
              </w:rPr>
              <w:t>–</w:t>
            </w:r>
            <w:r w:rsidRPr="00BC4A14">
              <w:rPr>
                <w:szCs w:val="22"/>
                <w:lang w:eastAsia="fr-FR"/>
              </w:rPr>
              <w:t xml:space="preserve"> </w:t>
            </w:r>
            <w:proofErr w:type="spellStart"/>
            <w:r w:rsidRPr="00BC4A14">
              <w:rPr>
                <w:szCs w:val="22"/>
                <w:lang w:eastAsia="fr-FR"/>
              </w:rPr>
              <w:t>Guidimaka</w:t>
            </w:r>
            <w:proofErr w:type="spellEnd"/>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2 blocs de 3 salles de classe du Lycée de </w:t>
            </w:r>
            <w:proofErr w:type="spellStart"/>
            <w:r w:rsidRPr="00BC4A14">
              <w:rPr>
                <w:szCs w:val="22"/>
                <w:lang w:eastAsia="fr-FR"/>
              </w:rPr>
              <w:t>Monguel</w:t>
            </w:r>
            <w:proofErr w:type="spellEnd"/>
            <w:r w:rsidRPr="00BC4A14">
              <w:rPr>
                <w:szCs w:val="22"/>
                <w:lang w:eastAsia="fr-FR"/>
              </w:rPr>
              <w:t xml:space="preserve"> commune de </w:t>
            </w:r>
            <w:proofErr w:type="spellStart"/>
            <w:r w:rsidRPr="00BC4A14">
              <w:rPr>
                <w:szCs w:val="22"/>
                <w:lang w:eastAsia="fr-FR"/>
              </w:rPr>
              <w:t>Monguel</w:t>
            </w:r>
            <w:proofErr w:type="spellEnd"/>
            <w:r w:rsidRPr="00BC4A14">
              <w:rPr>
                <w:szCs w:val="22"/>
                <w:lang w:eastAsia="fr-FR"/>
              </w:rPr>
              <w:t> </w:t>
            </w:r>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Mongueul</w:t>
            </w:r>
            <w:proofErr w:type="spellEnd"/>
            <w:r w:rsidRPr="00BC4A14">
              <w:rPr>
                <w:szCs w:val="22"/>
                <w:lang w:eastAsia="fr-FR"/>
              </w:rPr>
              <w:t xml:space="preserve"> </w:t>
            </w:r>
            <w:r w:rsidR="0050422E">
              <w:rPr>
                <w:szCs w:val="22"/>
                <w:lang w:eastAsia="fr-FR"/>
              </w:rPr>
              <w:t>–</w:t>
            </w:r>
            <w:r w:rsidRPr="00BC4A14">
              <w:rPr>
                <w:szCs w:val="22"/>
                <w:lang w:eastAsia="fr-FR"/>
              </w:rPr>
              <w:t xml:space="preserve"> </w:t>
            </w:r>
            <w:proofErr w:type="spellStart"/>
            <w:r w:rsidRPr="00BC4A14">
              <w:rPr>
                <w:szCs w:val="22"/>
                <w:lang w:eastAsia="fr-FR"/>
              </w:rPr>
              <w:t>Gorgol</w:t>
            </w:r>
            <w:proofErr w:type="spellEnd"/>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2 salles de classe pour regroupement autour de </w:t>
            </w:r>
            <w:proofErr w:type="spellStart"/>
            <w:r w:rsidRPr="00BC4A14">
              <w:rPr>
                <w:szCs w:val="22"/>
                <w:lang w:eastAsia="fr-FR"/>
              </w:rPr>
              <w:t>Toungad</w:t>
            </w:r>
            <w:proofErr w:type="spellEnd"/>
            <w:r w:rsidRPr="00BC4A14">
              <w:rPr>
                <w:szCs w:val="22"/>
                <w:lang w:eastAsia="fr-FR"/>
              </w:rPr>
              <w:t xml:space="preserve"> dans la Commune d’</w:t>
            </w:r>
            <w:proofErr w:type="spellStart"/>
            <w:r w:rsidRPr="00BC4A14">
              <w:rPr>
                <w:szCs w:val="22"/>
                <w:lang w:eastAsia="fr-FR"/>
              </w:rPr>
              <w:t>Aoujeft</w:t>
            </w:r>
            <w:proofErr w:type="spellEnd"/>
            <w:r w:rsidRPr="00BC4A14">
              <w:rPr>
                <w:szCs w:val="22"/>
                <w:lang w:eastAsia="fr-FR"/>
              </w:rPr>
              <w:t xml:space="preserve"> </w:t>
            </w:r>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Mougataa</w:t>
            </w:r>
            <w:proofErr w:type="spellEnd"/>
            <w:r w:rsidRPr="00BC4A14">
              <w:rPr>
                <w:szCs w:val="22"/>
                <w:lang w:eastAsia="fr-FR"/>
              </w:rPr>
              <w:t xml:space="preserve"> d’</w:t>
            </w:r>
            <w:proofErr w:type="spellStart"/>
            <w:r w:rsidRPr="00BC4A14">
              <w:rPr>
                <w:szCs w:val="22"/>
                <w:lang w:eastAsia="fr-FR"/>
              </w:rPr>
              <w:t>Aoujeft</w:t>
            </w:r>
            <w:proofErr w:type="spellEnd"/>
            <w:r w:rsidRPr="00BC4A14">
              <w:rPr>
                <w:szCs w:val="22"/>
                <w:lang w:eastAsia="fr-FR"/>
              </w:rPr>
              <w:t> </w:t>
            </w:r>
            <w:r w:rsidR="0050422E">
              <w:rPr>
                <w:szCs w:val="22"/>
                <w:lang w:eastAsia="fr-FR"/>
              </w:rPr>
              <w:t>–</w:t>
            </w:r>
            <w:r w:rsidRPr="00BC4A14">
              <w:rPr>
                <w:szCs w:val="22"/>
                <w:lang w:eastAsia="fr-FR"/>
              </w:rPr>
              <w:t xml:space="preserve"> Adrar</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3 salles de classe pour la Localité de </w:t>
            </w:r>
            <w:proofErr w:type="spellStart"/>
            <w:r w:rsidRPr="00BC4A14">
              <w:rPr>
                <w:szCs w:val="22"/>
                <w:lang w:eastAsia="fr-FR"/>
              </w:rPr>
              <w:t>Tirebane</w:t>
            </w:r>
            <w:proofErr w:type="spellEnd"/>
            <w:r w:rsidRPr="00BC4A14">
              <w:rPr>
                <w:szCs w:val="22"/>
                <w:lang w:eastAsia="fr-FR"/>
              </w:rPr>
              <w:t xml:space="preserve"> dans la Commune d’</w:t>
            </w:r>
            <w:proofErr w:type="spellStart"/>
            <w:r w:rsidRPr="00BC4A14">
              <w:rPr>
                <w:szCs w:val="22"/>
                <w:lang w:eastAsia="fr-FR"/>
              </w:rPr>
              <w:t>Aoujeft</w:t>
            </w:r>
            <w:proofErr w:type="spellEnd"/>
            <w:r w:rsidRPr="00BC4A14">
              <w:rPr>
                <w:szCs w:val="22"/>
                <w:lang w:eastAsia="fr-FR"/>
              </w:rPr>
              <w:t xml:space="preserve"> </w:t>
            </w:r>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Mougataa</w:t>
            </w:r>
            <w:proofErr w:type="spellEnd"/>
            <w:r w:rsidRPr="00BC4A14">
              <w:rPr>
                <w:szCs w:val="22"/>
                <w:lang w:eastAsia="fr-FR"/>
              </w:rPr>
              <w:t xml:space="preserve"> d’</w:t>
            </w:r>
            <w:proofErr w:type="spellStart"/>
            <w:r w:rsidRPr="00BC4A14">
              <w:rPr>
                <w:szCs w:val="22"/>
                <w:lang w:eastAsia="fr-FR"/>
              </w:rPr>
              <w:t>Aoujeft</w:t>
            </w:r>
            <w:proofErr w:type="spellEnd"/>
            <w:r w:rsidRPr="00BC4A14">
              <w:rPr>
                <w:szCs w:val="22"/>
                <w:lang w:eastAsia="fr-FR"/>
              </w:rPr>
              <w:t xml:space="preserve"> </w:t>
            </w:r>
            <w:r w:rsidR="0050422E">
              <w:rPr>
                <w:szCs w:val="22"/>
                <w:lang w:eastAsia="fr-FR"/>
              </w:rPr>
              <w:t>–</w:t>
            </w:r>
            <w:r w:rsidRPr="00BC4A14">
              <w:rPr>
                <w:szCs w:val="22"/>
                <w:lang w:eastAsia="fr-FR"/>
              </w:rPr>
              <w:t xml:space="preserve"> Adrar</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3 salles de classes à </w:t>
            </w:r>
            <w:proofErr w:type="spellStart"/>
            <w:r w:rsidRPr="00BC4A14">
              <w:rPr>
                <w:szCs w:val="22"/>
                <w:lang w:eastAsia="fr-FR"/>
              </w:rPr>
              <w:t>Legned</w:t>
            </w:r>
            <w:proofErr w:type="spellEnd"/>
            <w:r w:rsidRPr="00BC4A14">
              <w:rPr>
                <w:szCs w:val="22"/>
                <w:lang w:eastAsia="fr-FR"/>
              </w:rPr>
              <w:t xml:space="preserve">, commune </w:t>
            </w:r>
            <w:proofErr w:type="spellStart"/>
            <w:r w:rsidRPr="00BC4A14">
              <w:rPr>
                <w:szCs w:val="22"/>
                <w:lang w:eastAsia="fr-FR"/>
              </w:rPr>
              <w:t>Soudoud</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Moudjeria</w:t>
            </w:r>
            <w:proofErr w:type="spellEnd"/>
            <w:r w:rsidRPr="00BC4A14">
              <w:rPr>
                <w:szCs w:val="22"/>
                <w:lang w:eastAsia="fr-FR"/>
              </w:rPr>
              <w:t xml:space="preserve"> </w:t>
            </w:r>
            <w:r w:rsidR="0050422E">
              <w:rPr>
                <w:szCs w:val="22"/>
                <w:lang w:eastAsia="fr-FR"/>
              </w:rPr>
              <w:t>–</w:t>
            </w:r>
            <w:r w:rsidRPr="00BC4A14">
              <w:rPr>
                <w:szCs w:val="22"/>
                <w:lang w:eastAsia="fr-FR"/>
              </w:rPr>
              <w:t xml:space="preserve"> </w:t>
            </w:r>
            <w:proofErr w:type="spellStart"/>
            <w:r w:rsidRPr="00BC4A14">
              <w:rPr>
                <w:szCs w:val="22"/>
                <w:lang w:eastAsia="fr-FR"/>
              </w:rPr>
              <w:t>Tagant</w:t>
            </w:r>
            <w:proofErr w:type="spellEnd"/>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3 salles de classe à </w:t>
            </w:r>
            <w:proofErr w:type="spellStart"/>
            <w:r w:rsidRPr="00BC4A14">
              <w:rPr>
                <w:szCs w:val="22"/>
                <w:lang w:eastAsia="fr-FR"/>
              </w:rPr>
              <w:t>Kehmeit</w:t>
            </w:r>
            <w:proofErr w:type="spellEnd"/>
            <w:r w:rsidRPr="00BC4A14">
              <w:rPr>
                <w:szCs w:val="22"/>
                <w:lang w:eastAsia="fr-FR"/>
              </w:rPr>
              <w:t xml:space="preserve">, commune de </w:t>
            </w:r>
            <w:proofErr w:type="spellStart"/>
            <w:r w:rsidRPr="00BC4A14">
              <w:rPr>
                <w:szCs w:val="22"/>
                <w:lang w:eastAsia="fr-FR"/>
              </w:rPr>
              <w:t>Soudoud</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Moudjeria</w:t>
            </w:r>
            <w:proofErr w:type="spellEnd"/>
            <w:r w:rsidRPr="00BC4A14">
              <w:rPr>
                <w:szCs w:val="22"/>
                <w:lang w:eastAsia="fr-FR"/>
              </w:rPr>
              <w:t xml:space="preserve"> </w:t>
            </w:r>
            <w:r w:rsidR="0050422E">
              <w:rPr>
                <w:szCs w:val="22"/>
                <w:lang w:eastAsia="fr-FR"/>
              </w:rPr>
              <w:t>–</w:t>
            </w:r>
            <w:r w:rsidRPr="00BC4A14">
              <w:rPr>
                <w:szCs w:val="22"/>
                <w:lang w:eastAsia="fr-FR"/>
              </w:rPr>
              <w:t xml:space="preserve"> </w:t>
            </w:r>
            <w:proofErr w:type="spellStart"/>
            <w:r w:rsidRPr="00BC4A14">
              <w:rPr>
                <w:szCs w:val="22"/>
                <w:lang w:eastAsia="fr-FR"/>
              </w:rPr>
              <w:t>Tagant</w:t>
            </w:r>
            <w:proofErr w:type="spellEnd"/>
          </w:p>
        </w:tc>
      </w:tr>
      <w:tr w:rsidR="006D1341" w:rsidRPr="00BC4A14" w:rsidTr="0050422E">
        <w:trPr>
          <w:trHeight w:val="240"/>
        </w:trPr>
        <w:tc>
          <w:tcPr>
            <w:tcW w:w="3969" w:type="dxa"/>
            <w:tcBorders>
              <w:bottom w:val="single" w:sz="4" w:space="0" w:color="000000" w:themeColor="text1"/>
            </w:tcBorders>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3 salles de classe) </w:t>
            </w:r>
            <w:proofErr w:type="spellStart"/>
            <w:r w:rsidRPr="00BC4A14">
              <w:rPr>
                <w:szCs w:val="22"/>
                <w:lang w:eastAsia="fr-FR"/>
              </w:rPr>
              <w:t>Dakhlet</w:t>
            </w:r>
            <w:proofErr w:type="spellEnd"/>
            <w:r w:rsidRPr="00BC4A14">
              <w:rPr>
                <w:szCs w:val="22"/>
                <w:lang w:eastAsia="fr-FR"/>
              </w:rPr>
              <w:t xml:space="preserve"> </w:t>
            </w:r>
            <w:proofErr w:type="spellStart"/>
            <w:r w:rsidRPr="00BC4A14">
              <w:rPr>
                <w:szCs w:val="22"/>
                <w:lang w:eastAsia="fr-FR"/>
              </w:rPr>
              <w:t>Init</w:t>
            </w:r>
            <w:proofErr w:type="spellEnd"/>
          </w:p>
        </w:tc>
        <w:tc>
          <w:tcPr>
            <w:tcW w:w="3402" w:type="dxa"/>
            <w:tcBorders>
              <w:bottom w:val="single" w:sz="4" w:space="0" w:color="000000" w:themeColor="text1"/>
            </w:tcBorders>
            <w:shd w:val="clear" w:color="auto" w:fill="auto"/>
          </w:tcPr>
          <w:p w:rsidR="006D1341" w:rsidRPr="00BC4A14" w:rsidRDefault="0050422E" w:rsidP="0050422E">
            <w:pPr>
              <w:suppressAutoHyphens w:val="0"/>
              <w:spacing w:before="40" w:after="80" w:line="220" w:lineRule="exact"/>
              <w:rPr>
                <w:szCs w:val="22"/>
                <w:lang w:eastAsia="fr-FR"/>
              </w:rPr>
            </w:pPr>
            <w:proofErr w:type="spellStart"/>
            <w:r>
              <w:rPr>
                <w:szCs w:val="22"/>
                <w:lang w:eastAsia="fr-FR"/>
              </w:rPr>
              <w:t>Moudjeria</w:t>
            </w:r>
            <w:proofErr w:type="spellEnd"/>
            <w:r>
              <w:rPr>
                <w:szCs w:val="22"/>
                <w:lang w:eastAsia="fr-FR"/>
              </w:rPr>
              <w:t xml:space="preserve"> –</w:t>
            </w:r>
            <w:r w:rsidR="006D1341" w:rsidRPr="00BC4A14">
              <w:rPr>
                <w:szCs w:val="22"/>
                <w:lang w:eastAsia="fr-FR"/>
              </w:rPr>
              <w:t xml:space="preserve"> </w:t>
            </w:r>
            <w:proofErr w:type="spellStart"/>
            <w:r w:rsidR="006D1341" w:rsidRPr="00BC4A14">
              <w:rPr>
                <w:szCs w:val="22"/>
                <w:lang w:eastAsia="fr-FR"/>
              </w:rPr>
              <w:t>Tagant</w:t>
            </w:r>
            <w:proofErr w:type="spellEnd"/>
          </w:p>
        </w:tc>
      </w:tr>
      <w:tr w:rsidR="006D1341" w:rsidRPr="00BC4A14" w:rsidTr="0050422E">
        <w:trPr>
          <w:trHeight w:val="240"/>
        </w:trPr>
        <w:tc>
          <w:tcPr>
            <w:tcW w:w="3402" w:type="dxa"/>
            <w:gridSpan w:val="2"/>
            <w:tcBorders>
              <w:top w:val="single" w:sz="4" w:space="0" w:color="000000" w:themeColor="text1"/>
              <w:bottom w:val="single" w:sz="12" w:space="0" w:color="auto"/>
            </w:tcBorders>
            <w:shd w:val="clear" w:color="auto" w:fill="auto"/>
          </w:tcPr>
          <w:p w:rsidR="006D1341" w:rsidRPr="002F2C12" w:rsidRDefault="006D1341" w:rsidP="0050422E">
            <w:pPr>
              <w:suppressAutoHyphens w:val="0"/>
              <w:spacing w:before="40" w:after="80" w:line="220" w:lineRule="exact"/>
              <w:rPr>
                <w:b/>
                <w:szCs w:val="22"/>
                <w:lang w:eastAsia="fr-FR"/>
              </w:rPr>
            </w:pPr>
            <w:r w:rsidRPr="002F2C12">
              <w:rPr>
                <w:b/>
                <w:bCs/>
                <w:szCs w:val="22"/>
                <w:lang w:eastAsia="fr-FR"/>
              </w:rPr>
              <w:t>Nombre : 48 salles de classe complétant 15 écoles</w:t>
            </w:r>
            <w:r w:rsidR="00E34018" w:rsidRPr="002F2C12">
              <w:rPr>
                <w:b/>
                <w:bCs/>
                <w:szCs w:val="22"/>
                <w:lang w:eastAsia="fr-FR"/>
              </w:rPr>
              <w:t xml:space="preserve"> </w:t>
            </w:r>
          </w:p>
        </w:tc>
      </w:tr>
    </w:tbl>
    <w:p w:rsidR="006D1341" w:rsidRPr="00CD0CD3" w:rsidRDefault="00886910" w:rsidP="00FB3FF1">
      <w:pPr>
        <w:pStyle w:val="H23G"/>
        <w:rPr>
          <w:lang w:eastAsia="fr-FR"/>
        </w:rPr>
      </w:pPr>
      <w:r>
        <w:rPr>
          <w:sz w:val="16"/>
          <w:szCs w:val="16"/>
          <w:lang w:eastAsia="fr-FR"/>
        </w:rPr>
        <w:tab/>
      </w:r>
      <w:r>
        <w:rPr>
          <w:sz w:val="16"/>
          <w:szCs w:val="16"/>
          <w:lang w:eastAsia="fr-FR"/>
        </w:rPr>
        <w:tab/>
      </w:r>
      <w:r w:rsidR="006D1341" w:rsidRPr="00CD0CD3">
        <w:rPr>
          <w:lang w:eastAsia="fr-FR"/>
        </w:rPr>
        <w:t>V</w:t>
      </w:r>
      <w:r w:rsidR="00BC4A14" w:rsidRPr="00CD0CD3">
        <w:rPr>
          <w:lang w:eastAsia="fr-FR"/>
        </w:rPr>
        <w:t>olet</w:t>
      </w:r>
      <w:r w:rsidR="006D1341" w:rsidRPr="00CD0CD3">
        <w:rPr>
          <w:lang w:eastAsia="fr-FR"/>
        </w:rPr>
        <w:t xml:space="preserve"> S</w:t>
      </w:r>
      <w:r w:rsidR="00BC4A14" w:rsidRPr="00CD0CD3">
        <w:rPr>
          <w:lang w:eastAsia="fr-FR"/>
        </w:rPr>
        <w:t>ant</w:t>
      </w:r>
      <w:r>
        <w:rPr>
          <w:lang w:eastAsia="fr-FR"/>
        </w:rPr>
        <w:t>é</w:t>
      </w:r>
    </w:p>
    <w:p w:rsidR="006D1341" w:rsidRPr="00CD0CD3" w:rsidRDefault="00886910" w:rsidP="0050422E">
      <w:pPr>
        <w:pStyle w:val="H4G"/>
        <w:rPr>
          <w:szCs w:val="24"/>
          <w:lang w:eastAsia="fr-FR"/>
        </w:rPr>
      </w:pPr>
      <w:r>
        <w:rPr>
          <w:lang w:eastAsia="fr-FR"/>
        </w:rPr>
        <w:tab/>
      </w:r>
      <w:r>
        <w:rPr>
          <w:lang w:eastAsia="fr-FR"/>
        </w:rPr>
        <w:tab/>
      </w:r>
      <w:r w:rsidR="00BC4A14">
        <w:rPr>
          <w:lang w:eastAsia="fr-FR"/>
        </w:rPr>
        <w:t xml:space="preserve">Postes de </w:t>
      </w:r>
      <w:r>
        <w:rPr>
          <w:lang w:eastAsia="fr-FR"/>
        </w:rPr>
        <w:t>santé</w:t>
      </w:r>
      <w:r w:rsidR="00BC4A14" w:rsidRPr="00CD0CD3">
        <w:rPr>
          <w:lang w:eastAsia="fr-FR"/>
        </w:rPr>
        <w:t xml:space="preserve"> </w:t>
      </w:r>
      <w:r w:rsidRPr="00CD0CD3">
        <w:rPr>
          <w:lang w:eastAsia="fr-FR"/>
        </w:rPr>
        <w:t>réalisés</w:t>
      </w:r>
      <w:r w:rsidR="00BC4A14" w:rsidRPr="00CD0CD3">
        <w:rPr>
          <w:lang w:eastAsia="fr-FR"/>
        </w:rPr>
        <w:t> </w:t>
      </w:r>
      <w:r w:rsidR="006D1341" w:rsidRPr="00CD0CD3">
        <w:rPr>
          <w:lang w:eastAsia="fr-FR"/>
        </w:rPr>
        <w:t>:</w:t>
      </w:r>
      <w:r w:rsidR="00BC4A14">
        <w:rPr>
          <w:lang w:eastAsia="fr-FR"/>
        </w:rPr>
        <w:t xml:space="preserve"> </w:t>
      </w:r>
      <w:r w:rsidR="006D1341" w:rsidRPr="00CD0CD3">
        <w:rPr>
          <w:szCs w:val="24"/>
          <w:lang w:eastAsia="fr-FR"/>
        </w:rPr>
        <w:t xml:space="preserve">20 </w:t>
      </w:r>
    </w:p>
    <w:tbl>
      <w:tblPr>
        <w:tblW w:w="0" w:type="auto"/>
        <w:tblInd w:w="1134" w:type="dxa"/>
        <w:tblBorders>
          <w:top w:val="single" w:sz="4" w:space="0" w:color="auto"/>
        </w:tblBorders>
        <w:tblLayout w:type="fixed"/>
        <w:tblCellMar>
          <w:left w:w="0" w:type="dxa"/>
          <w:right w:w="57" w:type="dxa"/>
        </w:tblCellMar>
        <w:tblLook w:val="04A0" w:firstRow="1" w:lastRow="0" w:firstColumn="1" w:lastColumn="0" w:noHBand="0" w:noVBand="1"/>
      </w:tblPr>
      <w:tblGrid>
        <w:gridCol w:w="3969"/>
        <w:gridCol w:w="3402"/>
      </w:tblGrid>
      <w:tr w:rsidR="006D1341" w:rsidRPr="00BC4A14" w:rsidTr="0050422E">
        <w:trPr>
          <w:trHeight w:val="240"/>
          <w:tblHeader/>
        </w:trPr>
        <w:tc>
          <w:tcPr>
            <w:tcW w:w="3969" w:type="dxa"/>
            <w:tcBorders>
              <w:top w:val="single" w:sz="4" w:space="0" w:color="auto"/>
              <w:bottom w:val="single" w:sz="12" w:space="0" w:color="auto"/>
            </w:tcBorders>
            <w:shd w:val="clear" w:color="auto" w:fill="auto"/>
            <w:vAlign w:val="bottom"/>
          </w:tcPr>
          <w:p w:rsidR="006D1341" w:rsidRPr="00BC4A14" w:rsidRDefault="006D1341" w:rsidP="0050422E">
            <w:pPr>
              <w:suppressAutoHyphens w:val="0"/>
              <w:spacing w:before="80" w:after="80" w:line="200" w:lineRule="exact"/>
              <w:rPr>
                <w:i/>
                <w:sz w:val="16"/>
                <w:szCs w:val="22"/>
                <w:lang w:eastAsia="fr-FR"/>
              </w:rPr>
            </w:pPr>
            <w:r w:rsidRPr="00BC4A14">
              <w:rPr>
                <w:i/>
                <w:sz w:val="16"/>
                <w:szCs w:val="22"/>
                <w:lang w:eastAsia="fr-FR"/>
              </w:rPr>
              <w:t>Objet du Marché</w:t>
            </w:r>
          </w:p>
        </w:tc>
        <w:tc>
          <w:tcPr>
            <w:tcW w:w="3402" w:type="dxa"/>
            <w:tcBorders>
              <w:top w:val="single" w:sz="4" w:space="0" w:color="auto"/>
              <w:bottom w:val="single" w:sz="12" w:space="0" w:color="auto"/>
            </w:tcBorders>
            <w:shd w:val="clear" w:color="auto" w:fill="auto"/>
            <w:vAlign w:val="bottom"/>
          </w:tcPr>
          <w:p w:rsidR="006D1341" w:rsidRPr="00BC4A14" w:rsidRDefault="006D1341" w:rsidP="0050422E">
            <w:pPr>
              <w:suppressAutoHyphens w:val="0"/>
              <w:spacing w:before="80" w:after="80" w:line="200" w:lineRule="exact"/>
              <w:rPr>
                <w:i/>
                <w:sz w:val="16"/>
                <w:szCs w:val="22"/>
                <w:lang w:eastAsia="fr-FR"/>
              </w:rPr>
            </w:pPr>
            <w:r w:rsidRPr="00BC4A14">
              <w:rPr>
                <w:i/>
                <w:sz w:val="16"/>
                <w:szCs w:val="22"/>
                <w:lang w:eastAsia="fr-FR"/>
              </w:rPr>
              <w:t>Lieu</w:t>
            </w:r>
          </w:p>
        </w:tc>
      </w:tr>
      <w:tr w:rsidR="006D1341" w:rsidRPr="00BC4A14" w:rsidTr="0050422E">
        <w:trPr>
          <w:trHeight w:val="240"/>
        </w:trPr>
        <w:tc>
          <w:tcPr>
            <w:tcW w:w="3969" w:type="dxa"/>
            <w:tcBorders>
              <w:top w:val="single" w:sz="12" w:space="0" w:color="auto"/>
            </w:tcBorders>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à </w:t>
            </w:r>
            <w:proofErr w:type="spellStart"/>
            <w:r w:rsidRPr="00BC4A14">
              <w:rPr>
                <w:szCs w:val="22"/>
                <w:lang w:eastAsia="fr-FR"/>
              </w:rPr>
              <w:t>Ajar</w:t>
            </w:r>
            <w:proofErr w:type="spellEnd"/>
            <w:r w:rsidRPr="00BC4A14">
              <w:rPr>
                <w:szCs w:val="22"/>
                <w:lang w:eastAsia="fr-FR"/>
              </w:rPr>
              <w:t xml:space="preserve"> El </w:t>
            </w:r>
            <w:proofErr w:type="spellStart"/>
            <w:r w:rsidRPr="00BC4A14">
              <w:rPr>
                <w:szCs w:val="22"/>
                <w:lang w:eastAsia="fr-FR"/>
              </w:rPr>
              <w:t>Bouhli</w:t>
            </w:r>
            <w:proofErr w:type="spellEnd"/>
            <w:r w:rsidRPr="00BC4A14">
              <w:rPr>
                <w:szCs w:val="22"/>
                <w:lang w:eastAsia="fr-FR"/>
              </w:rPr>
              <w:t xml:space="preserve"> dans la commune de </w:t>
            </w:r>
            <w:proofErr w:type="spellStart"/>
            <w:r w:rsidRPr="00BC4A14">
              <w:rPr>
                <w:szCs w:val="22"/>
                <w:lang w:eastAsia="fr-FR"/>
              </w:rPr>
              <w:t>Barkéol</w:t>
            </w:r>
            <w:proofErr w:type="spellEnd"/>
          </w:p>
        </w:tc>
        <w:tc>
          <w:tcPr>
            <w:tcW w:w="3402" w:type="dxa"/>
            <w:tcBorders>
              <w:top w:val="single" w:sz="12" w:space="0" w:color="auto"/>
            </w:tcBorders>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Barkéol</w:t>
            </w:r>
            <w:proofErr w:type="spellEnd"/>
            <w:r w:rsidRPr="00BC4A14">
              <w:rPr>
                <w:szCs w:val="22"/>
                <w:lang w:eastAsia="fr-FR"/>
              </w:rPr>
              <w:t xml:space="preserve"> </w:t>
            </w:r>
            <w:r w:rsidR="0050422E">
              <w:rPr>
                <w:szCs w:val="22"/>
                <w:lang w:eastAsia="fr-FR"/>
              </w:rPr>
              <w:t>–</w:t>
            </w:r>
            <w:r w:rsidRPr="00BC4A14">
              <w:rPr>
                <w:szCs w:val="22"/>
                <w:lang w:eastAsia="fr-FR"/>
              </w:rPr>
              <w:t xml:space="preserve"> </w:t>
            </w:r>
            <w:proofErr w:type="spellStart"/>
            <w:r w:rsidRPr="00BC4A14">
              <w:rPr>
                <w:szCs w:val="22"/>
                <w:lang w:eastAsia="fr-FR"/>
              </w:rPr>
              <w:t>Assaba</w:t>
            </w:r>
            <w:proofErr w:type="spellEnd"/>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à </w:t>
            </w:r>
            <w:proofErr w:type="spellStart"/>
            <w:r w:rsidRPr="00BC4A14">
              <w:rPr>
                <w:szCs w:val="22"/>
                <w:lang w:eastAsia="fr-FR"/>
              </w:rPr>
              <w:t>Touymiret</w:t>
            </w:r>
            <w:proofErr w:type="spellEnd"/>
            <w:r w:rsidRPr="00BC4A14">
              <w:rPr>
                <w:szCs w:val="22"/>
                <w:lang w:eastAsia="fr-FR"/>
              </w:rPr>
              <w:t xml:space="preserve"> </w:t>
            </w:r>
            <w:proofErr w:type="spellStart"/>
            <w:r w:rsidRPr="00BC4A14">
              <w:rPr>
                <w:szCs w:val="22"/>
                <w:lang w:eastAsia="fr-FR"/>
              </w:rPr>
              <w:t>Lemarid</w:t>
            </w:r>
            <w:proofErr w:type="spellEnd"/>
            <w:r w:rsidRPr="00BC4A14">
              <w:rPr>
                <w:szCs w:val="22"/>
                <w:lang w:eastAsia="fr-FR"/>
              </w:rPr>
              <w:t xml:space="preserve">, </w:t>
            </w:r>
            <w:r w:rsidR="0050422E" w:rsidRPr="00BC4A14">
              <w:rPr>
                <w:szCs w:val="22"/>
                <w:lang w:eastAsia="fr-FR"/>
              </w:rPr>
              <w:t xml:space="preserve">Commune </w:t>
            </w:r>
            <w:r w:rsidRPr="00BC4A14">
              <w:rPr>
                <w:szCs w:val="22"/>
                <w:lang w:eastAsia="fr-FR"/>
              </w:rPr>
              <w:t xml:space="preserve">de </w:t>
            </w:r>
            <w:proofErr w:type="spellStart"/>
            <w:r w:rsidRPr="00BC4A14">
              <w:rPr>
                <w:szCs w:val="22"/>
                <w:lang w:eastAsia="fr-FR"/>
              </w:rPr>
              <w:t>Bougadoum</w:t>
            </w:r>
            <w:proofErr w:type="spellEnd"/>
          </w:p>
        </w:tc>
        <w:tc>
          <w:tcPr>
            <w:tcW w:w="3402" w:type="dxa"/>
            <w:shd w:val="clear" w:color="auto" w:fill="auto"/>
          </w:tcPr>
          <w:p w:rsidR="006D1341" w:rsidRPr="00BC4A14" w:rsidRDefault="0050422E" w:rsidP="0050422E">
            <w:pPr>
              <w:suppressAutoHyphens w:val="0"/>
              <w:spacing w:before="40" w:after="80" w:line="220" w:lineRule="exact"/>
              <w:rPr>
                <w:szCs w:val="22"/>
                <w:lang w:eastAsia="fr-FR"/>
              </w:rPr>
            </w:pPr>
            <w:proofErr w:type="spellStart"/>
            <w:r>
              <w:rPr>
                <w:szCs w:val="22"/>
                <w:lang w:eastAsia="fr-FR"/>
              </w:rPr>
              <w:t>Moughataa</w:t>
            </w:r>
            <w:proofErr w:type="spellEnd"/>
            <w:r>
              <w:rPr>
                <w:szCs w:val="22"/>
                <w:lang w:eastAsia="fr-FR"/>
              </w:rPr>
              <w:t xml:space="preserve"> d’</w:t>
            </w:r>
            <w:proofErr w:type="spellStart"/>
            <w:r>
              <w:rPr>
                <w:szCs w:val="22"/>
                <w:lang w:eastAsia="fr-FR"/>
              </w:rPr>
              <w:t>Amourj</w:t>
            </w:r>
            <w:proofErr w:type="spellEnd"/>
            <w:r>
              <w:rPr>
                <w:szCs w:val="22"/>
                <w:lang w:eastAsia="fr-FR"/>
              </w:rPr>
              <w:t xml:space="preserve"> –</w:t>
            </w:r>
            <w:r w:rsidR="006D1341" w:rsidRPr="00BC4A14">
              <w:rPr>
                <w:szCs w:val="22"/>
                <w:lang w:eastAsia="fr-FR"/>
              </w:rPr>
              <w:t xml:space="preserve"> H </w:t>
            </w:r>
            <w:proofErr w:type="spellStart"/>
            <w:r w:rsidR="006D1341" w:rsidRPr="00BC4A14">
              <w:rPr>
                <w:szCs w:val="22"/>
                <w:lang w:eastAsia="fr-FR"/>
              </w:rPr>
              <w:t>Chargui</w:t>
            </w:r>
            <w:proofErr w:type="spellEnd"/>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à </w:t>
            </w:r>
            <w:proofErr w:type="spellStart"/>
            <w:r w:rsidRPr="00BC4A14">
              <w:rPr>
                <w:szCs w:val="22"/>
                <w:lang w:eastAsia="fr-FR"/>
              </w:rPr>
              <w:t>Nbeya</w:t>
            </w:r>
            <w:proofErr w:type="spellEnd"/>
            <w:r w:rsidRPr="00BC4A14">
              <w:rPr>
                <w:szCs w:val="22"/>
                <w:lang w:eastAsia="fr-FR"/>
              </w:rPr>
              <w:t xml:space="preserve"> </w:t>
            </w:r>
            <w:proofErr w:type="spellStart"/>
            <w:r w:rsidRPr="00BC4A14">
              <w:rPr>
                <w:szCs w:val="22"/>
                <w:lang w:eastAsia="fr-FR"/>
              </w:rPr>
              <w:t>Savra</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Timbedra</w:t>
            </w:r>
            <w:proofErr w:type="spellEnd"/>
            <w:r w:rsidRPr="00BC4A14">
              <w:rPr>
                <w:szCs w:val="22"/>
                <w:lang w:eastAsia="fr-FR"/>
              </w:rPr>
              <w:t xml:space="preserve"> – </w:t>
            </w:r>
            <w:proofErr w:type="spellStart"/>
            <w:r w:rsidRPr="00BC4A14">
              <w:rPr>
                <w:szCs w:val="22"/>
                <w:lang w:eastAsia="fr-FR"/>
              </w:rPr>
              <w:t>H.Chargui</w:t>
            </w:r>
            <w:proofErr w:type="spellEnd"/>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à </w:t>
            </w:r>
            <w:proofErr w:type="spellStart"/>
            <w:r w:rsidRPr="00BC4A14">
              <w:rPr>
                <w:szCs w:val="22"/>
                <w:lang w:eastAsia="fr-FR"/>
              </w:rPr>
              <w:t>Elmahrad</w:t>
            </w:r>
            <w:proofErr w:type="spellEnd"/>
            <w:r w:rsidR="0050422E">
              <w:rPr>
                <w:szCs w:val="22"/>
                <w:lang w:eastAsia="fr-FR"/>
              </w:rPr>
              <w:t>,</w:t>
            </w:r>
            <w:r w:rsidRPr="00BC4A14">
              <w:rPr>
                <w:szCs w:val="22"/>
                <w:lang w:eastAsia="fr-FR"/>
              </w:rPr>
              <w:t xml:space="preserve"> </w:t>
            </w:r>
            <w:r w:rsidR="0050422E" w:rsidRPr="00BC4A14">
              <w:rPr>
                <w:szCs w:val="22"/>
                <w:lang w:eastAsia="fr-FR"/>
              </w:rPr>
              <w:t xml:space="preserve">Commune </w:t>
            </w:r>
            <w:r w:rsidRPr="00BC4A14">
              <w:rPr>
                <w:szCs w:val="22"/>
                <w:lang w:eastAsia="fr-FR"/>
              </w:rPr>
              <w:t xml:space="preserve">de Ksar </w:t>
            </w:r>
            <w:proofErr w:type="spellStart"/>
            <w:r w:rsidRPr="00BC4A14">
              <w:rPr>
                <w:szCs w:val="22"/>
                <w:lang w:eastAsia="fr-FR"/>
              </w:rPr>
              <w:t>Barka</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Djiguenni</w:t>
            </w:r>
            <w:proofErr w:type="spellEnd"/>
            <w:r w:rsidR="00E34018">
              <w:rPr>
                <w:szCs w:val="22"/>
                <w:lang w:eastAsia="fr-FR"/>
              </w:rPr>
              <w:t xml:space="preserve"> ; </w:t>
            </w:r>
            <w:r w:rsidRPr="00BC4A14">
              <w:rPr>
                <w:szCs w:val="22"/>
                <w:lang w:eastAsia="fr-FR"/>
              </w:rPr>
              <w:t>H-</w:t>
            </w:r>
            <w:proofErr w:type="spellStart"/>
            <w:r w:rsidRPr="00BC4A14">
              <w:rPr>
                <w:szCs w:val="22"/>
                <w:lang w:eastAsia="fr-FR"/>
              </w:rPr>
              <w:t>Chargui</w:t>
            </w:r>
            <w:proofErr w:type="spellEnd"/>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Sante à </w:t>
            </w:r>
            <w:proofErr w:type="spellStart"/>
            <w:r w:rsidRPr="00BC4A14">
              <w:rPr>
                <w:szCs w:val="22"/>
                <w:lang w:eastAsia="fr-FR"/>
              </w:rPr>
              <w:t>Koussana</w:t>
            </w:r>
            <w:proofErr w:type="spellEnd"/>
            <w:r w:rsidRPr="00BC4A14">
              <w:rPr>
                <w:szCs w:val="22"/>
                <w:lang w:eastAsia="fr-FR"/>
              </w:rPr>
              <w:t xml:space="preserve"> </w:t>
            </w:r>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Bassiknou</w:t>
            </w:r>
            <w:proofErr w:type="spellEnd"/>
            <w:r w:rsidRPr="00BC4A14">
              <w:rPr>
                <w:szCs w:val="22"/>
                <w:lang w:eastAsia="fr-FR"/>
              </w:rPr>
              <w:t xml:space="preserve"> – H-</w:t>
            </w:r>
            <w:proofErr w:type="spellStart"/>
            <w:r w:rsidRPr="00BC4A14">
              <w:rPr>
                <w:szCs w:val="22"/>
                <w:lang w:eastAsia="fr-FR"/>
              </w:rPr>
              <w:t>Echarghi</w:t>
            </w:r>
            <w:proofErr w:type="spellEnd"/>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Constr</w:t>
            </w:r>
            <w:proofErr w:type="spellEnd"/>
            <w:r w:rsidRPr="00BC4A14">
              <w:rPr>
                <w:szCs w:val="22"/>
                <w:lang w:eastAsia="fr-FR"/>
              </w:rPr>
              <w:t xml:space="preserve"> Poste de Sante à </w:t>
            </w:r>
            <w:proofErr w:type="spellStart"/>
            <w:r w:rsidRPr="00BC4A14">
              <w:rPr>
                <w:szCs w:val="22"/>
                <w:lang w:eastAsia="fr-FR"/>
              </w:rPr>
              <w:t>Voulaniya</w:t>
            </w:r>
            <w:proofErr w:type="spellEnd"/>
            <w:r w:rsidRPr="00BC4A14">
              <w:rPr>
                <w:szCs w:val="22"/>
                <w:lang w:eastAsia="fr-FR"/>
              </w:rPr>
              <w:t xml:space="preserve"> </w:t>
            </w:r>
            <w:proofErr w:type="spellStart"/>
            <w:r w:rsidRPr="00BC4A14">
              <w:rPr>
                <w:szCs w:val="22"/>
                <w:lang w:eastAsia="fr-FR"/>
              </w:rPr>
              <w:t>Hodh</w:t>
            </w:r>
            <w:proofErr w:type="spellEnd"/>
            <w:r w:rsidRPr="00BC4A14">
              <w:rPr>
                <w:szCs w:val="22"/>
                <w:lang w:eastAsia="fr-FR"/>
              </w:rPr>
              <w:t xml:space="preserve"> </w:t>
            </w:r>
            <w:proofErr w:type="spellStart"/>
            <w:r w:rsidRPr="00BC4A14">
              <w:rPr>
                <w:szCs w:val="22"/>
                <w:lang w:eastAsia="fr-FR"/>
              </w:rPr>
              <w:t>Gharby</w:t>
            </w:r>
            <w:proofErr w:type="spellEnd"/>
            <w:r w:rsidRPr="00BC4A14">
              <w:rPr>
                <w:szCs w:val="22"/>
                <w:lang w:eastAsia="fr-FR"/>
              </w:rPr>
              <w:t xml:space="preserve"> </w:t>
            </w:r>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Touil</w:t>
            </w:r>
            <w:proofErr w:type="spellEnd"/>
            <w:r w:rsidRPr="00BC4A14">
              <w:rPr>
                <w:szCs w:val="22"/>
                <w:lang w:eastAsia="fr-FR"/>
              </w:rPr>
              <w:t xml:space="preserve"> – H El Gharbi</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dans la localité de </w:t>
            </w:r>
            <w:proofErr w:type="spellStart"/>
            <w:r w:rsidRPr="00BC4A14">
              <w:rPr>
                <w:szCs w:val="22"/>
                <w:lang w:eastAsia="fr-FR"/>
              </w:rPr>
              <w:t>Teichet</w:t>
            </w:r>
            <w:proofErr w:type="spellEnd"/>
            <w:r w:rsidRPr="00BC4A14">
              <w:rPr>
                <w:szCs w:val="22"/>
                <w:lang w:eastAsia="fr-FR"/>
              </w:rPr>
              <w:t xml:space="preserve"> dans la </w:t>
            </w:r>
            <w:r w:rsidR="0050422E">
              <w:rPr>
                <w:szCs w:val="22"/>
                <w:lang w:eastAsia="fr-FR"/>
              </w:rPr>
              <w:t xml:space="preserve">commune de </w:t>
            </w:r>
            <w:proofErr w:type="spellStart"/>
            <w:r w:rsidR="0050422E">
              <w:rPr>
                <w:szCs w:val="22"/>
                <w:lang w:eastAsia="fr-FR"/>
              </w:rPr>
              <w:t>Touil</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Tintane</w:t>
            </w:r>
            <w:proofErr w:type="spellEnd"/>
            <w:r w:rsidR="00E34018">
              <w:rPr>
                <w:szCs w:val="22"/>
                <w:lang w:eastAsia="fr-FR"/>
              </w:rPr>
              <w:t xml:space="preserve"> ;</w:t>
            </w:r>
            <w:r w:rsidRPr="00BC4A14">
              <w:rPr>
                <w:szCs w:val="22"/>
                <w:lang w:eastAsia="fr-FR"/>
              </w:rPr>
              <w:t xml:space="preserve"> H-Gharbi</w:t>
            </w:r>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lastRenderedPageBreak/>
              <w:t xml:space="preserve">Poste de santé pour le regroupement </w:t>
            </w:r>
            <w:proofErr w:type="spellStart"/>
            <w:r w:rsidRPr="00BC4A14">
              <w:rPr>
                <w:szCs w:val="22"/>
                <w:lang w:eastAsia="fr-FR"/>
              </w:rPr>
              <w:t>B</w:t>
            </w:r>
            <w:r w:rsidR="0050422E">
              <w:rPr>
                <w:szCs w:val="22"/>
                <w:lang w:eastAsia="fr-FR"/>
              </w:rPr>
              <w:t>reima</w:t>
            </w:r>
            <w:proofErr w:type="spellEnd"/>
            <w:r w:rsidR="0050422E">
              <w:rPr>
                <w:szCs w:val="22"/>
                <w:lang w:eastAsia="fr-FR"/>
              </w:rPr>
              <w:t xml:space="preserve">, de </w:t>
            </w:r>
            <w:proofErr w:type="spellStart"/>
            <w:r w:rsidR="0050422E">
              <w:rPr>
                <w:szCs w:val="22"/>
                <w:lang w:eastAsia="fr-FR"/>
              </w:rPr>
              <w:t>Bghawa</w:t>
            </w:r>
            <w:proofErr w:type="spellEnd"/>
            <w:r w:rsidR="0050422E">
              <w:rPr>
                <w:szCs w:val="22"/>
                <w:lang w:eastAsia="fr-FR"/>
              </w:rPr>
              <w:t xml:space="preserve"> et de N’</w:t>
            </w:r>
            <w:proofErr w:type="spellStart"/>
            <w:r w:rsidR="0050422E">
              <w:rPr>
                <w:szCs w:val="22"/>
                <w:lang w:eastAsia="fr-FR"/>
              </w:rPr>
              <w:t>Baizir</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Commune de </w:t>
            </w:r>
            <w:proofErr w:type="spellStart"/>
            <w:r w:rsidRPr="00BC4A14">
              <w:rPr>
                <w:szCs w:val="22"/>
                <w:lang w:eastAsia="fr-FR"/>
              </w:rPr>
              <w:t>Touil</w:t>
            </w:r>
            <w:proofErr w:type="spellEnd"/>
            <w:r w:rsidRPr="00BC4A14">
              <w:rPr>
                <w:szCs w:val="22"/>
                <w:lang w:eastAsia="fr-FR"/>
              </w:rPr>
              <w:t xml:space="preserve">, </w:t>
            </w: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Tintane</w:t>
            </w:r>
            <w:proofErr w:type="spellEnd"/>
            <w:r w:rsidR="00E31EDC">
              <w:rPr>
                <w:szCs w:val="22"/>
                <w:lang w:eastAsia="fr-FR"/>
              </w:rPr>
              <w:t xml:space="preserve"> </w:t>
            </w:r>
            <w:r w:rsidRPr="00BC4A14">
              <w:rPr>
                <w:szCs w:val="22"/>
                <w:lang w:eastAsia="fr-FR"/>
              </w:rPr>
              <w:t>; H-Gharbi</w:t>
            </w:r>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Un</w:t>
            </w:r>
            <w:r w:rsidR="00E34018">
              <w:rPr>
                <w:szCs w:val="22"/>
                <w:lang w:eastAsia="fr-FR"/>
              </w:rPr>
              <w:t xml:space="preserve"> </w:t>
            </w:r>
            <w:r w:rsidRPr="00BC4A14">
              <w:rPr>
                <w:szCs w:val="22"/>
                <w:lang w:eastAsia="fr-FR"/>
              </w:rPr>
              <w:t xml:space="preserve">Poste de santé pour la localité de </w:t>
            </w:r>
            <w:proofErr w:type="spellStart"/>
            <w:r w:rsidRPr="00BC4A14">
              <w:rPr>
                <w:szCs w:val="22"/>
                <w:lang w:eastAsia="fr-FR"/>
              </w:rPr>
              <w:t>Niayliya</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Commune de </w:t>
            </w:r>
            <w:proofErr w:type="spellStart"/>
            <w:r w:rsidRPr="00BC4A14">
              <w:rPr>
                <w:szCs w:val="22"/>
                <w:lang w:eastAsia="fr-FR"/>
              </w:rPr>
              <w:t>Lehraijat</w:t>
            </w:r>
            <w:proofErr w:type="spellEnd"/>
            <w:r w:rsidRPr="00BC4A14">
              <w:rPr>
                <w:szCs w:val="22"/>
                <w:lang w:eastAsia="fr-FR"/>
              </w:rPr>
              <w:t xml:space="preserve">, </w:t>
            </w: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Tintane</w:t>
            </w:r>
            <w:proofErr w:type="spellEnd"/>
            <w:r w:rsidR="00E50A90">
              <w:rPr>
                <w:szCs w:val="22"/>
                <w:lang w:eastAsia="fr-FR"/>
              </w:rPr>
              <w:t> </w:t>
            </w:r>
            <w:r w:rsidR="00E34018">
              <w:rPr>
                <w:szCs w:val="22"/>
                <w:lang w:eastAsia="fr-FR"/>
              </w:rPr>
              <w:t>;</w:t>
            </w:r>
            <w:r w:rsidRPr="00BC4A14">
              <w:rPr>
                <w:szCs w:val="22"/>
                <w:lang w:eastAsia="fr-FR"/>
              </w:rPr>
              <w:t xml:space="preserve"> H-Gharbi</w:t>
            </w:r>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Un Poste de santé pour le regroupement de localités de </w:t>
            </w:r>
            <w:proofErr w:type="spellStart"/>
            <w:r w:rsidRPr="00BC4A14">
              <w:rPr>
                <w:szCs w:val="22"/>
                <w:lang w:eastAsia="fr-FR"/>
              </w:rPr>
              <w:t>Galb</w:t>
            </w:r>
            <w:proofErr w:type="spellEnd"/>
            <w:r w:rsidRPr="00BC4A14">
              <w:rPr>
                <w:szCs w:val="22"/>
                <w:lang w:eastAsia="fr-FR"/>
              </w:rPr>
              <w:t xml:space="preserve"> El </w:t>
            </w:r>
            <w:proofErr w:type="spellStart"/>
            <w:r w:rsidRPr="00BC4A14">
              <w:rPr>
                <w:szCs w:val="22"/>
                <w:lang w:eastAsia="fr-FR"/>
              </w:rPr>
              <w:t>Kheir</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Commune d’Ain </w:t>
            </w:r>
            <w:proofErr w:type="spellStart"/>
            <w:r w:rsidRPr="00BC4A14">
              <w:rPr>
                <w:szCs w:val="22"/>
                <w:lang w:eastAsia="fr-FR"/>
              </w:rPr>
              <w:t>Varba</w:t>
            </w:r>
            <w:proofErr w:type="spellEnd"/>
            <w:r w:rsidRPr="00BC4A14">
              <w:rPr>
                <w:szCs w:val="22"/>
                <w:lang w:eastAsia="fr-FR"/>
              </w:rPr>
              <w:t xml:space="preserve">, </w:t>
            </w:r>
            <w:proofErr w:type="spellStart"/>
            <w:r w:rsidRPr="00BC4A14">
              <w:rPr>
                <w:szCs w:val="22"/>
                <w:lang w:eastAsia="fr-FR"/>
              </w:rPr>
              <w:t>Moughataa</w:t>
            </w:r>
            <w:proofErr w:type="spellEnd"/>
            <w:r w:rsidRPr="00BC4A14">
              <w:rPr>
                <w:szCs w:val="22"/>
                <w:lang w:eastAsia="fr-FR"/>
              </w:rPr>
              <w:t xml:space="preserve"> de </w:t>
            </w:r>
            <w:proofErr w:type="spellStart"/>
            <w:r w:rsidRPr="00BC4A14">
              <w:rPr>
                <w:szCs w:val="22"/>
                <w:lang w:eastAsia="fr-FR"/>
              </w:rPr>
              <w:t>Tintane</w:t>
            </w:r>
            <w:proofErr w:type="spellEnd"/>
            <w:r w:rsidR="00E34018">
              <w:rPr>
                <w:szCs w:val="22"/>
                <w:lang w:eastAsia="fr-FR"/>
              </w:rPr>
              <w:t xml:space="preserve"> ;</w:t>
            </w:r>
            <w:r w:rsidRPr="00BC4A14">
              <w:rPr>
                <w:szCs w:val="22"/>
                <w:lang w:eastAsia="fr-FR"/>
              </w:rPr>
              <w:t xml:space="preserve"> H-Gharbi</w:t>
            </w:r>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Un</w:t>
            </w:r>
            <w:r w:rsidR="00E34018">
              <w:rPr>
                <w:szCs w:val="22"/>
                <w:lang w:eastAsia="fr-FR"/>
              </w:rPr>
              <w:t xml:space="preserve"> </w:t>
            </w:r>
            <w:r w:rsidRPr="00BC4A14">
              <w:rPr>
                <w:szCs w:val="22"/>
                <w:lang w:eastAsia="fr-FR"/>
              </w:rPr>
              <w:t xml:space="preserve">Poste de santé pour le regroupement de </w:t>
            </w:r>
            <w:proofErr w:type="spellStart"/>
            <w:r w:rsidRPr="00BC4A14">
              <w:rPr>
                <w:szCs w:val="22"/>
                <w:lang w:eastAsia="fr-FR"/>
              </w:rPr>
              <w:t>Hassi</w:t>
            </w:r>
            <w:proofErr w:type="spellEnd"/>
            <w:r w:rsidRPr="00BC4A14">
              <w:rPr>
                <w:szCs w:val="22"/>
                <w:lang w:eastAsia="fr-FR"/>
              </w:rPr>
              <w:t xml:space="preserve"> </w:t>
            </w:r>
            <w:proofErr w:type="spellStart"/>
            <w:r w:rsidRPr="00BC4A14">
              <w:rPr>
                <w:szCs w:val="22"/>
                <w:lang w:eastAsia="fr-FR"/>
              </w:rPr>
              <w:t>Lekwar</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Commune de </w:t>
            </w:r>
            <w:proofErr w:type="spellStart"/>
            <w:r w:rsidRPr="00BC4A14">
              <w:rPr>
                <w:szCs w:val="22"/>
                <w:lang w:eastAsia="fr-FR"/>
              </w:rPr>
              <w:t>Lehraijat</w:t>
            </w:r>
            <w:proofErr w:type="spellEnd"/>
            <w:r w:rsidRPr="00BC4A14">
              <w:rPr>
                <w:szCs w:val="22"/>
                <w:lang w:eastAsia="fr-FR"/>
              </w:rPr>
              <w:t xml:space="preserve">, </w:t>
            </w:r>
            <w:proofErr w:type="spellStart"/>
            <w:r w:rsidRPr="00BC4A14">
              <w:rPr>
                <w:szCs w:val="22"/>
                <w:lang w:eastAsia="fr-FR"/>
              </w:rPr>
              <w:t>Tintane</w:t>
            </w:r>
            <w:proofErr w:type="spellEnd"/>
            <w:r w:rsidR="00E34018">
              <w:rPr>
                <w:szCs w:val="22"/>
                <w:lang w:eastAsia="fr-FR"/>
              </w:rPr>
              <w:t xml:space="preserve"> ;</w:t>
            </w:r>
            <w:r w:rsidR="0050422E">
              <w:rPr>
                <w:szCs w:val="22"/>
                <w:lang w:eastAsia="fr-FR"/>
              </w:rPr>
              <w:t xml:space="preserve"> </w:t>
            </w:r>
            <w:r w:rsidR="0050422E">
              <w:rPr>
                <w:szCs w:val="22"/>
                <w:lang w:eastAsia="fr-FR"/>
              </w:rPr>
              <w:br/>
              <w:t>H-</w:t>
            </w:r>
            <w:r w:rsidRPr="00BC4A14">
              <w:rPr>
                <w:szCs w:val="22"/>
                <w:lang w:eastAsia="fr-FR"/>
              </w:rPr>
              <w:t>Gharbi</w:t>
            </w:r>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à la Localité de </w:t>
            </w:r>
            <w:proofErr w:type="spellStart"/>
            <w:r w:rsidRPr="00BC4A14">
              <w:rPr>
                <w:szCs w:val="22"/>
                <w:lang w:eastAsia="fr-FR"/>
              </w:rPr>
              <w:t>Afodiar</w:t>
            </w:r>
            <w:proofErr w:type="spellEnd"/>
            <w:r w:rsidRPr="00BC4A14">
              <w:rPr>
                <w:szCs w:val="22"/>
                <w:lang w:eastAsia="fr-FR"/>
              </w:rPr>
              <w:t xml:space="preserve"> </w:t>
            </w:r>
            <w:proofErr w:type="spellStart"/>
            <w:r w:rsidRPr="00BC4A14">
              <w:rPr>
                <w:szCs w:val="22"/>
                <w:lang w:eastAsia="fr-FR"/>
              </w:rPr>
              <w:t>Nouazir</w:t>
            </w:r>
            <w:proofErr w:type="spellEnd"/>
            <w:r w:rsidR="00E34018">
              <w:rPr>
                <w:szCs w:val="22"/>
                <w:lang w:eastAsia="fr-FR"/>
              </w:rPr>
              <w:t xml:space="preserve"> </w:t>
            </w:r>
          </w:p>
        </w:tc>
        <w:tc>
          <w:tcPr>
            <w:tcW w:w="3402" w:type="dxa"/>
            <w:shd w:val="clear" w:color="auto" w:fill="auto"/>
          </w:tcPr>
          <w:p w:rsidR="006D1341" w:rsidRPr="00BC4A14" w:rsidRDefault="002C5ADC" w:rsidP="0050422E">
            <w:pPr>
              <w:suppressAutoHyphens w:val="0"/>
              <w:spacing w:before="40" w:after="80" w:line="220" w:lineRule="exact"/>
              <w:rPr>
                <w:szCs w:val="22"/>
                <w:lang w:eastAsia="fr-FR"/>
              </w:rPr>
            </w:pPr>
            <w:r w:rsidRPr="00BC4A14">
              <w:rPr>
                <w:szCs w:val="22"/>
                <w:lang w:eastAsia="fr-FR"/>
              </w:rPr>
              <w:t xml:space="preserve">Commune </w:t>
            </w:r>
            <w:r w:rsidR="006D1341" w:rsidRPr="00BC4A14">
              <w:rPr>
                <w:szCs w:val="22"/>
                <w:lang w:eastAsia="fr-FR"/>
              </w:rPr>
              <w:t>de</w:t>
            </w:r>
            <w:r w:rsidR="00E34018">
              <w:rPr>
                <w:szCs w:val="22"/>
                <w:lang w:eastAsia="fr-FR"/>
              </w:rPr>
              <w:t xml:space="preserve"> </w:t>
            </w:r>
            <w:proofErr w:type="spellStart"/>
            <w:r w:rsidR="0050422E">
              <w:rPr>
                <w:szCs w:val="22"/>
                <w:lang w:eastAsia="fr-FR"/>
              </w:rPr>
              <w:t>Bokol</w:t>
            </w:r>
            <w:proofErr w:type="spellEnd"/>
            <w:r w:rsidR="0050422E">
              <w:rPr>
                <w:szCs w:val="22"/>
                <w:lang w:eastAsia="fr-FR"/>
              </w:rPr>
              <w:t xml:space="preserve"> , </w:t>
            </w:r>
            <w:proofErr w:type="spellStart"/>
            <w:r w:rsidR="0050422E">
              <w:rPr>
                <w:szCs w:val="22"/>
                <w:lang w:eastAsia="fr-FR"/>
              </w:rPr>
              <w:t>Mounguel</w:t>
            </w:r>
            <w:proofErr w:type="spellEnd"/>
            <w:r w:rsidR="0050422E">
              <w:rPr>
                <w:szCs w:val="22"/>
                <w:lang w:eastAsia="fr-FR"/>
              </w:rPr>
              <w:t xml:space="preserve"> –</w:t>
            </w:r>
            <w:r w:rsidR="006D1341" w:rsidRPr="00BC4A14">
              <w:rPr>
                <w:szCs w:val="22"/>
                <w:lang w:eastAsia="fr-FR"/>
              </w:rPr>
              <w:t xml:space="preserve"> </w:t>
            </w:r>
            <w:proofErr w:type="spellStart"/>
            <w:r w:rsidR="006D1341" w:rsidRPr="00BC4A14">
              <w:rPr>
                <w:szCs w:val="22"/>
                <w:lang w:eastAsia="fr-FR"/>
              </w:rPr>
              <w:t>Gorgol</w:t>
            </w:r>
            <w:proofErr w:type="spellEnd"/>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dans la Commune de </w:t>
            </w:r>
            <w:proofErr w:type="spellStart"/>
            <w:r w:rsidRPr="00BC4A14">
              <w:rPr>
                <w:szCs w:val="22"/>
                <w:lang w:eastAsia="fr-FR"/>
              </w:rPr>
              <w:t>Zguelim</w:t>
            </w:r>
            <w:proofErr w:type="spellEnd"/>
          </w:p>
        </w:tc>
        <w:tc>
          <w:tcPr>
            <w:tcW w:w="3402" w:type="dxa"/>
            <w:shd w:val="clear" w:color="auto" w:fill="auto"/>
          </w:tcPr>
          <w:p w:rsidR="006D1341" w:rsidRPr="00BC4A14" w:rsidRDefault="0050422E" w:rsidP="0050422E">
            <w:pPr>
              <w:suppressAutoHyphens w:val="0"/>
              <w:spacing w:before="40" w:after="80" w:line="220" w:lineRule="exact"/>
              <w:rPr>
                <w:szCs w:val="22"/>
                <w:lang w:eastAsia="fr-FR"/>
              </w:rPr>
            </w:pPr>
            <w:proofErr w:type="spellStart"/>
            <w:r>
              <w:rPr>
                <w:szCs w:val="22"/>
                <w:lang w:eastAsia="fr-FR"/>
              </w:rPr>
              <w:t>Moughataa</w:t>
            </w:r>
            <w:proofErr w:type="spellEnd"/>
            <w:r>
              <w:rPr>
                <w:szCs w:val="22"/>
                <w:lang w:eastAsia="fr-FR"/>
              </w:rPr>
              <w:t xml:space="preserve"> de </w:t>
            </w:r>
            <w:proofErr w:type="spellStart"/>
            <w:r>
              <w:rPr>
                <w:szCs w:val="22"/>
                <w:lang w:eastAsia="fr-FR"/>
              </w:rPr>
              <w:t>Mounguel</w:t>
            </w:r>
            <w:proofErr w:type="spellEnd"/>
            <w:r>
              <w:rPr>
                <w:szCs w:val="22"/>
                <w:lang w:eastAsia="fr-FR"/>
              </w:rPr>
              <w:t xml:space="preserve"> –</w:t>
            </w:r>
            <w:r w:rsidR="006D1341" w:rsidRPr="00BC4A14">
              <w:rPr>
                <w:szCs w:val="22"/>
                <w:lang w:eastAsia="fr-FR"/>
              </w:rPr>
              <w:t xml:space="preserve"> </w:t>
            </w:r>
            <w:proofErr w:type="spellStart"/>
            <w:r w:rsidR="006D1341" w:rsidRPr="00BC4A14">
              <w:rPr>
                <w:szCs w:val="22"/>
                <w:lang w:eastAsia="fr-FR"/>
              </w:rPr>
              <w:t>Gorgol</w:t>
            </w:r>
            <w:proofErr w:type="spellEnd"/>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à </w:t>
            </w:r>
            <w:proofErr w:type="spellStart"/>
            <w:r w:rsidRPr="00BC4A14">
              <w:rPr>
                <w:szCs w:val="22"/>
                <w:lang w:eastAsia="fr-FR"/>
              </w:rPr>
              <w:t>Daghveg</w:t>
            </w:r>
            <w:proofErr w:type="spellEnd"/>
          </w:p>
        </w:tc>
        <w:tc>
          <w:tcPr>
            <w:tcW w:w="3402" w:type="dxa"/>
            <w:shd w:val="clear" w:color="auto" w:fill="auto"/>
          </w:tcPr>
          <w:p w:rsidR="006D1341" w:rsidRPr="00BC4A14" w:rsidRDefault="0050422E" w:rsidP="0050422E">
            <w:pPr>
              <w:suppressAutoHyphens w:val="0"/>
              <w:spacing w:before="40" w:after="80" w:line="220" w:lineRule="exact"/>
              <w:rPr>
                <w:szCs w:val="22"/>
                <w:lang w:eastAsia="fr-FR"/>
              </w:rPr>
            </w:pPr>
            <w:proofErr w:type="spellStart"/>
            <w:r>
              <w:rPr>
                <w:szCs w:val="22"/>
                <w:lang w:eastAsia="fr-FR"/>
              </w:rPr>
              <w:t>Moughataa</w:t>
            </w:r>
            <w:proofErr w:type="spellEnd"/>
            <w:r>
              <w:rPr>
                <w:szCs w:val="22"/>
                <w:lang w:eastAsia="fr-FR"/>
              </w:rPr>
              <w:t xml:space="preserve"> de </w:t>
            </w:r>
            <w:proofErr w:type="spellStart"/>
            <w:r>
              <w:rPr>
                <w:szCs w:val="22"/>
                <w:lang w:eastAsia="fr-FR"/>
              </w:rPr>
              <w:t>Boghé</w:t>
            </w:r>
            <w:proofErr w:type="spellEnd"/>
            <w:r>
              <w:rPr>
                <w:szCs w:val="22"/>
                <w:lang w:eastAsia="fr-FR"/>
              </w:rPr>
              <w:t xml:space="preserve"> –</w:t>
            </w:r>
            <w:r w:rsidR="006D1341" w:rsidRPr="00BC4A14">
              <w:rPr>
                <w:szCs w:val="22"/>
                <w:lang w:eastAsia="fr-FR"/>
              </w:rPr>
              <w:t xml:space="preserve"> </w:t>
            </w:r>
            <w:proofErr w:type="spellStart"/>
            <w:r w:rsidR="006D1341" w:rsidRPr="00BC4A14">
              <w:rPr>
                <w:szCs w:val="22"/>
                <w:lang w:eastAsia="fr-FR"/>
              </w:rPr>
              <w:t>Brakna</w:t>
            </w:r>
            <w:proofErr w:type="spellEnd"/>
            <w:r w:rsidR="00422096">
              <w:rPr>
                <w:szCs w:val="22"/>
                <w:lang w:eastAsia="fr-FR"/>
              </w:rPr>
              <w:t xml:space="preserve"> </w:t>
            </w:r>
          </w:p>
        </w:tc>
      </w:tr>
      <w:tr w:rsidR="006D1341" w:rsidRPr="00FB3FF1"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dans la localité </w:t>
            </w:r>
            <w:r w:rsidR="0050422E">
              <w:rPr>
                <w:szCs w:val="22"/>
                <w:lang w:eastAsia="fr-FR"/>
              </w:rPr>
              <w:t xml:space="preserve">de </w:t>
            </w:r>
            <w:proofErr w:type="spellStart"/>
            <w:r w:rsidR="0050422E">
              <w:rPr>
                <w:szCs w:val="22"/>
                <w:lang w:eastAsia="fr-FR"/>
              </w:rPr>
              <w:t>Bassinguidi</w:t>
            </w:r>
            <w:proofErr w:type="spellEnd"/>
            <w:r w:rsidR="0050422E">
              <w:rPr>
                <w:szCs w:val="22"/>
                <w:lang w:eastAsia="fr-FR"/>
              </w:rPr>
              <w:t>, commune de male</w:t>
            </w:r>
          </w:p>
        </w:tc>
        <w:tc>
          <w:tcPr>
            <w:tcW w:w="3402" w:type="dxa"/>
            <w:shd w:val="clear" w:color="auto" w:fill="auto"/>
          </w:tcPr>
          <w:p w:rsidR="006D1341" w:rsidRPr="00BC4A14" w:rsidRDefault="0050422E" w:rsidP="0050422E">
            <w:pPr>
              <w:suppressAutoHyphens w:val="0"/>
              <w:spacing w:before="40" w:after="80" w:line="220" w:lineRule="exact"/>
              <w:rPr>
                <w:szCs w:val="22"/>
                <w:lang w:val="es-ES" w:eastAsia="fr-FR"/>
              </w:rPr>
            </w:pPr>
            <w:proofErr w:type="spellStart"/>
            <w:r>
              <w:rPr>
                <w:szCs w:val="22"/>
                <w:lang w:val="es-ES" w:eastAsia="fr-FR"/>
              </w:rPr>
              <w:t>Moughataa</w:t>
            </w:r>
            <w:proofErr w:type="spellEnd"/>
            <w:r>
              <w:rPr>
                <w:szCs w:val="22"/>
                <w:lang w:val="es-ES" w:eastAsia="fr-FR"/>
              </w:rPr>
              <w:t xml:space="preserve"> de </w:t>
            </w:r>
            <w:proofErr w:type="spellStart"/>
            <w:r>
              <w:rPr>
                <w:szCs w:val="22"/>
                <w:lang w:val="es-ES" w:eastAsia="fr-FR"/>
              </w:rPr>
              <w:t>Mahta</w:t>
            </w:r>
            <w:proofErr w:type="spellEnd"/>
            <w:r>
              <w:rPr>
                <w:szCs w:val="22"/>
                <w:lang w:val="es-ES" w:eastAsia="fr-FR"/>
              </w:rPr>
              <w:t xml:space="preserve"> </w:t>
            </w:r>
            <w:proofErr w:type="spellStart"/>
            <w:r>
              <w:rPr>
                <w:szCs w:val="22"/>
                <w:lang w:val="es-ES" w:eastAsia="fr-FR"/>
              </w:rPr>
              <w:t>lahjar</w:t>
            </w:r>
            <w:proofErr w:type="spellEnd"/>
            <w:r>
              <w:rPr>
                <w:szCs w:val="22"/>
                <w:lang w:val="es-ES" w:eastAsia="fr-FR"/>
              </w:rPr>
              <w:t xml:space="preserve"> –</w:t>
            </w:r>
            <w:r w:rsidR="006D1341" w:rsidRPr="00BC4A14">
              <w:rPr>
                <w:szCs w:val="22"/>
                <w:lang w:val="es-ES" w:eastAsia="fr-FR"/>
              </w:rPr>
              <w:t xml:space="preserve"> </w:t>
            </w:r>
            <w:proofErr w:type="spellStart"/>
            <w:r w:rsidR="006D1341" w:rsidRPr="00BC4A14">
              <w:rPr>
                <w:szCs w:val="22"/>
                <w:lang w:val="es-ES" w:eastAsia="fr-FR"/>
              </w:rPr>
              <w:t>Brakna</w:t>
            </w:r>
            <w:proofErr w:type="spellEnd"/>
            <w:r w:rsidR="00422096">
              <w:rPr>
                <w:szCs w:val="22"/>
                <w:lang w:val="es-ES"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dans la localité de </w:t>
            </w:r>
            <w:proofErr w:type="spellStart"/>
            <w:r w:rsidR="0050422E">
              <w:rPr>
                <w:szCs w:val="22"/>
                <w:lang w:eastAsia="fr-FR"/>
              </w:rPr>
              <w:t>Tendel</w:t>
            </w:r>
            <w:proofErr w:type="spellEnd"/>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Commune de </w:t>
            </w:r>
            <w:proofErr w:type="spellStart"/>
            <w:r w:rsidRPr="00BC4A14">
              <w:rPr>
                <w:szCs w:val="22"/>
                <w:lang w:eastAsia="fr-FR"/>
              </w:rPr>
              <w:t>Dionaba</w:t>
            </w:r>
            <w:proofErr w:type="spellEnd"/>
            <w:r w:rsidRPr="00BC4A14">
              <w:rPr>
                <w:szCs w:val="22"/>
                <w:lang w:eastAsia="fr-FR"/>
              </w:rPr>
              <w:t xml:space="preserve"> -</w:t>
            </w:r>
            <w:r w:rsidR="00422096">
              <w:rPr>
                <w:szCs w:val="22"/>
                <w:lang w:eastAsia="fr-FR"/>
              </w:rPr>
              <w:t xml:space="preserve"> </w:t>
            </w:r>
            <w:proofErr w:type="spellStart"/>
            <w:r w:rsidR="0050422E">
              <w:rPr>
                <w:szCs w:val="22"/>
                <w:lang w:eastAsia="fr-FR"/>
              </w:rPr>
              <w:t>Moughataa</w:t>
            </w:r>
            <w:proofErr w:type="spellEnd"/>
            <w:r w:rsidR="0050422E">
              <w:rPr>
                <w:szCs w:val="22"/>
                <w:lang w:eastAsia="fr-FR"/>
              </w:rPr>
              <w:t xml:space="preserve"> de </w:t>
            </w:r>
            <w:proofErr w:type="spellStart"/>
            <w:r w:rsidR="0050422E">
              <w:rPr>
                <w:szCs w:val="22"/>
                <w:lang w:eastAsia="fr-FR"/>
              </w:rPr>
              <w:t>Mahta</w:t>
            </w:r>
            <w:proofErr w:type="spellEnd"/>
            <w:r w:rsidR="0050422E">
              <w:rPr>
                <w:szCs w:val="22"/>
                <w:lang w:eastAsia="fr-FR"/>
              </w:rPr>
              <w:t xml:space="preserve"> </w:t>
            </w:r>
            <w:proofErr w:type="spellStart"/>
            <w:r w:rsidR="0050422E">
              <w:rPr>
                <w:szCs w:val="22"/>
                <w:lang w:eastAsia="fr-FR"/>
              </w:rPr>
              <w:t>lahjar</w:t>
            </w:r>
            <w:proofErr w:type="spellEnd"/>
            <w:r w:rsidR="0050422E">
              <w:rPr>
                <w:szCs w:val="22"/>
                <w:lang w:eastAsia="fr-FR"/>
              </w:rPr>
              <w:t xml:space="preserve"> –</w:t>
            </w:r>
            <w:r w:rsidRPr="00BC4A14">
              <w:rPr>
                <w:szCs w:val="22"/>
                <w:lang w:eastAsia="fr-FR"/>
              </w:rPr>
              <w:t xml:space="preserve"> </w:t>
            </w:r>
            <w:proofErr w:type="spellStart"/>
            <w:r w:rsidRPr="00BC4A14">
              <w:rPr>
                <w:szCs w:val="22"/>
                <w:lang w:eastAsia="fr-FR"/>
              </w:rPr>
              <w:t>Brakna</w:t>
            </w:r>
            <w:proofErr w:type="spellEnd"/>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Constr</w:t>
            </w:r>
            <w:proofErr w:type="spellEnd"/>
            <w:r w:rsidRPr="00BC4A14">
              <w:rPr>
                <w:szCs w:val="22"/>
                <w:lang w:eastAsia="fr-FR"/>
              </w:rPr>
              <w:t xml:space="preserve"> Poste de Sante à </w:t>
            </w:r>
            <w:proofErr w:type="spellStart"/>
            <w:r w:rsidRPr="00BC4A14">
              <w:rPr>
                <w:szCs w:val="22"/>
                <w:lang w:eastAsia="fr-FR"/>
              </w:rPr>
              <w:t>Nteichit</w:t>
            </w:r>
            <w:proofErr w:type="spellEnd"/>
            <w:r w:rsidRPr="00BC4A14">
              <w:rPr>
                <w:szCs w:val="22"/>
                <w:lang w:eastAsia="fr-FR"/>
              </w:rPr>
              <w:t xml:space="preserve"> au Trarza</w:t>
            </w:r>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Boutilimit – Trarza</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Constr</w:t>
            </w:r>
            <w:proofErr w:type="spellEnd"/>
            <w:r w:rsidRPr="00BC4A14">
              <w:rPr>
                <w:szCs w:val="22"/>
                <w:lang w:eastAsia="fr-FR"/>
              </w:rPr>
              <w:t xml:space="preserve"> Poste de Sante à </w:t>
            </w:r>
            <w:proofErr w:type="spellStart"/>
            <w:r w:rsidRPr="00BC4A14">
              <w:rPr>
                <w:szCs w:val="22"/>
                <w:lang w:eastAsia="fr-FR"/>
              </w:rPr>
              <w:t>Jidr</w:t>
            </w:r>
            <w:proofErr w:type="spellEnd"/>
            <w:r w:rsidRPr="00BC4A14">
              <w:rPr>
                <w:szCs w:val="22"/>
                <w:lang w:eastAsia="fr-FR"/>
              </w:rPr>
              <w:t xml:space="preserve"> </w:t>
            </w:r>
            <w:proofErr w:type="spellStart"/>
            <w:r w:rsidRPr="00BC4A14">
              <w:rPr>
                <w:szCs w:val="22"/>
                <w:lang w:eastAsia="fr-FR"/>
              </w:rPr>
              <w:t>Mohguen</w:t>
            </w:r>
            <w:proofErr w:type="spellEnd"/>
            <w:r w:rsidRPr="00BC4A14">
              <w:rPr>
                <w:szCs w:val="22"/>
                <w:lang w:eastAsia="fr-FR"/>
              </w:rPr>
              <w:t xml:space="preserve"> au Trarza</w:t>
            </w:r>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de Rosso – Trarza</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Poste de santé à ZIRA dans la commune d’Atar</w:t>
            </w:r>
          </w:p>
        </w:tc>
        <w:tc>
          <w:tcPr>
            <w:tcW w:w="3402" w:type="dxa"/>
            <w:shd w:val="clear" w:color="auto" w:fill="auto"/>
          </w:tcPr>
          <w:p w:rsidR="006D1341" w:rsidRPr="00BC4A14" w:rsidRDefault="006D1341" w:rsidP="0050422E">
            <w:pPr>
              <w:suppressAutoHyphens w:val="0"/>
              <w:spacing w:before="40" w:after="80" w:line="220" w:lineRule="exact"/>
              <w:rPr>
                <w:szCs w:val="22"/>
                <w:lang w:eastAsia="fr-FR"/>
              </w:rPr>
            </w:pPr>
            <w:proofErr w:type="spellStart"/>
            <w:r w:rsidRPr="00BC4A14">
              <w:rPr>
                <w:szCs w:val="22"/>
                <w:lang w:eastAsia="fr-FR"/>
              </w:rPr>
              <w:t>Moughataa</w:t>
            </w:r>
            <w:proofErr w:type="spellEnd"/>
            <w:r w:rsidRPr="00BC4A14">
              <w:rPr>
                <w:szCs w:val="22"/>
                <w:lang w:eastAsia="fr-FR"/>
              </w:rPr>
              <w:t xml:space="preserve"> d’Atar</w:t>
            </w:r>
            <w:r w:rsidR="00E34018">
              <w:rPr>
                <w:szCs w:val="22"/>
                <w:lang w:eastAsia="fr-FR"/>
              </w:rPr>
              <w:t xml:space="preserve"> </w:t>
            </w:r>
            <w:r w:rsidR="0050422E">
              <w:rPr>
                <w:szCs w:val="22"/>
                <w:lang w:eastAsia="fr-FR"/>
              </w:rPr>
              <w:t>–</w:t>
            </w:r>
            <w:r w:rsidRPr="00BC4A14">
              <w:rPr>
                <w:szCs w:val="22"/>
                <w:lang w:eastAsia="fr-FR"/>
              </w:rPr>
              <w:t xml:space="preserve"> Adrar</w:t>
            </w:r>
            <w:r w:rsidR="00422096">
              <w:rPr>
                <w:szCs w:val="22"/>
                <w:lang w:eastAsia="fr-FR"/>
              </w:rPr>
              <w:t xml:space="preserve"> </w:t>
            </w:r>
          </w:p>
        </w:tc>
      </w:tr>
      <w:tr w:rsidR="006D1341" w:rsidRPr="00BC4A14" w:rsidTr="0050422E">
        <w:trPr>
          <w:trHeight w:val="240"/>
        </w:trPr>
        <w:tc>
          <w:tcPr>
            <w:tcW w:w="3969" w:type="dxa"/>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dans la localité de </w:t>
            </w:r>
            <w:proofErr w:type="spellStart"/>
            <w:r w:rsidRPr="00BC4A14">
              <w:rPr>
                <w:szCs w:val="22"/>
                <w:lang w:eastAsia="fr-FR"/>
              </w:rPr>
              <w:t>Daber</w:t>
            </w:r>
            <w:proofErr w:type="spellEnd"/>
            <w:r w:rsidR="00E34018">
              <w:rPr>
                <w:szCs w:val="22"/>
                <w:lang w:eastAsia="fr-FR"/>
              </w:rPr>
              <w:t xml:space="preserve"> </w:t>
            </w:r>
          </w:p>
        </w:tc>
        <w:tc>
          <w:tcPr>
            <w:tcW w:w="3402" w:type="dxa"/>
            <w:shd w:val="clear" w:color="auto" w:fill="auto"/>
          </w:tcPr>
          <w:p w:rsidR="006D1341" w:rsidRPr="00BC4A14" w:rsidRDefault="0050422E" w:rsidP="0050422E">
            <w:pPr>
              <w:suppressAutoHyphens w:val="0"/>
              <w:spacing w:before="40" w:after="80" w:line="220" w:lineRule="exact"/>
              <w:rPr>
                <w:szCs w:val="22"/>
                <w:lang w:eastAsia="fr-FR"/>
              </w:rPr>
            </w:pPr>
            <w:proofErr w:type="spellStart"/>
            <w:r>
              <w:rPr>
                <w:szCs w:val="22"/>
                <w:lang w:eastAsia="fr-FR"/>
              </w:rPr>
              <w:t>Moughataa</w:t>
            </w:r>
            <w:proofErr w:type="spellEnd"/>
            <w:r>
              <w:rPr>
                <w:szCs w:val="22"/>
                <w:lang w:eastAsia="fr-FR"/>
              </w:rPr>
              <w:t xml:space="preserve"> de </w:t>
            </w:r>
            <w:proofErr w:type="spellStart"/>
            <w:r>
              <w:rPr>
                <w:szCs w:val="22"/>
                <w:lang w:eastAsia="fr-FR"/>
              </w:rPr>
              <w:t>Moudjeria</w:t>
            </w:r>
            <w:proofErr w:type="spellEnd"/>
            <w:r>
              <w:rPr>
                <w:szCs w:val="22"/>
                <w:lang w:eastAsia="fr-FR"/>
              </w:rPr>
              <w:t xml:space="preserve"> –</w:t>
            </w:r>
            <w:r w:rsidR="006D1341" w:rsidRPr="00BC4A14">
              <w:rPr>
                <w:szCs w:val="22"/>
                <w:lang w:eastAsia="fr-FR"/>
              </w:rPr>
              <w:t xml:space="preserve"> </w:t>
            </w:r>
            <w:proofErr w:type="spellStart"/>
            <w:r w:rsidR="006D1341" w:rsidRPr="00BC4A14">
              <w:rPr>
                <w:szCs w:val="22"/>
                <w:lang w:eastAsia="fr-FR"/>
              </w:rPr>
              <w:t>Tagant</w:t>
            </w:r>
            <w:proofErr w:type="spellEnd"/>
          </w:p>
        </w:tc>
      </w:tr>
      <w:tr w:rsidR="006D1341" w:rsidRPr="00BC4A14" w:rsidTr="0050422E">
        <w:trPr>
          <w:trHeight w:val="240"/>
        </w:trPr>
        <w:tc>
          <w:tcPr>
            <w:tcW w:w="3969" w:type="dxa"/>
            <w:tcBorders>
              <w:bottom w:val="single" w:sz="4" w:space="0" w:color="000000" w:themeColor="text1"/>
            </w:tcBorders>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Poste de santé dans la localité de </w:t>
            </w:r>
            <w:proofErr w:type="spellStart"/>
            <w:r w:rsidRPr="00BC4A14">
              <w:rPr>
                <w:szCs w:val="22"/>
                <w:lang w:eastAsia="fr-FR"/>
              </w:rPr>
              <w:t>Timbreihim</w:t>
            </w:r>
            <w:proofErr w:type="spellEnd"/>
            <w:r w:rsidR="00E34018">
              <w:rPr>
                <w:szCs w:val="22"/>
                <w:lang w:eastAsia="fr-FR"/>
              </w:rPr>
              <w:t xml:space="preserve"> </w:t>
            </w:r>
          </w:p>
        </w:tc>
        <w:tc>
          <w:tcPr>
            <w:tcW w:w="3402" w:type="dxa"/>
            <w:tcBorders>
              <w:bottom w:val="single" w:sz="4" w:space="0" w:color="000000" w:themeColor="text1"/>
            </w:tcBorders>
            <w:shd w:val="clear" w:color="auto" w:fill="auto"/>
          </w:tcPr>
          <w:p w:rsidR="006D1341" w:rsidRPr="00BC4A14" w:rsidRDefault="006D1341" w:rsidP="0050422E">
            <w:pPr>
              <w:suppressAutoHyphens w:val="0"/>
              <w:spacing w:before="40" w:after="80" w:line="220" w:lineRule="exact"/>
              <w:rPr>
                <w:szCs w:val="22"/>
                <w:lang w:eastAsia="fr-FR"/>
              </w:rPr>
            </w:pPr>
            <w:r w:rsidRPr="00BC4A14">
              <w:rPr>
                <w:szCs w:val="22"/>
                <w:lang w:eastAsia="fr-FR"/>
              </w:rPr>
              <w:t xml:space="preserve">Arrondissement d’El </w:t>
            </w:r>
            <w:proofErr w:type="spellStart"/>
            <w:r w:rsidRPr="00BC4A14">
              <w:rPr>
                <w:szCs w:val="22"/>
                <w:lang w:eastAsia="fr-FR"/>
              </w:rPr>
              <w:t>Gh</w:t>
            </w:r>
            <w:r w:rsidR="0050422E">
              <w:rPr>
                <w:szCs w:val="22"/>
                <w:lang w:eastAsia="fr-FR"/>
              </w:rPr>
              <w:t>oudiya</w:t>
            </w:r>
            <w:proofErr w:type="spellEnd"/>
            <w:r w:rsidR="0050422E">
              <w:rPr>
                <w:szCs w:val="22"/>
                <w:lang w:eastAsia="fr-FR"/>
              </w:rPr>
              <w:t xml:space="preserve">, </w:t>
            </w:r>
            <w:proofErr w:type="spellStart"/>
            <w:r w:rsidR="0050422E">
              <w:rPr>
                <w:szCs w:val="22"/>
                <w:lang w:eastAsia="fr-FR"/>
              </w:rPr>
              <w:t>Moughataa</w:t>
            </w:r>
            <w:proofErr w:type="spellEnd"/>
            <w:r w:rsidR="0050422E">
              <w:rPr>
                <w:szCs w:val="22"/>
                <w:lang w:eastAsia="fr-FR"/>
              </w:rPr>
              <w:t xml:space="preserve"> de </w:t>
            </w:r>
            <w:proofErr w:type="spellStart"/>
            <w:r w:rsidR="0050422E">
              <w:rPr>
                <w:szCs w:val="22"/>
                <w:lang w:eastAsia="fr-FR"/>
              </w:rPr>
              <w:t>Moudjeria</w:t>
            </w:r>
            <w:proofErr w:type="spellEnd"/>
            <w:r w:rsidR="0050422E">
              <w:rPr>
                <w:szCs w:val="22"/>
                <w:lang w:eastAsia="fr-FR"/>
              </w:rPr>
              <w:t xml:space="preserve"> –</w:t>
            </w:r>
            <w:r w:rsidRPr="00BC4A14">
              <w:rPr>
                <w:szCs w:val="22"/>
                <w:lang w:eastAsia="fr-FR"/>
              </w:rPr>
              <w:t xml:space="preserve"> </w:t>
            </w:r>
            <w:proofErr w:type="spellStart"/>
            <w:r w:rsidRPr="00BC4A14">
              <w:rPr>
                <w:szCs w:val="22"/>
                <w:lang w:eastAsia="fr-FR"/>
              </w:rPr>
              <w:t>Tagant</w:t>
            </w:r>
            <w:proofErr w:type="spellEnd"/>
          </w:p>
        </w:tc>
      </w:tr>
      <w:tr w:rsidR="006D1341" w:rsidRPr="00BC4A14" w:rsidTr="0050422E">
        <w:trPr>
          <w:trHeight w:val="240"/>
        </w:trPr>
        <w:tc>
          <w:tcPr>
            <w:tcW w:w="3402" w:type="dxa"/>
            <w:gridSpan w:val="2"/>
            <w:tcBorders>
              <w:top w:val="single" w:sz="4" w:space="0" w:color="000000" w:themeColor="text1"/>
              <w:bottom w:val="single" w:sz="12" w:space="0" w:color="auto"/>
            </w:tcBorders>
            <w:shd w:val="clear" w:color="auto" w:fill="auto"/>
          </w:tcPr>
          <w:p w:rsidR="006D1341" w:rsidRPr="002F2C12" w:rsidRDefault="006D1341" w:rsidP="0050422E">
            <w:pPr>
              <w:suppressAutoHyphens w:val="0"/>
              <w:spacing w:before="40" w:after="80" w:line="220" w:lineRule="exact"/>
              <w:rPr>
                <w:b/>
                <w:szCs w:val="22"/>
                <w:lang w:eastAsia="fr-FR"/>
              </w:rPr>
            </w:pPr>
            <w:r w:rsidRPr="002F2C12">
              <w:rPr>
                <w:b/>
                <w:bCs/>
                <w:szCs w:val="22"/>
                <w:lang w:eastAsia="fr-FR"/>
              </w:rPr>
              <w:t>Nombre : 20 postes de santé</w:t>
            </w:r>
          </w:p>
        </w:tc>
      </w:tr>
    </w:tbl>
    <w:p w:rsidR="00BC4A14" w:rsidRPr="00BC4A14" w:rsidRDefault="00886910" w:rsidP="0050422E">
      <w:pPr>
        <w:pStyle w:val="H56G"/>
      </w:pPr>
      <w:r>
        <w:tab/>
      </w:r>
      <w:r>
        <w:tab/>
      </w:r>
      <w:r w:rsidR="00ED6990">
        <w:tab/>
      </w:r>
      <w:r w:rsidR="00BC4A14" w:rsidRPr="00BC4A14">
        <w:t>Nombre forages d’exploitation réalisés : 39</w:t>
      </w:r>
    </w:p>
    <w:p w:rsidR="00BC4A14" w:rsidRPr="00BC4A14" w:rsidRDefault="00886910" w:rsidP="0050422E">
      <w:pPr>
        <w:pStyle w:val="H56G"/>
      </w:pPr>
      <w:r>
        <w:tab/>
      </w:r>
      <w:r>
        <w:tab/>
      </w:r>
      <w:r w:rsidR="00ED6990">
        <w:tab/>
      </w:r>
      <w:r w:rsidR="00BC4A14" w:rsidRPr="00BC4A14">
        <w:t>Nombre AEP réalisées : 18</w:t>
      </w:r>
    </w:p>
    <w:p w:rsidR="006D1341" w:rsidRPr="00CD0CD3" w:rsidRDefault="0050422E" w:rsidP="0050422E">
      <w:pPr>
        <w:pStyle w:val="H23G"/>
      </w:pPr>
      <w:r>
        <w:tab/>
      </w:r>
      <w:r>
        <w:tab/>
      </w:r>
      <w:r w:rsidR="00886910" w:rsidRPr="00CD0CD3">
        <w:t>Volet</w:t>
      </w:r>
      <w:r w:rsidR="00886910">
        <w:t xml:space="preserve"> </w:t>
      </w:r>
      <w:r w:rsidR="00886910" w:rsidRPr="00CD0CD3">
        <w:t>forages </w:t>
      </w:r>
      <w:r w:rsidR="006D1341" w:rsidRPr="00CD0CD3">
        <w:t>:</w:t>
      </w:r>
    </w:p>
    <w:p w:rsidR="006D1341" w:rsidRPr="00036DEF" w:rsidRDefault="00BE2E81">
      <w:pPr>
        <w:pStyle w:val="SingleTxtG"/>
        <w:rPr>
          <w:sz w:val="24"/>
          <w:szCs w:val="24"/>
        </w:rPr>
      </w:pPr>
      <w:r w:rsidRPr="00036DEF">
        <w:t>1</w:t>
      </w:r>
      <w:r w:rsidR="00886910">
        <w:t>22</w:t>
      </w:r>
      <w:r w:rsidRPr="00036DEF">
        <w:t>.</w:t>
      </w:r>
      <w:r w:rsidRPr="00036DEF">
        <w:tab/>
      </w:r>
      <w:r w:rsidR="006D1341" w:rsidRPr="00886910">
        <w:t xml:space="preserve">39 </w:t>
      </w:r>
      <w:r w:rsidR="00564451" w:rsidRPr="00FB3FF1">
        <w:t>forages d’exploitation réalisés</w:t>
      </w:r>
      <w:r w:rsidR="00C23B67">
        <w:t> </w:t>
      </w:r>
      <w:r w:rsidR="006D1341" w:rsidRPr="00FB3FF1">
        <w:t>:</w:t>
      </w:r>
    </w:p>
    <w:p w:rsidR="006D1341" w:rsidRPr="00036DEF" w:rsidRDefault="00BE2E81" w:rsidP="00FB3FF1">
      <w:pPr>
        <w:pStyle w:val="Bullet1G"/>
        <w:numPr>
          <w:ilvl w:val="0"/>
          <w:numId w:val="0"/>
        </w:numPr>
        <w:tabs>
          <w:tab w:val="left" w:pos="1701"/>
        </w:tabs>
        <w:ind w:left="1701" w:hanging="170"/>
      </w:pPr>
      <w:r w:rsidRPr="00036DEF">
        <w:t>•</w:t>
      </w:r>
      <w:r w:rsidRPr="00036DEF">
        <w:tab/>
      </w:r>
      <w:r w:rsidR="006D1341" w:rsidRPr="00036DEF">
        <w:t xml:space="preserve">3 au </w:t>
      </w:r>
      <w:proofErr w:type="spellStart"/>
      <w:r w:rsidR="006D1341" w:rsidRPr="00036DEF">
        <w:t>Brakna</w:t>
      </w:r>
      <w:proofErr w:type="spellEnd"/>
      <w:r w:rsidR="006D1341" w:rsidRPr="00036DEF">
        <w:t xml:space="preserve"> y compris AEP (à TENDEL 3,5</w:t>
      </w:r>
      <w:r w:rsidR="00C23B67">
        <w:t> </w:t>
      </w:r>
      <w:r w:rsidR="006D1341" w:rsidRPr="00036DEF">
        <w:t>m</w:t>
      </w:r>
      <w:r w:rsidR="006D1341" w:rsidRPr="00FB3FF1">
        <w:rPr>
          <w:vertAlign w:val="superscript"/>
        </w:rPr>
        <w:t>3</w:t>
      </w:r>
      <w:r w:rsidR="006D1341" w:rsidRPr="00036DEF">
        <w:t>/h, SED GADEL 4</w:t>
      </w:r>
      <w:r w:rsidR="00C23B67">
        <w:t> </w:t>
      </w:r>
      <w:r w:rsidR="006D1341" w:rsidRPr="00036DEF">
        <w:t>m</w:t>
      </w:r>
      <w:r w:rsidR="006D1341" w:rsidRPr="00FB3FF1">
        <w:rPr>
          <w:vertAlign w:val="superscript"/>
        </w:rPr>
        <w:t>3</w:t>
      </w:r>
      <w:r w:rsidR="006D1341" w:rsidRPr="00036DEF">
        <w:t>/h, AGMEIMINE 4</w:t>
      </w:r>
      <w:r w:rsidR="00C23B67">
        <w:t> </w:t>
      </w:r>
      <w:r w:rsidR="006D1341" w:rsidRPr="00036DEF">
        <w:t>m</w:t>
      </w:r>
      <w:r w:rsidR="006D1341" w:rsidRPr="00FB3FF1">
        <w:rPr>
          <w:vertAlign w:val="superscript"/>
        </w:rPr>
        <w:t>3</w:t>
      </w:r>
      <w:r w:rsidR="006D1341" w:rsidRPr="00036DEF">
        <w:t>/h)</w:t>
      </w:r>
      <w:r w:rsidR="00BC492A">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2 </w:t>
      </w:r>
      <w:proofErr w:type="spellStart"/>
      <w:r w:rsidR="006D1341" w:rsidRPr="00036DEF">
        <w:t>Hodh</w:t>
      </w:r>
      <w:proofErr w:type="spellEnd"/>
      <w:r w:rsidR="006D1341" w:rsidRPr="00036DEF">
        <w:t xml:space="preserve"> El Gharbi (à </w:t>
      </w:r>
      <w:proofErr w:type="spellStart"/>
      <w:r w:rsidR="006D1341" w:rsidRPr="00036DEF">
        <w:t>Bounya</w:t>
      </w:r>
      <w:proofErr w:type="spellEnd"/>
      <w:r w:rsidR="006D1341" w:rsidRPr="00036DEF">
        <w:t xml:space="preserve"> (10 m</w:t>
      </w:r>
      <w:r w:rsidR="006D1341" w:rsidRPr="00FB3FF1">
        <w:rPr>
          <w:vertAlign w:val="superscript"/>
        </w:rPr>
        <w:t>3</w:t>
      </w:r>
      <w:r w:rsidR="006D1341" w:rsidRPr="00036DEF">
        <w:t xml:space="preserve">/h) et </w:t>
      </w:r>
      <w:proofErr w:type="spellStart"/>
      <w:r w:rsidR="006D1341" w:rsidRPr="00036DEF">
        <w:t>Hassi</w:t>
      </w:r>
      <w:proofErr w:type="spellEnd"/>
      <w:r w:rsidR="006D1341" w:rsidRPr="00036DEF">
        <w:t xml:space="preserve"> </w:t>
      </w:r>
      <w:proofErr w:type="spellStart"/>
      <w:r w:rsidR="006D1341" w:rsidRPr="00036DEF">
        <w:t>Lekwar</w:t>
      </w:r>
      <w:proofErr w:type="spellEnd"/>
      <w:r w:rsidR="006D1341" w:rsidRPr="00036DEF">
        <w:t xml:space="preserve"> (14 m</w:t>
      </w:r>
      <w:r w:rsidR="006D1341" w:rsidRPr="00FB3FF1">
        <w:rPr>
          <w:vertAlign w:val="superscript"/>
        </w:rPr>
        <w:t>3</w:t>
      </w:r>
      <w:r w:rsidR="006D1341" w:rsidRPr="00036DEF">
        <w:t>/h)</w:t>
      </w:r>
      <w:r w:rsidR="00BC492A">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2</w:t>
      </w:r>
      <w:r w:rsidR="00E34018">
        <w:t xml:space="preserve"> </w:t>
      </w:r>
      <w:r w:rsidR="006D1341" w:rsidRPr="00036DEF">
        <w:t xml:space="preserve">au </w:t>
      </w:r>
      <w:proofErr w:type="spellStart"/>
      <w:r w:rsidR="006D1341" w:rsidRPr="00036DEF">
        <w:t>Gorgol</w:t>
      </w:r>
      <w:proofErr w:type="spellEnd"/>
      <w:r w:rsidR="00E34018">
        <w:t xml:space="preserve"> </w:t>
      </w:r>
      <w:r w:rsidR="006D1341" w:rsidRPr="00036DEF">
        <w:t xml:space="preserve">y compris Adduction sommaire (Regroupement </w:t>
      </w:r>
      <w:proofErr w:type="spellStart"/>
      <w:r w:rsidR="006D1341" w:rsidRPr="00036DEF">
        <w:t>Afodiar</w:t>
      </w:r>
      <w:proofErr w:type="spellEnd"/>
      <w:r w:rsidR="006D1341" w:rsidRPr="00036DEF">
        <w:t xml:space="preserve">, </w:t>
      </w:r>
      <w:proofErr w:type="spellStart"/>
      <w:r w:rsidR="006D1341" w:rsidRPr="00036DEF">
        <w:t>Mounguel</w:t>
      </w:r>
      <w:proofErr w:type="spellEnd"/>
      <w:r w:rsidR="006D1341" w:rsidRPr="00036DEF">
        <w:t>)</w:t>
      </w:r>
      <w:r w:rsidR="00E34018">
        <w:t>;</w:t>
      </w:r>
      <w:r w:rsidR="006D1341" w:rsidRPr="00036DEF">
        <w:t xml:space="preserve"> avec des débits d’exploitation respectifs de 3</w:t>
      </w:r>
      <w:r w:rsidR="00C23B67">
        <w:t> </w:t>
      </w:r>
      <w:r w:rsidR="006D1341" w:rsidRPr="00036DEF">
        <w:t>m</w:t>
      </w:r>
      <w:r w:rsidR="006D1341" w:rsidRPr="00FB3FF1">
        <w:rPr>
          <w:vertAlign w:val="superscript"/>
        </w:rPr>
        <w:t>3</w:t>
      </w:r>
      <w:r w:rsidR="006D1341" w:rsidRPr="00036DEF">
        <w:t>/h et de 7,5</w:t>
      </w:r>
      <w:r w:rsidR="00E50A90">
        <w:t> </w:t>
      </w:r>
      <w:r w:rsidR="006D1341" w:rsidRPr="00036DEF">
        <w:t>m</w:t>
      </w:r>
      <w:r w:rsidR="006D1341" w:rsidRPr="00FB3FF1">
        <w:rPr>
          <w:vertAlign w:val="superscript"/>
        </w:rPr>
        <w:t>3</w:t>
      </w:r>
      <w:r w:rsidR="006D1341" w:rsidRPr="00036DEF">
        <w:t>/h puis 2 autres forages dans la même localité d’</w:t>
      </w:r>
      <w:proofErr w:type="spellStart"/>
      <w:r w:rsidR="006D1341" w:rsidRPr="00036DEF">
        <w:t>Afodiar</w:t>
      </w:r>
      <w:proofErr w:type="spellEnd"/>
      <w:r w:rsidR="006D1341" w:rsidRPr="00036DEF">
        <w:t xml:space="preserve"> respectivement de 7</w:t>
      </w:r>
      <w:r w:rsidR="00C23B67">
        <w:t> </w:t>
      </w:r>
      <w:r w:rsidR="006D1341" w:rsidRPr="00036DEF">
        <w:t>m</w:t>
      </w:r>
      <w:r w:rsidR="006D1341" w:rsidRPr="00FB3FF1">
        <w:rPr>
          <w:vertAlign w:val="superscript"/>
        </w:rPr>
        <w:t>3</w:t>
      </w:r>
      <w:r w:rsidR="006D1341" w:rsidRPr="00036DEF">
        <w:t>/h et de 2,8</w:t>
      </w:r>
      <w:r w:rsidR="00C23B67">
        <w:t> </w:t>
      </w:r>
      <w:r w:rsidR="006D1341" w:rsidRPr="00036DEF">
        <w:t>m</w:t>
      </w:r>
      <w:r w:rsidR="006D1341" w:rsidRPr="00FB3FF1">
        <w:rPr>
          <w:vertAlign w:val="superscript"/>
        </w:rPr>
        <w:t>3</w:t>
      </w:r>
      <w:r w:rsidR="006D1341" w:rsidRPr="00036DEF">
        <w:t>/h</w:t>
      </w:r>
      <w:r w:rsidR="00BC492A">
        <w:t> ;</w:t>
      </w:r>
    </w:p>
    <w:p w:rsidR="006D1341" w:rsidRPr="00036DEF" w:rsidRDefault="00BE2E81" w:rsidP="00FB3FF1">
      <w:pPr>
        <w:pStyle w:val="Bullet1G"/>
        <w:numPr>
          <w:ilvl w:val="0"/>
          <w:numId w:val="0"/>
        </w:numPr>
        <w:tabs>
          <w:tab w:val="left" w:pos="1701"/>
        </w:tabs>
        <w:ind w:left="1701" w:hanging="170"/>
      </w:pPr>
      <w:r w:rsidRPr="00036DEF">
        <w:t>•</w:t>
      </w:r>
      <w:r w:rsidRPr="00036DEF">
        <w:tab/>
      </w:r>
      <w:r w:rsidR="006D1341" w:rsidRPr="00036DEF">
        <w:t>6</w:t>
      </w:r>
      <w:r w:rsidR="00E34018">
        <w:t xml:space="preserve"> </w:t>
      </w:r>
      <w:r w:rsidR="006D1341" w:rsidRPr="00036DEF">
        <w:t xml:space="preserve">Forages au </w:t>
      </w:r>
      <w:proofErr w:type="spellStart"/>
      <w:r w:rsidR="006D1341" w:rsidRPr="00036DEF">
        <w:t>Hodh</w:t>
      </w:r>
      <w:proofErr w:type="spellEnd"/>
      <w:r w:rsidR="006D1341" w:rsidRPr="00036DEF">
        <w:t xml:space="preserve"> El Gharbi dans les localités de </w:t>
      </w:r>
      <w:proofErr w:type="spellStart"/>
      <w:r w:rsidR="006D1341" w:rsidRPr="00036DEF">
        <w:t>Tegowdit</w:t>
      </w:r>
      <w:proofErr w:type="spellEnd"/>
      <w:r w:rsidR="00E34018">
        <w:t xml:space="preserve"> </w:t>
      </w:r>
      <w:r w:rsidR="006D1341" w:rsidRPr="00036DEF">
        <w:t>débit 5</w:t>
      </w:r>
      <w:r w:rsidR="00E50A90">
        <w:t> </w:t>
      </w:r>
      <w:r w:rsidR="006D1341" w:rsidRPr="00036DEF">
        <w:t>m</w:t>
      </w:r>
      <w:r w:rsidR="006D1341" w:rsidRPr="00FB3FF1">
        <w:rPr>
          <w:vertAlign w:val="superscript"/>
        </w:rPr>
        <w:t>3</w:t>
      </w:r>
      <w:r w:rsidR="006D1341" w:rsidRPr="00036DEF">
        <w:t>/h (</w:t>
      </w:r>
      <w:proofErr w:type="spellStart"/>
      <w:r w:rsidR="006D1341" w:rsidRPr="00036DEF">
        <w:t>Touil</w:t>
      </w:r>
      <w:proofErr w:type="spellEnd"/>
      <w:r w:rsidR="006D1341" w:rsidRPr="00036DEF">
        <w:t xml:space="preserve">), </w:t>
      </w:r>
      <w:proofErr w:type="spellStart"/>
      <w:r w:rsidR="006D1341" w:rsidRPr="00036DEF">
        <w:t>Lighatha</w:t>
      </w:r>
      <w:proofErr w:type="spellEnd"/>
      <w:r w:rsidR="006D1341" w:rsidRPr="00036DEF">
        <w:t xml:space="preserve"> débit 5</w:t>
      </w:r>
      <w:r w:rsidR="00C23B67">
        <w:t> </w:t>
      </w:r>
      <w:r w:rsidR="006D1341" w:rsidRPr="00036DEF">
        <w:t>m</w:t>
      </w:r>
      <w:r w:rsidR="006D1341" w:rsidRPr="00FB3FF1">
        <w:rPr>
          <w:vertAlign w:val="superscript"/>
        </w:rPr>
        <w:t>3</w:t>
      </w:r>
      <w:r w:rsidR="006D1341" w:rsidRPr="00036DEF">
        <w:t>/h (</w:t>
      </w:r>
      <w:proofErr w:type="spellStart"/>
      <w:r w:rsidR="006D1341" w:rsidRPr="00036DEF">
        <w:t>Touil</w:t>
      </w:r>
      <w:proofErr w:type="spellEnd"/>
      <w:r w:rsidR="006D1341" w:rsidRPr="00036DEF">
        <w:t xml:space="preserve">), </w:t>
      </w:r>
      <w:proofErr w:type="spellStart"/>
      <w:r w:rsidR="006D1341" w:rsidRPr="00036DEF">
        <w:t>Messiel</w:t>
      </w:r>
      <w:proofErr w:type="spellEnd"/>
      <w:r w:rsidR="006D1341" w:rsidRPr="00036DEF">
        <w:t xml:space="preserve"> </w:t>
      </w:r>
      <w:proofErr w:type="spellStart"/>
      <w:r w:rsidR="006D1341" w:rsidRPr="00036DEF">
        <w:t>Gourvave</w:t>
      </w:r>
      <w:proofErr w:type="spellEnd"/>
      <w:r w:rsidR="00E34018">
        <w:t xml:space="preserve"> </w:t>
      </w:r>
      <w:r w:rsidR="006D1341" w:rsidRPr="00036DEF">
        <w:t>débit 10</w:t>
      </w:r>
      <w:r w:rsidR="00C23B67">
        <w:t> </w:t>
      </w:r>
      <w:r w:rsidR="006D1341" w:rsidRPr="00036DEF">
        <w:t>m</w:t>
      </w:r>
      <w:r w:rsidR="006D1341" w:rsidRPr="00FB3FF1">
        <w:rPr>
          <w:vertAlign w:val="superscript"/>
        </w:rPr>
        <w:t>3</w:t>
      </w:r>
      <w:r w:rsidR="006D1341" w:rsidRPr="00036DEF">
        <w:t>/h (</w:t>
      </w:r>
      <w:proofErr w:type="spellStart"/>
      <w:r w:rsidR="006D1341" w:rsidRPr="00036DEF">
        <w:t>Touil</w:t>
      </w:r>
      <w:proofErr w:type="spellEnd"/>
      <w:r w:rsidR="006D1341" w:rsidRPr="00036DEF">
        <w:t xml:space="preserve">), </w:t>
      </w:r>
      <w:proofErr w:type="spellStart"/>
      <w:r w:rsidR="006D1341" w:rsidRPr="00036DEF">
        <w:t>Lehreija</w:t>
      </w:r>
      <w:proofErr w:type="spellEnd"/>
      <w:r w:rsidR="006D1341" w:rsidRPr="00036DEF">
        <w:t xml:space="preserve"> débit 6</w:t>
      </w:r>
      <w:r w:rsidR="00C23B67">
        <w:t> </w:t>
      </w:r>
      <w:r w:rsidR="006D1341" w:rsidRPr="00036DEF">
        <w:t>m</w:t>
      </w:r>
      <w:r w:rsidR="006D1341" w:rsidRPr="00FB3FF1">
        <w:rPr>
          <w:vertAlign w:val="superscript"/>
        </w:rPr>
        <w:t>3</w:t>
      </w:r>
      <w:r w:rsidR="006D1341" w:rsidRPr="00036DEF">
        <w:t>/h (</w:t>
      </w:r>
      <w:proofErr w:type="spellStart"/>
      <w:r w:rsidR="006D1341" w:rsidRPr="00036DEF">
        <w:t>Touil</w:t>
      </w:r>
      <w:proofErr w:type="spellEnd"/>
      <w:r w:rsidR="006D1341" w:rsidRPr="00036DEF">
        <w:t xml:space="preserve">), </w:t>
      </w:r>
      <w:proofErr w:type="spellStart"/>
      <w:r w:rsidR="006D1341" w:rsidRPr="00036DEF">
        <w:t>Lembeidie</w:t>
      </w:r>
      <w:proofErr w:type="spellEnd"/>
      <w:r w:rsidR="00E34018">
        <w:t xml:space="preserve"> </w:t>
      </w:r>
      <w:r w:rsidR="006D1341" w:rsidRPr="00036DEF">
        <w:t>débit 10</w:t>
      </w:r>
      <w:r w:rsidR="00C23B67">
        <w:t> </w:t>
      </w:r>
      <w:r w:rsidR="006D1341" w:rsidRPr="00036DEF">
        <w:t>m</w:t>
      </w:r>
      <w:r w:rsidR="006D1341" w:rsidRPr="00FB3FF1">
        <w:rPr>
          <w:vertAlign w:val="superscript"/>
        </w:rPr>
        <w:t>3</w:t>
      </w:r>
      <w:r w:rsidR="006D1341" w:rsidRPr="00036DEF">
        <w:t>/h (</w:t>
      </w:r>
      <w:proofErr w:type="spellStart"/>
      <w:r w:rsidR="006D1341" w:rsidRPr="00036DEF">
        <w:t>Touil</w:t>
      </w:r>
      <w:proofErr w:type="spellEnd"/>
      <w:r w:rsidR="006D1341" w:rsidRPr="00036DEF">
        <w:t xml:space="preserve">), </w:t>
      </w:r>
      <w:proofErr w:type="spellStart"/>
      <w:r w:rsidR="006D1341" w:rsidRPr="00036DEF">
        <w:t>Baghdad</w:t>
      </w:r>
      <w:proofErr w:type="spellEnd"/>
      <w:r w:rsidR="00E34018">
        <w:t xml:space="preserve"> </w:t>
      </w:r>
      <w:r w:rsidR="006D1341" w:rsidRPr="00036DEF">
        <w:t>Négatif (</w:t>
      </w:r>
      <w:proofErr w:type="spellStart"/>
      <w:r w:rsidR="006D1341" w:rsidRPr="00036DEF">
        <w:t>Touil</w:t>
      </w:r>
      <w:proofErr w:type="spellEnd"/>
      <w:r w:rsidR="006D1341" w:rsidRPr="00036DEF">
        <w:t>)</w:t>
      </w:r>
      <w:r w:rsidR="00BC492A">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1</w:t>
      </w:r>
      <w:r w:rsidR="00E34018">
        <w:t xml:space="preserve"> </w:t>
      </w:r>
      <w:r w:rsidR="006D1341" w:rsidRPr="00036DEF">
        <w:t xml:space="preserve">Forage en </w:t>
      </w:r>
      <w:proofErr w:type="spellStart"/>
      <w:r w:rsidR="006D1341" w:rsidRPr="00036DEF">
        <w:t>Assaba</w:t>
      </w:r>
      <w:proofErr w:type="spellEnd"/>
      <w:r w:rsidR="006D1341" w:rsidRPr="00036DEF">
        <w:t xml:space="preserve"> (</w:t>
      </w:r>
      <w:proofErr w:type="spellStart"/>
      <w:r w:rsidR="006D1341" w:rsidRPr="00036DEF">
        <w:t>Gdemballa</w:t>
      </w:r>
      <w:proofErr w:type="spellEnd"/>
      <w:r w:rsidR="006D1341" w:rsidRPr="00036DEF">
        <w:t>) avec un débit d’exploitation de 5</w:t>
      </w:r>
      <w:r w:rsidR="00E50A90">
        <w:t> </w:t>
      </w:r>
      <w:r w:rsidR="006D1341" w:rsidRPr="00036DEF">
        <w:t>m</w:t>
      </w:r>
      <w:r w:rsidR="006D1341" w:rsidRPr="00FB3FF1">
        <w:rPr>
          <w:vertAlign w:val="superscript"/>
        </w:rPr>
        <w:t>3</w:t>
      </w:r>
      <w:r w:rsidR="006D1341" w:rsidRPr="00036DEF">
        <w:t>/h</w:t>
      </w:r>
      <w:r w:rsidR="00BC492A">
        <w:t> ;</w:t>
      </w:r>
    </w:p>
    <w:p w:rsidR="006D1341" w:rsidRPr="00036DEF" w:rsidRDefault="00BE2E81" w:rsidP="00BE2E81">
      <w:pPr>
        <w:pStyle w:val="Bullet1G"/>
        <w:numPr>
          <w:ilvl w:val="0"/>
          <w:numId w:val="0"/>
        </w:numPr>
        <w:tabs>
          <w:tab w:val="left" w:pos="1701"/>
        </w:tabs>
        <w:ind w:left="1701" w:hanging="170"/>
      </w:pPr>
      <w:r w:rsidRPr="00036DEF">
        <w:lastRenderedPageBreak/>
        <w:t>•</w:t>
      </w:r>
      <w:r w:rsidRPr="00036DEF">
        <w:tab/>
      </w:r>
      <w:r w:rsidR="006D1341" w:rsidRPr="00036DEF">
        <w:t xml:space="preserve">2 forages au profit du regroupement de </w:t>
      </w:r>
      <w:proofErr w:type="spellStart"/>
      <w:r w:rsidR="006D1341" w:rsidRPr="00036DEF">
        <w:t>Tenkarra</w:t>
      </w:r>
      <w:proofErr w:type="spellEnd"/>
      <w:r w:rsidR="006D1341" w:rsidRPr="00036DEF">
        <w:t xml:space="preserve">, commune de Radhi, </w:t>
      </w:r>
      <w:proofErr w:type="spellStart"/>
      <w:r w:rsidR="006D1341" w:rsidRPr="00036DEF">
        <w:t>Tamchekett</w:t>
      </w:r>
      <w:proofErr w:type="spellEnd"/>
      <w:r w:rsidR="006D1341" w:rsidRPr="00036DEF">
        <w:t>, H.</w:t>
      </w:r>
      <w:r w:rsidR="00C23B67">
        <w:t> </w:t>
      </w:r>
      <w:r w:rsidR="006D1341" w:rsidRPr="00036DEF">
        <w:t xml:space="preserve">El Gharbi dans les localités de </w:t>
      </w:r>
      <w:proofErr w:type="spellStart"/>
      <w:r w:rsidR="006D1341" w:rsidRPr="00036DEF">
        <w:t>Reyoug</w:t>
      </w:r>
      <w:proofErr w:type="spellEnd"/>
      <w:r w:rsidR="006D1341" w:rsidRPr="00036DEF">
        <w:t xml:space="preserve"> et de </w:t>
      </w:r>
      <w:proofErr w:type="spellStart"/>
      <w:r w:rsidR="006D1341" w:rsidRPr="00036DEF">
        <w:t>Nichane</w:t>
      </w:r>
      <w:proofErr w:type="spellEnd"/>
      <w:r w:rsidR="006D1341" w:rsidRPr="00036DEF">
        <w:t xml:space="preserve">. Le forage de </w:t>
      </w:r>
      <w:proofErr w:type="spellStart"/>
      <w:r w:rsidR="006D1341" w:rsidRPr="00036DEF">
        <w:t>reyoug</w:t>
      </w:r>
      <w:proofErr w:type="spellEnd"/>
      <w:r w:rsidR="006D1341" w:rsidRPr="00036DEF">
        <w:t xml:space="preserve"> faisait du double avec APAUS. Débits d’</w:t>
      </w:r>
      <w:proofErr w:type="spellStart"/>
      <w:r w:rsidR="006D1341" w:rsidRPr="00036DEF">
        <w:t>explotation</w:t>
      </w:r>
      <w:proofErr w:type="spellEnd"/>
      <w:r w:rsidR="006D1341" w:rsidRPr="00036DEF">
        <w:t xml:space="preserve"> </w:t>
      </w:r>
      <w:proofErr w:type="spellStart"/>
      <w:r w:rsidR="006D1341" w:rsidRPr="00036DEF">
        <w:t>Reyoug</w:t>
      </w:r>
      <w:proofErr w:type="spellEnd"/>
      <w:r w:rsidR="006D1341" w:rsidRPr="00036DEF">
        <w:t xml:space="preserve"> (7 m</w:t>
      </w:r>
      <w:r w:rsidR="006D1341" w:rsidRPr="00FB3FF1">
        <w:rPr>
          <w:vertAlign w:val="superscript"/>
        </w:rPr>
        <w:t>3</w:t>
      </w:r>
      <w:r w:rsidR="006D1341" w:rsidRPr="00036DEF">
        <w:t xml:space="preserve">/h), </w:t>
      </w:r>
      <w:proofErr w:type="spellStart"/>
      <w:r w:rsidR="006D1341" w:rsidRPr="00036DEF">
        <w:t>Nichane</w:t>
      </w:r>
      <w:proofErr w:type="spellEnd"/>
      <w:r w:rsidR="006D1341" w:rsidRPr="00036DEF">
        <w:t xml:space="preserve"> (5 m</w:t>
      </w:r>
      <w:r w:rsidR="006D1341" w:rsidRPr="00FB3FF1">
        <w:rPr>
          <w:vertAlign w:val="superscript"/>
        </w:rPr>
        <w:t>3</w:t>
      </w:r>
      <w:r w:rsidR="006D1341" w:rsidRPr="00036DEF">
        <w:t>/h)</w:t>
      </w:r>
      <w:r w:rsidR="00BC492A">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2 forages d’exploitation dans les localités de </w:t>
      </w:r>
      <w:proofErr w:type="spellStart"/>
      <w:r w:rsidR="006D1341" w:rsidRPr="00036DEF">
        <w:t>Tendewali</w:t>
      </w:r>
      <w:proofErr w:type="spellEnd"/>
      <w:r w:rsidR="006D1341" w:rsidRPr="00036DEF">
        <w:t xml:space="preserve"> 1 (18 m</w:t>
      </w:r>
      <w:r w:rsidR="006D1341" w:rsidRPr="00FB3FF1">
        <w:rPr>
          <w:vertAlign w:val="superscript"/>
        </w:rPr>
        <w:t>3</w:t>
      </w:r>
      <w:r w:rsidR="006D1341" w:rsidRPr="00036DEF">
        <w:t>/h) et</w:t>
      </w:r>
      <w:r w:rsidR="00E34018">
        <w:t xml:space="preserve"> </w:t>
      </w:r>
      <w:proofErr w:type="spellStart"/>
      <w:r w:rsidR="006D1341" w:rsidRPr="00036DEF">
        <w:t>Tendewali</w:t>
      </w:r>
      <w:proofErr w:type="spellEnd"/>
      <w:r w:rsidR="006D1341" w:rsidRPr="00036DEF">
        <w:t xml:space="preserve"> 2 (7 m</w:t>
      </w:r>
      <w:r w:rsidR="006D1341" w:rsidRPr="00FB3FF1">
        <w:rPr>
          <w:vertAlign w:val="superscript"/>
        </w:rPr>
        <w:t>3</w:t>
      </w:r>
      <w:r w:rsidR="006D1341" w:rsidRPr="00036DEF">
        <w:t xml:space="preserve">/h) dans la ville de </w:t>
      </w:r>
      <w:proofErr w:type="spellStart"/>
      <w:r w:rsidR="006D1341" w:rsidRPr="00036DEF">
        <w:t>Chinguitty</w:t>
      </w:r>
      <w:proofErr w:type="spellEnd"/>
      <w:r w:rsidR="00BC492A">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4 forages pastoraux dans les localités de</w:t>
      </w:r>
      <w:r w:rsidR="00E34018">
        <w:t xml:space="preserve"> </w:t>
      </w:r>
      <w:r w:rsidR="006D1341" w:rsidRPr="00036DEF">
        <w:t xml:space="preserve">au </w:t>
      </w:r>
      <w:proofErr w:type="spellStart"/>
      <w:r w:rsidR="006D1341" w:rsidRPr="00036DEF">
        <w:t>Tagant</w:t>
      </w:r>
      <w:proofErr w:type="spellEnd"/>
      <w:r w:rsidR="00BC492A">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2 forages d’exploitation en renforcement du champ captant de la ville de </w:t>
      </w:r>
      <w:proofErr w:type="spellStart"/>
      <w:r w:rsidR="006D1341" w:rsidRPr="00036DEF">
        <w:t>Tidjikja</w:t>
      </w:r>
      <w:proofErr w:type="spellEnd"/>
      <w:r w:rsidR="006D1341" w:rsidRPr="00036DEF">
        <w:t xml:space="preserve"> pour le compte de la SNDE</w:t>
      </w:r>
      <w:r w:rsidR="00BC492A">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2 forages d’exploitation dans les localités de </w:t>
      </w:r>
      <w:proofErr w:type="spellStart"/>
      <w:r w:rsidR="006D1341" w:rsidRPr="00036DEF">
        <w:t>Binihmik</w:t>
      </w:r>
      <w:proofErr w:type="spellEnd"/>
      <w:r w:rsidR="006D1341" w:rsidRPr="00036DEF">
        <w:t xml:space="preserve"> (</w:t>
      </w:r>
      <w:proofErr w:type="spellStart"/>
      <w:r w:rsidR="006D1341" w:rsidRPr="00036DEF">
        <w:t>Ghoudiya</w:t>
      </w:r>
      <w:proofErr w:type="spellEnd"/>
      <w:r w:rsidR="006D1341" w:rsidRPr="00036DEF">
        <w:t xml:space="preserve">) et de </w:t>
      </w:r>
      <w:proofErr w:type="spellStart"/>
      <w:r w:rsidR="006D1341" w:rsidRPr="00036DEF">
        <w:t>Guelaga</w:t>
      </w:r>
      <w:proofErr w:type="spellEnd"/>
      <w:r w:rsidR="006D1341" w:rsidRPr="00036DEF">
        <w:t xml:space="preserve">, commune de </w:t>
      </w:r>
      <w:proofErr w:type="spellStart"/>
      <w:r w:rsidR="006D1341" w:rsidRPr="00036DEF">
        <w:t>Soudoud</w:t>
      </w:r>
      <w:proofErr w:type="spellEnd"/>
      <w:r w:rsidR="006D1341" w:rsidRPr="00036DEF">
        <w:t>, ,</w:t>
      </w:r>
      <w:proofErr w:type="spellStart"/>
      <w:r w:rsidR="006D1341" w:rsidRPr="00036DEF">
        <w:t>moughataa</w:t>
      </w:r>
      <w:proofErr w:type="spellEnd"/>
      <w:r w:rsidR="006D1341" w:rsidRPr="00036DEF">
        <w:t xml:space="preserve"> de Moudjéria au </w:t>
      </w:r>
      <w:proofErr w:type="spellStart"/>
      <w:r w:rsidR="006D1341" w:rsidRPr="00036DEF">
        <w:t>Tagant</w:t>
      </w:r>
      <w:proofErr w:type="spellEnd"/>
      <w:r w:rsidR="00BC492A">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10 forages d’exploitation dans les wilayas des deux </w:t>
      </w:r>
      <w:proofErr w:type="spellStart"/>
      <w:r w:rsidR="006D1341" w:rsidRPr="00036DEF">
        <w:t>hodhs</w:t>
      </w:r>
      <w:proofErr w:type="spellEnd"/>
      <w:r w:rsidR="006D1341" w:rsidRPr="00036DEF">
        <w:t xml:space="preserve">, </w:t>
      </w:r>
      <w:proofErr w:type="spellStart"/>
      <w:r w:rsidR="006D1341" w:rsidRPr="00036DEF">
        <w:t>Tagant</w:t>
      </w:r>
      <w:proofErr w:type="spellEnd"/>
      <w:r w:rsidR="006D1341" w:rsidRPr="00036DEF">
        <w:t xml:space="preserve">, </w:t>
      </w:r>
      <w:proofErr w:type="spellStart"/>
      <w:r w:rsidR="006D1341" w:rsidRPr="00036DEF">
        <w:t>Brakna</w:t>
      </w:r>
      <w:proofErr w:type="spellEnd"/>
      <w:r w:rsidR="006D1341" w:rsidRPr="00036DEF">
        <w:t xml:space="preserve"> et </w:t>
      </w:r>
      <w:proofErr w:type="spellStart"/>
      <w:r w:rsidR="006D1341" w:rsidRPr="00036DEF">
        <w:t>Guidimagha</w:t>
      </w:r>
      <w:proofErr w:type="spellEnd"/>
      <w:r w:rsidR="006D1341" w:rsidRPr="00036DEF">
        <w:t xml:space="preserve"> </w:t>
      </w:r>
      <w:r w:rsidR="00BC492A" w:rsidRPr="00036DEF">
        <w:t>répartis</w:t>
      </w:r>
      <w:r w:rsidR="006D1341" w:rsidRPr="00036DEF">
        <w:t xml:space="preserve"> comme suit</w:t>
      </w:r>
      <w:r w:rsidR="00E31EDC">
        <w:t> </w:t>
      </w:r>
      <w:r w:rsidR="006D1341" w:rsidRPr="00036DEF">
        <w:t>:</w:t>
      </w:r>
    </w:p>
    <w:p w:rsidR="006D1341" w:rsidRPr="00036DEF" w:rsidRDefault="00BE2E81" w:rsidP="00BE2E81">
      <w:pPr>
        <w:pStyle w:val="Bullet2G"/>
        <w:numPr>
          <w:ilvl w:val="0"/>
          <w:numId w:val="0"/>
        </w:numPr>
        <w:tabs>
          <w:tab w:val="left" w:pos="2268"/>
        </w:tabs>
        <w:ind w:left="2268" w:hanging="170"/>
      </w:pPr>
      <w:r w:rsidRPr="00036DEF">
        <w:t>•</w:t>
      </w:r>
      <w:r w:rsidRPr="00036DEF">
        <w:tab/>
      </w:r>
      <w:r w:rsidR="006D1341" w:rsidRPr="00036DEF">
        <w:t>1</w:t>
      </w:r>
      <w:r w:rsidR="00E34018">
        <w:t xml:space="preserve"> </w:t>
      </w:r>
      <w:r w:rsidR="006D1341" w:rsidRPr="00036DEF">
        <w:t xml:space="preserve">localité en </w:t>
      </w:r>
      <w:proofErr w:type="spellStart"/>
      <w:r w:rsidR="006D1341" w:rsidRPr="00036DEF">
        <w:t>Assaba</w:t>
      </w:r>
      <w:proofErr w:type="spellEnd"/>
      <w:r w:rsidR="006D1341" w:rsidRPr="00036DEF">
        <w:t xml:space="preserve"> (</w:t>
      </w:r>
      <w:proofErr w:type="spellStart"/>
      <w:r w:rsidR="006D1341" w:rsidRPr="00036DEF">
        <w:t>Benbisala</w:t>
      </w:r>
      <w:proofErr w:type="spellEnd"/>
      <w:r w:rsidR="006D1341" w:rsidRPr="00036DEF">
        <w:t>, 6,5m</w:t>
      </w:r>
      <w:r w:rsidR="006D1341" w:rsidRPr="00FB3FF1">
        <w:rPr>
          <w:vertAlign w:val="superscript"/>
        </w:rPr>
        <w:t>3</w:t>
      </w:r>
      <w:r w:rsidR="006D1341" w:rsidRPr="00036DEF">
        <w:t>/h)</w:t>
      </w:r>
      <w:r w:rsidR="00C23B67">
        <w:t> ;</w:t>
      </w:r>
    </w:p>
    <w:p w:rsidR="006D1341" w:rsidRPr="00036DEF" w:rsidRDefault="00BE2E81" w:rsidP="00BE2E81">
      <w:pPr>
        <w:pStyle w:val="Bullet2G"/>
        <w:numPr>
          <w:ilvl w:val="0"/>
          <w:numId w:val="0"/>
        </w:numPr>
        <w:tabs>
          <w:tab w:val="left" w:pos="2268"/>
        </w:tabs>
        <w:ind w:left="2268" w:hanging="170"/>
      </w:pPr>
      <w:r w:rsidRPr="00036DEF">
        <w:t>•</w:t>
      </w:r>
      <w:r w:rsidRPr="00036DEF">
        <w:tab/>
      </w:r>
      <w:r w:rsidR="006D1341" w:rsidRPr="00036DEF">
        <w:t xml:space="preserve">5 localités au </w:t>
      </w:r>
      <w:proofErr w:type="spellStart"/>
      <w:r w:rsidR="006D1341" w:rsidRPr="00036DEF">
        <w:t>Hodh</w:t>
      </w:r>
      <w:proofErr w:type="spellEnd"/>
      <w:r w:rsidR="006D1341" w:rsidRPr="00036DEF">
        <w:t xml:space="preserve"> El Gharbi (</w:t>
      </w:r>
      <w:proofErr w:type="spellStart"/>
      <w:r w:rsidR="006D1341" w:rsidRPr="00036DEF">
        <w:t>Jhavia</w:t>
      </w:r>
      <w:proofErr w:type="spellEnd"/>
      <w:r w:rsidR="006D1341" w:rsidRPr="00036DEF">
        <w:t xml:space="preserve">, </w:t>
      </w:r>
      <w:proofErr w:type="spellStart"/>
      <w:r w:rsidR="006D1341" w:rsidRPr="00036DEF">
        <w:t>Tamchekett</w:t>
      </w:r>
      <w:proofErr w:type="spellEnd"/>
      <w:r w:rsidR="006D1341" w:rsidRPr="00036DEF">
        <w:t>, 18 m</w:t>
      </w:r>
      <w:r w:rsidR="006D1341" w:rsidRPr="00FB3FF1">
        <w:rPr>
          <w:vertAlign w:val="superscript"/>
        </w:rPr>
        <w:t>3</w:t>
      </w:r>
      <w:r w:rsidR="006D1341" w:rsidRPr="00036DEF">
        <w:t xml:space="preserve">/h, </w:t>
      </w:r>
      <w:proofErr w:type="spellStart"/>
      <w:r w:rsidR="006D1341" w:rsidRPr="00036DEF">
        <w:t>Manbouya</w:t>
      </w:r>
      <w:proofErr w:type="spellEnd"/>
      <w:r w:rsidR="006D1341" w:rsidRPr="00036DEF">
        <w:t xml:space="preserve"> –Agadir, </w:t>
      </w:r>
      <w:proofErr w:type="spellStart"/>
      <w:r w:rsidR="006D1341" w:rsidRPr="00036DEF">
        <w:t>Touil</w:t>
      </w:r>
      <w:proofErr w:type="spellEnd"/>
      <w:r w:rsidR="006D1341" w:rsidRPr="00036DEF">
        <w:t>, 17 m</w:t>
      </w:r>
      <w:r w:rsidR="006D1341" w:rsidRPr="00FB3FF1">
        <w:rPr>
          <w:vertAlign w:val="superscript"/>
        </w:rPr>
        <w:t>3</w:t>
      </w:r>
      <w:r w:rsidR="006D1341" w:rsidRPr="00036DEF">
        <w:t xml:space="preserve">/h, </w:t>
      </w:r>
      <w:proofErr w:type="spellStart"/>
      <w:r w:rsidR="006D1341" w:rsidRPr="00036DEF">
        <w:t>Niaylia-Sbeat</w:t>
      </w:r>
      <w:proofErr w:type="spellEnd"/>
      <w:r w:rsidR="006D1341" w:rsidRPr="00036DEF">
        <w:t xml:space="preserve">, </w:t>
      </w:r>
      <w:proofErr w:type="spellStart"/>
      <w:r w:rsidR="006D1341" w:rsidRPr="00036DEF">
        <w:t>Touil</w:t>
      </w:r>
      <w:proofErr w:type="spellEnd"/>
      <w:r w:rsidR="006D1341" w:rsidRPr="00036DEF">
        <w:t>, 20 m</w:t>
      </w:r>
      <w:r w:rsidR="006D1341" w:rsidRPr="00FB3FF1">
        <w:rPr>
          <w:vertAlign w:val="superscript"/>
        </w:rPr>
        <w:t>3</w:t>
      </w:r>
      <w:r w:rsidR="006D1341" w:rsidRPr="00036DEF">
        <w:t>/h</w:t>
      </w:r>
      <w:r w:rsidR="00E34018">
        <w:t xml:space="preserve"> ;</w:t>
      </w:r>
      <w:r w:rsidR="006D1341" w:rsidRPr="00036DEF">
        <w:t xml:space="preserve"> Set-</w:t>
      </w:r>
      <w:proofErr w:type="spellStart"/>
      <w:r w:rsidR="006D1341" w:rsidRPr="00036DEF">
        <w:t>Teichett</w:t>
      </w:r>
      <w:proofErr w:type="spellEnd"/>
      <w:r w:rsidR="006D1341" w:rsidRPr="00036DEF">
        <w:t xml:space="preserve">, </w:t>
      </w:r>
      <w:proofErr w:type="spellStart"/>
      <w:r w:rsidR="006D1341" w:rsidRPr="00036DEF">
        <w:t>Touil</w:t>
      </w:r>
      <w:proofErr w:type="spellEnd"/>
      <w:r w:rsidR="006D1341" w:rsidRPr="00036DEF">
        <w:t>, 60 m</w:t>
      </w:r>
      <w:r w:rsidR="006D1341" w:rsidRPr="00FB3FF1">
        <w:rPr>
          <w:vertAlign w:val="superscript"/>
        </w:rPr>
        <w:t>3</w:t>
      </w:r>
      <w:r w:rsidR="006D1341" w:rsidRPr="00036DEF">
        <w:t xml:space="preserve">/h, </w:t>
      </w:r>
      <w:proofErr w:type="spellStart"/>
      <w:r w:rsidR="006D1341" w:rsidRPr="00036DEF">
        <w:t>Arghaghin</w:t>
      </w:r>
      <w:proofErr w:type="spellEnd"/>
      <w:r w:rsidR="006D1341" w:rsidRPr="00036DEF">
        <w:t xml:space="preserve">, </w:t>
      </w:r>
      <w:proofErr w:type="spellStart"/>
      <w:r w:rsidR="006D1341" w:rsidRPr="00036DEF">
        <w:t>Gougui</w:t>
      </w:r>
      <w:proofErr w:type="spellEnd"/>
      <w:r w:rsidR="006D1341" w:rsidRPr="00036DEF">
        <w:t xml:space="preserve"> </w:t>
      </w:r>
      <w:proofErr w:type="spellStart"/>
      <w:r w:rsidR="006D1341" w:rsidRPr="00036DEF">
        <w:t>Zemal</w:t>
      </w:r>
      <w:proofErr w:type="spellEnd"/>
      <w:r w:rsidR="006D1341" w:rsidRPr="00036DEF">
        <w:t>, 3,5m</w:t>
      </w:r>
      <w:r w:rsidR="006D1341" w:rsidRPr="00FB3FF1">
        <w:rPr>
          <w:vertAlign w:val="superscript"/>
        </w:rPr>
        <w:t>3</w:t>
      </w:r>
      <w:r w:rsidR="006D1341" w:rsidRPr="00036DEF">
        <w:t>/h)</w:t>
      </w:r>
      <w:r w:rsidR="00C23B67">
        <w:t>,</w:t>
      </w:r>
    </w:p>
    <w:p w:rsidR="006D1341" w:rsidRPr="00036DEF" w:rsidRDefault="00BE2E81" w:rsidP="00BE2E81">
      <w:pPr>
        <w:pStyle w:val="Bullet2G"/>
        <w:numPr>
          <w:ilvl w:val="0"/>
          <w:numId w:val="0"/>
        </w:numPr>
        <w:tabs>
          <w:tab w:val="left" w:pos="2268"/>
        </w:tabs>
        <w:ind w:left="2268" w:hanging="170"/>
      </w:pPr>
      <w:r w:rsidRPr="00036DEF">
        <w:t>•</w:t>
      </w:r>
      <w:r w:rsidRPr="00036DEF">
        <w:tab/>
      </w:r>
      <w:r w:rsidR="006D1341" w:rsidRPr="00036DEF">
        <w:t>1</w:t>
      </w:r>
      <w:r w:rsidR="00E34018">
        <w:t xml:space="preserve"> </w:t>
      </w:r>
      <w:r w:rsidR="006D1341" w:rsidRPr="00036DEF">
        <w:t xml:space="preserve">localité au </w:t>
      </w:r>
      <w:proofErr w:type="spellStart"/>
      <w:r w:rsidR="006D1341" w:rsidRPr="00036DEF">
        <w:t>Brakna</w:t>
      </w:r>
      <w:proofErr w:type="spellEnd"/>
      <w:r w:rsidR="00E34018">
        <w:t xml:space="preserve"> </w:t>
      </w:r>
      <w:r w:rsidR="006D1341" w:rsidRPr="00036DEF">
        <w:t xml:space="preserve">(El </w:t>
      </w:r>
      <w:proofErr w:type="spellStart"/>
      <w:r w:rsidR="006D1341" w:rsidRPr="00036DEF">
        <w:t>Gharga</w:t>
      </w:r>
      <w:proofErr w:type="spellEnd"/>
      <w:r w:rsidR="006D1341" w:rsidRPr="00036DEF">
        <w:t xml:space="preserve">, </w:t>
      </w:r>
      <w:proofErr w:type="spellStart"/>
      <w:r w:rsidR="006D1341" w:rsidRPr="00036DEF">
        <w:t>Wad</w:t>
      </w:r>
      <w:proofErr w:type="spellEnd"/>
      <w:r w:rsidR="006D1341" w:rsidRPr="00036DEF">
        <w:t xml:space="preserve"> Amour, </w:t>
      </w:r>
      <w:proofErr w:type="spellStart"/>
      <w:r w:rsidR="006D1341" w:rsidRPr="00036DEF">
        <w:t>Brakna</w:t>
      </w:r>
      <w:proofErr w:type="spellEnd"/>
      <w:r w:rsidR="006D1341" w:rsidRPr="00036DEF">
        <w:t>, 13 m</w:t>
      </w:r>
      <w:r w:rsidR="006D1341" w:rsidRPr="00FB3FF1">
        <w:rPr>
          <w:vertAlign w:val="superscript"/>
        </w:rPr>
        <w:t>3</w:t>
      </w:r>
      <w:r w:rsidR="006D1341" w:rsidRPr="00036DEF">
        <w:t>/h)</w:t>
      </w:r>
      <w:r w:rsidR="00C23B67">
        <w:t> ;</w:t>
      </w:r>
    </w:p>
    <w:p w:rsidR="006D1341" w:rsidRPr="00036DEF" w:rsidRDefault="00BE2E81" w:rsidP="00BE2E81">
      <w:pPr>
        <w:pStyle w:val="Bullet2G"/>
        <w:numPr>
          <w:ilvl w:val="0"/>
          <w:numId w:val="0"/>
        </w:numPr>
        <w:tabs>
          <w:tab w:val="left" w:pos="2268"/>
        </w:tabs>
        <w:ind w:left="2268" w:hanging="170"/>
      </w:pPr>
      <w:r w:rsidRPr="00036DEF">
        <w:t>•</w:t>
      </w:r>
      <w:r w:rsidRPr="00036DEF">
        <w:tab/>
      </w:r>
      <w:r w:rsidR="006D1341" w:rsidRPr="00036DEF">
        <w:t>1</w:t>
      </w:r>
      <w:r w:rsidR="00E34018">
        <w:t xml:space="preserve"> </w:t>
      </w:r>
      <w:r w:rsidR="006D1341" w:rsidRPr="00036DEF">
        <w:t xml:space="preserve">localité au </w:t>
      </w:r>
      <w:proofErr w:type="spellStart"/>
      <w:r w:rsidR="006D1341" w:rsidRPr="00036DEF">
        <w:t>Hodh</w:t>
      </w:r>
      <w:proofErr w:type="spellEnd"/>
      <w:r w:rsidR="006D1341" w:rsidRPr="00036DEF">
        <w:t xml:space="preserve"> </w:t>
      </w:r>
      <w:proofErr w:type="spellStart"/>
      <w:r w:rsidR="006D1341" w:rsidRPr="00036DEF">
        <w:t>Charghi</w:t>
      </w:r>
      <w:proofErr w:type="spellEnd"/>
      <w:r w:rsidR="006D1341" w:rsidRPr="00036DEF">
        <w:t xml:space="preserve"> (</w:t>
      </w:r>
      <w:proofErr w:type="spellStart"/>
      <w:r w:rsidR="006D1341" w:rsidRPr="00036DEF">
        <w:t>Ferenny</w:t>
      </w:r>
      <w:proofErr w:type="spellEnd"/>
      <w:r w:rsidR="006D1341" w:rsidRPr="00036DEF">
        <w:t xml:space="preserve">, </w:t>
      </w:r>
      <w:proofErr w:type="spellStart"/>
      <w:r w:rsidR="006D1341" w:rsidRPr="00036DEF">
        <w:t>Djiguenny</w:t>
      </w:r>
      <w:proofErr w:type="spellEnd"/>
      <w:r w:rsidR="006D1341" w:rsidRPr="00036DEF">
        <w:t>, 20 m</w:t>
      </w:r>
      <w:r w:rsidR="006D1341" w:rsidRPr="00FB3FF1">
        <w:rPr>
          <w:vertAlign w:val="superscript"/>
        </w:rPr>
        <w:t>3</w:t>
      </w:r>
      <w:r w:rsidR="006D1341" w:rsidRPr="00036DEF">
        <w:t>/h)</w:t>
      </w:r>
      <w:r w:rsidR="00C23B67">
        <w:t> ;</w:t>
      </w:r>
    </w:p>
    <w:p w:rsidR="006D1341" w:rsidRPr="00036DEF" w:rsidRDefault="00BE2E81" w:rsidP="00BE2E81">
      <w:pPr>
        <w:pStyle w:val="Bullet2G"/>
        <w:numPr>
          <w:ilvl w:val="0"/>
          <w:numId w:val="0"/>
        </w:numPr>
        <w:tabs>
          <w:tab w:val="left" w:pos="2268"/>
        </w:tabs>
        <w:ind w:left="2268" w:hanging="170"/>
      </w:pPr>
      <w:r w:rsidRPr="00036DEF">
        <w:t>•</w:t>
      </w:r>
      <w:r w:rsidRPr="00036DEF">
        <w:tab/>
      </w:r>
      <w:r w:rsidR="006D1341" w:rsidRPr="00036DEF">
        <w:t>1</w:t>
      </w:r>
      <w:r w:rsidR="00E34018">
        <w:t xml:space="preserve"> </w:t>
      </w:r>
      <w:r w:rsidR="006D1341" w:rsidRPr="00036DEF">
        <w:t xml:space="preserve">localité au </w:t>
      </w:r>
      <w:proofErr w:type="spellStart"/>
      <w:r w:rsidR="006D1341" w:rsidRPr="00036DEF">
        <w:t>Tagant</w:t>
      </w:r>
      <w:proofErr w:type="spellEnd"/>
      <w:r w:rsidR="006D1341" w:rsidRPr="00036DEF">
        <w:t xml:space="preserve"> (</w:t>
      </w:r>
      <w:proofErr w:type="spellStart"/>
      <w:r w:rsidR="006D1341" w:rsidRPr="00036DEF">
        <w:t>Graret</w:t>
      </w:r>
      <w:proofErr w:type="spellEnd"/>
      <w:r w:rsidR="006D1341" w:rsidRPr="00036DEF">
        <w:t xml:space="preserve"> </w:t>
      </w:r>
      <w:proofErr w:type="spellStart"/>
      <w:r w:rsidR="006D1341" w:rsidRPr="00036DEF">
        <w:t>Namous</w:t>
      </w:r>
      <w:proofErr w:type="spellEnd"/>
      <w:r w:rsidR="006D1341" w:rsidRPr="00036DEF">
        <w:t xml:space="preserve">, </w:t>
      </w:r>
      <w:proofErr w:type="spellStart"/>
      <w:r w:rsidR="006D1341" w:rsidRPr="00036DEF">
        <w:t>Tamour</w:t>
      </w:r>
      <w:proofErr w:type="spellEnd"/>
      <w:r w:rsidR="006D1341" w:rsidRPr="00036DEF">
        <w:t xml:space="preserve"> </w:t>
      </w:r>
      <w:proofErr w:type="spellStart"/>
      <w:r w:rsidR="006D1341" w:rsidRPr="00036DEF">
        <w:t>Naaj</w:t>
      </w:r>
      <w:proofErr w:type="spellEnd"/>
      <w:r w:rsidR="006D1341" w:rsidRPr="00036DEF">
        <w:t>, 7,5 m</w:t>
      </w:r>
      <w:r w:rsidR="006D1341" w:rsidRPr="00FB3FF1">
        <w:rPr>
          <w:vertAlign w:val="superscript"/>
        </w:rPr>
        <w:t>3</w:t>
      </w:r>
      <w:r w:rsidR="006D1341" w:rsidRPr="00036DEF">
        <w:t>/h)</w:t>
      </w:r>
      <w:r w:rsidR="00C23B67">
        <w:t> ;</w:t>
      </w:r>
    </w:p>
    <w:p w:rsidR="006D1341" w:rsidRPr="00036DEF" w:rsidRDefault="00BE2E81" w:rsidP="00BE2E81">
      <w:pPr>
        <w:pStyle w:val="Bullet2G"/>
        <w:numPr>
          <w:ilvl w:val="0"/>
          <w:numId w:val="0"/>
        </w:numPr>
        <w:tabs>
          <w:tab w:val="left" w:pos="2268"/>
        </w:tabs>
        <w:ind w:left="2268" w:hanging="170"/>
      </w:pPr>
      <w:r w:rsidRPr="00036DEF">
        <w:t>•</w:t>
      </w:r>
      <w:r w:rsidRPr="00036DEF">
        <w:tab/>
      </w:r>
      <w:r w:rsidR="006D1341" w:rsidRPr="00036DEF">
        <w:t xml:space="preserve">1 localité au </w:t>
      </w:r>
      <w:proofErr w:type="spellStart"/>
      <w:r w:rsidR="006D1341" w:rsidRPr="00036DEF">
        <w:t>Guidimagha</w:t>
      </w:r>
      <w:proofErr w:type="spellEnd"/>
      <w:r w:rsidR="006D1341" w:rsidRPr="00036DEF">
        <w:t xml:space="preserve"> (</w:t>
      </w:r>
      <w:proofErr w:type="spellStart"/>
      <w:r w:rsidR="006D1341" w:rsidRPr="00036DEF">
        <w:t>Zreigatt</w:t>
      </w:r>
      <w:proofErr w:type="spellEnd"/>
      <w:r w:rsidR="006D1341" w:rsidRPr="00036DEF">
        <w:t xml:space="preserve">, commune de </w:t>
      </w:r>
      <w:proofErr w:type="spellStart"/>
      <w:r w:rsidR="006D1341" w:rsidRPr="00036DEF">
        <w:t>Hassi</w:t>
      </w:r>
      <w:proofErr w:type="spellEnd"/>
      <w:r w:rsidR="006D1341" w:rsidRPr="00036DEF">
        <w:t xml:space="preserve"> </w:t>
      </w:r>
      <w:proofErr w:type="spellStart"/>
      <w:r w:rsidR="006D1341" w:rsidRPr="00036DEF">
        <w:t>Cheggar</w:t>
      </w:r>
      <w:proofErr w:type="spellEnd"/>
      <w:r w:rsidR="006D1341" w:rsidRPr="00036DEF">
        <w:t xml:space="preserve">, </w:t>
      </w:r>
      <w:proofErr w:type="spellStart"/>
      <w:r w:rsidR="006D1341" w:rsidRPr="00036DEF">
        <w:t>Sélibaby</w:t>
      </w:r>
      <w:proofErr w:type="spellEnd"/>
      <w:r w:rsidR="006D1341" w:rsidRPr="00036DEF">
        <w:t>, 5</w:t>
      </w:r>
      <w:r w:rsidR="002C5ADC">
        <w:t> </w:t>
      </w:r>
      <w:r w:rsidR="006D1341" w:rsidRPr="00036DEF">
        <w:t>m</w:t>
      </w:r>
      <w:r w:rsidR="006D1341" w:rsidRPr="00FB3FF1">
        <w:rPr>
          <w:vertAlign w:val="superscript"/>
        </w:rPr>
        <w:t>3</w:t>
      </w:r>
      <w:r w:rsidR="006D1341" w:rsidRPr="00036DEF">
        <w:t>/h)</w:t>
      </w:r>
      <w:r w:rsidR="00C23B67">
        <w:t> ;</w:t>
      </w:r>
    </w:p>
    <w:p w:rsidR="006D1341" w:rsidRPr="00036DEF" w:rsidRDefault="00BE2E81" w:rsidP="00BE2E81">
      <w:pPr>
        <w:pStyle w:val="Bullet2G"/>
        <w:numPr>
          <w:ilvl w:val="0"/>
          <w:numId w:val="0"/>
        </w:numPr>
        <w:tabs>
          <w:tab w:val="left" w:pos="2268"/>
        </w:tabs>
        <w:ind w:left="2268" w:hanging="170"/>
      </w:pPr>
      <w:r w:rsidRPr="00036DEF">
        <w:t>•</w:t>
      </w:r>
      <w:r w:rsidRPr="00036DEF">
        <w:tab/>
      </w:r>
      <w:r w:rsidR="006D1341" w:rsidRPr="00036DEF">
        <w:t>1 forage d’exploitation dans la localité d’</w:t>
      </w:r>
      <w:proofErr w:type="spellStart"/>
      <w:r w:rsidR="006D1341" w:rsidRPr="00036DEF">
        <w:t>Ajouer</w:t>
      </w:r>
      <w:proofErr w:type="spellEnd"/>
      <w:r w:rsidR="006D1341" w:rsidRPr="00036DEF">
        <w:t xml:space="preserve"> (8 m</w:t>
      </w:r>
      <w:r w:rsidR="006D1341" w:rsidRPr="00FB3FF1">
        <w:rPr>
          <w:vertAlign w:val="superscript"/>
        </w:rPr>
        <w:t>3</w:t>
      </w:r>
      <w:r w:rsidR="006D1341" w:rsidRPr="00036DEF">
        <w:t>/h), Boutilimit, Trarza</w:t>
      </w:r>
      <w:r w:rsidR="00564451">
        <w:t>.</w:t>
      </w:r>
    </w:p>
    <w:p w:rsidR="0050422E" w:rsidRDefault="00BC4A14" w:rsidP="00BC4A14">
      <w:pPr>
        <w:pStyle w:val="H23G"/>
      </w:pPr>
      <w:r>
        <w:tab/>
      </w:r>
      <w:r>
        <w:tab/>
      </w:r>
      <w:r w:rsidR="006D1341" w:rsidRPr="00564451">
        <w:t>V</w:t>
      </w:r>
      <w:r w:rsidRPr="00564451">
        <w:t>olet</w:t>
      </w:r>
      <w:r w:rsidR="00E34018">
        <w:t xml:space="preserve"> </w:t>
      </w:r>
      <w:r w:rsidR="006D1341" w:rsidRPr="00564451">
        <w:t>AEP</w:t>
      </w:r>
      <w:r w:rsidR="00E31EDC">
        <w:t> </w:t>
      </w:r>
      <w:r w:rsidR="006D1341" w:rsidRPr="00564451">
        <w:t>:</w:t>
      </w:r>
      <w:r w:rsidR="00564451" w:rsidRPr="00564451">
        <w:t xml:space="preserve"> </w:t>
      </w:r>
    </w:p>
    <w:p w:rsidR="006D1341" w:rsidRPr="00564451" w:rsidRDefault="0050422E" w:rsidP="0050422E">
      <w:pPr>
        <w:pStyle w:val="H4G"/>
      </w:pPr>
      <w:r>
        <w:tab/>
      </w:r>
      <w:r>
        <w:tab/>
      </w:r>
      <w:r w:rsidR="006D1341" w:rsidRPr="00564451">
        <w:t xml:space="preserve">AEP </w:t>
      </w:r>
      <w:r w:rsidR="00E31EDC" w:rsidRPr="00564451">
        <w:t>Réalisées</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Réseau AEP dans la localité d’</w:t>
      </w:r>
      <w:proofErr w:type="spellStart"/>
      <w:r w:rsidR="006D1341" w:rsidRPr="00036DEF">
        <w:t>Afodiar</w:t>
      </w:r>
      <w:proofErr w:type="spellEnd"/>
      <w:r w:rsidR="006D1341" w:rsidRPr="00036DEF">
        <w:t xml:space="preserve">, </w:t>
      </w:r>
      <w:proofErr w:type="spellStart"/>
      <w:r w:rsidR="006D1341" w:rsidRPr="00036DEF">
        <w:t>Mounguel</w:t>
      </w:r>
      <w:proofErr w:type="spellEnd"/>
      <w:r w:rsidR="006D1341" w:rsidRPr="00036DEF">
        <w:t xml:space="preserve">, </w:t>
      </w:r>
      <w:proofErr w:type="spellStart"/>
      <w:r w:rsidR="006D1341" w:rsidRPr="00036DEF">
        <w:t>Gorgol</w:t>
      </w:r>
      <w:proofErr w:type="spellEnd"/>
      <w:r w:rsidR="00C23B67">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Réseaux AEP des localités d’AGMAMINE, SAD GADEL et TENDEL, </w:t>
      </w:r>
      <w:proofErr w:type="spellStart"/>
      <w:r w:rsidR="006D1341" w:rsidRPr="00036DEF">
        <w:t>moughataa</w:t>
      </w:r>
      <w:proofErr w:type="spellEnd"/>
      <w:r w:rsidR="006D1341" w:rsidRPr="00036DEF">
        <w:t xml:space="preserve"> de </w:t>
      </w:r>
      <w:proofErr w:type="spellStart"/>
      <w:r w:rsidR="006D1341" w:rsidRPr="00036DEF">
        <w:t>Maghta</w:t>
      </w:r>
      <w:proofErr w:type="spellEnd"/>
      <w:r w:rsidR="006D1341" w:rsidRPr="00036DEF">
        <w:t xml:space="preserve"> </w:t>
      </w:r>
      <w:proofErr w:type="spellStart"/>
      <w:r w:rsidR="006D1341" w:rsidRPr="00036DEF">
        <w:t>Lahjar</w:t>
      </w:r>
      <w:proofErr w:type="spellEnd"/>
      <w:r w:rsidR="006D1341" w:rsidRPr="00036DEF">
        <w:t xml:space="preserve"> au </w:t>
      </w:r>
      <w:proofErr w:type="spellStart"/>
      <w:r w:rsidR="006D1341" w:rsidRPr="00036DEF">
        <w:t>Brakna</w:t>
      </w:r>
      <w:proofErr w:type="spellEnd"/>
      <w:r w:rsidR="00C23B67">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Rétrocession à l’ONSER de 3 AEP réalisées dans le cadre du Programme de </w:t>
      </w:r>
      <w:proofErr w:type="spellStart"/>
      <w:r w:rsidR="006D1341" w:rsidRPr="00036DEF">
        <w:t>Lehdada</w:t>
      </w:r>
      <w:proofErr w:type="spellEnd"/>
      <w:r w:rsidR="006D1341" w:rsidRPr="00036DEF">
        <w:t xml:space="preserve"> dans les localités de</w:t>
      </w:r>
      <w:r w:rsidR="00E34018">
        <w:t xml:space="preserve"> </w:t>
      </w:r>
      <w:proofErr w:type="spellStart"/>
      <w:r w:rsidR="006D1341" w:rsidRPr="00036DEF">
        <w:t>Blajmil</w:t>
      </w:r>
      <w:proofErr w:type="spellEnd"/>
      <w:r w:rsidR="006D1341" w:rsidRPr="00036DEF">
        <w:t xml:space="preserve"> (</w:t>
      </w:r>
      <w:proofErr w:type="spellStart"/>
      <w:r w:rsidR="006D1341" w:rsidRPr="00036DEF">
        <w:t>Guidimagha</w:t>
      </w:r>
      <w:proofErr w:type="spellEnd"/>
      <w:r w:rsidR="006D1341" w:rsidRPr="00036DEF">
        <w:t xml:space="preserve">), </w:t>
      </w:r>
      <w:proofErr w:type="spellStart"/>
      <w:r w:rsidR="006D1341" w:rsidRPr="00036DEF">
        <w:t>Lemen</w:t>
      </w:r>
      <w:proofErr w:type="spellEnd"/>
      <w:r w:rsidR="006D1341" w:rsidRPr="00036DEF">
        <w:t xml:space="preserve"> (H El Gharbi) et </w:t>
      </w:r>
      <w:proofErr w:type="spellStart"/>
      <w:r w:rsidR="006D1341" w:rsidRPr="00036DEF">
        <w:t>Samassak</w:t>
      </w:r>
      <w:proofErr w:type="spellEnd"/>
      <w:r w:rsidR="006D1341" w:rsidRPr="00036DEF">
        <w:t xml:space="preserve"> (H </w:t>
      </w:r>
      <w:proofErr w:type="spellStart"/>
      <w:r w:rsidR="006D1341" w:rsidRPr="00036DEF">
        <w:t>Echarghi</w:t>
      </w:r>
      <w:proofErr w:type="spellEnd"/>
      <w:r w:rsidR="006D1341" w:rsidRPr="00036DEF">
        <w:t>)</w:t>
      </w:r>
      <w:r w:rsidR="00C23B67">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Construction d’un château d’eau d’une capacité de 150 m</w:t>
      </w:r>
      <w:r w:rsidR="006D1341" w:rsidRPr="00FB3FF1">
        <w:rPr>
          <w:vertAlign w:val="superscript"/>
        </w:rPr>
        <w:t>3</w:t>
      </w:r>
      <w:r w:rsidR="006D1341" w:rsidRPr="00036DEF">
        <w:t xml:space="preserve"> à Moudjéria</w:t>
      </w:r>
      <w:r w:rsidR="00C23B67">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AEP </w:t>
      </w:r>
      <w:proofErr w:type="spellStart"/>
      <w:r w:rsidR="006D1341" w:rsidRPr="00036DEF">
        <w:t>Guedmballa</w:t>
      </w:r>
      <w:proofErr w:type="spellEnd"/>
      <w:r w:rsidR="006D1341" w:rsidRPr="00036DEF">
        <w:t xml:space="preserve"> 2, commune de </w:t>
      </w:r>
      <w:proofErr w:type="spellStart"/>
      <w:r w:rsidR="006D1341" w:rsidRPr="00036DEF">
        <w:t>Leweissi</w:t>
      </w:r>
      <w:proofErr w:type="spellEnd"/>
      <w:r w:rsidR="006D1341" w:rsidRPr="00036DEF">
        <w:t xml:space="preserve">, </w:t>
      </w:r>
      <w:proofErr w:type="spellStart"/>
      <w:r w:rsidR="006D1341" w:rsidRPr="00036DEF">
        <w:t>Assaba</w:t>
      </w:r>
      <w:proofErr w:type="spellEnd"/>
      <w:r w:rsidR="00C23B67">
        <w:t> ;</w:t>
      </w:r>
    </w:p>
    <w:p w:rsidR="006D1341" w:rsidRPr="0066141B" w:rsidRDefault="00BE2E81" w:rsidP="00BE2E81">
      <w:pPr>
        <w:pStyle w:val="Bullet1G"/>
        <w:numPr>
          <w:ilvl w:val="0"/>
          <w:numId w:val="0"/>
        </w:numPr>
        <w:tabs>
          <w:tab w:val="left" w:pos="1701"/>
        </w:tabs>
        <w:ind w:left="1701" w:hanging="170"/>
        <w:rPr>
          <w:lang w:val="en-US"/>
        </w:rPr>
      </w:pPr>
      <w:r w:rsidRPr="0066141B">
        <w:rPr>
          <w:lang w:val="en-US"/>
        </w:rPr>
        <w:t>•</w:t>
      </w:r>
      <w:r w:rsidRPr="0066141B">
        <w:rPr>
          <w:lang w:val="en-US"/>
        </w:rPr>
        <w:tab/>
      </w:r>
      <w:r w:rsidR="006D1341" w:rsidRPr="0066141B">
        <w:rPr>
          <w:lang w:val="en-US"/>
        </w:rPr>
        <w:t xml:space="preserve">AEP </w:t>
      </w:r>
      <w:proofErr w:type="spellStart"/>
      <w:r w:rsidR="006D1341" w:rsidRPr="0066141B">
        <w:rPr>
          <w:lang w:val="en-US"/>
        </w:rPr>
        <w:t>Tegowdit</w:t>
      </w:r>
      <w:proofErr w:type="spellEnd"/>
      <w:r w:rsidR="006D1341" w:rsidRPr="0066141B">
        <w:rPr>
          <w:lang w:val="en-US"/>
        </w:rPr>
        <w:t xml:space="preserve">, </w:t>
      </w:r>
      <w:proofErr w:type="spellStart"/>
      <w:r w:rsidR="006D1341" w:rsidRPr="0066141B">
        <w:rPr>
          <w:lang w:val="en-US"/>
        </w:rPr>
        <w:t>Touil</w:t>
      </w:r>
      <w:proofErr w:type="spellEnd"/>
      <w:r w:rsidR="006D1341" w:rsidRPr="0066141B">
        <w:rPr>
          <w:lang w:val="en-US"/>
        </w:rPr>
        <w:t xml:space="preserve">, H El </w:t>
      </w:r>
      <w:proofErr w:type="spellStart"/>
      <w:r w:rsidR="006D1341" w:rsidRPr="0066141B">
        <w:rPr>
          <w:lang w:val="en-US"/>
        </w:rPr>
        <w:t>Gharbi</w:t>
      </w:r>
      <w:proofErr w:type="spellEnd"/>
      <w:r w:rsidR="00C23B67">
        <w:rPr>
          <w:lang w:val="en-US"/>
        </w:rPr>
        <w:t> ;</w:t>
      </w:r>
    </w:p>
    <w:p w:rsidR="006D1341" w:rsidRPr="006D1341" w:rsidRDefault="00BE2E81" w:rsidP="00BE2E81">
      <w:pPr>
        <w:pStyle w:val="Bullet1G"/>
        <w:numPr>
          <w:ilvl w:val="0"/>
          <w:numId w:val="0"/>
        </w:numPr>
        <w:tabs>
          <w:tab w:val="left" w:pos="1701"/>
        </w:tabs>
        <w:ind w:left="1701" w:hanging="170"/>
        <w:rPr>
          <w:lang w:val="en-US"/>
        </w:rPr>
      </w:pPr>
      <w:r w:rsidRPr="006D1341">
        <w:rPr>
          <w:lang w:val="en-US"/>
        </w:rPr>
        <w:t>•</w:t>
      </w:r>
      <w:r w:rsidRPr="006D1341">
        <w:rPr>
          <w:lang w:val="en-US"/>
        </w:rPr>
        <w:tab/>
      </w:r>
      <w:r w:rsidR="006D1341" w:rsidRPr="006D1341">
        <w:rPr>
          <w:lang w:val="en-US"/>
        </w:rPr>
        <w:t xml:space="preserve">AEP </w:t>
      </w:r>
      <w:proofErr w:type="spellStart"/>
      <w:r w:rsidR="006D1341" w:rsidRPr="006D1341">
        <w:rPr>
          <w:lang w:val="en-US"/>
        </w:rPr>
        <w:t>Lihreija</w:t>
      </w:r>
      <w:proofErr w:type="spellEnd"/>
      <w:r w:rsidR="006D1341" w:rsidRPr="006D1341">
        <w:rPr>
          <w:lang w:val="en-US"/>
        </w:rPr>
        <w:t xml:space="preserve">, </w:t>
      </w:r>
      <w:proofErr w:type="spellStart"/>
      <w:r w:rsidR="006D1341" w:rsidRPr="006D1341">
        <w:rPr>
          <w:lang w:val="en-US"/>
        </w:rPr>
        <w:t>Touil</w:t>
      </w:r>
      <w:proofErr w:type="spellEnd"/>
      <w:r w:rsidR="006D1341" w:rsidRPr="006D1341">
        <w:rPr>
          <w:lang w:val="en-US"/>
        </w:rPr>
        <w:t xml:space="preserve">, H El </w:t>
      </w:r>
      <w:proofErr w:type="spellStart"/>
      <w:r w:rsidR="006D1341" w:rsidRPr="006D1341">
        <w:rPr>
          <w:lang w:val="en-US"/>
        </w:rPr>
        <w:t>Gharbi</w:t>
      </w:r>
      <w:proofErr w:type="spellEnd"/>
      <w:r w:rsidR="00C23B67">
        <w:rPr>
          <w:lang w:val="en-US"/>
        </w:rPr>
        <w:t> ;</w:t>
      </w:r>
    </w:p>
    <w:p w:rsidR="006D1341" w:rsidRPr="006D1341" w:rsidRDefault="00BE2E81" w:rsidP="00BE2E81">
      <w:pPr>
        <w:pStyle w:val="Bullet1G"/>
        <w:numPr>
          <w:ilvl w:val="0"/>
          <w:numId w:val="0"/>
        </w:numPr>
        <w:tabs>
          <w:tab w:val="left" w:pos="1701"/>
        </w:tabs>
        <w:ind w:left="1701" w:hanging="170"/>
        <w:rPr>
          <w:lang w:val="es-ES"/>
        </w:rPr>
      </w:pPr>
      <w:r w:rsidRPr="006D1341">
        <w:rPr>
          <w:lang w:val="es-ES"/>
        </w:rPr>
        <w:t>•</w:t>
      </w:r>
      <w:r w:rsidRPr="006D1341">
        <w:rPr>
          <w:lang w:val="es-ES"/>
        </w:rPr>
        <w:tab/>
      </w:r>
      <w:r w:rsidR="006D1341" w:rsidRPr="006D1341">
        <w:rPr>
          <w:lang w:val="es-ES"/>
        </w:rPr>
        <w:t xml:space="preserve">AEP El </w:t>
      </w:r>
      <w:proofErr w:type="spellStart"/>
      <w:r w:rsidR="006D1341" w:rsidRPr="006D1341">
        <w:rPr>
          <w:lang w:val="es-ES"/>
        </w:rPr>
        <w:t>Bounya</w:t>
      </w:r>
      <w:proofErr w:type="spellEnd"/>
      <w:r w:rsidR="006D1341" w:rsidRPr="006D1341">
        <w:rPr>
          <w:lang w:val="es-ES"/>
        </w:rPr>
        <w:t xml:space="preserve">, Ain </w:t>
      </w:r>
      <w:proofErr w:type="spellStart"/>
      <w:r w:rsidR="006D1341" w:rsidRPr="006D1341">
        <w:rPr>
          <w:lang w:val="es-ES"/>
        </w:rPr>
        <w:t>Varba</w:t>
      </w:r>
      <w:proofErr w:type="spellEnd"/>
      <w:r w:rsidR="006D1341" w:rsidRPr="006D1341">
        <w:rPr>
          <w:lang w:val="es-ES"/>
        </w:rPr>
        <w:t xml:space="preserve">, H El </w:t>
      </w:r>
      <w:proofErr w:type="spellStart"/>
      <w:r w:rsidR="006D1341" w:rsidRPr="006D1341">
        <w:rPr>
          <w:lang w:val="es-ES"/>
        </w:rPr>
        <w:t>Gharbi</w:t>
      </w:r>
      <w:proofErr w:type="spellEnd"/>
      <w:r w:rsidR="00C23B67">
        <w:rPr>
          <w:lang w:val="es-ES"/>
        </w:rPr>
        <w:t> ;</w:t>
      </w:r>
    </w:p>
    <w:p w:rsidR="006D1341" w:rsidRPr="006D1341" w:rsidRDefault="00BE2E81" w:rsidP="00BE2E81">
      <w:pPr>
        <w:pStyle w:val="Bullet1G"/>
        <w:numPr>
          <w:ilvl w:val="0"/>
          <w:numId w:val="0"/>
        </w:numPr>
        <w:tabs>
          <w:tab w:val="left" w:pos="1701"/>
        </w:tabs>
        <w:ind w:left="1701" w:hanging="170"/>
        <w:rPr>
          <w:lang w:val="es-ES"/>
        </w:rPr>
      </w:pPr>
      <w:r w:rsidRPr="006D1341">
        <w:rPr>
          <w:lang w:val="es-ES"/>
        </w:rPr>
        <w:t>•</w:t>
      </w:r>
      <w:r w:rsidRPr="006D1341">
        <w:rPr>
          <w:lang w:val="es-ES"/>
        </w:rPr>
        <w:tab/>
      </w:r>
      <w:r w:rsidR="006D1341" w:rsidRPr="006D1341">
        <w:rPr>
          <w:lang w:val="es-ES"/>
        </w:rPr>
        <w:t xml:space="preserve">AEP REYOUG 2, </w:t>
      </w:r>
      <w:proofErr w:type="spellStart"/>
      <w:r w:rsidR="006D1341" w:rsidRPr="006D1341">
        <w:rPr>
          <w:lang w:val="es-ES"/>
        </w:rPr>
        <w:t>Commune</w:t>
      </w:r>
      <w:proofErr w:type="spellEnd"/>
      <w:r w:rsidR="006D1341" w:rsidRPr="006D1341">
        <w:rPr>
          <w:lang w:val="es-ES"/>
        </w:rPr>
        <w:t xml:space="preserve"> de </w:t>
      </w:r>
      <w:proofErr w:type="spellStart"/>
      <w:r w:rsidR="006D1341" w:rsidRPr="006D1341">
        <w:rPr>
          <w:lang w:val="es-ES"/>
        </w:rPr>
        <w:t>Radhi</w:t>
      </w:r>
      <w:proofErr w:type="spellEnd"/>
      <w:r w:rsidR="006D1341" w:rsidRPr="006D1341">
        <w:rPr>
          <w:lang w:val="es-ES"/>
        </w:rPr>
        <w:t xml:space="preserve">, </w:t>
      </w:r>
      <w:proofErr w:type="spellStart"/>
      <w:r w:rsidR="006D1341" w:rsidRPr="006D1341">
        <w:rPr>
          <w:lang w:val="es-ES"/>
        </w:rPr>
        <w:t>Tamchekett</w:t>
      </w:r>
      <w:proofErr w:type="spellEnd"/>
      <w:r w:rsidR="006D1341" w:rsidRPr="006D1341">
        <w:rPr>
          <w:lang w:val="es-ES"/>
        </w:rPr>
        <w:t xml:space="preserve">, </w:t>
      </w:r>
      <w:proofErr w:type="spellStart"/>
      <w:r w:rsidR="006D1341" w:rsidRPr="006D1341">
        <w:rPr>
          <w:lang w:val="es-ES"/>
        </w:rPr>
        <w:t>Hodh</w:t>
      </w:r>
      <w:proofErr w:type="spellEnd"/>
      <w:r w:rsidR="006D1341" w:rsidRPr="006D1341">
        <w:rPr>
          <w:lang w:val="es-ES"/>
        </w:rPr>
        <w:t xml:space="preserve"> El </w:t>
      </w:r>
      <w:proofErr w:type="spellStart"/>
      <w:r w:rsidR="006D1341" w:rsidRPr="006D1341">
        <w:rPr>
          <w:lang w:val="es-ES"/>
        </w:rPr>
        <w:t>Gharbi</w:t>
      </w:r>
      <w:proofErr w:type="spellEnd"/>
      <w:r w:rsidR="00C23B67">
        <w:rPr>
          <w:lang w:val="es-ES"/>
        </w:rPr>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AEP NICHANE, Commune de Radhi, </w:t>
      </w:r>
      <w:proofErr w:type="spellStart"/>
      <w:r w:rsidR="006D1341" w:rsidRPr="00036DEF">
        <w:t>Tamchekett</w:t>
      </w:r>
      <w:proofErr w:type="spellEnd"/>
      <w:r w:rsidR="006D1341" w:rsidRPr="00036DEF">
        <w:t xml:space="preserve">, </w:t>
      </w:r>
      <w:proofErr w:type="spellStart"/>
      <w:r w:rsidR="006D1341" w:rsidRPr="00036DEF">
        <w:t>Hodh</w:t>
      </w:r>
      <w:proofErr w:type="spellEnd"/>
      <w:r w:rsidR="006D1341" w:rsidRPr="00036DEF">
        <w:t xml:space="preserve"> El Gharbi</w:t>
      </w:r>
      <w:r w:rsidR="00C23B67">
        <w:t> ;</w:t>
      </w:r>
    </w:p>
    <w:p w:rsidR="006D1341" w:rsidRPr="00FB3FF1" w:rsidRDefault="00BE2E81" w:rsidP="00BE2E81">
      <w:pPr>
        <w:pStyle w:val="Bullet1G"/>
        <w:numPr>
          <w:ilvl w:val="0"/>
          <w:numId w:val="0"/>
        </w:numPr>
        <w:tabs>
          <w:tab w:val="left" w:pos="1701"/>
        </w:tabs>
        <w:ind w:left="1701" w:hanging="170"/>
      </w:pPr>
      <w:r w:rsidRPr="00FB3FF1">
        <w:t>•</w:t>
      </w:r>
      <w:r w:rsidRPr="00FB3FF1">
        <w:tab/>
      </w:r>
      <w:r w:rsidR="006D1341" w:rsidRPr="00FB3FF1">
        <w:t xml:space="preserve">AEP LIGHATHA, </w:t>
      </w:r>
      <w:proofErr w:type="spellStart"/>
      <w:r w:rsidR="006D1341" w:rsidRPr="00FB3FF1">
        <w:t>Touil</w:t>
      </w:r>
      <w:proofErr w:type="spellEnd"/>
      <w:r w:rsidR="006D1341" w:rsidRPr="00FB3FF1">
        <w:t>, H El Gharbi</w:t>
      </w:r>
      <w:r w:rsidR="00C23B67">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AEP </w:t>
      </w:r>
      <w:proofErr w:type="spellStart"/>
      <w:r w:rsidR="006D1341" w:rsidRPr="00036DEF">
        <w:t>Messiel</w:t>
      </w:r>
      <w:proofErr w:type="spellEnd"/>
      <w:r w:rsidR="006D1341" w:rsidRPr="00036DEF">
        <w:t xml:space="preserve"> </w:t>
      </w:r>
      <w:proofErr w:type="spellStart"/>
      <w:r w:rsidR="006D1341" w:rsidRPr="00036DEF">
        <w:t>Guervave</w:t>
      </w:r>
      <w:proofErr w:type="spellEnd"/>
      <w:r w:rsidR="006D1341" w:rsidRPr="00036DEF">
        <w:t xml:space="preserve">, </w:t>
      </w:r>
      <w:proofErr w:type="spellStart"/>
      <w:r w:rsidR="006D1341" w:rsidRPr="00036DEF">
        <w:t>Touil</w:t>
      </w:r>
      <w:proofErr w:type="spellEnd"/>
      <w:r w:rsidR="006D1341" w:rsidRPr="00036DEF">
        <w:t>, H El Gharbi</w:t>
      </w:r>
      <w:r w:rsidR="00C23B67">
        <w:t> ;</w:t>
      </w:r>
    </w:p>
    <w:p w:rsidR="006D1341" w:rsidRPr="00036DEF" w:rsidRDefault="00BE2E81" w:rsidP="00BE2E81">
      <w:pPr>
        <w:pStyle w:val="Bullet1G"/>
        <w:numPr>
          <w:ilvl w:val="0"/>
          <w:numId w:val="0"/>
        </w:numPr>
        <w:tabs>
          <w:tab w:val="left" w:pos="1701"/>
        </w:tabs>
        <w:ind w:left="1701" w:hanging="170"/>
      </w:pPr>
      <w:r w:rsidRPr="00036DEF">
        <w:lastRenderedPageBreak/>
        <w:t>•</w:t>
      </w:r>
      <w:r w:rsidRPr="00036DEF">
        <w:tab/>
      </w:r>
      <w:r w:rsidR="006D1341" w:rsidRPr="00036DEF">
        <w:t xml:space="preserve">AEP </w:t>
      </w:r>
      <w:proofErr w:type="spellStart"/>
      <w:r w:rsidR="006D1341" w:rsidRPr="00036DEF">
        <w:t>Hassi</w:t>
      </w:r>
      <w:proofErr w:type="spellEnd"/>
      <w:r w:rsidR="006D1341" w:rsidRPr="00036DEF">
        <w:t xml:space="preserve"> </w:t>
      </w:r>
      <w:proofErr w:type="spellStart"/>
      <w:r w:rsidR="006D1341" w:rsidRPr="00036DEF">
        <w:t>Lekwar</w:t>
      </w:r>
      <w:proofErr w:type="spellEnd"/>
      <w:r w:rsidR="006D1341" w:rsidRPr="00036DEF">
        <w:t xml:space="preserve">, Ain </w:t>
      </w:r>
      <w:proofErr w:type="spellStart"/>
      <w:r w:rsidR="006D1341" w:rsidRPr="00036DEF">
        <w:t>Varba</w:t>
      </w:r>
      <w:proofErr w:type="spellEnd"/>
      <w:r w:rsidR="006D1341" w:rsidRPr="00036DEF">
        <w:t>, H El Gharbi</w:t>
      </w:r>
      <w:r w:rsidR="00C23B67">
        <w:t> ;</w:t>
      </w:r>
    </w:p>
    <w:p w:rsidR="006D1341" w:rsidRPr="00FB3FF1" w:rsidRDefault="00BE2E81" w:rsidP="00BE2E81">
      <w:pPr>
        <w:pStyle w:val="Bullet1G"/>
        <w:numPr>
          <w:ilvl w:val="0"/>
          <w:numId w:val="0"/>
        </w:numPr>
        <w:tabs>
          <w:tab w:val="left" w:pos="1701"/>
        </w:tabs>
        <w:ind w:left="1701" w:hanging="170"/>
      </w:pPr>
      <w:r w:rsidRPr="00FB3FF1">
        <w:t>•</w:t>
      </w:r>
      <w:r w:rsidRPr="00FB3FF1">
        <w:tab/>
      </w:r>
      <w:r w:rsidR="006D1341" w:rsidRPr="00FB3FF1">
        <w:t xml:space="preserve">AEP LEMBEDIE, </w:t>
      </w:r>
      <w:proofErr w:type="spellStart"/>
      <w:r w:rsidR="006D1341" w:rsidRPr="00FB3FF1">
        <w:t>Touil</w:t>
      </w:r>
      <w:proofErr w:type="spellEnd"/>
      <w:r w:rsidR="006D1341" w:rsidRPr="00FB3FF1">
        <w:t>, H El Gharbi</w:t>
      </w:r>
      <w:r w:rsidR="006D7BAF" w:rsidRPr="00FB3FF1">
        <w:t>.</w:t>
      </w:r>
    </w:p>
    <w:p w:rsidR="00BC4A14" w:rsidRPr="00BC4A14" w:rsidRDefault="00BC4A14" w:rsidP="0050422E">
      <w:pPr>
        <w:pStyle w:val="H56G"/>
      </w:pPr>
      <w:r w:rsidRPr="00FB3FF1">
        <w:tab/>
      </w:r>
      <w:r w:rsidRPr="00FB3FF1">
        <w:tab/>
      </w:r>
      <w:r w:rsidR="00ED6990">
        <w:tab/>
      </w:r>
      <w:r w:rsidRPr="00BC4A14">
        <w:t>Nombre AEP réalisées</w:t>
      </w:r>
      <w:r w:rsidR="00E31EDC">
        <w:t> </w:t>
      </w:r>
      <w:r w:rsidRPr="00BC4A14">
        <w:t>: 18</w:t>
      </w:r>
    </w:p>
    <w:p w:rsidR="006D1341" w:rsidRPr="00036DEF" w:rsidRDefault="00564451" w:rsidP="00564451">
      <w:pPr>
        <w:pStyle w:val="H4G"/>
      </w:pPr>
      <w:r>
        <w:rPr>
          <w:rFonts w:eastAsia="MS Mincho"/>
          <w:lang w:val="fr-FR"/>
        </w:rPr>
        <w:tab/>
      </w:r>
      <w:r>
        <w:rPr>
          <w:rFonts w:eastAsia="MS Mincho"/>
          <w:lang w:val="fr-FR"/>
        </w:rPr>
        <w:tab/>
      </w:r>
      <w:r w:rsidR="006D1341" w:rsidRPr="008D5ADF">
        <w:rPr>
          <w:rFonts w:eastAsia="MS Mincho"/>
          <w:lang w:val="fr-FR"/>
        </w:rPr>
        <w:t>Barrages</w:t>
      </w:r>
      <w:r w:rsidR="006D1341" w:rsidRPr="00036DEF">
        <w:t xml:space="preserve"> réalisés</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Barrage de LEGNED, commune de Male, </w:t>
      </w:r>
      <w:proofErr w:type="spellStart"/>
      <w:r w:rsidR="006D1341" w:rsidRPr="00036DEF">
        <w:t>Maghta</w:t>
      </w:r>
      <w:proofErr w:type="spellEnd"/>
      <w:r w:rsidR="006D1341" w:rsidRPr="00036DEF">
        <w:t xml:space="preserve"> </w:t>
      </w:r>
      <w:proofErr w:type="spellStart"/>
      <w:r w:rsidR="006D1341" w:rsidRPr="00036DEF">
        <w:t>Lahjar</w:t>
      </w:r>
      <w:proofErr w:type="spellEnd"/>
      <w:r w:rsidR="006D1341" w:rsidRPr="00036DEF">
        <w:t xml:space="preserve">, </w:t>
      </w:r>
      <w:proofErr w:type="spellStart"/>
      <w:r w:rsidR="006D1341" w:rsidRPr="00036DEF">
        <w:t>Brakna</w:t>
      </w:r>
      <w:proofErr w:type="spellEnd"/>
      <w:r w:rsidR="002C39B0">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JIKH, MOUNGUEL au GORGOL</w:t>
      </w:r>
      <w:r w:rsidR="002C39B0">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DABER</w:t>
      </w:r>
      <w:r w:rsidR="006D7BAF">
        <w:t>,</w:t>
      </w:r>
      <w:r w:rsidR="006D1341" w:rsidRPr="00036DEF">
        <w:t xml:space="preserve"> commune de </w:t>
      </w:r>
      <w:proofErr w:type="spellStart"/>
      <w:r w:rsidR="006D1341" w:rsidRPr="00036DEF">
        <w:t>Soudoud</w:t>
      </w:r>
      <w:proofErr w:type="spellEnd"/>
      <w:r w:rsidR="006D1341" w:rsidRPr="00036DEF">
        <w:t xml:space="preserve">, </w:t>
      </w:r>
      <w:proofErr w:type="spellStart"/>
      <w:r w:rsidR="006D1341" w:rsidRPr="00036DEF">
        <w:t>moughataa</w:t>
      </w:r>
      <w:proofErr w:type="spellEnd"/>
      <w:r w:rsidR="006D1341" w:rsidRPr="00036DEF">
        <w:t xml:space="preserve"> de Moudjéria, </w:t>
      </w:r>
      <w:proofErr w:type="spellStart"/>
      <w:r w:rsidR="006D1341" w:rsidRPr="00036DEF">
        <w:t>Tagant</w:t>
      </w:r>
      <w:proofErr w:type="spellEnd"/>
      <w:r w:rsidR="002C39B0">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AKNEIKIR, commune de </w:t>
      </w:r>
      <w:proofErr w:type="spellStart"/>
      <w:r w:rsidR="006D1341" w:rsidRPr="00036DEF">
        <w:t>Tamourt</w:t>
      </w:r>
      <w:proofErr w:type="spellEnd"/>
      <w:r w:rsidR="006D1341" w:rsidRPr="00036DEF">
        <w:t xml:space="preserve"> </w:t>
      </w:r>
      <w:proofErr w:type="spellStart"/>
      <w:r w:rsidR="006D1341" w:rsidRPr="00036DEF">
        <w:t>Naaj</w:t>
      </w:r>
      <w:proofErr w:type="spellEnd"/>
      <w:r w:rsidR="006D1341" w:rsidRPr="00036DEF">
        <w:t xml:space="preserve">, </w:t>
      </w:r>
      <w:proofErr w:type="spellStart"/>
      <w:r w:rsidR="006D1341" w:rsidRPr="00036DEF">
        <w:t>moughataa</w:t>
      </w:r>
      <w:proofErr w:type="spellEnd"/>
      <w:r w:rsidR="006D1341" w:rsidRPr="00036DEF">
        <w:t xml:space="preserve"> de Moudjéria</w:t>
      </w:r>
      <w:r w:rsidR="00E34018">
        <w:t xml:space="preserve"> </w:t>
      </w:r>
      <w:r w:rsidR="006D1341" w:rsidRPr="00036DEF">
        <w:t>au TAGANT</w:t>
      </w:r>
      <w:r w:rsidR="002C39B0">
        <w:t> ;</w:t>
      </w:r>
      <w:r w:rsidR="006D1341" w:rsidRPr="00036DEF">
        <w:t xml:space="preserve"> </w:t>
      </w:r>
    </w:p>
    <w:p w:rsidR="006D1341" w:rsidRPr="00036DEF" w:rsidRDefault="00BE2E81" w:rsidP="00BE2E81">
      <w:pPr>
        <w:pStyle w:val="Bullet1G"/>
        <w:numPr>
          <w:ilvl w:val="0"/>
          <w:numId w:val="0"/>
        </w:numPr>
        <w:tabs>
          <w:tab w:val="left" w:pos="1701"/>
        </w:tabs>
        <w:ind w:left="1701" w:hanging="170"/>
      </w:pPr>
      <w:r w:rsidRPr="00036DEF">
        <w:t>•</w:t>
      </w:r>
      <w:r w:rsidRPr="00036DEF">
        <w:tab/>
      </w:r>
      <w:proofErr w:type="spellStart"/>
      <w:r w:rsidR="006D1341" w:rsidRPr="00036DEF">
        <w:t>Chlakh</w:t>
      </w:r>
      <w:proofErr w:type="spellEnd"/>
      <w:r w:rsidR="006D1341" w:rsidRPr="00036DEF">
        <w:t xml:space="preserve"> </w:t>
      </w:r>
      <w:proofErr w:type="spellStart"/>
      <w:r w:rsidR="006D1341" w:rsidRPr="00036DEF">
        <w:t>Lihmir</w:t>
      </w:r>
      <w:proofErr w:type="spellEnd"/>
      <w:r w:rsidR="006D1341" w:rsidRPr="00036DEF">
        <w:t xml:space="preserve">, </w:t>
      </w:r>
      <w:proofErr w:type="spellStart"/>
      <w:r w:rsidR="006D1341" w:rsidRPr="00036DEF">
        <w:t>moughataa</w:t>
      </w:r>
      <w:proofErr w:type="spellEnd"/>
      <w:r w:rsidR="006D1341" w:rsidRPr="00036DEF">
        <w:t xml:space="preserve"> de </w:t>
      </w:r>
      <w:proofErr w:type="spellStart"/>
      <w:r w:rsidR="006D1341" w:rsidRPr="00036DEF">
        <w:t>Maghtaa</w:t>
      </w:r>
      <w:proofErr w:type="spellEnd"/>
      <w:r w:rsidR="006D1341" w:rsidRPr="00036DEF">
        <w:t xml:space="preserve"> </w:t>
      </w:r>
      <w:proofErr w:type="spellStart"/>
      <w:r w:rsidR="006D1341" w:rsidRPr="00036DEF">
        <w:t>Lahjar</w:t>
      </w:r>
      <w:proofErr w:type="spellEnd"/>
      <w:r w:rsidR="006D1341" w:rsidRPr="00036DEF">
        <w:t xml:space="preserve">, au </w:t>
      </w:r>
      <w:proofErr w:type="spellStart"/>
      <w:r w:rsidR="006D1341" w:rsidRPr="00036DEF">
        <w:t>Brakna</w:t>
      </w:r>
      <w:proofErr w:type="spellEnd"/>
      <w:r w:rsidR="002C39B0">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LOUEBDA, AKJOUJT</w:t>
      </w:r>
      <w:r w:rsidR="006D7BAF">
        <w:t>.</w:t>
      </w:r>
      <w:r w:rsidR="006D1341" w:rsidRPr="00036DEF">
        <w:t xml:space="preserve"> </w:t>
      </w:r>
    </w:p>
    <w:p w:rsidR="00564451" w:rsidRDefault="00BC4A14" w:rsidP="0050422E">
      <w:pPr>
        <w:pStyle w:val="H56G"/>
      </w:pPr>
      <w:r>
        <w:tab/>
      </w:r>
      <w:r>
        <w:tab/>
      </w:r>
      <w:r w:rsidR="00ED6990">
        <w:tab/>
      </w:r>
      <w:r w:rsidR="006D1341" w:rsidRPr="005F6020">
        <w:t>Nombre de barrages réalisés : 6</w:t>
      </w:r>
    </w:p>
    <w:p w:rsidR="006D1341" w:rsidRPr="00564451" w:rsidRDefault="00564451" w:rsidP="00564451">
      <w:pPr>
        <w:pStyle w:val="H4G"/>
      </w:pPr>
      <w:r>
        <w:rPr>
          <w:rFonts w:eastAsia="MS Mincho"/>
          <w:lang w:val="fr-FR"/>
        </w:rPr>
        <w:tab/>
      </w:r>
      <w:r>
        <w:rPr>
          <w:rFonts w:eastAsia="MS Mincho"/>
          <w:lang w:val="fr-FR"/>
        </w:rPr>
        <w:tab/>
      </w:r>
      <w:r w:rsidR="006D1341" w:rsidRPr="008D5ADF">
        <w:rPr>
          <w:rFonts w:eastAsia="MS Mincho"/>
          <w:lang w:val="fr-FR"/>
        </w:rPr>
        <w:t>Aménagements</w:t>
      </w:r>
      <w:r w:rsidR="006D1341" w:rsidRPr="00036DEF">
        <w:t xml:space="preserve"> agricoles réalisés</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Aménagement de </w:t>
      </w:r>
      <w:proofErr w:type="spellStart"/>
      <w:r w:rsidR="006D1341" w:rsidRPr="00036DEF">
        <w:t>Debaye</w:t>
      </w:r>
      <w:proofErr w:type="spellEnd"/>
      <w:r w:rsidR="006D1341" w:rsidRPr="00036DEF">
        <w:t xml:space="preserve"> </w:t>
      </w:r>
      <w:proofErr w:type="spellStart"/>
      <w:r w:rsidR="006D1341" w:rsidRPr="00036DEF">
        <w:t>Mbeynik</w:t>
      </w:r>
      <w:proofErr w:type="spellEnd"/>
      <w:r w:rsidR="006D1341" w:rsidRPr="00036DEF">
        <w:t xml:space="preserve">, 80 ha, commune de </w:t>
      </w:r>
      <w:proofErr w:type="spellStart"/>
      <w:r w:rsidR="006D1341" w:rsidRPr="00036DEF">
        <w:t>Ntekane</w:t>
      </w:r>
      <w:proofErr w:type="spellEnd"/>
      <w:r w:rsidR="006D1341" w:rsidRPr="00036DEF">
        <w:t xml:space="preserve">, </w:t>
      </w:r>
      <w:proofErr w:type="spellStart"/>
      <w:r w:rsidR="006D1341" w:rsidRPr="00036DEF">
        <w:t>Rkiz</w:t>
      </w:r>
      <w:proofErr w:type="spellEnd"/>
      <w:r w:rsidR="006D1341" w:rsidRPr="00036DEF">
        <w:t>, Trarza</w:t>
      </w:r>
      <w:r w:rsidR="002C39B0">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Aménagement agricole de </w:t>
      </w:r>
      <w:proofErr w:type="spellStart"/>
      <w:r w:rsidR="006D1341" w:rsidRPr="00036DEF">
        <w:t>Mbotto</w:t>
      </w:r>
      <w:proofErr w:type="spellEnd"/>
      <w:r w:rsidR="006D1341" w:rsidRPr="00036DEF">
        <w:t>,</w:t>
      </w:r>
      <w:r w:rsidR="00E34018">
        <w:t xml:space="preserve"> </w:t>
      </w:r>
      <w:r w:rsidR="006D1341" w:rsidRPr="00036DEF">
        <w:t xml:space="preserve">81 ha, commune de </w:t>
      </w:r>
      <w:proofErr w:type="spellStart"/>
      <w:r w:rsidR="006D1341" w:rsidRPr="00036DEF">
        <w:t>Mbagne</w:t>
      </w:r>
      <w:proofErr w:type="spellEnd"/>
      <w:r w:rsidR="00E34018">
        <w:t xml:space="preserve"> </w:t>
      </w:r>
      <w:proofErr w:type="spellStart"/>
      <w:r w:rsidR="006D1341" w:rsidRPr="00036DEF">
        <w:t>moughataa</w:t>
      </w:r>
      <w:proofErr w:type="spellEnd"/>
      <w:r w:rsidR="006D1341" w:rsidRPr="00036DEF">
        <w:t xml:space="preserve"> de </w:t>
      </w:r>
      <w:proofErr w:type="spellStart"/>
      <w:r w:rsidR="006D1341" w:rsidRPr="00036DEF">
        <w:t>Mbagne</w:t>
      </w:r>
      <w:proofErr w:type="spellEnd"/>
      <w:r w:rsidR="006D1341" w:rsidRPr="00036DEF">
        <w:t xml:space="preserve">, </w:t>
      </w:r>
      <w:proofErr w:type="spellStart"/>
      <w:r w:rsidR="006D1341" w:rsidRPr="00036DEF">
        <w:t>Brakna</w:t>
      </w:r>
      <w:proofErr w:type="spellEnd"/>
      <w:r w:rsidR="002C39B0">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Aménagement agricole de </w:t>
      </w:r>
      <w:proofErr w:type="spellStart"/>
      <w:r w:rsidR="006D1341" w:rsidRPr="00036DEF">
        <w:t>Ngourdiane</w:t>
      </w:r>
      <w:proofErr w:type="spellEnd"/>
      <w:r w:rsidR="006D1341" w:rsidRPr="00036DEF">
        <w:t>,</w:t>
      </w:r>
      <w:r w:rsidR="00422096">
        <w:t xml:space="preserve"> </w:t>
      </w:r>
      <w:r w:rsidR="006D1341" w:rsidRPr="00036DEF">
        <w:t xml:space="preserve">70 ha, commune de Dar El </w:t>
      </w:r>
      <w:proofErr w:type="spellStart"/>
      <w:r w:rsidR="006D1341" w:rsidRPr="00036DEF">
        <w:t>Barka</w:t>
      </w:r>
      <w:proofErr w:type="spellEnd"/>
      <w:r w:rsidR="00E34018">
        <w:t xml:space="preserve"> ;</w:t>
      </w:r>
      <w:r w:rsidR="006D1341" w:rsidRPr="00036DEF">
        <w:t xml:space="preserve"> </w:t>
      </w:r>
      <w:proofErr w:type="spellStart"/>
      <w:r w:rsidR="006D1341" w:rsidRPr="00036DEF">
        <w:t>moughataa</w:t>
      </w:r>
      <w:proofErr w:type="spellEnd"/>
      <w:r w:rsidR="006D1341" w:rsidRPr="00036DEF">
        <w:t xml:space="preserve"> de</w:t>
      </w:r>
      <w:r w:rsidR="00E34018">
        <w:t xml:space="preserve"> </w:t>
      </w:r>
      <w:proofErr w:type="spellStart"/>
      <w:r w:rsidR="006D1341" w:rsidRPr="00036DEF">
        <w:t>Boghé</w:t>
      </w:r>
      <w:proofErr w:type="spellEnd"/>
      <w:r w:rsidR="006D1341" w:rsidRPr="00036DEF">
        <w:t xml:space="preserve"> au </w:t>
      </w:r>
      <w:proofErr w:type="spellStart"/>
      <w:r w:rsidR="006D1341" w:rsidRPr="00036DEF">
        <w:t>Brakna</w:t>
      </w:r>
      <w:proofErr w:type="spellEnd"/>
      <w:r w:rsidR="002C39B0">
        <w:t> ;</w:t>
      </w:r>
    </w:p>
    <w:p w:rsidR="006D1341" w:rsidRPr="00036DEF" w:rsidRDefault="00BE2E81" w:rsidP="0050422E">
      <w:pPr>
        <w:pStyle w:val="Bullet1G"/>
        <w:numPr>
          <w:ilvl w:val="0"/>
          <w:numId w:val="0"/>
        </w:numPr>
        <w:tabs>
          <w:tab w:val="left" w:pos="1701"/>
        </w:tabs>
        <w:ind w:left="1701" w:hanging="170"/>
      </w:pPr>
      <w:r w:rsidRPr="00036DEF">
        <w:t>•</w:t>
      </w:r>
      <w:r w:rsidRPr="00036DEF">
        <w:tab/>
      </w:r>
      <w:r w:rsidR="006D1341" w:rsidRPr="00036DEF">
        <w:t xml:space="preserve">Aménagement agricole de </w:t>
      </w:r>
      <w:proofErr w:type="spellStart"/>
      <w:r w:rsidR="006D1341" w:rsidRPr="00036DEF">
        <w:t>Thinguelèl</w:t>
      </w:r>
      <w:proofErr w:type="spellEnd"/>
      <w:r w:rsidR="006D1341" w:rsidRPr="00036DEF">
        <w:t>,</w:t>
      </w:r>
      <w:r w:rsidR="00E34018">
        <w:t xml:space="preserve"> </w:t>
      </w:r>
      <w:r w:rsidR="006D1341" w:rsidRPr="00036DEF">
        <w:t>40 ha,</w:t>
      </w:r>
      <w:r w:rsidR="00422096">
        <w:t xml:space="preserve"> </w:t>
      </w:r>
      <w:r w:rsidR="006D1341" w:rsidRPr="00036DEF">
        <w:t xml:space="preserve">commune de </w:t>
      </w:r>
      <w:proofErr w:type="spellStart"/>
      <w:r w:rsidR="006D1341" w:rsidRPr="00036DEF">
        <w:t>Mbagne</w:t>
      </w:r>
      <w:proofErr w:type="spellEnd"/>
      <w:r w:rsidR="00E31EDC">
        <w:t> </w:t>
      </w:r>
      <w:r w:rsidR="006D1341" w:rsidRPr="00036DEF">
        <w:t>;</w:t>
      </w:r>
      <w:r w:rsidR="00E34018">
        <w:t xml:space="preserve"> </w:t>
      </w:r>
      <w:proofErr w:type="spellStart"/>
      <w:r w:rsidR="006D1341" w:rsidRPr="00036DEF">
        <w:t>moughataa</w:t>
      </w:r>
      <w:proofErr w:type="spellEnd"/>
      <w:r w:rsidR="006D1341" w:rsidRPr="00036DEF">
        <w:t xml:space="preserve"> de</w:t>
      </w:r>
      <w:r w:rsidR="006D7BAF">
        <w:t xml:space="preserve"> </w:t>
      </w:r>
      <w:proofErr w:type="spellStart"/>
      <w:r w:rsidR="002C39B0" w:rsidRPr="00036DEF">
        <w:t>Mbagne</w:t>
      </w:r>
      <w:proofErr w:type="spellEnd"/>
      <w:r w:rsidR="002C39B0" w:rsidRPr="00036DEF">
        <w:t xml:space="preserve"> au </w:t>
      </w:r>
      <w:proofErr w:type="spellStart"/>
      <w:r w:rsidR="002C39B0" w:rsidRPr="00036DEF">
        <w:t>Brakna</w:t>
      </w:r>
      <w:proofErr w:type="spellEnd"/>
      <w:r w:rsidR="002C39B0">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Aménagement agricole de </w:t>
      </w:r>
      <w:proofErr w:type="spellStart"/>
      <w:r w:rsidR="006D1341" w:rsidRPr="00036DEF">
        <w:t>Sénékouna</w:t>
      </w:r>
      <w:proofErr w:type="spellEnd"/>
      <w:r w:rsidR="006D1341" w:rsidRPr="00036DEF">
        <w:t>/Medina, 40 ha,</w:t>
      </w:r>
      <w:r w:rsidR="00422096">
        <w:t xml:space="preserve"> </w:t>
      </w:r>
      <w:r w:rsidR="006D1341" w:rsidRPr="00036DEF">
        <w:t>commune de Aéré Mbar</w:t>
      </w:r>
      <w:r w:rsidR="00E34018">
        <w:t xml:space="preserve"> ;</w:t>
      </w:r>
      <w:r w:rsidR="006D1341" w:rsidRPr="00036DEF">
        <w:t xml:space="preserve"> </w:t>
      </w:r>
      <w:proofErr w:type="spellStart"/>
      <w:r w:rsidR="006D1341" w:rsidRPr="00036DEF">
        <w:t>moughataa</w:t>
      </w:r>
      <w:proofErr w:type="spellEnd"/>
      <w:r w:rsidR="006D1341" w:rsidRPr="00036DEF">
        <w:t xml:space="preserve"> de </w:t>
      </w:r>
      <w:proofErr w:type="spellStart"/>
      <w:r w:rsidR="006D1341" w:rsidRPr="00036DEF">
        <w:t>Bababé</w:t>
      </w:r>
      <w:proofErr w:type="spellEnd"/>
      <w:r w:rsidR="00E34018">
        <w:t xml:space="preserve"> </w:t>
      </w:r>
      <w:r w:rsidR="006D1341" w:rsidRPr="00036DEF">
        <w:t xml:space="preserve">au </w:t>
      </w:r>
      <w:proofErr w:type="spellStart"/>
      <w:r w:rsidR="006D1341" w:rsidRPr="00036DEF">
        <w:t>Brakna</w:t>
      </w:r>
      <w:proofErr w:type="spellEnd"/>
      <w:r w:rsidR="002C39B0">
        <w:t> ;</w:t>
      </w:r>
    </w:p>
    <w:p w:rsidR="006D1341" w:rsidRPr="00036DEF" w:rsidRDefault="00BE2E81" w:rsidP="00BE2E81">
      <w:pPr>
        <w:pStyle w:val="Bullet1G"/>
        <w:numPr>
          <w:ilvl w:val="0"/>
          <w:numId w:val="0"/>
        </w:numPr>
        <w:tabs>
          <w:tab w:val="left" w:pos="1701"/>
        </w:tabs>
        <w:ind w:left="1701" w:hanging="170"/>
      </w:pPr>
      <w:r w:rsidRPr="00036DEF">
        <w:t>•</w:t>
      </w:r>
      <w:r w:rsidRPr="00036DEF">
        <w:tab/>
      </w:r>
      <w:r w:rsidR="006D1341" w:rsidRPr="00036DEF">
        <w:t xml:space="preserve">Aménagement agricole de </w:t>
      </w:r>
      <w:proofErr w:type="spellStart"/>
      <w:r w:rsidR="006D1341" w:rsidRPr="00036DEF">
        <w:t>Ndiorol</w:t>
      </w:r>
      <w:proofErr w:type="spellEnd"/>
      <w:r w:rsidR="006D1341" w:rsidRPr="00036DEF">
        <w:t>,</w:t>
      </w:r>
      <w:r w:rsidR="00422096">
        <w:t xml:space="preserve"> </w:t>
      </w:r>
      <w:r w:rsidR="006D1341" w:rsidRPr="00036DEF">
        <w:t>60 ha, commune</w:t>
      </w:r>
      <w:r w:rsidR="00564451">
        <w:t xml:space="preserve"> de</w:t>
      </w:r>
      <w:r w:rsidR="00E34018">
        <w:t xml:space="preserve"> </w:t>
      </w:r>
      <w:r w:rsidR="00564451">
        <w:t xml:space="preserve">Dar El </w:t>
      </w:r>
      <w:proofErr w:type="spellStart"/>
      <w:r w:rsidR="00564451">
        <w:t>Avia</w:t>
      </w:r>
      <w:proofErr w:type="spellEnd"/>
      <w:r w:rsidR="00E31EDC">
        <w:t xml:space="preserve"> </w:t>
      </w:r>
      <w:r w:rsidR="00564451">
        <w:t xml:space="preserve">; </w:t>
      </w:r>
      <w:proofErr w:type="spellStart"/>
      <w:r w:rsidR="00564451">
        <w:t>moughataa</w:t>
      </w:r>
      <w:proofErr w:type="spellEnd"/>
      <w:r w:rsidR="00564451">
        <w:t xml:space="preserve"> de </w:t>
      </w:r>
      <w:proofErr w:type="spellStart"/>
      <w:r w:rsidR="006D1341" w:rsidRPr="00036DEF">
        <w:t>Boghé</w:t>
      </w:r>
      <w:proofErr w:type="spellEnd"/>
      <w:r w:rsidR="006D1341" w:rsidRPr="00036DEF">
        <w:t xml:space="preserve"> au </w:t>
      </w:r>
      <w:proofErr w:type="spellStart"/>
      <w:r w:rsidR="006D1341" w:rsidRPr="00036DEF">
        <w:t>Brakna</w:t>
      </w:r>
      <w:proofErr w:type="spellEnd"/>
      <w:r w:rsidR="006D1341" w:rsidRPr="00036DEF">
        <w:t>.</w:t>
      </w:r>
    </w:p>
    <w:p w:rsidR="006D1341" w:rsidRPr="00564451" w:rsidRDefault="00564451" w:rsidP="0050422E">
      <w:pPr>
        <w:pStyle w:val="H56G"/>
      </w:pPr>
      <w:r>
        <w:tab/>
      </w:r>
      <w:r>
        <w:tab/>
      </w:r>
      <w:r w:rsidR="00ED6990">
        <w:tab/>
      </w:r>
      <w:r w:rsidR="006D1341" w:rsidRPr="00564451">
        <w:t>Nombre de périmètres agricoles réalisés : 6</w:t>
      </w:r>
    </w:p>
    <w:p w:rsidR="006D1341" w:rsidRPr="00BA00B9" w:rsidRDefault="00BE2E81">
      <w:pPr>
        <w:pStyle w:val="SingleTxtG"/>
        <w:rPr>
          <w:szCs w:val="24"/>
        </w:rPr>
      </w:pPr>
      <w:r w:rsidRPr="00BA00B9">
        <w:t>1</w:t>
      </w:r>
      <w:r w:rsidR="00886910">
        <w:t>23</w:t>
      </w:r>
      <w:r w:rsidRPr="00BA00B9">
        <w:t>.</w:t>
      </w:r>
      <w:r w:rsidRPr="00BA00B9">
        <w:tab/>
      </w:r>
      <w:r w:rsidR="006D1341" w:rsidRPr="00BA00B9">
        <w:rPr>
          <w:szCs w:val="24"/>
        </w:rPr>
        <w:t xml:space="preserve">Le processus de rapatriement des </w:t>
      </w:r>
      <w:r w:rsidR="002C5ADC" w:rsidRPr="00BA00B9">
        <w:rPr>
          <w:szCs w:val="24"/>
        </w:rPr>
        <w:t>réfugiés</w:t>
      </w:r>
      <w:r w:rsidR="006D1341" w:rsidRPr="00BA00B9">
        <w:rPr>
          <w:szCs w:val="24"/>
        </w:rPr>
        <w:t xml:space="preserve"> mauritaniens a</w:t>
      </w:r>
      <w:r w:rsidR="006D1341">
        <w:rPr>
          <w:szCs w:val="24"/>
        </w:rPr>
        <w:t>u Sénégal</w:t>
      </w:r>
      <w:r w:rsidR="00E34018">
        <w:rPr>
          <w:szCs w:val="24"/>
        </w:rPr>
        <w:t xml:space="preserve"> </w:t>
      </w:r>
      <w:r w:rsidR="006D1341">
        <w:rPr>
          <w:szCs w:val="24"/>
        </w:rPr>
        <w:t xml:space="preserve">a fait l’objet en </w:t>
      </w:r>
      <w:r w:rsidR="006D1341" w:rsidRPr="00BA00B9">
        <w:rPr>
          <w:szCs w:val="24"/>
        </w:rPr>
        <w:t>novembre 2007, d’un accord tripartite</w:t>
      </w:r>
      <w:r w:rsidR="00E34018">
        <w:rPr>
          <w:szCs w:val="24"/>
        </w:rPr>
        <w:t xml:space="preserve"> </w:t>
      </w:r>
      <w:r w:rsidR="006D1341" w:rsidRPr="00BA00B9">
        <w:rPr>
          <w:szCs w:val="24"/>
        </w:rPr>
        <w:t>entre le Sénégal, le HCR et la Mauritanie.</w:t>
      </w:r>
    </w:p>
    <w:p w:rsidR="006D1341" w:rsidRPr="008D5ADF" w:rsidRDefault="00BE2E81">
      <w:pPr>
        <w:pStyle w:val="SingleTxtG"/>
        <w:rPr>
          <w:rFonts w:eastAsia="MS Mincho"/>
          <w:lang w:val="fr-FR"/>
        </w:rPr>
      </w:pPr>
      <w:r w:rsidRPr="008D5ADF">
        <w:rPr>
          <w:rFonts w:eastAsia="MS Mincho"/>
        </w:rPr>
        <w:t>1</w:t>
      </w:r>
      <w:r w:rsidR="00886910">
        <w:rPr>
          <w:rFonts w:eastAsia="MS Mincho"/>
        </w:rPr>
        <w:t>24</w:t>
      </w:r>
      <w:r w:rsidRPr="008D5ADF">
        <w:rPr>
          <w:rFonts w:eastAsia="MS Mincho"/>
        </w:rPr>
        <w:t>.</w:t>
      </w:r>
      <w:r w:rsidRPr="008D5ADF">
        <w:rPr>
          <w:rFonts w:eastAsia="MS Mincho"/>
        </w:rPr>
        <w:tab/>
      </w:r>
      <w:r w:rsidR="006D1341" w:rsidRPr="008D5ADF">
        <w:rPr>
          <w:rFonts w:eastAsia="MS Mincho"/>
          <w:lang w:val="fr-FR"/>
        </w:rPr>
        <w:t xml:space="preserve">La Mauritanie a organisé le rapatriement volontaire et l’insertion de tous les </w:t>
      </w:r>
      <w:r w:rsidR="002C5ADC" w:rsidRPr="008D5ADF">
        <w:rPr>
          <w:rFonts w:eastAsia="MS Mincho"/>
          <w:lang w:val="fr-FR"/>
        </w:rPr>
        <w:t>réfugiés</w:t>
      </w:r>
      <w:r w:rsidR="006D1341" w:rsidRPr="008D5ADF">
        <w:rPr>
          <w:rFonts w:eastAsia="MS Mincho"/>
          <w:lang w:val="fr-FR"/>
        </w:rPr>
        <w:t xml:space="preserve"> ayant accepté de retourner au pays.</w:t>
      </w:r>
    </w:p>
    <w:p w:rsidR="006D1341" w:rsidRPr="008D5ADF" w:rsidRDefault="00BE2E81">
      <w:pPr>
        <w:pStyle w:val="SingleTxtG"/>
        <w:rPr>
          <w:rFonts w:eastAsia="MS Mincho"/>
          <w:lang w:val="fr-FR"/>
        </w:rPr>
      </w:pPr>
      <w:r w:rsidRPr="008D5ADF">
        <w:rPr>
          <w:rFonts w:eastAsia="MS Mincho"/>
        </w:rPr>
        <w:t>1</w:t>
      </w:r>
      <w:r w:rsidR="00886910">
        <w:rPr>
          <w:rFonts w:eastAsia="MS Mincho"/>
        </w:rPr>
        <w:t>25</w:t>
      </w:r>
      <w:r w:rsidRPr="008D5ADF">
        <w:rPr>
          <w:rFonts w:eastAsia="MS Mincho"/>
        </w:rPr>
        <w:t>.</w:t>
      </w:r>
      <w:r w:rsidRPr="008D5ADF">
        <w:rPr>
          <w:rFonts w:eastAsia="MS Mincho"/>
        </w:rPr>
        <w:tab/>
      </w:r>
      <w:r w:rsidR="006D1341" w:rsidRPr="008D5ADF">
        <w:rPr>
          <w:rFonts w:eastAsia="MS Mincho"/>
          <w:lang w:val="fr-FR"/>
        </w:rPr>
        <w:t>Le Sénégal a facilité ce rapatriement et a accepté d’accorder la nationalité sénégalaise</w:t>
      </w:r>
      <w:r w:rsidR="00E34018">
        <w:rPr>
          <w:rFonts w:eastAsia="MS Mincho"/>
          <w:lang w:val="fr-FR"/>
        </w:rPr>
        <w:t xml:space="preserve"> </w:t>
      </w:r>
      <w:r w:rsidR="006D1341" w:rsidRPr="008D5ADF">
        <w:rPr>
          <w:rFonts w:eastAsia="MS Mincho"/>
          <w:lang w:val="fr-FR"/>
        </w:rPr>
        <w:t>aux réfugiés n’ayant pas opté pour le retour.</w:t>
      </w:r>
    </w:p>
    <w:p w:rsidR="006D1341" w:rsidRPr="008D5ADF" w:rsidRDefault="00BE2E81">
      <w:pPr>
        <w:pStyle w:val="SingleTxtG"/>
        <w:rPr>
          <w:rFonts w:eastAsia="MS Mincho"/>
          <w:lang w:val="fr-FR"/>
        </w:rPr>
      </w:pPr>
      <w:r w:rsidRPr="008D5ADF">
        <w:rPr>
          <w:rFonts w:eastAsia="MS Mincho"/>
        </w:rPr>
        <w:t>1</w:t>
      </w:r>
      <w:r w:rsidR="00886910">
        <w:rPr>
          <w:rFonts w:eastAsia="MS Mincho"/>
        </w:rPr>
        <w:t>26</w:t>
      </w:r>
      <w:r w:rsidRPr="008D5ADF">
        <w:rPr>
          <w:rFonts w:eastAsia="MS Mincho"/>
        </w:rPr>
        <w:t>.</w:t>
      </w:r>
      <w:r w:rsidRPr="008D5ADF">
        <w:rPr>
          <w:rFonts w:eastAsia="MS Mincho"/>
        </w:rPr>
        <w:tab/>
      </w:r>
      <w:r w:rsidR="006D1341" w:rsidRPr="008D5ADF">
        <w:rPr>
          <w:rFonts w:eastAsia="MS Mincho"/>
          <w:lang w:val="fr-FR"/>
        </w:rPr>
        <w:t>Le HCR a coordonné ce rapatriement et a mobilisé des ressources nécessaires à la conduite des opérations de rapatriement.</w:t>
      </w:r>
    </w:p>
    <w:p w:rsidR="00A93653" w:rsidRDefault="00BE2E81" w:rsidP="00FB3FF1">
      <w:pPr>
        <w:pStyle w:val="SingleTxtG"/>
        <w:rPr>
          <w:szCs w:val="24"/>
        </w:rPr>
      </w:pPr>
      <w:r>
        <w:t>1</w:t>
      </w:r>
      <w:r w:rsidR="00886910">
        <w:t>27</w:t>
      </w:r>
      <w:r>
        <w:t>.</w:t>
      </w:r>
      <w:r>
        <w:tab/>
      </w:r>
      <w:r w:rsidR="006D1341" w:rsidRPr="00A93653">
        <w:rPr>
          <w:rFonts w:eastAsia="MS Mincho"/>
          <w:lang w:val="fr-FR"/>
        </w:rPr>
        <w:t>La Mauritanie a mis en place des structures chargées de l’encadrement et de la mise en œuvre des opérations de rapatriement et d’insertion des réfugiés.</w:t>
      </w:r>
      <w:r w:rsidR="00E34018">
        <w:rPr>
          <w:rFonts w:eastAsia="MS Mincho"/>
          <w:lang w:val="fr-FR"/>
        </w:rPr>
        <w:t xml:space="preserve"> </w:t>
      </w:r>
      <w:r w:rsidR="006D1341" w:rsidRPr="00A93653">
        <w:rPr>
          <w:rFonts w:eastAsia="MS Mincho"/>
          <w:lang w:val="fr-FR"/>
        </w:rPr>
        <w:t>Ce dispositif a permis l’organisation de 106 convois et le retour de 24</w:t>
      </w:r>
      <w:r w:rsidR="00E50A90">
        <w:rPr>
          <w:rFonts w:eastAsia="MS Mincho"/>
          <w:lang w:val="fr-FR"/>
        </w:rPr>
        <w:t> </w:t>
      </w:r>
      <w:r w:rsidR="006D1341" w:rsidRPr="00A93653">
        <w:rPr>
          <w:rFonts w:eastAsia="MS Mincho"/>
          <w:lang w:val="fr-FR"/>
        </w:rPr>
        <w:t>536 personnes réparties entre 5</w:t>
      </w:r>
      <w:r w:rsidR="00E50A90">
        <w:rPr>
          <w:rFonts w:eastAsia="MS Mincho"/>
          <w:lang w:val="fr-FR"/>
        </w:rPr>
        <w:t> </w:t>
      </w:r>
      <w:r w:rsidR="006D1341" w:rsidRPr="00A93653">
        <w:rPr>
          <w:rFonts w:eastAsia="MS Mincho"/>
          <w:lang w:val="fr-FR"/>
        </w:rPr>
        <w:t xml:space="preserve">817 familles dans 118 sites aménagés dans 5 wilayas du pays (Trarza, </w:t>
      </w:r>
      <w:proofErr w:type="spellStart"/>
      <w:r w:rsidR="006D1341" w:rsidRPr="00A93653">
        <w:rPr>
          <w:rFonts w:eastAsia="MS Mincho"/>
          <w:lang w:val="fr-FR"/>
        </w:rPr>
        <w:t>Brakna</w:t>
      </w:r>
      <w:proofErr w:type="spellEnd"/>
      <w:r w:rsidR="006D1341" w:rsidRPr="00A93653">
        <w:rPr>
          <w:rFonts w:eastAsia="MS Mincho"/>
          <w:lang w:val="fr-FR"/>
        </w:rPr>
        <w:t xml:space="preserve">, </w:t>
      </w:r>
      <w:proofErr w:type="spellStart"/>
      <w:r w:rsidR="006D1341" w:rsidRPr="00A93653">
        <w:rPr>
          <w:rFonts w:eastAsia="MS Mincho"/>
          <w:lang w:val="fr-FR"/>
        </w:rPr>
        <w:t>Gorgol</w:t>
      </w:r>
      <w:proofErr w:type="spellEnd"/>
      <w:r w:rsidR="006D1341" w:rsidRPr="00A93653">
        <w:rPr>
          <w:rFonts w:eastAsia="MS Mincho"/>
          <w:lang w:val="fr-FR"/>
        </w:rPr>
        <w:t xml:space="preserve">, </w:t>
      </w:r>
      <w:proofErr w:type="spellStart"/>
      <w:r w:rsidR="006D1341" w:rsidRPr="00A93653">
        <w:rPr>
          <w:rFonts w:eastAsia="MS Mincho"/>
          <w:lang w:val="fr-FR"/>
        </w:rPr>
        <w:t>Guidimakha</w:t>
      </w:r>
      <w:proofErr w:type="spellEnd"/>
      <w:r w:rsidR="006D1341" w:rsidRPr="00A93653">
        <w:rPr>
          <w:szCs w:val="24"/>
        </w:rPr>
        <w:t xml:space="preserve"> et </w:t>
      </w:r>
      <w:proofErr w:type="spellStart"/>
      <w:r w:rsidR="006D1341" w:rsidRPr="00A93653">
        <w:rPr>
          <w:szCs w:val="24"/>
        </w:rPr>
        <w:t>Assaba</w:t>
      </w:r>
      <w:proofErr w:type="spellEnd"/>
      <w:r w:rsidR="006D1341" w:rsidRPr="00A93653">
        <w:rPr>
          <w:szCs w:val="24"/>
        </w:rPr>
        <w:t>).</w:t>
      </w:r>
    </w:p>
    <w:p w:rsidR="00A93653" w:rsidRDefault="00BE2E81">
      <w:pPr>
        <w:pStyle w:val="SingleTxtG"/>
        <w:rPr>
          <w:szCs w:val="24"/>
        </w:rPr>
      </w:pPr>
      <w:r>
        <w:lastRenderedPageBreak/>
        <w:t>1</w:t>
      </w:r>
      <w:r w:rsidR="00886910">
        <w:t>28</w:t>
      </w:r>
      <w:r>
        <w:t>.</w:t>
      </w:r>
      <w:r>
        <w:tab/>
      </w:r>
      <w:r w:rsidR="006D1341" w:rsidRPr="00A93653">
        <w:rPr>
          <w:rFonts w:eastAsia="MS Mincho"/>
          <w:lang w:val="fr-FR"/>
        </w:rPr>
        <w:t>L’opération de rapatriement a été clôturée le 25 mars 2012 lors d’une cérémonie organisée à Rosso, en présence du Prés</w:t>
      </w:r>
      <w:proofErr w:type="spellStart"/>
      <w:r w:rsidR="006D1341" w:rsidRPr="00A93653">
        <w:rPr>
          <w:szCs w:val="24"/>
        </w:rPr>
        <w:t>ident</w:t>
      </w:r>
      <w:proofErr w:type="spellEnd"/>
      <w:r w:rsidR="006D1341" w:rsidRPr="00A93653">
        <w:rPr>
          <w:szCs w:val="24"/>
        </w:rPr>
        <w:t xml:space="preserve"> de la République et du </w:t>
      </w:r>
      <w:r w:rsidR="002C5ADC" w:rsidRPr="00A93653">
        <w:rPr>
          <w:szCs w:val="24"/>
        </w:rPr>
        <w:t>Haut-Commissa</w:t>
      </w:r>
      <w:r w:rsidR="002C5ADC">
        <w:rPr>
          <w:szCs w:val="24"/>
        </w:rPr>
        <w:t>riat</w:t>
      </w:r>
      <w:r w:rsidR="006D1341" w:rsidRPr="00A93653">
        <w:rPr>
          <w:szCs w:val="24"/>
        </w:rPr>
        <w:t xml:space="preserve"> des Nations Unies pour les Réfugiés.</w:t>
      </w:r>
    </w:p>
    <w:p w:rsidR="00A93653" w:rsidRDefault="00BE2E81">
      <w:pPr>
        <w:pStyle w:val="SingleTxtG"/>
        <w:rPr>
          <w:szCs w:val="24"/>
        </w:rPr>
      </w:pPr>
      <w:r>
        <w:t>1</w:t>
      </w:r>
      <w:r w:rsidR="00886910">
        <w:t>29</w:t>
      </w:r>
      <w:r>
        <w:t>.</w:t>
      </w:r>
      <w:r>
        <w:tab/>
      </w:r>
      <w:r w:rsidR="006D1341" w:rsidRPr="00A93653">
        <w:rPr>
          <w:szCs w:val="24"/>
        </w:rPr>
        <w:t>L’</w:t>
      </w:r>
      <w:r w:rsidR="00DC7877">
        <w:rPr>
          <w:szCs w:val="24"/>
        </w:rPr>
        <w:t>État</w:t>
      </w:r>
      <w:r w:rsidR="006D1341" w:rsidRPr="00A93653">
        <w:rPr>
          <w:szCs w:val="24"/>
        </w:rPr>
        <w:t xml:space="preserve"> a pris les mesures permettant la réinsertion des rapatriés dans le tissu économique et social.</w:t>
      </w:r>
    </w:p>
    <w:p w:rsidR="00A93653" w:rsidRDefault="00BE2E81">
      <w:pPr>
        <w:pStyle w:val="SingleTxtG"/>
        <w:rPr>
          <w:szCs w:val="24"/>
        </w:rPr>
      </w:pPr>
      <w:r>
        <w:t>13</w:t>
      </w:r>
      <w:r w:rsidR="00886910">
        <w:t>0</w:t>
      </w:r>
      <w:r>
        <w:t>.</w:t>
      </w:r>
      <w:r>
        <w:tab/>
      </w:r>
      <w:r w:rsidR="006D1341" w:rsidRPr="00A93653">
        <w:rPr>
          <w:szCs w:val="24"/>
        </w:rPr>
        <w:t>Les programmes initiés par l’ex Agence Nationale d’Accueil et d’Insertion des Réfugiés (ANAIR) sont aujourd’hui pris en charge par l’Agence « TADAMOUN ».</w:t>
      </w:r>
    </w:p>
    <w:p w:rsidR="006D1341" w:rsidRPr="00A93653" w:rsidRDefault="00BE2E81">
      <w:pPr>
        <w:pStyle w:val="SingleTxtG"/>
        <w:rPr>
          <w:szCs w:val="24"/>
        </w:rPr>
      </w:pPr>
      <w:r w:rsidRPr="00A93653">
        <w:t>1</w:t>
      </w:r>
      <w:r w:rsidR="00886910">
        <w:t>31</w:t>
      </w:r>
      <w:r w:rsidRPr="00A93653">
        <w:t>.</w:t>
      </w:r>
      <w:r w:rsidRPr="00A93653">
        <w:tab/>
      </w:r>
      <w:r w:rsidR="006D1341" w:rsidRPr="00A93653">
        <w:rPr>
          <w:szCs w:val="24"/>
        </w:rPr>
        <w:t>Dans le cadre de l’enrôlement des réfugiés, l’Agence Nationale du Registre des Populations et des Titres Sécurisés (ANRPTS) a réalisé ce qui suit :</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A93653">
        <w:t>L</w:t>
      </w:r>
      <w:r w:rsidR="006D1341" w:rsidRPr="005C3623">
        <w:t xml:space="preserve">’ouverture de Centres d’Accueil des Citoyens (CAC) destinés aux rapatriés dans les wilayas du Trarza, </w:t>
      </w:r>
      <w:proofErr w:type="spellStart"/>
      <w:r w:rsidR="006D1341" w:rsidRPr="005C3623">
        <w:t>Gorgol</w:t>
      </w:r>
      <w:proofErr w:type="spellEnd"/>
      <w:r w:rsidR="006D1341" w:rsidRPr="005C3623">
        <w:t xml:space="preserve">, </w:t>
      </w:r>
      <w:proofErr w:type="spellStart"/>
      <w:r w:rsidR="006D1341" w:rsidRPr="005C3623">
        <w:t>Brakna</w:t>
      </w:r>
      <w:proofErr w:type="spellEnd"/>
      <w:r w:rsidR="006D1341" w:rsidRPr="005C3623">
        <w:t xml:space="preserve">, </w:t>
      </w:r>
      <w:proofErr w:type="spellStart"/>
      <w:r w:rsidR="006D1341" w:rsidRPr="005C3623">
        <w:t>Guidimakha</w:t>
      </w:r>
      <w:proofErr w:type="spellEnd"/>
      <w:r w:rsidR="006D1341" w:rsidRPr="005C3623">
        <w:t xml:space="preserve"> et </w:t>
      </w:r>
      <w:proofErr w:type="spellStart"/>
      <w:r w:rsidR="006D1341" w:rsidRPr="005C3623">
        <w:t>Assaba</w:t>
      </w:r>
      <w:proofErr w:type="spellEnd"/>
      <w:r w:rsidR="002C5ADC">
        <w:t> </w:t>
      </w:r>
      <w:r w:rsidR="00E34018">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A93653">
        <w:t>L</w:t>
      </w:r>
      <w:r w:rsidR="006D1341" w:rsidRPr="005C3623">
        <w:t>a délivrance d’actes de naissance issus du Recensement Administratif à Vocation d’état civil (RANVEC)</w:t>
      </w:r>
      <w:r w:rsidR="006D7BAF">
        <w:t>.</w:t>
      </w:r>
    </w:p>
    <w:p w:rsidR="006D1341" w:rsidRPr="005C3623" w:rsidRDefault="00BE2E81">
      <w:pPr>
        <w:pStyle w:val="SingleTxtG"/>
      </w:pPr>
      <w:r w:rsidRPr="005C3623">
        <w:t>1</w:t>
      </w:r>
      <w:r w:rsidR="00886910">
        <w:t>32</w:t>
      </w:r>
      <w:r w:rsidRPr="005C3623">
        <w:t>.</w:t>
      </w:r>
      <w:r w:rsidRPr="005C3623">
        <w:tab/>
      </w:r>
      <w:r w:rsidR="006D1341" w:rsidRPr="00A93653">
        <w:rPr>
          <w:szCs w:val="24"/>
        </w:rPr>
        <w:t>Ce</w:t>
      </w:r>
      <w:r w:rsidR="006D1341" w:rsidRPr="005C3623">
        <w:t xml:space="preserve"> dispositif a permis</w:t>
      </w:r>
      <w:r w:rsidR="002C5ADC">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A93653">
        <w:t>L</w:t>
      </w:r>
      <w:r w:rsidR="006D1341" w:rsidRPr="005C3623">
        <w:t>a constitution d’une base de données</w:t>
      </w:r>
      <w:r w:rsidR="002C5ADC">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A93653">
        <w:t>L</w:t>
      </w:r>
      <w:r w:rsidR="006D1341" w:rsidRPr="005C3623">
        <w:t>a délivrance de documents d’état civil à 21.960 rapatriés</w:t>
      </w:r>
      <w:r w:rsidR="002C5ADC">
        <w:t> </w:t>
      </w:r>
      <w:r w:rsidR="006D1341" w:rsidRPr="005C3623">
        <w:t>;</w:t>
      </w:r>
    </w:p>
    <w:p w:rsidR="006D1341" w:rsidRDefault="00BE2E81" w:rsidP="00BE2E81">
      <w:pPr>
        <w:pStyle w:val="Bullet1G"/>
        <w:numPr>
          <w:ilvl w:val="0"/>
          <w:numId w:val="0"/>
        </w:numPr>
        <w:tabs>
          <w:tab w:val="left" w:pos="1701"/>
        </w:tabs>
        <w:ind w:left="1701" w:hanging="170"/>
      </w:pPr>
      <w:r>
        <w:t>•</w:t>
      </w:r>
      <w:r>
        <w:tab/>
      </w:r>
      <w:r w:rsidR="00A93653">
        <w:t>L</w:t>
      </w:r>
      <w:r w:rsidR="006D1341" w:rsidRPr="005C3623">
        <w:t>a mise en place d’une commission comprenant des représentants des rapatriés chargée de statuer sur</w:t>
      </w:r>
      <w:r w:rsidR="00E34018">
        <w:t xml:space="preserve"> </w:t>
      </w:r>
      <w:r w:rsidR="006D1341" w:rsidRPr="005C3623">
        <w:t>les dossiers en instance.</w:t>
      </w:r>
    </w:p>
    <w:p w:rsidR="006D1341" w:rsidRPr="005C3623" w:rsidRDefault="00BE2E81" w:rsidP="00FB3FF1">
      <w:pPr>
        <w:pStyle w:val="SingleTxtG"/>
        <w:rPr>
          <w:szCs w:val="24"/>
        </w:rPr>
      </w:pPr>
      <w:r w:rsidRPr="005C3623">
        <w:t>1</w:t>
      </w:r>
      <w:r w:rsidR="00886910">
        <w:t>33</w:t>
      </w:r>
      <w:r w:rsidRPr="005C3623">
        <w:t>.</w:t>
      </w:r>
      <w:r w:rsidRPr="005C3623">
        <w:tab/>
      </w:r>
      <w:r w:rsidR="006D1341" w:rsidRPr="005C3623">
        <w:rPr>
          <w:szCs w:val="24"/>
        </w:rPr>
        <w:t>La loi 061-112 du 12 juin 1961 portant Code de la nationalité mauritanienne et ses textes modificatifs (les lois 073-010 du 23 janvier 1973; 073-186 du 30 juillet 1973; 076-207 du 30 juillet 1976; 076-207 du 09 juillet 1976 et le décret 082-028 du 26 mars 1982, la</w:t>
      </w:r>
      <w:r w:rsidR="00E34018">
        <w:rPr>
          <w:szCs w:val="24"/>
        </w:rPr>
        <w:t xml:space="preserve"> </w:t>
      </w:r>
      <w:r w:rsidR="006D1341" w:rsidRPr="005C3623">
        <w:rPr>
          <w:szCs w:val="24"/>
        </w:rPr>
        <w:t>loi 2010-023du 11 février 2010 abrogeant certaines dispositions de la loi 061-112</w:t>
      </w:r>
      <w:r w:rsidR="00E34018">
        <w:rPr>
          <w:szCs w:val="24"/>
        </w:rPr>
        <w:t xml:space="preserve"> </w:t>
      </w:r>
      <w:r w:rsidR="006D1341" w:rsidRPr="005C3623">
        <w:rPr>
          <w:szCs w:val="24"/>
        </w:rPr>
        <w:t>garantissent les mêmes conditions d’accès, de conservation et de déchéance de la nationalité sans distinction, fondée</w:t>
      </w:r>
      <w:r w:rsidR="006D1341">
        <w:rPr>
          <w:szCs w:val="24"/>
        </w:rPr>
        <w:t>s</w:t>
      </w:r>
      <w:r w:rsidR="00A93653">
        <w:rPr>
          <w:szCs w:val="24"/>
        </w:rPr>
        <w:t xml:space="preserve"> notamment sur le sexe :</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A93653">
        <w:t>L</w:t>
      </w:r>
      <w:r w:rsidR="006D1341" w:rsidRPr="005C3623">
        <w:t>a loi définit l</w:t>
      </w:r>
      <w:r w:rsidR="006D1341">
        <w:t>es conditions</w:t>
      </w:r>
      <w:r w:rsidR="006D1341" w:rsidRPr="005C3623">
        <w:t xml:space="preserve"> </w:t>
      </w:r>
      <w:r w:rsidR="006D1341">
        <w:t>d</w:t>
      </w:r>
      <w:r w:rsidR="006D1341" w:rsidRPr="005C3623">
        <w:t>’accès à la nationalité</w:t>
      </w:r>
      <w:r w:rsidR="006D1341">
        <w:t>. Elle</w:t>
      </w:r>
      <w:r w:rsidR="006D1341" w:rsidRPr="005C3623">
        <w:t xml:space="preserve"> prévoit le droit à la nationalité à tout enfant né d’un p</w:t>
      </w:r>
      <w:r w:rsidR="006D1341">
        <w:t>ère</w:t>
      </w:r>
      <w:r w:rsidR="006D1341" w:rsidRPr="005C3623">
        <w:t xml:space="preserve"> mauritanien</w:t>
      </w:r>
      <w:r w:rsidR="002C5ADC">
        <w:t> ;</w:t>
      </w:r>
    </w:p>
    <w:p w:rsidR="006D1341" w:rsidRDefault="00BE2E81" w:rsidP="00BE2E81">
      <w:pPr>
        <w:pStyle w:val="Bullet1G"/>
        <w:numPr>
          <w:ilvl w:val="0"/>
          <w:numId w:val="0"/>
        </w:numPr>
        <w:tabs>
          <w:tab w:val="left" w:pos="1701"/>
        </w:tabs>
        <w:ind w:left="1701" w:hanging="170"/>
      </w:pPr>
      <w:r>
        <w:t>•</w:t>
      </w:r>
      <w:r>
        <w:tab/>
      </w:r>
      <w:r w:rsidR="006D1341" w:rsidRPr="005C3623">
        <w:t>La loi prévoit également l’accès à la nationalité mauritanienne par voie de naturalisation. La naturalisation bénéficie, sans distinction aucune, à toute personne qui en remplit les conditions.</w:t>
      </w:r>
    </w:p>
    <w:p w:rsidR="006D1341" w:rsidRPr="005C3623" w:rsidRDefault="00BE2E81">
      <w:pPr>
        <w:pStyle w:val="SingleTxtG"/>
        <w:rPr>
          <w:szCs w:val="24"/>
        </w:rPr>
      </w:pPr>
      <w:r w:rsidRPr="005C3623">
        <w:t>1</w:t>
      </w:r>
      <w:r w:rsidR="00886910">
        <w:t>34</w:t>
      </w:r>
      <w:r w:rsidRPr="005C3623">
        <w:t>.</w:t>
      </w:r>
      <w:r w:rsidRPr="005C3623">
        <w:tab/>
      </w:r>
      <w:r w:rsidR="006D1341" w:rsidRPr="005C3623">
        <w:rPr>
          <w:szCs w:val="24"/>
        </w:rPr>
        <w:t xml:space="preserve">Le </w:t>
      </w:r>
      <w:r w:rsidR="006D1341" w:rsidRPr="008D5ADF">
        <w:rPr>
          <w:rFonts w:eastAsia="MS Mincho"/>
          <w:lang w:val="fr-FR"/>
        </w:rPr>
        <w:t>Gouvernement</w:t>
      </w:r>
      <w:r w:rsidR="006D1341" w:rsidRPr="005C3623">
        <w:rPr>
          <w:szCs w:val="24"/>
        </w:rPr>
        <w:t xml:space="preserve"> a adopté une loi cadre de lutte contre les violences basées sur le genre et a mis en œuvre un Plan d’actions d’abandon volontaire des MGF dans les</w:t>
      </w:r>
      <w:r w:rsidR="00E34018">
        <w:rPr>
          <w:szCs w:val="24"/>
        </w:rPr>
        <w:t xml:space="preserve"> </w:t>
      </w:r>
      <w:r w:rsidR="006D1341" w:rsidRPr="005C3623">
        <w:rPr>
          <w:szCs w:val="24"/>
        </w:rPr>
        <w:t>Wilayas à haute prévalence</w:t>
      </w:r>
      <w:r w:rsidR="002C5ADC">
        <w:rPr>
          <w:szCs w:val="24"/>
        </w:rPr>
        <w:t>.</w:t>
      </w:r>
    </w:p>
    <w:p w:rsidR="006D1341" w:rsidRPr="005C3623" w:rsidRDefault="00BE2E81">
      <w:pPr>
        <w:pStyle w:val="SingleTxtG"/>
        <w:rPr>
          <w:szCs w:val="24"/>
        </w:rPr>
      </w:pPr>
      <w:r w:rsidRPr="005C3623">
        <w:t>1</w:t>
      </w:r>
      <w:r w:rsidR="00886910">
        <w:t>35</w:t>
      </w:r>
      <w:r w:rsidRPr="005C3623">
        <w:t>.</w:t>
      </w:r>
      <w:r w:rsidRPr="005C3623">
        <w:tab/>
      </w:r>
      <w:r w:rsidR="006D1341">
        <w:rPr>
          <w:szCs w:val="24"/>
        </w:rPr>
        <w:t xml:space="preserve">Il a mis en œuvre </w:t>
      </w:r>
      <w:r w:rsidR="006D1341" w:rsidRPr="005C3623">
        <w:rPr>
          <w:szCs w:val="24"/>
        </w:rPr>
        <w:t>la stratégie nationale pour l’abando</w:t>
      </w:r>
      <w:r w:rsidR="006D1341">
        <w:rPr>
          <w:szCs w:val="24"/>
        </w:rPr>
        <w:t>n des MGF qui vise à</w:t>
      </w:r>
      <w:r w:rsidR="009D14EA">
        <w:rPr>
          <w:szCs w:val="24"/>
        </w:rPr>
        <w:t> </w:t>
      </w:r>
      <w:r w:rsidR="006D1341" w:rsidRPr="005C3623">
        <w:rPr>
          <w:szCs w:val="24"/>
        </w:rPr>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Créer un environnement institutionnel favorable à la promotion de l’abandon volontaire et solennel de l’excision/ MGF</w:t>
      </w:r>
      <w:r w:rsidR="009D14EA">
        <w:t> </w:t>
      </w:r>
      <w:r w:rsidR="006D1341" w:rsidRPr="005C3623">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Renforcer les capacités des intervenants</w:t>
      </w:r>
      <w:r w:rsidR="009D14EA">
        <w:t> </w:t>
      </w:r>
      <w:r w:rsidR="00E34018">
        <w:t>;</w:t>
      </w:r>
      <w:r w:rsidR="006D1341" w:rsidRPr="005C3623">
        <w:t xml:space="preserve"> </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Concevoir un plan intégré de communication pour éradiquer les MGF</w:t>
      </w:r>
      <w:r w:rsidR="009D14EA">
        <w:t> </w:t>
      </w:r>
      <w:r w:rsidR="00E34018">
        <w:t>;</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Promouvoir la recherche-action pour permettre de concevoir et de mettre en place des actions mieux ciblées</w:t>
      </w:r>
      <w:r w:rsidR="006D7BAF">
        <w:t>.</w:t>
      </w:r>
    </w:p>
    <w:p w:rsidR="006D1341" w:rsidRPr="008D5ADF" w:rsidRDefault="00BE2E81">
      <w:pPr>
        <w:pStyle w:val="SingleTxtG"/>
        <w:rPr>
          <w:rFonts w:eastAsia="MS Mincho"/>
          <w:lang w:val="fr-FR"/>
        </w:rPr>
      </w:pPr>
      <w:r w:rsidRPr="008D5ADF">
        <w:rPr>
          <w:rFonts w:eastAsia="MS Mincho"/>
        </w:rPr>
        <w:t>1</w:t>
      </w:r>
      <w:r w:rsidR="00886910">
        <w:rPr>
          <w:rFonts w:eastAsia="MS Mincho"/>
        </w:rPr>
        <w:t>36</w:t>
      </w:r>
      <w:r w:rsidRPr="008D5ADF">
        <w:rPr>
          <w:rFonts w:eastAsia="MS Mincho"/>
        </w:rPr>
        <w:t>.</w:t>
      </w:r>
      <w:r w:rsidRPr="008D5ADF">
        <w:rPr>
          <w:rFonts w:eastAsia="MS Mincho"/>
        </w:rPr>
        <w:tab/>
      </w:r>
      <w:r w:rsidR="006D1341" w:rsidRPr="008D5ADF">
        <w:rPr>
          <w:rFonts w:eastAsia="MS Mincho"/>
          <w:lang w:val="fr-FR"/>
        </w:rPr>
        <w:t>L’association des Oulémas</w:t>
      </w:r>
      <w:r w:rsidR="00E34018">
        <w:rPr>
          <w:rFonts w:eastAsia="MS Mincho"/>
          <w:lang w:val="fr-FR"/>
        </w:rPr>
        <w:t xml:space="preserve"> </w:t>
      </w:r>
      <w:r w:rsidR="006D1341" w:rsidRPr="008D5ADF">
        <w:rPr>
          <w:rFonts w:eastAsia="MS Mincho"/>
          <w:lang w:val="fr-FR"/>
        </w:rPr>
        <w:t>(</w:t>
      </w:r>
      <w:proofErr w:type="spellStart"/>
      <w:r w:rsidR="006D1341" w:rsidRPr="008D5ADF">
        <w:rPr>
          <w:rFonts w:eastAsia="MS Mincho"/>
          <w:lang w:val="fr-FR"/>
        </w:rPr>
        <w:t>leadeurs</w:t>
      </w:r>
      <w:proofErr w:type="spellEnd"/>
      <w:r w:rsidR="006D1341" w:rsidRPr="008D5ADF">
        <w:rPr>
          <w:rFonts w:eastAsia="MS Mincho"/>
          <w:lang w:val="fr-FR"/>
        </w:rPr>
        <w:t xml:space="preserve"> religieux) a émis une </w:t>
      </w:r>
      <w:proofErr w:type="spellStart"/>
      <w:r w:rsidR="006D1341" w:rsidRPr="008D5ADF">
        <w:rPr>
          <w:rFonts w:eastAsia="MS Mincho"/>
          <w:lang w:val="fr-FR"/>
        </w:rPr>
        <w:t>Fetwa</w:t>
      </w:r>
      <w:proofErr w:type="spellEnd"/>
      <w:r w:rsidR="006D1341" w:rsidRPr="008D5ADF">
        <w:rPr>
          <w:rFonts w:eastAsia="MS Mincho"/>
          <w:lang w:val="fr-FR"/>
        </w:rPr>
        <w:t xml:space="preserve"> (Avis religieux) interdisant la pratique des MGF.</w:t>
      </w:r>
    </w:p>
    <w:p w:rsidR="006D1341" w:rsidRPr="008D5ADF" w:rsidRDefault="00BE2E81" w:rsidP="00542781">
      <w:pPr>
        <w:pStyle w:val="SingleTxtG"/>
        <w:keepLines/>
        <w:rPr>
          <w:rFonts w:eastAsia="MS Mincho"/>
          <w:lang w:val="fr-FR"/>
        </w:rPr>
      </w:pPr>
      <w:r w:rsidRPr="008D5ADF">
        <w:rPr>
          <w:rFonts w:eastAsia="MS Mincho"/>
        </w:rPr>
        <w:lastRenderedPageBreak/>
        <w:t>1</w:t>
      </w:r>
      <w:r w:rsidR="00886910">
        <w:rPr>
          <w:rFonts w:eastAsia="MS Mincho"/>
        </w:rPr>
        <w:t>37</w:t>
      </w:r>
      <w:r w:rsidRPr="008D5ADF">
        <w:rPr>
          <w:rFonts w:eastAsia="MS Mincho"/>
        </w:rPr>
        <w:t>.</w:t>
      </w:r>
      <w:r w:rsidRPr="008D5ADF">
        <w:rPr>
          <w:rFonts w:eastAsia="MS Mincho"/>
        </w:rPr>
        <w:tab/>
      </w:r>
      <w:r w:rsidR="006D1341" w:rsidRPr="008D5ADF">
        <w:rPr>
          <w:rFonts w:eastAsia="MS Mincho"/>
          <w:lang w:val="fr-FR"/>
        </w:rPr>
        <w:t>La Commission Nationale des Droits de l’Homme, institution indépendante,</w:t>
      </w:r>
      <w:r w:rsidR="00E34018">
        <w:rPr>
          <w:rFonts w:eastAsia="MS Mincho"/>
          <w:lang w:val="fr-FR"/>
        </w:rPr>
        <w:t xml:space="preserve"> </w:t>
      </w:r>
      <w:r w:rsidR="006D1341" w:rsidRPr="008D5ADF">
        <w:rPr>
          <w:rFonts w:eastAsia="MS Mincho"/>
          <w:lang w:val="fr-FR"/>
        </w:rPr>
        <w:t>a pour missions</w:t>
      </w:r>
      <w:r w:rsidR="00E31EDC">
        <w:rPr>
          <w:rFonts w:eastAsia="MS Mincho"/>
          <w:lang w:val="fr-FR"/>
        </w:rPr>
        <w:t> </w:t>
      </w:r>
      <w:r w:rsidR="006D1341" w:rsidRPr="008D5ADF">
        <w:rPr>
          <w:rFonts w:eastAsia="MS Mincho"/>
          <w:lang w:val="fr-FR"/>
        </w:rPr>
        <w:t>: de</w:t>
      </w:r>
      <w:r w:rsidR="00E34018">
        <w:rPr>
          <w:rFonts w:eastAsia="MS Mincho"/>
          <w:lang w:val="fr-FR"/>
        </w:rPr>
        <w:t xml:space="preserve"> </w:t>
      </w:r>
      <w:r w:rsidR="006D1341" w:rsidRPr="008D5ADF">
        <w:rPr>
          <w:rFonts w:eastAsia="MS Mincho"/>
          <w:lang w:val="fr-FR"/>
        </w:rPr>
        <w:t>donner, à la demande du gouvernement, ou sur sa propre initiative, un avis consultatif sur les questions d’ordre général ou spécifique, se rapportant à la promotion et à la protection des droits de l’homme au respect des libertés Individuelles et collectives.</w:t>
      </w:r>
      <w:r w:rsidR="00422096">
        <w:rPr>
          <w:rFonts w:eastAsia="MS Mincho"/>
          <w:lang w:val="fr-FR"/>
        </w:rPr>
        <w:t xml:space="preserve"> </w:t>
      </w:r>
    </w:p>
    <w:p w:rsidR="006D1341" w:rsidRPr="008D5ADF" w:rsidRDefault="00BE2E81">
      <w:pPr>
        <w:pStyle w:val="SingleTxtG"/>
        <w:rPr>
          <w:rFonts w:eastAsia="MS Mincho"/>
          <w:lang w:val="fr-FR"/>
        </w:rPr>
      </w:pPr>
      <w:r w:rsidRPr="008D5ADF">
        <w:rPr>
          <w:rFonts w:eastAsia="MS Mincho"/>
        </w:rPr>
        <w:t>1</w:t>
      </w:r>
      <w:r w:rsidR="00886910">
        <w:rPr>
          <w:rFonts w:eastAsia="MS Mincho"/>
        </w:rPr>
        <w:t>38</w:t>
      </w:r>
      <w:r w:rsidRPr="008D5ADF">
        <w:rPr>
          <w:rFonts w:eastAsia="MS Mincho"/>
        </w:rPr>
        <w:t>.</w:t>
      </w:r>
      <w:r w:rsidRPr="008D5ADF">
        <w:rPr>
          <w:rFonts w:eastAsia="MS Mincho"/>
        </w:rPr>
        <w:tab/>
      </w:r>
      <w:r w:rsidR="006D1341" w:rsidRPr="008D5ADF">
        <w:rPr>
          <w:rFonts w:eastAsia="MS Mincho"/>
          <w:lang w:val="fr-FR"/>
        </w:rPr>
        <w:t>Accréditée au Statut A des institutions nationales des droits de l’homme</w:t>
      </w:r>
      <w:r w:rsidR="00E34018">
        <w:rPr>
          <w:rFonts w:eastAsia="MS Mincho"/>
          <w:lang w:val="fr-FR"/>
        </w:rPr>
        <w:t xml:space="preserve"> </w:t>
      </w:r>
      <w:r w:rsidR="006D1341" w:rsidRPr="008D5ADF">
        <w:rPr>
          <w:rFonts w:eastAsia="MS Mincho"/>
          <w:lang w:val="fr-FR"/>
        </w:rPr>
        <w:t>(INDH) auprès du comité international de coordination des institutions nationales des droits de l’homme</w:t>
      </w:r>
      <w:r w:rsidR="00E34018">
        <w:rPr>
          <w:rFonts w:eastAsia="MS Mincho"/>
          <w:lang w:val="fr-FR"/>
        </w:rPr>
        <w:t xml:space="preserve"> </w:t>
      </w:r>
      <w:r w:rsidR="00580DB8">
        <w:rPr>
          <w:rFonts w:eastAsia="MS Mincho"/>
          <w:lang w:val="fr-FR"/>
        </w:rPr>
        <w:t>depuis m</w:t>
      </w:r>
      <w:r w:rsidR="006D1341" w:rsidRPr="008D5ADF">
        <w:rPr>
          <w:rFonts w:eastAsia="MS Mincho"/>
          <w:lang w:val="fr-FR"/>
        </w:rPr>
        <w:t>ai 2011, elle a été érigée en Institution constitutionnelle en 2012.</w:t>
      </w:r>
    </w:p>
    <w:p w:rsidR="006D1341" w:rsidRPr="000433A3" w:rsidRDefault="00BE2E81">
      <w:pPr>
        <w:pStyle w:val="SingleTxtG"/>
        <w:rPr>
          <w:szCs w:val="24"/>
        </w:rPr>
      </w:pPr>
      <w:r w:rsidRPr="000433A3">
        <w:t>1</w:t>
      </w:r>
      <w:r w:rsidR="00886910">
        <w:t>39</w:t>
      </w:r>
      <w:r w:rsidRPr="000433A3">
        <w:t>.</w:t>
      </w:r>
      <w:r w:rsidRPr="000433A3">
        <w:tab/>
      </w:r>
      <w:r w:rsidR="006D1341" w:rsidRPr="008D5ADF">
        <w:rPr>
          <w:rFonts w:eastAsia="MS Mincho"/>
          <w:lang w:val="fr-FR"/>
        </w:rPr>
        <w:t>Elle est composée majoritairement de représentants des organisations de la société civile, des ordres professionnels</w:t>
      </w:r>
      <w:r w:rsidR="006D1341" w:rsidRPr="000433A3">
        <w:rPr>
          <w:szCs w:val="24"/>
        </w:rPr>
        <w:t xml:space="preserve"> ayant voix délibératives et comprend des représentants des différentes administrations concernées qui ont voix consultatives. Elle est financée sur le budget de l’</w:t>
      </w:r>
      <w:r w:rsidR="00DC7877">
        <w:rPr>
          <w:szCs w:val="24"/>
        </w:rPr>
        <w:t>État</w:t>
      </w:r>
      <w:r w:rsidR="006D1341" w:rsidRPr="000433A3">
        <w:rPr>
          <w:szCs w:val="24"/>
        </w:rPr>
        <w:t xml:space="preserve"> sur une ligne distincte de celui-ci.</w:t>
      </w:r>
    </w:p>
    <w:p w:rsidR="006D1341" w:rsidRPr="00A72FD1" w:rsidRDefault="00A93653" w:rsidP="00A93653">
      <w:pPr>
        <w:pStyle w:val="H1G"/>
      </w:pPr>
      <w:r>
        <w:tab/>
      </w:r>
      <w:r>
        <w:tab/>
      </w:r>
      <w:r w:rsidR="006D1341" w:rsidRPr="00A72FD1">
        <w:t>Article 6</w:t>
      </w:r>
    </w:p>
    <w:p w:rsidR="006D1341" w:rsidRPr="008D5ADF" w:rsidRDefault="00BE2E81">
      <w:pPr>
        <w:pStyle w:val="SingleTxtG"/>
        <w:rPr>
          <w:rFonts w:eastAsia="MS Mincho"/>
          <w:lang w:val="fr-FR"/>
        </w:rPr>
      </w:pPr>
      <w:r w:rsidRPr="008D5ADF">
        <w:rPr>
          <w:rFonts w:eastAsia="MS Mincho"/>
        </w:rPr>
        <w:t>14</w:t>
      </w:r>
      <w:r w:rsidR="00886910">
        <w:rPr>
          <w:rFonts w:eastAsia="MS Mincho"/>
        </w:rPr>
        <w:t>0</w:t>
      </w:r>
      <w:r w:rsidRPr="008D5ADF">
        <w:rPr>
          <w:rFonts w:eastAsia="MS Mincho"/>
        </w:rPr>
        <w:t>.</w:t>
      </w:r>
      <w:r w:rsidRPr="008D5ADF">
        <w:rPr>
          <w:rFonts w:eastAsia="MS Mincho"/>
        </w:rPr>
        <w:tab/>
      </w:r>
      <w:r w:rsidR="006D1341" w:rsidRPr="008D5ADF">
        <w:rPr>
          <w:rFonts w:eastAsia="MS Mincho"/>
          <w:lang w:val="fr-FR"/>
        </w:rPr>
        <w:t>L’organisation judiciaire repose</w:t>
      </w:r>
      <w:r w:rsidR="00E34018">
        <w:rPr>
          <w:rFonts w:eastAsia="MS Mincho"/>
          <w:lang w:val="fr-FR"/>
        </w:rPr>
        <w:t xml:space="preserve"> </w:t>
      </w:r>
      <w:r w:rsidR="006D1341" w:rsidRPr="008D5ADF">
        <w:rPr>
          <w:rFonts w:eastAsia="MS Mincho"/>
          <w:lang w:val="fr-FR"/>
        </w:rPr>
        <w:t xml:space="preserve">sur le principe du double degré de juridiction. Elle permet à chaque individu dont les droits seraient violés de saisir les tribunaux de premier degré (Tribunal de </w:t>
      </w:r>
      <w:proofErr w:type="spellStart"/>
      <w:r w:rsidR="006D1341" w:rsidRPr="008D5ADF">
        <w:rPr>
          <w:rFonts w:eastAsia="MS Mincho"/>
          <w:lang w:val="fr-FR"/>
        </w:rPr>
        <w:t>Moughataa</w:t>
      </w:r>
      <w:proofErr w:type="spellEnd"/>
      <w:r w:rsidR="006D1341" w:rsidRPr="008D5ADF">
        <w:rPr>
          <w:rFonts w:eastAsia="MS Mincho"/>
          <w:lang w:val="fr-FR"/>
        </w:rPr>
        <w:t xml:space="preserve"> et tribunal de Wilaya). </w:t>
      </w:r>
    </w:p>
    <w:p w:rsidR="006D1341" w:rsidRPr="008D5ADF" w:rsidRDefault="00BE2E81">
      <w:pPr>
        <w:pStyle w:val="SingleTxtG"/>
        <w:rPr>
          <w:rFonts w:eastAsia="MS Mincho"/>
          <w:lang w:val="fr-FR"/>
        </w:rPr>
      </w:pPr>
      <w:r w:rsidRPr="008D5ADF">
        <w:rPr>
          <w:rFonts w:eastAsia="MS Mincho"/>
        </w:rPr>
        <w:t>1</w:t>
      </w:r>
      <w:r w:rsidR="00886910">
        <w:rPr>
          <w:rFonts w:eastAsia="MS Mincho"/>
        </w:rPr>
        <w:t>41</w:t>
      </w:r>
      <w:r w:rsidRPr="008D5ADF">
        <w:rPr>
          <w:rFonts w:eastAsia="MS Mincho"/>
        </w:rPr>
        <w:t>.</w:t>
      </w:r>
      <w:r w:rsidRPr="008D5ADF">
        <w:rPr>
          <w:rFonts w:eastAsia="MS Mincho"/>
        </w:rPr>
        <w:tab/>
      </w:r>
      <w:r w:rsidR="006D1341" w:rsidRPr="008D5ADF">
        <w:rPr>
          <w:rFonts w:eastAsia="MS Mincho"/>
          <w:lang w:val="fr-FR"/>
        </w:rPr>
        <w:t xml:space="preserve">Des juges spécialisés selon la nature du droit et la gravité de l’infraction peuvent être saisis selon une procédure déterminée à l’avance. Ils ont pour mission de se prononcer sur la prétention du plaideur ou du défendeur. </w:t>
      </w:r>
    </w:p>
    <w:p w:rsidR="006D1341" w:rsidRPr="008D5ADF" w:rsidRDefault="00BE2E81">
      <w:pPr>
        <w:pStyle w:val="SingleTxtG"/>
        <w:rPr>
          <w:rFonts w:eastAsia="MS Mincho"/>
          <w:lang w:val="fr-FR"/>
        </w:rPr>
      </w:pPr>
      <w:r w:rsidRPr="008D5ADF">
        <w:rPr>
          <w:rFonts w:eastAsia="MS Mincho"/>
        </w:rPr>
        <w:t>1</w:t>
      </w:r>
      <w:r w:rsidR="00886910">
        <w:rPr>
          <w:rFonts w:eastAsia="MS Mincho"/>
        </w:rPr>
        <w:t>42</w:t>
      </w:r>
      <w:r w:rsidRPr="008D5ADF">
        <w:rPr>
          <w:rFonts w:eastAsia="MS Mincho"/>
        </w:rPr>
        <w:t>.</w:t>
      </w:r>
      <w:r w:rsidRPr="008D5ADF">
        <w:rPr>
          <w:rFonts w:eastAsia="MS Mincho"/>
        </w:rPr>
        <w:tab/>
      </w:r>
      <w:r w:rsidR="006D1341" w:rsidRPr="008D5ADF">
        <w:rPr>
          <w:rFonts w:eastAsia="MS Mincho"/>
          <w:lang w:val="fr-FR"/>
        </w:rPr>
        <w:t xml:space="preserve">Si les plaideurs ne sont pas satisfaits de la décision rendue par les tribunaux de premier degré, ils peuvent s’adresser à la cour d’appel qui constitue le second degré pour qu’elle rejuge leur affaire et se prononce sur leurs prétentions. Il s’agit là d’une autre garantie de bonne justice destinée à protéger les droits des individus. </w:t>
      </w:r>
    </w:p>
    <w:p w:rsidR="006D1341" w:rsidRPr="005C3623" w:rsidRDefault="00BE2E81">
      <w:pPr>
        <w:pStyle w:val="SingleTxtG"/>
        <w:rPr>
          <w:szCs w:val="24"/>
        </w:rPr>
      </w:pPr>
      <w:r w:rsidRPr="005C3623">
        <w:t>1</w:t>
      </w:r>
      <w:r w:rsidR="00886910">
        <w:t>43</w:t>
      </w:r>
      <w:r w:rsidRPr="005C3623">
        <w:t>.</w:t>
      </w:r>
      <w:r w:rsidRPr="005C3623">
        <w:tab/>
      </w:r>
      <w:r w:rsidR="006D1341" w:rsidRPr="008D5ADF">
        <w:rPr>
          <w:rFonts w:eastAsia="MS Mincho"/>
          <w:lang w:val="fr-FR"/>
        </w:rPr>
        <w:t>La Cour suprême constitue une autre garantie de ce droit. Elle peut être saisie par les plaideurs mais, dans ce cas, elle ne se</w:t>
      </w:r>
      <w:r w:rsidR="006D1341" w:rsidRPr="005C3623">
        <w:rPr>
          <w:szCs w:val="24"/>
        </w:rPr>
        <w:t xml:space="preserve"> prononce que sur l’application du droit se fiant à l’appréciation indépendante et souveraine des faits effectués par les juges du second degré.</w:t>
      </w:r>
    </w:p>
    <w:p w:rsidR="006D1341" w:rsidRDefault="00BE2E81">
      <w:pPr>
        <w:pStyle w:val="SingleTxtG"/>
        <w:rPr>
          <w:szCs w:val="24"/>
        </w:rPr>
      </w:pPr>
      <w:r>
        <w:t>1</w:t>
      </w:r>
      <w:r w:rsidR="00886910">
        <w:t>44</w:t>
      </w:r>
      <w:r>
        <w:t>.</w:t>
      </w:r>
      <w:r>
        <w:tab/>
      </w:r>
      <w:r w:rsidR="006D1341" w:rsidRPr="005C3623">
        <w:rPr>
          <w:szCs w:val="24"/>
        </w:rPr>
        <w:t xml:space="preserve">Le droit reconnaît aux étrangers, installés en Mauritanie, les mêmes droits que les Mauritaniens à travers les textes </w:t>
      </w:r>
      <w:r w:rsidR="009D14EA" w:rsidRPr="005C3623">
        <w:rPr>
          <w:szCs w:val="24"/>
        </w:rPr>
        <w:t>ci-après</w:t>
      </w:r>
      <w:r w:rsidR="006D1341" w:rsidRPr="005C3623">
        <w:rPr>
          <w:szCs w:val="24"/>
        </w:rPr>
        <w:t xml:space="preserve"> : </w:t>
      </w:r>
    </w:p>
    <w:p w:rsidR="006D1341" w:rsidRDefault="00BE2E81" w:rsidP="00BE2E81">
      <w:pPr>
        <w:pStyle w:val="Bullet1G"/>
        <w:numPr>
          <w:ilvl w:val="0"/>
          <w:numId w:val="0"/>
        </w:numPr>
        <w:tabs>
          <w:tab w:val="left" w:pos="1701"/>
        </w:tabs>
        <w:ind w:left="1701" w:hanging="170"/>
      </w:pPr>
      <w:r>
        <w:t>•</w:t>
      </w:r>
      <w:r>
        <w:tab/>
      </w:r>
      <w:r w:rsidR="006D1341" w:rsidRPr="00A72FD1">
        <w:t>La loi portant dispositions pénales relatives au régime de l’immigration</w:t>
      </w:r>
      <w:r w:rsidR="009D14EA">
        <w:t> ;</w:t>
      </w:r>
    </w:p>
    <w:p w:rsidR="006D1341" w:rsidRPr="00761110" w:rsidRDefault="00BE2E81" w:rsidP="00BE2E81">
      <w:pPr>
        <w:pStyle w:val="Bullet1G"/>
        <w:numPr>
          <w:ilvl w:val="0"/>
          <w:numId w:val="0"/>
        </w:numPr>
        <w:tabs>
          <w:tab w:val="left" w:pos="1701"/>
        </w:tabs>
        <w:ind w:left="1701" w:hanging="170"/>
      </w:pPr>
      <w:r w:rsidRPr="00761110">
        <w:t>•</w:t>
      </w:r>
      <w:r w:rsidRPr="00761110">
        <w:tab/>
      </w:r>
      <w:r w:rsidR="006D1341" w:rsidRPr="00761110">
        <w:t>La loi portant incrimination du trafic illicite des migrants</w:t>
      </w:r>
      <w:r w:rsidR="009D14EA">
        <w:t> ;</w:t>
      </w:r>
    </w:p>
    <w:p w:rsidR="006D1341" w:rsidRPr="005C3623" w:rsidRDefault="00BE2E81" w:rsidP="00BE2E81">
      <w:pPr>
        <w:pStyle w:val="Bullet1G"/>
        <w:numPr>
          <w:ilvl w:val="0"/>
          <w:numId w:val="0"/>
        </w:numPr>
        <w:tabs>
          <w:tab w:val="left" w:pos="1701"/>
        </w:tabs>
        <w:ind w:left="1701" w:hanging="170"/>
      </w:pPr>
      <w:r w:rsidRPr="005C3623">
        <w:t>•</w:t>
      </w:r>
      <w:r w:rsidRPr="005C3623">
        <w:tab/>
      </w:r>
      <w:r w:rsidR="006D1341" w:rsidRPr="005C3623">
        <w:t>Le</w:t>
      </w:r>
      <w:r w:rsidR="00E34018">
        <w:t xml:space="preserve"> </w:t>
      </w:r>
      <w:r w:rsidR="006D1341" w:rsidRPr="005C3623">
        <w:t>décret portant régime de l’immigration</w:t>
      </w:r>
      <w:r w:rsidR="009D14EA">
        <w:t> ;</w:t>
      </w:r>
    </w:p>
    <w:p w:rsidR="006D1341" w:rsidRDefault="00BE2E81" w:rsidP="00BE2E81">
      <w:pPr>
        <w:pStyle w:val="Bullet1G"/>
        <w:numPr>
          <w:ilvl w:val="0"/>
          <w:numId w:val="0"/>
        </w:numPr>
        <w:tabs>
          <w:tab w:val="left" w:pos="1701"/>
        </w:tabs>
        <w:ind w:left="1701" w:hanging="170"/>
      </w:pPr>
      <w:r>
        <w:t>•</w:t>
      </w:r>
      <w:r>
        <w:tab/>
      </w:r>
      <w:r w:rsidR="006D1341" w:rsidRPr="005C3623">
        <w:t>Le décret instituant le permis de travail pour les travailleurs étrangers.</w:t>
      </w:r>
    </w:p>
    <w:p w:rsidR="006D1341" w:rsidRDefault="00BE2E81">
      <w:pPr>
        <w:pStyle w:val="SingleTxtG"/>
        <w:rPr>
          <w:szCs w:val="24"/>
        </w:rPr>
      </w:pPr>
      <w:r>
        <w:t>1</w:t>
      </w:r>
      <w:r w:rsidR="00886910">
        <w:t>45</w:t>
      </w:r>
      <w:r>
        <w:t>.</w:t>
      </w:r>
      <w:r>
        <w:tab/>
      </w:r>
      <w:r w:rsidR="006D1341" w:rsidRPr="005C3623">
        <w:rPr>
          <w:szCs w:val="24"/>
        </w:rPr>
        <w:t>Pour la promotion des droits fondamentaux</w:t>
      </w:r>
      <w:r w:rsidR="00E34018">
        <w:rPr>
          <w:szCs w:val="24"/>
        </w:rPr>
        <w:t xml:space="preserve"> </w:t>
      </w:r>
      <w:r w:rsidR="006D1341" w:rsidRPr="005C3623">
        <w:rPr>
          <w:szCs w:val="24"/>
        </w:rPr>
        <w:t xml:space="preserve">des migrants, réfugiés et demandeurs d’asile, les capacités des autorités pour un traitement des demandes d’asile ont été renforcées par des campagnes d’information et de </w:t>
      </w:r>
      <w:r w:rsidR="006D1341" w:rsidRPr="008D5ADF">
        <w:rPr>
          <w:rFonts w:eastAsia="MS Mincho"/>
          <w:lang w:val="fr-FR"/>
        </w:rPr>
        <w:t>sensibilisation</w:t>
      </w:r>
      <w:r w:rsidR="006D1341" w:rsidRPr="005C3623">
        <w:rPr>
          <w:szCs w:val="24"/>
        </w:rPr>
        <w:t xml:space="preserve"> sur la réalité migratoire ainsi que des activités de formation visant la lutte contre la traite des enfants migrants, en partenariat avec les ONG. </w:t>
      </w:r>
    </w:p>
    <w:p w:rsidR="006D1341" w:rsidRPr="008D5ADF" w:rsidRDefault="00BE2E81">
      <w:pPr>
        <w:pStyle w:val="SingleTxtG"/>
        <w:rPr>
          <w:rFonts w:eastAsia="MS Mincho"/>
          <w:lang w:val="fr-FR"/>
        </w:rPr>
      </w:pPr>
      <w:r w:rsidRPr="008D5ADF">
        <w:rPr>
          <w:rFonts w:eastAsia="MS Mincho"/>
        </w:rPr>
        <w:t>1</w:t>
      </w:r>
      <w:r w:rsidR="00886910">
        <w:rPr>
          <w:rFonts w:eastAsia="MS Mincho"/>
        </w:rPr>
        <w:t>46</w:t>
      </w:r>
      <w:r w:rsidRPr="008D5ADF">
        <w:rPr>
          <w:rFonts w:eastAsia="MS Mincho"/>
        </w:rPr>
        <w:t>.</w:t>
      </w:r>
      <w:r w:rsidRPr="008D5ADF">
        <w:rPr>
          <w:rFonts w:eastAsia="MS Mincho"/>
        </w:rPr>
        <w:tab/>
      </w:r>
      <w:r w:rsidR="006D1341" w:rsidRPr="005C3623">
        <w:rPr>
          <w:szCs w:val="24"/>
        </w:rPr>
        <w:t xml:space="preserve">Les juridictions nationales ont traité trente et </w:t>
      </w:r>
      <w:r w:rsidR="006D1341">
        <w:rPr>
          <w:szCs w:val="24"/>
        </w:rPr>
        <w:t>deux</w:t>
      </w:r>
      <w:r w:rsidR="00E34018">
        <w:rPr>
          <w:szCs w:val="24"/>
        </w:rPr>
        <w:t xml:space="preserve"> </w:t>
      </w:r>
      <w:r w:rsidR="006D1341" w:rsidRPr="005C3623">
        <w:rPr>
          <w:szCs w:val="24"/>
        </w:rPr>
        <w:t>(3</w:t>
      </w:r>
      <w:r w:rsidR="006D1341">
        <w:rPr>
          <w:szCs w:val="24"/>
        </w:rPr>
        <w:t>2</w:t>
      </w:r>
      <w:r w:rsidR="006D1341" w:rsidRPr="005C3623">
        <w:rPr>
          <w:szCs w:val="24"/>
        </w:rPr>
        <w:t xml:space="preserve">) cas de pratiques assimilées à l’esclavage dont 8 à Nouakchott </w:t>
      </w:r>
      <w:r w:rsidR="006D1341" w:rsidRPr="008D5ADF">
        <w:rPr>
          <w:rFonts w:eastAsia="MS Mincho"/>
          <w:lang w:val="fr-FR"/>
        </w:rPr>
        <w:t>et</w:t>
      </w:r>
      <w:r w:rsidR="006D1341" w:rsidRPr="005C3623">
        <w:rPr>
          <w:szCs w:val="24"/>
        </w:rPr>
        <w:t xml:space="preserve"> 2</w:t>
      </w:r>
      <w:r w:rsidR="006D1341">
        <w:rPr>
          <w:szCs w:val="24"/>
        </w:rPr>
        <w:t>4</w:t>
      </w:r>
      <w:r w:rsidR="006D1341" w:rsidRPr="005C3623">
        <w:rPr>
          <w:szCs w:val="24"/>
        </w:rPr>
        <w:t xml:space="preserve"> dans les autres wilayas du pays. Les jugements relatifs auxdits cas se sont traduits par des condamnations à l’emprisonnement </w:t>
      </w:r>
      <w:r w:rsidR="006D1341">
        <w:rPr>
          <w:szCs w:val="24"/>
        </w:rPr>
        <w:t>ferme</w:t>
      </w:r>
      <w:r w:rsidR="006D1341" w:rsidRPr="005C3623">
        <w:rPr>
          <w:szCs w:val="24"/>
        </w:rPr>
        <w:t xml:space="preserve">, le </w:t>
      </w:r>
      <w:r w:rsidR="006D1341" w:rsidRPr="008D5ADF">
        <w:rPr>
          <w:rFonts w:eastAsia="MS Mincho"/>
          <w:lang w:val="fr-FR"/>
        </w:rPr>
        <w:t>contrôle judiciaire,</w:t>
      </w:r>
      <w:r w:rsidR="00E34018">
        <w:rPr>
          <w:rFonts w:eastAsia="MS Mincho"/>
          <w:lang w:val="fr-FR"/>
        </w:rPr>
        <w:t xml:space="preserve"> </w:t>
      </w:r>
      <w:r w:rsidR="006D1341" w:rsidRPr="008D5ADF">
        <w:rPr>
          <w:rFonts w:eastAsia="MS Mincho"/>
          <w:lang w:val="fr-FR"/>
        </w:rPr>
        <w:t>des amendes et la réparation civile des victimes.</w:t>
      </w:r>
    </w:p>
    <w:p w:rsidR="006D1341" w:rsidRPr="00AD41D0" w:rsidRDefault="00BE2E81">
      <w:pPr>
        <w:pStyle w:val="SingleTxtG"/>
        <w:rPr>
          <w:szCs w:val="24"/>
        </w:rPr>
      </w:pPr>
      <w:r w:rsidRPr="00AD41D0">
        <w:t>1</w:t>
      </w:r>
      <w:r w:rsidR="00886910">
        <w:t>47</w:t>
      </w:r>
      <w:r w:rsidRPr="00AD41D0">
        <w:t>.</w:t>
      </w:r>
      <w:r w:rsidRPr="00AD41D0">
        <w:tab/>
      </w:r>
      <w:r w:rsidR="006D1341" w:rsidRPr="005C3623">
        <w:rPr>
          <w:szCs w:val="24"/>
        </w:rPr>
        <w:t xml:space="preserve">Plusieurs sessions de formations </w:t>
      </w:r>
      <w:r w:rsidR="009D14EA" w:rsidRPr="005C3623">
        <w:rPr>
          <w:szCs w:val="24"/>
        </w:rPr>
        <w:t>ont</w:t>
      </w:r>
      <w:r w:rsidR="006D1341" w:rsidRPr="005C3623">
        <w:rPr>
          <w:szCs w:val="24"/>
        </w:rPr>
        <w:t xml:space="preserve"> été organisées au profit des magistrats auxiliaires de justice et avocats sur la </w:t>
      </w:r>
      <w:r w:rsidR="006D1341" w:rsidRPr="008D5ADF">
        <w:rPr>
          <w:rFonts w:eastAsia="MS Mincho"/>
          <w:lang w:val="fr-FR"/>
        </w:rPr>
        <w:t>législation</w:t>
      </w:r>
      <w:r w:rsidR="006D1341" w:rsidRPr="005C3623">
        <w:rPr>
          <w:szCs w:val="24"/>
        </w:rPr>
        <w:t xml:space="preserve"> anti esclavagiste. Des tribunaux spéciaux dédiés à la</w:t>
      </w:r>
      <w:r w:rsidR="00E34018">
        <w:rPr>
          <w:szCs w:val="24"/>
        </w:rPr>
        <w:t xml:space="preserve"> </w:t>
      </w:r>
      <w:r w:rsidR="006D1341" w:rsidRPr="005C3623">
        <w:rPr>
          <w:szCs w:val="24"/>
        </w:rPr>
        <w:t xml:space="preserve">lutte contre les pratiques esclavagistes ont été créés et leurs juges formés. </w:t>
      </w:r>
    </w:p>
    <w:p w:rsidR="006D1341" w:rsidRPr="00761110" w:rsidRDefault="004515FC" w:rsidP="004515FC">
      <w:pPr>
        <w:pStyle w:val="H1G"/>
      </w:pPr>
      <w:r>
        <w:lastRenderedPageBreak/>
        <w:tab/>
      </w:r>
      <w:r>
        <w:tab/>
      </w:r>
      <w:r w:rsidR="006D1341" w:rsidRPr="00761110">
        <w:t>Article 7</w:t>
      </w:r>
    </w:p>
    <w:p w:rsidR="006D1341" w:rsidRDefault="00BE2E81">
      <w:pPr>
        <w:pStyle w:val="SingleTxtG"/>
        <w:rPr>
          <w:szCs w:val="24"/>
        </w:rPr>
      </w:pPr>
      <w:r>
        <w:t>1</w:t>
      </w:r>
      <w:r w:rsidR="00886910">
        <w:t>48</w:t>
      </w:r>
      <w:r>
        <w:t>.</w:t>
      </w:r>
      <w:r>
        <w:tab/>
      </w:r>
      <w:r w:rsidR="006D1341" w:rsidRPr="00035ED1">
        <w:rPr>
          <w:szCs w:val="24"/>
        </w:rPr>
        <w:t xml:space="preserve">La </w:t>
      </w:r>
      <w:r w:rsidR="006D1341" w:rsidRPr="008D5ADF">
        <w:rPr>
          <w:rFonts w:eastAsia="MS Mincho"/>
          <w:lang w:val="fr-FR"/>
        </w:rPr>
        <w:t>Mauritanie</w:t>
      </w:r>
      <w:r w:rsidR="006D1341" w:rsidRPr="00035ED1">
        <w:rPr>
          <w:szCs w:val="24"/>
        </w:rPr>
        <w:t xml:space="preserve"> a initié un projet de loi dont les dispositions répriment toutes les formes de discrimination et ce par une définition pertinente de l’infraction de nature raciste</w:t>
      </w:r>
      <w:r w:rsidR="006D1341">
        <w:rPr>
          <w:szCs w:val="24"/>
        </w:rPr>
        <w:t>.</w:t>
      </w:r>
      <w:r w:rsidR="006D1341" w:rsidRPr="00035ED1">
        <w:rPr>
          <w:szCs w:val="24"/>
        </w:rPr>
        <w:t> </w:t>
      </w:r>
    </w:p>
    <w:p w:rsidR="006D1341" w:rsidRPr="00035ED1" w:rsidRDefault="00BE2E81">
      <w:pPr>
        <w:pStyle w:val="SingleTxtG"/>
        <w:rPr>
          <w:szCs w:val="24"/>
        </w:rPr>
      </w:pPr>
      <w:r w:rsidRPr="00035ED1">
        <w:t>1</w:t>
      </w:r>
      <w:r w:rsidR="00886910">
        <w:t>49</w:t>
      </w:r>
      <w:r w:rsidRPr="00035ED1">
        <w:t>.</w:t>
      </w:r>
      <w:r w:rsidRPr="00035ED1">
        <w:tab/>
      </w:r>
      <w:r w:rsidR="006D1341" w:rsidRPr="00035ED1">
        <w:rPr>
          <w:szCs w:val="24"/>
        </w:rPr>
        <w:t>Au plan économique, la réduction des disparités et la partage équitable des ressources nationales ainsi que l’association de tous les citoyens à la gestion</w:t>
      </w:r>
      <w:r w:rsidR="00E34018">
        <w:rPr>
          <w:szCs w:val="24"/>
        </w:rPr>
        <w:t xml:space="preserve"> </w:t>
      </w:r>
      <w:r w:rsidR="006D1341" w:rsidRPr="00035ED1">
        <w:rPr>
          <w:szCs w:val="24"/>
        </w:rPr>
        <w:t>publique renforcent la cohésion sociale.</w:t>
      </w:r>
    </w:p>
    <w:p w:rsidR="006D1341" w:rsidRPr="008D5ADF" w:rsidRDefault="00BE2E81">
      <w:pPr>
        <w:pStyle w:val="SingleTxtG"/>
        <w:rPr>
          <w:rFonts w:eastAsia="MS Mincho"/>
          <w:lang w:val="fr-FR"/>
        </w:rPr>
      </w:pPr>
      <w:r w:rsidRPr="008D5ADF">
        <w:rPr>
          <w:rFonts w:eastAsia="MS Mincho"/>
        </w:rPr>
        <w:t>15</w:t>
      </w:r>
      <w:r w:rsidR="00886910">
        <w:rPr>
          <w:rFonts w:eastAsia="MS Mincho"/>
        </w:rPr>
        <w:t>0</w:t>
      </w:r>
      <w:r w:rsidRPr="008D5ADF">
        <w:rPr>
          <w:rFonts w:eastAsia="MS Mincho"/>
        </w:rPr>
        <w:t>.</w:t>
      </w:r>
      <w:r w:rsidRPr="008D5ADF">
        <w:rPr>
          <w:rFonts w:eastAsia="MS Mincho"/>
        </w:rPr>
        <w:tab/>
      </w:r>
      <w:r w:rsidR="006D1341" w:rsidRPr="005C3623">
        <w:rPr>
          <w:szCs w:val="24"/>
        </w:rPr>
        <w:t xml:space="preserve">Au </w:t>
      </w:r>
      <w:r w:rsidR="006D1341">
        <w:rPr>
          <w:szCs w:val="24"/>
        </w:rPr>
        <w:t>plan</w:t>
      </w:r>
      <w:r w:rsidR="006D1341" w:rsidRPr="005C3623">
        <w:rPr>
          <w:szCs w:val="24"/>
        </w:rPr>
        <w:t xml:space="preserve"> social, des mesures idoines ont été prises pour</w:t>
      </w:r>
      <w:r w:rsidR="00E34018">
        <w:rPr>
          <w:szCs w:val="24"/>
        </w:rPr>
        <w:t xml:space="preserve"> </w:t>
      </w:r>
      <w:r w:rsidR="006D1341" w:rsidRPr="005C3623">
        <w:rPr>
          <w:szCs w:val="24"/>
        </w:rPr>
        <w:t>promouvoir</w:t>
      </w:r>
      <w:r w:rsidR="006D1341">
        <w:rPr>
          <w:szCs w:val="24"/>
        </w:rPr>
        <w:t xml:space="preserve"> les droits de</w:t>
      </w:r>
      <w:r w:rsidR="006D1341" w:rsidRPr="005C3623">
        <w:rPr>
          <w:szCs w:val="24"/>
        </w:rPr>
        <w:t xml:space="preserve"> la femme, </w:t>
      </w:r>
      <w:r w:rsidR="006D1341">
        <w:rPr>
          <w:szCs w:val="24"/>
        </w:rPr>
        <w:t xml:space="preserve">de </w:t>
      </w:r>
      <w:r w:rsidR="006D1341" w:rsidRPr="005C3623">
        <w:rPr>
          <w:szCs w:val="24"/>
        </w:rPr>
        <w:t xml:space="preserve">l’enfant, </w:t>
      </w:r>
      <w:r w:rsidR="006D1341">
        <w:rPr>
          <w:szCs w:val="24"/>
        </w:rPr>
        <w:t>d</w:t>
      </w:r>
      <w:r w:rsidR="006D1341" w:rsidRPr="005C3623">
        <w:rPr>
          <w:szCs w:val="24"/>
        </w:rPr>
        <w:t xml:space="preserve">es personnes </w:t>
      </w:r>
      <w:r w:rsidR="006D1341" w:rsidRPr="008D5ADF">
        <w:rPr>
          <w:rFonts w:eastAsia="MS Mincho"/>
          <w:lang w:val="fr-FR"/>
        </w:rPr>
        <w:t>handicapées</w:t>
      </w:r>
      <w:r w:rsidR="00E34018">
        <w:rPr>
          <w:rFonts w:eastAsia="MS Mincho"/>
          <w:lang w:val="fr-FR"/>
        </w:rPr>
        <w:t xml:space="preserve"> </w:t>
      </w:r>
      <w:r w:rsidR="006D1341" w:rsidRPr="008D5ADF">
        <w:rPr>
          <w:rFonts w:eastAsia="MS Mincho"/>
          <w:lang w:val="fr-FR"/>
        </w:rPr>
        <w:t>et des personnes âgées.</w:t>
      </w:r>
    </w:p>
    <w:p w:rsidR="006D1341" w:rsidRPr="008D5ADF" w:rsidRDefault="00BE2E81">
      <w:pPr>
        <w:pStyle w:val="SingleTxtG"/>
        <w:rPr>
          <w:rFonts w:eastAsia="MS Mincho"/>
          <w:lang w:val="fr-FR"/>
        </w:rPr>
      </w:pPr>
      <w:r w:rsidRPr="008D5ADF">
        <w:rPr>
          <w:rFonts w:eastAsia="MS Mincho"/>
        </w:rPr>
        <w:t>1</w:t>
      </w:r>
      <w:r w:rsidR="00886910">
        <w:rPr>
          <w:rFonts w:eastAsia="MS Mincho"/>
        </w:rPr>
        <w:t>51</w:t>
      </w:r>
      <w:r w:rsidRPr="008D5ADF">
        <w:rPr>
          <w:rFonts w:eastAsia="MS Mincho"/>
        </w:rPr>
        <w:t>.</w:t>
      </w:r>
      <w:r w:rsidRPr="008D5ADF">
        <w:rPr>
          <w:rFonts w:eastAsia="MS Mincho"/>
        </w:rPr>
        <w:tab/>
      </w:r>
      <w:r w:rsidR="006D1341" w:rsidRPr="008D5ADF">
        <w:rPr>
          <w:rFonts w:eastAsia="MS Mincho"/>
          <w:lang w:val="fr-FR"/>
        </w:rPr>
        <w:t>Concernant</w:t>
      </w:r>
      <w:r w:rsidR="00E34018">
        <w:rPr>
          <w:rFonts w:eastAsia="MS Mincho"/>
          <w:lang w:val="fr-FR"/>
        </w:rPr>
        <w:t xml:space="preserve"> </w:t>
      </w:r>
      <w:r w:rsidR="006D1341" w:rsidRPr="008D5ADF">
        <w:rPr>
          <w:rFonts w:eastAsia="MS Mincho"/>
          <w:lang w:val="fr-FR"/>
        </w:rPr>
        <w:t>les migrants, une stratégie nationale de gestion de la migration a contribué à organiser l’accueil ainsi que le</w:t>
      </w:r>
      <w:r w:rsidR="00E34018">
        <w:rPr>
          <w:rFonts w:eastAsia="MS Mincho"/>
          <w:lang w:val="fr-FR"/>
        </w:rPr>
        <w:t xml:space="preserve"> </w:t>
      </w:r>
      <w:r w:rsidR="006D1341" w:rsidRPr="008D5ADF">
        <w:rPr>
          <w:rFonts w:eastAsia="MS Mincho"/>
          <w:lang w:val="fr-FR"/>
        </w:rPr>
        <w:t xml:space="preserve">respect du droit d’asile. </w:t>
      </w:r>
    </w:p>
    <w:p w:rsidR="006D1341" w:rsidRPr="008D5ADF" w:rsidRDefault="00BE2E81">
      <w:pPr>
        <w:pStyle w:val="SingleTxtG"/>
        <w:rPr>
          <w:rFonts w:eastAsia="MS Mincho"/>
          <w:lang w:val="fr-FR"/>
        </w:rPr>
      </w:pPr>
      <w:r w:rsidRPr="008D5ADF">
        <w:rPr>
          <w:rFonts w:eastAsia="MS Mincho"/>
        </w:rPr>
        <w:t>1</w:t>
      </w:r>
      <w:r w:rsidR="00886910">
        <w:rPr>
          <w:rFonts w:eastAsia="MS Mincho"/>
        </w:rPr>
        <w:t>52</w:t>
      </w:r>
      <w:r w:rsidRPr="008D5ADF">
        <w:rPr>
          <w:rFonts w:eastAsia="MS Mincho"/>
        </w:rPr>
        <w:t>.</w:t>
      </w:r>
      <w:r w:rsidRPr="008D5ADF">
        <w:rPr>
          <w:rFonts w:eastAsia="MS Mincho"/>
        </w:rPr>
        <w:tab/>
      </w:r>
      <w:r w:rsidR="006D1341" w:rsidRPr="008D5ADF">
        <w:rPr>
          <w:rFonts w:eastAsia="MS Mincho"/>
          <w:lang w:val="fr-FR"/>
        </w:rPr>
        <w:t>Des moyens financiers ont été</w:t>
      </w:r>
      <w:r w:rsidR="00E34018">
        <w:rPr>
          <w:rFonts w:eastAsia="MS Mincho"/>
          <w:lang w:val="fr-FR"/>
        </w:rPr>
        <w:t xml:space="preserve"> </w:t>
      </w:r>
      <w:r w:rsidR="006D1341" w:rsidRPr="008D5ADF">
        <w:rPr>
          <w:rFonts w:eastAsia="MS Mincho"/>
          <w:lang w:val="fr-FR"/>
        </w:rPr>
        <w:t xml:space="preserve">mobilisés pour la prise en charge de toutes ces activités dont le suivi et l’évaluation sont assurés par la Commission Nationale des Droits de l’Homme. </w:t>
      </w:r>
    </w:p>
    <w:p w:rsidR="006D1341" w:rsidRPr="008D5ADF" w:rsidRDefault="00BE2E81">
      <w:pPr>
        <w:pStyle w:val="SingleTxtG"/>
        <w:rPr>
          <w:rFonts w:eastAsia="MS Mincho"/>
          <w:lang w:val="fr-FR"/>
        </w:rPr>
      </w:pPr>
      <w:r w:rsidRPr="008D5ADF">
        <w:rPr>
          <w:rFonts w:eastAsia="MS Mincho"/>
        </w:rPr>
        <w:t>1</w:t>
      </w:r>
      <w:r w:rsidR="00886910">
        <w:rPr>
          <w:rFonts w:eastAsia="MS Mincho"/>
        </w:rPr>
        <w:t>53</w:t>
      </w:r>
      <w:r w:rsidRPr="008D5ADF">
        <w:rPr>
          <w:rFonts w:eastAsia="MS Mincho"/>
        </w:rPr>
        <w:t>.</w:t>
      </w:r>
      <w:r w:rsidRPr="008D5ADF">
        <w:rPr>
          <w:rFonts w:eastAsia="MS Mincho"/>
        </w:rPr>
        <w:tab/>
      </w:r>
      <w:r w:rsidR="006D1341" w:rsidRPr="008D5ADF">
        <w:rPr>
          <w:rFonts w:eastAsia="MS Mincho"/>
          <w:lang w:val="fr-FR"/>
        </w:rPr>
        <w:t>Les partenaires sociaux participent à la promotion et la mise en œuvre</w:t>
      </w:r>
      <w:r w:rsidR="00E34018">
        <w:rPr>
          <w:rFonts w:eastAsia="MS Mincho"/>
          <w:lang w:val="fr-FR"/>
        </w:rPr>
        <w:t xml:space="preserve"> </w:t>
      </w:r>
      <w:r w:rsidR="006D1341" w:rsidRPr="008D5ADF">
        <w:rPr>
          <w:rFonts w:eastAsia="MS Mincho"/>
          <w:lang w:val="fr-FR"/>
        </w:rPr>
        <w:t>des dispositions nationales et internationales de lutte contre la discrimination dans les domaines du travail et de l’emploi</w:t>
      </w:r>
      <w:r w:rsidR="00E34018">
        <w:rPr>
          <w:rFonts w:eastAsia="MS Mincho"/>
          <w:lang w:val="fr-FR"/>
        </w:rPr>
        <w:t xml:space="preserve"> </w:t>
      </w:r>
      <w:r w:rsidR="006D1341" w:rsidRPr="008D5ADF">
        <w:rPr>
          <w:rFonts w:eastAsia="MS Mincho"/>
          <w:lang w:val="fr-FR"/>
        </w:rPr>
        <w:t>en garantissant les droits des travailleurs étrangers et des migrants.</w:t>
      </w:r>
    </w:p>
    <w:p w:rsidR="006D1341" w:rsidRPr="005C3623" w:rsidRDefault="00BE2E81">
      <w:pPr>
        <w:pStyle w:val="SingleTxtG"/>
        <w:rPr>
          <w:szCs w:val="24"/>
        </w:rPr>
      </w:pPr>
      <w:r w:rsidRPr="005C3623">
        <w:t>1</w:t>
      </w:r>
      <w:r w:rsidR="00886910">
        <w:t>54</w:t>
      </w:r>
      <w:r w:rsidRPr="005C3623">
        <w:t>.</w:t>
      </w:r>
      <w:r w:rsidRPr="005C3623">
        <w:tab/>
      </w:r>
      <w:r w:rsidR="006D1341" w:rsidRPr="008D5ADF">
        <w:rPr>
          <w:rFonts w:eastAsia="MS Mincho"/>
          <w:lang w:val="fr-FR"/>
        </w:rPr>
        <w:t>Les politiques</w:t>
      </w:r>
      <w:r w:rsidR="006D1341" w:rsidRPr="005C3623">
        <w:rPr>
          <w:szCs w:val="24"/>
        </w:rPr>
        <w:t xml:space="preserve"> </w:t>
      </w:r>
      <w:r w:rsidR="006D1341">
        <w:rPr>
          <w:szCs w:val="24"/>
        </w:rPr>
        <w:t>socio-</w:t>
      </w:r>
      <w:r w:rsidR="006D1341" w:rsidRPr="005C3623">
        <w:rPr>
          <w:szCs w:val="24"/>
        </w:rPr>
        <w:t xml:space="preserve"> économiques</w:t>
      </w:r>
      <w:r w:rsidR="00E34018">
        <w:rPr>
          <w:szCs w:val="24"/>
        </w:rPr>
        <w:t xml:space="preserve"> </w:t>
      </w:r>
      <w:r w:rsidR="006D1341" w:rsidRPr="005C3623">
        <w:rPr>
          <w:szCs w:val="24"/>
        </w:rPr>
        <w:t>lutte</w:t>
      </w:r>
      <w:r w:rsidR="006D1341">
        <w:rPr>
          <w:szCs w:val="24"/>
        </w:rPr>
        <w:t>nt</w:t>
      </w:r>
      <w:r w:rsidR="006D1341" w:rsidRPr="005C3623">
        <w:rPr>
          <w:szCs w:val="24"/>
        </w:rPr>
        <w:t xml:space="preserve"> contre les disparités à travers la réalisation d’une croissance accélérée et une prospérité partagée.</w:t>
      </w:r>
    </w:p>
    <w:p w:rsidR="006D1341" w:rsidRPr="008D5ADF" w:rsidRDefault="00BE2E81">
      <w:pPr>
        <w:pStyle w:val="SingleTxtG"/>
        <w:rPr>
          <w:rFonts w:eastAsia="MS Mincho"/>
          <w:lang w:val="fr-FR"/>
        </w:rPr>
      </w:pPr>
      <w:r w:rsidRPr="008D5ADF">
        <w:rPr>
          <w:rFonts w:eastAsia="MS Mincho"/>
        </w:rPr>
        <w:t>1</w:t>
      </w:r>
      <w:r w:rsidR="00886910">
        <w:rPr>
          <w:rFonts w:eastAsia="MS Mincho"/>
        </w:rPr>
        <w:t>55</w:t>
      </w:r>
      <w:r w:rsidRPr="008D5ADF">
        <w:rPr>
          <w:rFonts w:eastAsia="MS Mincho"/>
        </w:rPr>
        <w:t>.</w:t>
      </w:r>
      <w:r w:rsidRPr="008D5ADF">
        <w:rPr>
          <w:rFonts w:eastAsia="MS Mincho"/>
        </w:rPr>
        <w:tab/>
      </w:r>
      <w:r w:rsidR="006D1341" w:rsidRPr="008D5ADF">
        <w:rPr>
          <w:rFonts w:eastAsia="MS Mincho"/>
          <w:lang w:val="fr-FR"/>
        </w:rPr>
        <w:t>L’Agence « TADAMOUN » est chargée de la réinsertion des rapatriés. Le plan d’action de la feuille de route pour l’éradication des formes contemporaines de l’esclavage cible les poches de pauvreté. Il contribue</w:t>
      </w:r>
      <w:r w:rsidR="00E34018">
        <w:rPr>
          <w:rFonts w:eastAsia="MS Mincho"/>
          <w:lang w:val="fr-FR"/>
        </w:rPr>
        <w:t xml:space="preserve"> </w:t>
      </w:r>
      <w:r w:rsidR="006D1341" w:rsidRPr="008D5ADF">
        <w:rPr>
          <w:rFonts w:eastAsia="MS Mincho"/>
          <w:lang w:val="fr-FR"/>
        </w:rPr>
        <w:t xml:space="preserve">à l’émancipation des victimes des séquelles et des formes contemporaines de l’esclavage. </w:t>
      </w:r>
    </w:p>
    <w:p w:rsidR="006D1341" w:rsidRPr="005C3623" w:rsidRDefault="00BE2E81">
      <w:pPr>
        <w:pStyle w:val="SingleTxtG"/>
        <w:rPr>
          <w:szCs w:val="24"/>
        </w:rPr>
      </w:pPr>
      <w:r w:rsidRPr="005C3623">
        <w:t>1</w:t>
      </w:r>
      <w:r w:rsidR="00886910">
        <w:t>56</w:t>
      </w:r>
      <w:r w:rsidRPr="005C3623">
        <w:t>.</w:t>
      </w:r>
      <w:r w:rsidRPr="005C3623">
        <w:tab/>
      </w:r>
      <w:r w:rsidR="009D14EA" w:rsidRPr="008D5ADF">
        <w:rPr>
          <w:rFonts w:eastAsia="MS Mincho"/>
          <w:lang w:val="fr-FR"/>
        </w:rPr>
        <w:t xml:space="preserve">L’éducation </w:t>
      </w:r>
      <w:r w:rsidR="006D1341" w:rsidRPr="008D5ADF">
        <w:rPr>
          <w:rFonts w:eastAsia="MS Mincho"/>
          <w:lang w:val="fr-FR"/>
        </w:rPr>
        <w:t>de base</w:t>
      </w:r>
      <w:r w:rsidR="00E34018">
        <w:rPr>
          <w:rFonts w:eastAsia="MS Mincho"/>
          <w:lang w:val="fr-FR"/>
        </w:rPr>
        <w:t xml:space="preserve"> </w:t>
      </w:r>
      <w:r w:rsidR="006D1341" w:rsidRPr="008D5ADF">
        <w:rPr>
          <w:rFonts w:eastAsia="MS Mincho"/>
          <w:lang w:val="fr-FR"/>
        </w:rPr>
        <w:t>et l’enseignement originel contribuent également à la lutte contre la discrimination et les formes contemporaines</w:t>
      </w:r>
      <w:r w:rsidR="006D1341">
        <w:rPr>
          <w:szCs w:val="24"/>
        </w:rPr>
        <w:t xml:space="preserve"> de l’esclavage</w:t>
      </w:r>
      <w:r w:rsidR="006D1341" w:rsidRPr="006E2448">
        <w:rPr>
          <w:szCs w:val="24"/>
        </w:rPr>
        <w:t>.</w:t>
      </w:r>
    </w:p>
    <w:p w:rsidR="006D1341" w:rsidRPr="008D5ADF" w:rsidRDefault="00BE2E81">
      <w:pPr>
        <w:pStyle w:val="SingleTxtG"/>
        <w:rPr>
          <w:rFonts w:eastAsia="MS Mincho"/>
          <w:lang w:val="fr-FR"/>
        </w:rPr>
      </w:pPr>
      <w:r w:rsidRPr="008D5ADF">
        <w:rPr>
          <w:rFonts w:eastAsia="MS Mincho"/>
        </w:rPr>
        <w:t>1</w:t>
      </w:r>
      <w:r w:rsidR="00886910">
        <w:rPr>
          <w:rFonts w:eastAsia="MS Mincho"/>
        </w:rPr>
        <w:t>57</w:t>
      </w:r>
      <w:r w:rsidRPr="008D5ADF">
        <w:rPr>
          <w:rFonts w:eastAsia="MS Mincho"/>
        </w:rPr>
        <w:t>.</w:t>
      </w:r>
      <w:r w:rsidRPr="008D5ADF">
        <w:rPr>
          <w:rFonts w:eastAsia="MS Mincho"/>
        </w:rPr>
        <w:tab/>
      </w:r>
      <w:r w:rsidR="006D1341" w:rsidRPr="005C3623">
        <w:rPr>
          <w:szCs w:val="24"/>
        </w:rPr>
        <w:t xml:space="preserve">Les </w:t>
      </w:r>
      <w:r w:rsidR="006D1341" w:rsidRPr="008D5ADF">
        <w:rPr>
          <w:rFonts w:eastAsia="MS Mincho"/>
          <w:lang w:val="fr-FR"/>
        </w:rPr>
        <w:t>partenaires au développement appuient ce processus en apportant leur expertise, leur appui financier et s’impliquent pour le suivi et l’évaluation.</w:t>
      </w:r>
    </w:p>
    <w:p w:rsidR="006D1341" w:rsidRPr="008D5ADF" w:rsidRDefault="00BE2E81">
      <w:pPr>
        <w:pStyle w:val="SingleTxtG"/>
        <w:rPr>
          <w:rFonts w:eastAsia="MS Mincho"/>
          <w:lang w:val="fr-FR"/>
        </w:rPr>
      </w:pPr>
      <w:r w:rsidRPr="008D5ADF">
        <w:rPr>
          <w:rFonts w:eastAsia="MS Mincho"/>
        </w:rPr>
        <w:t>1</w:t>
      </w:r>
      <w:r w:rsidR="00886910">
        <w:rPr>
          <w:rFonts w:eastAsia="MS Mincho"/>
        </w:rPr>
        <w:t>58</w:t>
      </w:r>
      <w:r w:rsidRPr="008D5ADF">
        <w:rPr>
          <w:rFonts w:eastAsia="MS Mincho"/>
        </w:rPr>
        <w:t>.</w:t>
      </w:r>
      <w:r w:rsidRPr="008D5ADF">
        <w:rPr>
          <w:rFonts w:eastAsia="MS Mincho"/>
        </w:rPr>
        <w:tab/>
      </w:r>
      <w:r w:rsidR="006D1341" w:rsidRPr="008D5ADF">
        <w:rPr>
          <w:rFonts w:eastAsia="MS Mincho"/>
          <w:lang w:val="fr-FR"/>
        </w:rPr>
        <w:t>La Mauritanie a connu une évolution constante dans la promotion de la liberté de presse et d’expression.</w:t>
      </w:r>
    </w:p>
    <w:p w:rsidR="006D1341" w:rsidRPr="008D5ADF" w:rsidRDefault="00BE2E81">
      <w:pPr>
        <w:pStyle w:val="SingleTxtG"/>
        <w:rPr>
          <w:rFonts w:eastAsia="MS Mincho"/>
          <w:lang w:val="fr-FR"/>
        </w:rPr>
      </w:pPr>
      <w:r w:rsidRPr="008D5ADF">
        <w:rPr>
          <w:rFonts w:eastAsia="MS Mincho"/>
        </w:rPr>
        <w:t>1</w:t>
      </w:r>
      <w:r w:rsidR="00886910">
        <w:rPr>
          <w:rFonts w:eastAsia="MS Mincho"/>
        </w:rPr>
        <w:t>59</w:t>
      </w:r>
      <w:r w:rsidRPr="008D5ADF">
        <w:rPr>
          <w:rFonts w:eastAsia="MS Mincho"/>
        </w:rPr>
        <w:t>.</w:t>
      </w:r>
      <w:r w:rsidRPr="008D5ADF">
        <w:rPr>
          <w:rFonts w:eastAsia="MS Mincho"/>
        </w:rPr>
        <w:tab/>
      </w:r>
      <w:r w:rsidR="006D1341" w:rsidRPr="008D5ADF">
        <w:rPr>
          <w:rFonts w:eastAsia="MS Mincho"/>
          <w:lang w:val="fr-FR"/>
        </w:rPr>
        <w:t>Le</w:t>
      </w:r>
      <w:r w:rsidR="00E34018">
        <w:rPr>
          <w:rFonts w:eastAsia="MS Mincho"/>
          <w:lang w:val="fr-FR"/>
        </w:rPr>
        <w:t xml:space="preserve"> </w:t>
      </w:r>
      <w:r w:rsidR="006D1341" w:rsidRPr="008D5ADF">
        <w:rPr>
          <w:rFonts w:eastAsia="MS Mincho"/>
          <w:lang w:val="fr-FR"/>
        </w:rPr>
        <w:t xml:space="preserve">pays s’est hissé au premier rang dans le monde arabe en matière de la liberté de presse et se situe au 60ème rang au niveau mondial. Et aucun </w:t>
      </w:r>
      <w:proofErr w:type="spellStart"/>
      <w:r w:rsidR="006D1341" w:rsidRPr="008D5ADF">
        <w:rPr>
          <w:rFonts w:eastAsia="MS Mincho"/>
          <w:lang w:val="fr-FR"/>
        </w:rPr>
        <w:t>média</w:t>
      </w:r>
      <w:proofErr w:type="spellEnd"/>
      <w:r w:rsidR="006D1341" w:rsidRPr="008D5ADF">
        <w:rPr>
          <w:rFonts w:eastAsia="MS Mincho"/>
          <w:lang w:val="fr-FR"/>
        </w:rPr>
        <w:t xml:space="preserve"> n’a fait l’objet d’une mesure de pression ou d’interdiction.</w:t>
      </w:r>
    </w:p>
    <w:p w:rsidR="006D1341" w:rsidRDefault="00BE2E81">
      <w:pPr>
        <w:pStyle w:val="SingleTxtG"/>
        <w:rPr>
          <w:szCs w:val="24"/>
        </w:rPr>
      </w:pPr>
      <w:r>
        <w:t>16</w:t>
      </w:r>
      <w:r w:rsidR="00886910">
        <w:t>0</w:t>
      </w:r>
      <w:r>
        <w:t>.</w:t>
      </w:r>
      <w:r>
        <w:tab/>
      </w:r>
      <w:r w:rsidR="006D7BAF">
        <w:rPr>
          <w:rFonts w:eastAsia="MS Mincho"/>
          <w:lang w:val="fr-FR"/>
        </w:rPr>
        <w:t>L</w:t>
      </w:r>
      <w:r w:rsidR="006D1341" w:rsidRPr="008D5ADF">
        <w:rPr>
          <w:rFonts w:eastAsia="MS Mincho"/>
          <w:lang w:val="fr-FR"/>
        </w:rPr>
        <w:t>’ordonnance sur la liberté de la presse dispose : « le droit à l’information et la liberté de la presse, corollaires de la liberté d’expression, sont des droits inaliénables du citoyen ». Ces dispositions ont été traduites dans des politiques publiques qui</w:t>
      </w:r>
      <w:r w:rsidR="006D1341" w:rsidRPr="005C3623">
        <w:rPr>
          <w:szCs w:val="24"/>
        </w:rPr>
        <w:t xml:space="preserve"> enracinent la liberté de presse, garantissent son indépe</w:t>
      </w:r>
      <w:r w:rsidR="006D1341">
        <w:rPr>
          <w:szCs w:val="24"/>
        </w:rPr>
        <w:t xml:space="preserve">ndance et le pluralisme de l’expression à travers les </w:t>
      </w:r>
      <w:proofErr w:type="spellStart"/>
      <w:r w:rsidR="006D1341">
        <w:rPr>
          <w:szCs w:val="24"/>
        </w:rPr>
        <w:t>média</w:t>
      </w:r>
      <w:proofErr w:type="spellEnd"/>
      <w:r w:rsidR="006D1341">
        <w:rPr>
          <w:szCs w:val="24"/>
        </w:rPr>
        <w:t>.</w:t>
      </w:r>
    </w:p>
    <w:p w:rsidR="006D1341" w:rsidRPr="008D5ADF" w:rsidRDefault="00BE2E81">
      <w:pPr>
        <w:pStyle w:val="SingleTxtG"/>
        <w:rPr>
          <w:rFonts w:eastAsia="MS Mincho"/>
          <w:lang w:val="fr-FR"/>
        </w:rPr>
      </w:pPr>
      <w:r w:rsidRPr="008D5ADF">
        <w:rPr>
          <w:rFonts w:eastAsia="MS Mincho"/>
        </w:rPr>
        <w:t>1</w:t>
      </w:r>
      <w:r w:rsidR="00886910">
        <w:rPr>
          <w:rFonts w:eastAsia="MS Mincho"/>
        </w:rPr>
        <w:t>61</w:t>
      </w:r>
      <w:r w:rsidRPr="008D5ADF">
        <w:rPr>
          <w:rFonts w:eastAsia="MS Mincho"/>
        </w:rPr>
        <w:t>.</w:t>
      </w:r>
      <w:r w:rsidRPr="008D5ADF">
        <w:rPr>
          <w:rFonts w:eastAsia="MS Mincho"/>
        </w:rPr>
        <w:tab/>
      </w:r>
      <w:r w:rsidR="006D1341" w:rsidRPr="008D5ADF">
        <w:rPr>
          <w:rFonts w:eastAsia="MS Mincho"/>
          <w:lang w:val="fr-FR"/>
        </w:rPr>
        <w:t>La loi relative à</w:t>
      </w:r>
      <w:r w:rsidR="00E34018">
        <w:rPr>
          <w:rFonts w:eastAsia="MS Mincho"/>
          <w:lang w:val="fr-FR"/>
        </w:rPr>
        <w:t xml:space="preserve"> </w:t>
      </w:r>
      <w:r w:rsidR="006D1341" w:rsidRPr="008D5ADF">
        <w:rPr>
          <w:rFonts w:eastAsia="MS Mincho"/>
          <w:lang w:val="fr-FR"/>
        </w:rPr>
        <w:t>la libéralisation de l’</w:t>
      </w:r>
      <w:proofErr w:type="spellStart"/>
      <w:r w:rsidR="006D1341" w:rsidRPr="008D5ADF">
        <w:rPr>
          <w:rFonts w:eastAsia="MS Mincho"/>
          <w:lang w:val="fr-FR"/>
        </w:rPr>
        <w:t>audiovisuel</w:t>
      </w:r>
      <w:proofErr w:type="spellEnd"/>
      <w:r w:rsidR="006D1341" w:rsidRPr="008D5ADF">
        <w:rPr>
          <w:rFonts w:eastAsia="MS Mincho"/>
          <w:lang w:val="fr-FR"/>
        </w:rPr>
        <w:t xml:space="preserve"> a instauré le pluralisme et la diversité politique, culturelle, linguistique et géographique, à travers les </w:t>
      </w:r>
      <w:proofErr w:type="spellStart"/>
      <w:r w:rsidR="006D1341" w:rsidRPr="008D5ADF">
        <w:rPr>
          <w:rFonts w:eastAsia="MS Mincho"/>
          <w:lang w:val="fr-FR"/>
        </w:rPr>
        <w:t>médias</w:t>
      </w:r>
      <w:proofErr w:type="spellEnd"/>
      <w:r w:rsidR="006D1341" w:rsidRPr="008D5ADF">
        <w:rPr>
          <w:rFonts w:eastAsia="MS Mincho"/>
          <w:lang w:val="fr-FR"/>
        </w:rPr>
        <w:t>. La dépénalisation des délits de presse a mis fin à l’emprisonnement des journalistes. Elle a</w:t>
      </w:r>
      <w:r w:rsidR="00E34018">
        <w:rPr>
          <w:rFonts w:eastAsia="MS Mincho"/>
          <w:lang w:val="fr-FR"/>
        </w:rPr>
        <w:t xml:space="preserve"> </w:t>
      </w:r>
      <w:r w:rsidR="006D1341" w:rsidRPr="008D5ADF">
        <w:rPr>
          <w:rFonts w:eastAsia="MS Mincho"/>
          <w:lang w:val="fr-FR"/>
        </w:rPr>
        <w:t xml:space="preserve">également prévu une aide publique annuelle destinée à la presse privée, notamment les entreprises qui contribuent de façon effective à l’information du public. Un décret organisant la carte de presse a été adopté fixant ainsi l’identité professionnelle du journaliste. </w:t>
      </w:r>
    </w:p>
    <w:p w:rsidR="006D1341" w:rsidRPr="008D5ADF" w:rsidRDefault="00BE2E81">
      <w:pPr>
        <w:pStyle w:val="SingleTxtG"/>
        <w:rPr>
          <w:rFonts w:eastAsia="MS Mincho"/>
          <w:lang w:val="fr-FR"/>
        </w:rPr>
      </w:pPr>
      <w:r w:rsidRPr="008D5ADF">
        <w:rPr>
          <w:rFonts w:eastAsia="MS Mincho"/>
        </w:rPr>
        <w:lastRenderedPageBreak/>
        <w:t>1</w:t>
      </w:r>
      <w:r w:rsidR="00886910">
        <w:rPr>
          <w:rFonts w:eastAsia="MS Mincho"/>
        </w:rPr>
        <w:t>62</w:t>
      </w:r>
      <w:r w:rsidRPr="008D5ADF">
        <w:rPr>
          <w:rFonts w:eastAsia="MS Mincho"/>
        </w:rPr>
        <w:t>.</w:t>
      </w:r>
      <w:r w:rsidRPr="008D5ADF">
        <w:rPr>
          <w:rFonts w:eastAsia="MS Mincho"/>
        </w:rPr>
        <w:tab/>
      </w:r>
      <w:r w:rsidR="006D1341" w:rsidRPr="008D5ADF">
        <w:rPr>
          <w:rFonts w:eastAsia="MS Mincho"/>
          <w:lang w:val="fr-FR"/>
        </w:rPr>
        <w:t xml:space="preserve">Les </w:t>
      </w:r>
      <w:proofErr w:type="spellStart"/>
      <w:r w:rsidR="006D1341" w:rsidRPr="008D5ADF">
        <w:rPr>
          <w:rFonts w:eastAsia="MS Mincho"/>
          <w:lang w:val="fr-FR"/>
        </w:rPr>
        <w:t>média</w:t>
      </w:r>
      <w:proofErr w:type="spellEnd"/>
      <w:r w:rsidR="006D1341" w:rsidRPr="008D5ADF">
        <w:rPr>
          <w:rFonts w:eastAsia="MS Mincho"/>
          <w:lang w:val="fr-FR"/>
        </w:rPr>
        <w:t xml:space="preserve"> officiels ont été transformés en service public. La Société de télédiffusion de Mauritanie a été créée pour assurer la diffusion de l’information sur tout le territoire national. </w:t>
      </w:r>
    </w:p>
    <w:p w:rsidR="00430F86" w:rsidRPr="00430F86" w:rsidRDefault="00BE2E81">
      <w:pPr>
        <w:pStyle w:val="SingleTxtG"/>
        <w:rPr>
          <w:szCs w:val="24"/>
        </w:rPr>
      </w:pPr>
      <w:r w:rsidRPr="00430F86">
        <w:t>1</w:t>
      </w:r>
      <w:r w:rsidR="00886910">
        <w:t>63</w:t>
      </w:r>
      <w:r w:rsidRPr="00430F86">
        <w:t>.</w:t>
      </w:r>
      <w:r w:rsidRPr="00430F86">
        <w:tab/>
      </w:r>
      <w:r w:rsidR="006D1341" w:rsidRPr="00430F86">
        <w:rPr>
          <w:rFonts w:eastAsia="MS Mincho"/>
          <w:lang w:val="fr-FR"/>
        </w:rPr>
        <w:t>L’</w:t>
      </w:r>
      <w:r w:rsidR="00DC7877">
        <w:rPr>
          <w:rFonts w:eastAsia="MS Mincho"/>
          <w:lang w:val="fr-FR"/>
        </w:rPr>
        <w:t>État</w:t>
      </w:r>
      <w:r w:rsidR="006D1341" w:rsidRPr="00430F86">
        <w:rPr>
          <w:rFonts w:eastAsia="MS Mincho"/>
          <w:lang w:val="fr-FR"/>
        </w:rPr>
        <w:t xml:space="preserve"> a institué une haute autorité de régulation de la presse et de l’audio-visuel (HAPA) qui garantit le respect de la loi, l’indépendance et la liberté de l’information et de la communication. Le Gouvernement considère la presse comme un partenaire essentiel pour la promotion et la préservation des</w:t>
      </w:r>
      <w:r w:rsidR="00E34018">
        <w:rPr>
          <w:rFonts w:eastAsia="MS Mincho"/>
          <w:lang w:val="fr-FR"/>
        </w:rPr>
        <w:t xml:space="preserve"> </w:t>
      </w:r>
      <w:r w:rsidR="006D1341" w:rsidRPr="00430F86">
        <w:rPr>
          <w:rFonts w:eastAsia="MS Mincho"/>
          <w:lang w:val="fr-FR"/>
        </w:rPr>
        <w:t>droits humains.</w:t>
      </w:r>
    </w:p>
    <w:p w:rsidR="00430F86" w:rsidRPr="00430F86" w:rsidRDefault="00BE2E81">
      <w:pPr>
        <w:pStyle w:val="SingleTxtG"/>
        <w:rPr>
          <w:szCs w:val="24"/>
        </w:rPr>
      </w:pPr>
      <w:r w:rsidRPr="00430F86">
        <w:t>1</w:t>
      </w:r>
      <w:r w:rsidR="00886910">
        <w:t>64</w:t>
      </w:r>
      <w:r w:rsidRPr="00430F86">
        <w:t>.</w:t>
      </w:r>
      <w:r w:rsidRPr="00430F86">
        <w:tab/>
      </w:r>
      <w:r w:rsidR="006D1341" w:rsidRPr="00430F86">
        <w:rPr>
          <w:rFonts w:eastAsia="MS Mincho"/>
          <w:lang w:val="fr-FR"/>
        </w:rPr>
        <w:t>Cet environnement favorable à la liberté de presse a permis l’émergence d’un paysage médiatique dynamique. Radio-Mauritanie a été transformée en société anonyme de service public qui diffuse à l’échelle nationale et internationale</w:t>
      </w:r>
      <w:r w:rsidR="006D1341" w:rsidRPr="00430F86">
        <w:rPr>
          <w:szCs w:val="24"/>
        </w:rPr>
        <w:t>.</w:t>
      </w:r>
    </w:p>
    <w:p w:rsidR="00430F86" w:rsidRPr="00430F86" w:rsidRDefault="00BE2E81">
      <w:pPr>
        <w:pStyle w:val="SingleTxtG"/>
        <w:rPr>
          <w:szCs w:val="24"/>
        </w:rPr>
      </w:pPr>
      <w:r w:rsidRPr="00430F86">
        <w:t>1</w:t>
      </w:r>
      <w:r w:rsidR="00886910">
        <w:t>65</w:t>
      </w:r>
      <w:r w:rsidRPr="00430F86">
        <w:t>.</w:t>
      </w:r>
      <w:r w:rsidRPr="00430F86">
        <w:tab/>
      </w:r>
      <w:r w:rsidR="006D1341" w:rsidRPr="00430F86">
        <w:rPr>
          <w:szCs w:val="24"/>
        </w:rPr>
        <w:t xml:space="preserve">Treize radios régionales assurent une information de service public. Ce </w:t>
      </w:r>
      <w:r w:rsidR="006D1341" w:rsidRPr="00430F86">
        <w:rPr>
          <w:rFonts w:eastAsia="MS Mincho"/>
          <w:lang w:val="fr-FR"/>
        </w:rPr>
        <w:t>paysage</w:t>
      </w:r>
      <w:r w:rsidR="006D1341" w:rsidRPr="00430F86">
        <w:rPr>
          <w:szCs w:val="24"/>
        </w:rPr>
        <w:t xml:space="preserve"> est complété par la Radio FM jeunesse Nouakchott, la Radio du Saint Coran et la TV </w:t>
      </w:r>
      <w:proofErr w:type="spellStart"/>
      <w:r w:rsidR="006D1341" w:rsidRPr="00430F86">
        <w:rPr>
          <w:szCs w:val="24"/>
        </w:rPr>
        <w:t>Mahadra</w:t>
      </w:r>
      <w:proofErr w:type="spellEnd"/>
      <w:r w:rsidR="006D1341" w:rsidRPr="00430F86">
        <w:rPr>
          <w:szCs w:val="24"/>
        </w:rPr>
        <w:t>.</w:t>
      </w:r>
    </w:p>
    <w:p w:rsidR="006D1341" w:rsidRPr="00430F86" w:rsidRDefault="00BE2E81">
      <w:pPr>
        <w:pStyle w:val="SingleTxtG"/>
        <w:rPr>
          <w:szCs w:val="24"/>
        </w:rPr>
      </w:pPr>
      <w:r w:rsidRPr="00430F86">
        <w:t>1</w:t>
      </w:r>
      <w:r w:rsidR="00886910">
        <w:t>66</w:t>
      </w:r>
      <w:r w:rsidRPr="00430F86">
        <w:t>.</w:t>
      </w:r>
      <w:r w:rsidRPr="00430F86">
        <w:tab/>
      </w:r>
      <w:r w:rsidR="006D1341" w:rsidRPr="00430F86">
        <w:rPr>
          <w:szCs w:val="24"/>
        </w:rPr>
        <w:t xml:space="preserve">La Télévision de Mauritanie a été transformée en société anonyme de service public et demeure la 1ère </w:t>
      </w:r>
      <w:r w:rsidR="006D1341" w:rsidRPr="00430F86">
        <w:rPr>
          <w:rFonts w:eastAsia="MS Mincho"/>
          <w:lang w:val="fr-FR"/>
        </w:rPr>
        <w:t>chaîne</w:t>
      </w:r>
      <w:r w:rsidR="006D1341" w:rsidRPr="00430F86">
        <w:rPr>
          <w:szCs w:val="24"/>
        </w:rPr>
        <w:t xml:space="preserve"> à l’échelle nationale. TVM plus est la 2ème chaîne qui assure des programmes pour la diversité linguistique et culturelle et pour la jeunesse. </w:t>
      </w:r>
    </w:p>
    <w:p w:rsidR="006D1341" w:rsidRPr="008D5ADF" w:rsidRDefault="00BE2E81">
      <w:pPr>
        <w:pStyle w:val="SingleTxtG"/>
        <w:rPr>
          <w:rFonts w:eastAsia="MS Mincho"/>
          <w:lang w:val="fr-FR"/>
        </w:rPr>
      </w:pPr>
      <w:r w:rsidRPr="008D5ADF">
        <w:rPr>
          <w:rFonts w:eastAsia="MS Mincho"/>
        </w:rPr>
        <w:t>1</w:t>
      </w:r>
      <w:r w:rsidR="00886910">
        <w:rPr>
          <w:rFonts w:eastAsia="MS Mincho"/>
        </w:rPr>
        <w:t>67</w:t>
      </w:r>
      <w:r w:rsidRPr="008D5ADF">
        <w:rPr>
          <w:rFonts w:eastAsia="MS Mincho"/>
        </w:rPr>
        <w:t>.</w:t>
      </w:r>
      <w:r w:rsidRPr="008D5ADF">
        <w:rPr>
          <w:rFonts w:eastAsia="MS Mincho"/>
        </w:rPr>
        <w:tab/>
      </w:r>
      <w:r w:rsidR="006D1341" w:rsidRPr="005C3623">
        <w:rPr>
          <w:szCs w:val="24"/>
        </w:rPr>
        <w:t xml:space="preserve">Les Radios et </w:t>
      </w:r>
      <w:r w:rsidR="009D14EA" w:rsidRPr="005C3623">
        <w:rPr>
          <w:szCs w:val="24"/>
        </w:rPr>
        <w:t>Télévisions</w:t>
      </w:r>
      <w:r w:rsidR="006D1341" w:rsidRPr="005C3623">
        <w:rPr>
          <w:szCs w:val="24"/>
        </w:rPr>
        <w:t xml:space="preserve"> privées stimulent la concurrence e</w:t>
      </w:r>
      <w:r w:rsidR="006D1341">
        <w:rPr>
          <w:szCs w:val="24"/>
        </w:rPr>
        <w:t xml:space="preserve">ntre les moyens d’information. </w:t>
      </w:r>
      <w:r w:rsidR="006D1341" w:rsidRPr="005C3623">
        <w:rPr>
          <w:szCs w:val="24"/>
        </w:rPr>
        <w:t>Cinq radios privées existent</w:t>
      </w:r>
      <w:r w:rsidR="006D1341">
        <w:rPr>
          <w:szCs w:val="24"/>
        </w:rPr>
        <w:t> :</w:t>
      </w:r>
      <w:r w:rsidR="006D1341" w:rsidRPr="005C3623">
        <w:rPr>
          <w:szCs w:val="24"/>
        </w:rPr>
        <w:t xml:space="preserve"> Il s’agit de </w:t>
      </w:r>
      <w:proofErr w:type="spellStart"/>
      <w:r w:rsidR="006D1341" w:rsidRPr="005C3623">
        <w:rPr>
          <w:szCs w:val="24"/>
        </w:rPr>
        <w:t>Mauritanid</w:t>
      </w:r>
      <w:proofErr w:type="spellEnd"/>
      <w:r w:rsidR="006D1341" w:rsidRPr="005C3623">
        <w:rPr>
          <w:szCs w:val="24"/>
        </w:rPr>
        <w:t xml:space="preserve"> FM, Radio Nouakchott, Radio </w:t>
      </w:r>
      <w:proofErr w:type="spellStart"/>
      <w:r w:rsidR="006D1341" w:rsidRPr="005C3623">
        <w:rPr>
          <w:szCs w:val="24"/>
        </w:rPr>
        <w:t>Tenwir</w:t>
      </w:r>
      <w:proofErr w:type="spellEnd"/>
      <w:r w:rsidR="006D1341" w:rsidRPr="005C3623">
        <w:rPr>
          <w:szCs w:val="24"/>
        </w:rPr>
        <w:t xml:space="preserve">, Radio </w:t>
      </w:r>
      <w:proofErr w:type="spellStart"/>
      <w:r w:rsidR="006D1341" w:rsidRPr="005C3623">
        <w:rPr>
          <w:szCs w:val="24"/>
        </w:rPr>
        <w:t>Kobenni</w:t>
      </w:r>
      <w:proofErr w:type="spellEnd"/>
      <w:r w:rsidR="006D1341" w:rsidRPr="005C3623">
        <w:rPr>
          <w:szCs w:val="24"/>
        </w:rPr>
        <w:t xml:space="preserve"> et Radio </w:t>
      </w:r>
      <w:proofErr w:type="spellStart"/>
      <w:r w:rsidR="006D1341" w:rsidRPr="005C3623">
        <w:rPr>
          <w:szCs w:val="24"/>
        </w:rPr>
        <w:t>Saharamédia</w:t>
      </w:r>
      <w:proofErr w:type="spellEnd"/>
      <w:r w:rsidR="006D1341" w:rsidRPr="005C3623">
        <w:rPr>
          <w:szCs w:val="24"/>
        </w:rPr>
        <w:t>.</w:t>
      </w:r>
      <w:r w:rsidR="00E34018">
        <w:rPr>
          <w:szCs w:val="24"/>
        </w:rPr>
        <w:t xml:space="preserve"> </w:t>
      </w:r>
      <w:r w:rsidR="006D1341" w:rsidRPr="004A0922">
        <w:rPr>
          <w:szCs w:val="24"/>
        </w:rPr>
        <w:t>Cinq</w:t>
      </w:r>
      <w:r w:rsidR="006D1341">
        <w:rPr>
          <w:szCs w:val="24"/>
        </w:rPr>
        <w:t xml:space="preserve"> (5)</w:t>
      </w:r>
      <w:r w:rsidR="006D1341" w:rsidRPr="004A0922">
        <w:rPr>
          <w:szCs w:val="24"/>
        </w:rPr>
        <w:t xml:space="preserve"> </w:t>
      </w:r>
      <w:r w:rsidR="006D1341" w:rsidRPr="008D5ADF">
        <w:rPr>
          <w:rFonts w:eastAsia="MS Mincho"/>
          <w:lang w:val="fr-FR"/>
        </w:rPr>
        <w:t xml:space="preserve">télévisions privées jouent le même rôle au niveau de la diffusion : </w:t>
      </w:r>
    </w:p>
    <w:p w:rsidR="006D1341" w:rsidRPr="008D5ADF" w:rsidRDefault="00BE2E81">
      <w:pPr>
        <w:pStyle w:val="SingleTxtG"/>
        <w:rPr>
          <w:rFonts w:eastAsia="MS Mincho"/>
          <w:lang w:val="fr-FR"/>
        </w:rPr>
      </w:pPr>
      <w:r w:rsidRPr="008D5ADF">
        <w:rPr>
          <w:rFonts w:eastAsia="MS Mincho"/>
        </w:rPr>
        <w:t>1</w:t>
      </w:r>
      <w:r w:rsidR="00886910">
        <w:rPr>
          <w:rFonts w:eastAsia="MS Mincho"/>
        </w:rPr>
        <w:t>68</w:t>
      </w:r>
      <w:r w:rsidRPr="008D5ADF">
        <w:rPr>
          <w:rFonts w:eastAsia="MS Mincho"/>
        </w:rPr>
        <w:t>.</w:t>
      </w:r>
      <w:r w:rsidRPr="008D5ADF">
        <w:rPr>
          <w:rFonts w:eastAsia="MS Mincho"/>
        </w:rPr>
        <w:tab/>
      </w:r>
      <w:r w:rsidR="006D1341" w:rsidRPr="008D5ADF">
        <w:rPr>
          <w:rFonts w:eastAsia="MS Mincho"/>
          <w:lang w:val="fr-FR"/>
        </w:rPr>
        <w:t xml:space="preserve">Il s’agit de </w:t>
      </w:r>
      <w:proofErr w:type="spellStart"/>
      <w:r w:rsidR="006D1341" w:rsidRPr="008D5ADF">
        <w:rPr>
          <w:rFonts w:eastAsia="MS Mincho"/>
          <w:lang w:val="fr-FR"/>
        </w:rPr>
        <w:t>Chinguitty</w:t>
      </w:r>
      <w:proofErr w:type="spellEnd"/>
      <w:r w:rsidR="006D1341" w:rsidRPr="008D5ADF">
        <w:rPr>
          <w:rFonts w:eastAsia="MS Mincho"/>
          <w:lang w:val="fr-FR"/>
        </w:rPr>
        <w:t xml:space="preserve"> TV, </w:t>
      </w:r>
      <w:proofErr w:type="spellStart"/>
      <w:r w:rsidR="006D1341" w:rsidRPr="008D5ADF">
        <w:rPr>
          <w:rFonts w:eastAsia="MS Mincho"/>
          <w:lang w:val="fr-FR"/>
        </w:rPr>
        <w:t>Almourabitoune</w:t>
      </w:r>
      <w:proofErr w:type="spellEnd"/>
      <w:r w:rsidR="006D1341" w:rsidRPr="008D5ADF">
        <w:rPr>
          <w:rFonts w:eastAsia="MS Mincho"/>
          <w:lang w:val="fr-FR"/>
        </w:rPr>
        <w:t xml:space="preserve"> TV, Sahel TV, </w:t>
      </w:r>
      <w:proofErr w:type="spellStart"/>
      <w:r w:rsidR="006D1341" w:rsidRPr="008D5ADF">
        <w:rPr>
          <w:rFonts w:eastAsia="MS Mincho"/>
          <w:lang w:val="fr-FR"/>
        </w:rPr>
        <w:t>Alwatania</w:t>
      </w:r>
      <w:proofErr w:type="spellEnd"/>
      <w:r w:rsidR="006D1341" w:rsidRPr="008D5ADF">
        <w:rPr>
          <w:rFonts w:eastAsia="MS Mincho"/>
          <w:lang w:val="fr-FR"/>
        </w:rPr>
        <w:t xml:space="preserve"> TV et </w:t>
      </w:r>
      <w:proofErr w:type="spellStart"/>
      <w:r w:rsidR="006D1341" w:rsidRPr="008D5ADF">
        <w:rPr>
          <w:rFonts w:eastAsia="MS Mincho"/>
          <w:lang w:val="fr-FR"/>
        </w:rPr>
        <w:t>Dava</w:t>
      </w:r>
      <w:proofErr w:type="spellEnd"/>
      <w:r w:rsidR="006D1341" w:rsidRPr="008D5ADF">
        <w:rPr>
          <w:rFonts w:eastAsia="MS Mincho"/>
          <w:lang w:val="fr-FR"/>
        </w:rPr>
        <w:t xml:space="preserve"> TV. Des centaines de journaux (quotidiens, hebdomadaires, mensuels, périodiques...) et sites électroniques complètent le paysage médiatique.</w:t>
      </w:r>
    </w:p>
    <w:p w:rsidR="006D1341" w:rsidRPr="005C3623" w:rsidRDefault="00BE2E81">
      <w:pPr>
        <w:pStyle w:val="SingleTxtG"/>
        <w:rPr>
          <w:szCs w:val="24"/>
        </w:rPr>
      </w:pPr>
      <w:r w:rsidRPr="005C3623">
        <w:t>1</w:t>
      </w:r>
      <w:r w:rsidR="00886910">
        <w:t>69</w:t>
      </w:r>
      <w:r w:rsidRPr="005C3623">
        <w:t>.</w:t>
      </w:r>
      <w:r w:rsidRPr="005C3623">
        <w:tab/>
      </w:r>
      <w:r w:rsidR="006D1341" w:rsidRPr="008D5ADF">
        <w:rPr>
          <w:rFonts w:eastAsia="MS Mincho"/>
          <w:lang w:val="fr-FR"/>
        </w:rPr>
        <w:t>Les associations sont régies par la loi 64.098 du 9 juin 1964 modifiée par la loi 73.007 du 23 juin 1973 et par la loi 73.157 du 2 juillet 1973. Ce dispositif institue pour les associations, un système d’autorisation et attribue cette compétence</w:t>
      </w:r>
      <w:r w:rsidR="006D1341" w:rsidRPr="005C3623">
        <w:rPr>
          <w:szCs w:val="24"/>
        </w:rPr>
        <w:t xml:space="preserve"> au Ministère de l’intérieur. </w:t>
      </w:r>
    </w:p>
    <w:p w:rsidR="006D1341" w:rsidRPr="008D5ADF" w:rsidRDefault="00BE2E81">
      <w:pPr>
        <w:pStyle w:val="SingleTxtG"/>
        <w:rPr>
          <w:rFonts w:eastAsia="MS Mincho"/>
          <w:lang w:val="fr-FR"/>
        </w:rPr>
      </w:pPr>
      <w:r w:rsidRPr="008D5ADF">
        <w:rPr>
          <w:rFonts w:eastAsia="MS Mincho"/>
        </w:rPr>
        <w:t>17</w:t>
      </w:r>
      <w:r w:rsidR="00886910">
        <w:rPr>
          <w:rFonts w:eastAsia="MS Mincho"/>
        </w:rPr>
        <w:t>0</w:t>
      </w:r>
      <w:r w:rsidRPr="008D5ADF">
        <w:rPr>
          <w:rFonts w:eastAsia="MS Mincho"/>
        </w:rPr>
        <w:t>.</w:t>
      </w:r>
      <w:r w:rsidRPr="008D5ADF">
        <w:rPr>
          <w:rFonts w:eastAsia="MS Mincho"/>
        </w:rPr>
        <w:tab/>
      </w:r>
      <w:r w:rsidR="006D1341" w:rsidRPr="008D5ADF">
        <w:rPr>
          <w:rFonts w:eastAsia="MS Mincho"/>
          <w:lang w:val="fr-FR"/>
        </w:rPr>
        <w:t>Au Plan éducatif, l’école constitue désormais</w:t>
      </w:r>
      <w:r w:rsidR="00E34018">
        <w:rPr>
          <w:rFonts w:eastAsia="MS Mincho"/>
          <w:lang w:val="fr-FR"/>
        </w:rPr>
        <w:t xml:space="preserve"> </w:t>
      </w:r>
      <w:r w:rsidR="006D1341" w:rsidRPr="008D5ADF">
        <w:rPr>
          <w:rFonts w:eastAsia="MS Mincho"/>
          <w:lang w:val="fr-FR"/>
        </w:rPr>
        <w:t>par des reformes adéquates et une formation adaptée une véritable aire d’intégration</w:t>
      </w:r>
      <w:r w:rsidR="00E34018">
        <w:rPr>
          <w:rFonts w:eastAsia="MS Mincho"/>
          <w:lang w:val="fr-FR"/>
        </w:rPr>
        <w:t xml:space="preserve"> </w:t>
      </w:r>
      <w:r w:rsidR="006D1341" w:rsidRPr="008D5ADF">
        <w:rPr>
          <w:rFonts w:eastAsia="MS Mincho"/>
          <w:lang w:val="fr-FR"/>
        </w:rPr>
        <w:t>des élèves et étudiants et ce, par la promotion de l’éducation civique,</w:t>
      </w:r>
      <w:r w:rsidR="00E34018">
        <w:rPr>
          <w:rFonts w:eastAsia="MS Mincho"/>
          <w:lang w:val="fr-FR"/>
        </w:rPr>
        <w:t xml:space="preserve"> </w:t>
      </w:r>
      <w:r w:rsidR="006D1341" w:rsidRPr="008D5ADF">
        <w:rPr>
          <w:rFonts w:eastAsia="MS Mincho"/>
          <w:lang w:val="fr-FR"/>
        </w:rPr>
        <w:t>à la citoyenneté et au patriotisme.</w:t>
      </w:r>
    </w:p>
    <w:p w:rsidR="006D1341" w:rsidRPr="008D5ADF" w:rsidRDefault="00BE2E81">
      <w:pPr>
        <w:pStyle w:val="SingleTxtG"/>
        <w:rPr>
          <w:rFonts w:eastAsia="MS Mincho"/>
          <w:lang w:val="fr-FR"/>
        </w:rPr>
      </w:pPr>
      <w:r w:rsidRPr="008D5ADF">
        <w:rPr>
          <w:rFonts w:eastAsia="MS Mincho"/>
        </w:rPr>
        <w:t>1</w:t>
      </w:r>
      <w:r w:rsidR="00886910">
        <w:rPr>
          <w:rFonts w:eastAsia="MS Mincho"/>
        </w:rPr>
        <w:t>71</w:t>
      </w:r>
      <w:r w:rsidRPr="008D5ADF">
        <w:rPr>
          <w:rFonts w:eastAsia="MS Mincho"/>
        </w:rPr>
        <w:t>.</w:t>
      </w:r>
      <w:r w:rsidRPr="008D5ADF">
        <w:rPr>
          <w:rFonts w:eastAsia="MS Mincho"/>
        </w:rPr>
        <w:tab/>
      </w:r>
      <w:r w:rsidR="006D1341" w:rsidRPr="008D5ADF">
        <w:rPr>
          <w:rFonts w:eastAsia="MS Mincho"/>
          <w:lang w:val="fr-FR"/>
        </w:rPr>
        <w:t>Le droit à l’éducation est garanti à chaque citoyen. Il s’exerce à travers l’accès à l</w:t>
      </w:r>
      <w:r w:rsidR="00422096">
        <w:rPr>
          <w:rFonts w:eastAsia="MS Mincho"/>
          <w:lang w:val="fr-FR"/>
        </w:rPr>
        <w:t>’</w:t>
      </w:r>
      <w:r w:rsidR="006D1341" w:rsidRPr="008D5ADF">
        <w:rPr>
          <w:rFonts w:eastAsia="MS Mincho"/>
          <w:lang w:val="fr-FR"/>
        </w:rPr>
        <w:t xml:space="preserve">éducation et la fréquentation des établissements d’enseignement publics ou privés. L’école est le cadre de création, de transmission, de construction et de développement des connaissances. </w:t>
      </w:r>
    </w:p>
    <w:p w:rsidR="006D1341" w:rsidRPr="008D5ADF" w:rsidRDefault="00BE2E81">
      <w:pPr>
        <w:pStyle w:val="SingleTxtG"/>
        <w:rPr>
          <w:rFonts w:eastAsia="MS Mincho"/>
          <w:lang w:val="fr-FR"/>
        </w:rPr>
      </w:pPr>
      <w:r w:rsidRPr="008D5ADF">
        <w:rPr>
          <w:rFonts w:eastAsia="MS Mincho"/>
        </w:rPr>
        <w:t>1</w:t>
      </w:r>
      <w:r w:rsidR="00886910">
        <w:rPr>
          <w:rFonts w:eastAsia="MS Mincho"/>
        </w:rPr>
        <w:t>72</w:t>
      </w:r>
      <w:r w:rsidRPr="008D5ADF">
        <w:rPr>
          <w:rFonts w:eastAsia="MS Mincho"/>
        </w:rPr>
        <w:t>.</w:t>
      </w:r>
      <w:r w:rsidRPr="008D5ADF">
        <w:rPr>
          <w:rFonts w:eastAsia="MS Mincho"/>
        </w:rPr>
        <w:tab/>
      </w:r>
      <w:r w:rsidR="009D14EA">
        <w:rPr>
          <w:rFonts w:eastAsia="MS Mincho"/>
          <w:lang w:val="fr-FR"/>
        </w:rPr>
        <w:t>À</w:t>
      </w:r>
      <w:r w:rsidR="006D1341" w:rsidRPr="008D5ADF">
        <w:rPr>
          <w:rFonts w:eastAsia="MS Mincho"/>
          <w:lang w:val="fr-FR"/>
        </w:rPr>
        <w:t xml:space="preserve"> ce titre, elle a pour mission d’éduquer, d’instruire, de scolariser et de qualifier les femmes et les hommes en vue de leur permettre de conduire leur vie personnelle et collective, civique et professionnelle. L</w:t>
      </w:r>
      <w:r w:rsidR="00422096">
        <w:rPr>
          <w:rFonts w:eastAsia="MS Mincho"/>
          <w:lang w:val="fr-FR"/>
        </w:rPr>
        <w:t>’</w:t>
      </w:r>
      <w:r w:rsidR="006D1341" w:rsidRPr="008D5ADF">
        <w:rPr>
          <w:rFonts w:eastAsia="MS Mincho"/>
          <w:lang w:val="fr-FR"/>
        </w:rPr>
        <w:t xml:space="preserve">enseignement est obligatoire dans les conditions déterminées par la loi. L’enseignement public est gratuit. </w:t>
      </w:r>
    </w:p>
    <w:p w:rsidR="006D1341" w:rsidRPr="008D5ADF" w:rsidRDefault="00BE2E81">
      <w:pPr>
        <w:pStyle w:val="SingleTxtG"/>
        <w:rPr>
          <w:rFonts w:eastAsia="MS Mincho"/>
          <w:lang w:val="fr-FR"/>
        </w:rPr>
      </w:pPr>
      <w:r w:rsidRPr="008D5ADF">
        <w:rPr>
          <w:rFonts w:eastAsia="MS Mincho"/>
        </w:rPr>
        <w:t>1</w:t>
      </w:r>
      <w:r w:rsidR="00886910">
        <w:rPr>
          <w:rFonts w:eastAsia="MS Mincho"/>
        </w:rPr>
        <w:t>73</w:t>
      </w:r>
      <w:r w:rsidRPr="008D5ADF">
        <w:rPr>
          <w:rFonts w:eastAsia="MS Mincho"/>
        </w:rPr>
        <w:t>.</w:t>
      </w:r>
      <w:r w:rsidRPr="008D5ADF">
        <w:rPr>
          <w:rFonts w:eastAsia="MS Mincho"/>
        </w:rPr>
        <w:tab/>
      </w:r>
      <w:r w:rsidR="006D1341" w:rsidRPr="008D5ADF">
        <w:rPr>
          <w:rFonts w:eastAsia="MS Mincho"/>
          <w:lang w:val="fr-FR"/>
        </w:rPr>
        <w:t>L’enseignement privé est reconnu et s’exerce dans les conditions définies par la loi. Les efforts entrepris depuis le début de la mise en œuvre du programme national de développement du secteur de l</w:t>
      </w:r>
      <w:r w:rsidR="00422096">
        <w:rPr>
          <w:rFonts w:eastAsia="MS Mincho"/>
          <w:lang w:val="fr-FR"/>
        </w:rPr>
        <w:t>’</w:t>
      </w:r>
      <w:r w:rsidR="006D1341" w:rsidRPr="008D5ADF">
        <w:rPr>
          <w:rFonts w:eastAsia="MS Mincho"/>
          <w:lang w:val="fr-FR"/>
        </w:rPr>
        <w:t>éducation (PNDSE) ont permis d</w:t>
      </w:r>
      <w:r w:rsidR="00422096">
        <w:rPr>
          <w:rFonts w:eastAsia="MS Mincho"/>
          <w:lang w:val="fr-FR"/>
        </w:rPr>
        <w:t>’</w:t>
      </w:r>
      <w:r w:rsidR="006D1341" w:rsidRPr="008D5ADF">
        <w:rPr>
          <w:rFonts w:eastAsia="MS Mincho"/>
          <w:lang w:val="fr-FR"/>
        </w:rPr>
        <w:t>améliorer</w:t>
      </w:r>
      <w:r w:rsidR="006D1341" w:rsidRPr="005C3623">
        <w:rPr>
          <w:szCs w:val="24"/>
        </w:rPr>
        <w:t xml:space="preserve"> ce droit </w:t>
      </w:r>
      <w:r w:rsidR="006D1341" w:rsidRPr="008D5ADF">
        <w:rPr>
          <w:rFonts w:eastAsia="MS Mincho"/>
          <w:lang w:val="fr-FR"/>
        </w:rPr>
        <w:t xml:space="preserve">inaliénable. </w:t>
      </w:r>
    </w:p>
    <w:p w:rsidR="006D1341" w:rsidRPr="008D5ADF" w:rsidRDefault="00BE2E81">
      <w:pPr>
        <w:pStyle w:val="SingleTxtG"/>
        <w:rPr>
          <w:rFonts w:eastAsia="MS Mincho"/>
          <w:lang w:val="fr-FR"/>
        </w:rPr>
      </w:pPr>
      <w:r w:rsidRPr="008D5ADF">
        <w:rPr>
          <w:rFonts w:eastAsia="MS Mincho"/>
        </w:rPr>
        <w:t>1</w:t>
      </w:r>
      <w:r w:rsidR="00886910">
        <w:rPr>
          <w:rFonts w:eastAsia="MS Mincho"/>
        </w:rPr>
        <w:t>74</w:t>
      </w:r>
      <w:r w:rsidRPr="008D5ADF">
        <w:rPr>
          <w:rFonts w:eastAsia="MS Mincho"/>
        </w:rPr>
        <w:t>.</w:t>
      </w:r>
      <w:r w:rsidRPr="008D5ADF">
        <w:rPr>
          <w:rFonts w:eastAsia="MS Mincho"/>
        </w:rPr>
        <w:tab/>
      </w:r>
      <w:r w:rsidR="006D1341" w:rsidRPr="008D5ADF">
        <w:rPr>
          <w:rFonts w:eastAsia="MS Mincho"/>
          <w:lang w:val="fr-FR"/>
        </w:rPr>
        <w:t>Les pouvoirs publics se sont engagés à donner à tous les enfants, garçons et filles, les moyens d’achever un cycle complet d’études primaires. Le taux net de scolarisation a atteint près de 85</w:t>
      </w:r>
      <w:r w:rsidR="00AE33EE">
        <w:rPr>
          <w:rFonts w:eastAsia="MS Mincho"/>
          <w:lang w:val="fr-FR"/>
        </w:rPr>
        <w:t> %</w:t>
      </w:r>
      <w:r w:rsidR="006D1341" w:rsidRPr="008D5ADF">
        <w:rPr>
          <w:rFonts w:eastAsia="MS Mincho"/>
          <w:lang w:val="fr-FR"/>
        </w:rPr>
        <w:t xml:space="preserve"> celui relatif à la proportion des élèves commençant la première année et qui atteignent la dernière année du primaire est de 81</w:t>
      </w:r>
      <w:r w:rsidR="00AE33EE">
        <w:rPr>
          <w:rFonts w:eastAsia="MS Mincho"/>
          <w:lang w:val="fr-FR"/>
        </w:rPr>
        <w:t> %</w:t>
      </w:r>
      <w:r w:rsidR="006D1341" w:rsidRPr="008D5ADF">
        <w:rPr>
          <w:rFonts w:eastAsia="MS Mincho"/>
          <w:lang w:val="fr-FR"/>
        </w:rPr>
        <w:t xml:space="preserve"> en 2015.</w:t>
      </w:r>
    </w:p>
    <w:p w:rsidR="006D1341" w:rsidRPr="008D5ADF" w:rsidRDefault="00BE2E81" w:rsidP="00580DB8">
      <w:pPr>
        <w:pStyle w:val="SingleTxtG"/>
        <w:keepLines/>
        <w:rPr>
          <w:rFonts w:eastAsia="MS Mincho"/>
          <w:lang w:val="fr-FR"/>
        </w:rPr>
      </w:pPr>
      <w:r w:rsidRPr="008D5ADF">
        <w:rPr>
          <w:rFonts w:eastAsia="MS Mincho"/>
        </w:rPr>
        <w:lastRenderedPageBreak/>
        <w:t>1</w:t>
      </w:r>
      <w:r w:rsidR="00886910">
        <w:rPr>
          <w:rFonts w:eastAsia="MS Mincho"/>
        </w:rPr>
        <w:t>75</w:t>
      </w:r>
      <w:r w:rsidRPr="008D5ADF">
        <w:rPr>
          <w:rFonts w:eastAsia="MS Mincho"/>
        </w:rPr>
        <w:t>.</w:t>
      </w:r>
      <w:r w:rsidRPr="008D5ADF">
        <w:rPr>
          <w:rFonts w:eastAsia="MS Mincho"/>
        </w:rPr>
        <w:tab/>
      </w:r>
      <w:r w:rsidR="006D1341" w:rsidRPr="008D5ADF">
        <w:rPr>
          <w:rFonts w:eastAsia="MS Mincho"/>
          <w:lang w:val="fr-FR"/>
        </w:rPr>
        <w:t>L’enseignement secondaire a connu, lui aussi, un développement important de son offre, au cours de la même période. Ses effectifs globaux sont passés de 104</w:t>
      </w:r>
      <w:r w:rsidR="00E50A90">
        <w:rPr>
          <w:rFonts w:eastAsia="MS Mincho"/>
          <w:lang w:val="fr-FR"/>
        </w:rPr>
        <w:t> </w:t>
      </w:r>
      <w:r w:rsidR="006D1341" w:rsidRPr="008D5ADF">
        <w:rPr>
          <w:rFonts w:eastAsia="MS Mincho"/>
          <w:lang w:val="fr-FR"/>
        </w:rPr>
        <w:t>682 élèves, en 2008/2009 à 171</w:t>
      </w:r>
      <w:r w:rsidR="00E50A90">
        <w:rPr>
          <w:rFonts w:eastAsia="MS Mincho"/>
          <w:lang w:val="fr-FR"/>
        </w:rPr>
        <w:t> </w:t>
      </w:r>
      <w:r w:rsidR="006D1341" w:rsidRPr="008D5ADF">
        <w:rPr>
          <w:rFonts w:eastAsia="MS Mincho"/>
          <w:lang w:val="fr-FR"/>
        </w:rPr>
        <w:t>265, en 2012/2013, soit un accroissement de 56</w:t>
      </w:r>
      <w:r w:rsidR="00AE33EE">
        <w:rPr>
          <w:rFonts w:eastAsia="MS Mincho"/>
          <w:lang w:val="fr-FR"/>
        </w:rPr>
        <w:t> %</w:t>
      </w:r>
      <w:r w:rsidR="006D1341" w:rsidRPr="008D5ADF">
        <w:rPr>
          <w:rFonts w:eastAsia="MS Mincho"/>
          <w:lang w:val="fr-FR"/>
        </w:rPr>
        <w:t xml:space="preserve"> et une progression annuelle moyenne de 13</w:t>
      </w:r>
      <w:r w:rsidR="00AE33EE">
        <w:rPr>
          <w:rFonts w:eastAsia="MS Mincho"/>
          <w:lang w:val="fr-FR"/>
        </w:rPr>
        <w:t> %</w:t>
      </w:r>
      <w:r w:rsidR="006D1341" w:rsidRPr="008D5ADF">
        <w:rPr>
          <w:rFonts w:eastAsia="MS Mincho"/>
          <w:lang w:val="fr-FR"/>
        </w:rPr>
        <w:t>, sur la période.</w:t>
      </w:r>
    </w:p>
    <w:p w:rsidR="006D1341" w:rsidRPr="008D5ADF" w:rsidRDefault="00BE2E81">
      <w:pPr>
        <w:pStyle w:val="SingleTxtG"/>
        <w:rPr>
          <w:rFonts w:eastAsia="MS Mincho"/>
          <w:lang w:val="fr-FR"/>
        </w:rPr>
      </w:pPr>
      <w:r w:rsidRPr="008D5ADF">
        <w:rPr>
          <w:rFonts w:eastAsia="MS Mincho"/>
        </w:rPr>
        <w:t>1</w:t>
      </w:r>
      <w:r w:rsidR="00886910">
        <w:rPr>
          <w:rFonts w:eastAsia="MS Mincho"/>
        </w:rPr>
        <w:t>76</w:t>
      </w:r>
      <w:r w:rsidRPr="008D5ADF">
        <w:rPr>
          <w:rFonts w:eastAsia="MS Mincho"/>
        </w:rPr>
        <w:t>.</w:t>
      </w:r>
      <w:r w:rsidRPr="008D5ADF">
        <w:rPr>
          <w:rFonts w:eastAsia="MS Mincho"/>
        </w:rPr>
        <w:tab/>
      </w:r>
      <w:r w:rsidR="006D1341" w:rsidRPr="008D5ADF">
        <w:rPr>
          <w:rFonts w:eastAsia="MS Mincho"/>
          <w:lang w:val="fr-FR"/>
        </w:rPr>
        <w:t>En matière d’enseignement supérieur, des efforts considérables ont été consentis dans le cadre de la diversification, de l’élargissement et de la professionnalisation de l’offre.</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77</w:t>
      </w:r>
      <w:r w:rsidRPr="008D5ADF">
        <w:rPr>
          <w:rFonts w:eastAsia="MS Mincho"/>
        </w:rPr>
        <w:t>.</w:t>
      </w:r>
      <w:r w:rsidRPr="008D5ADF">
        <w:rPr>
          <w:rFonts w:eastAsia="MS Mincho"/>
        </w:rPr>
        <w:tab/>
      </w:r>
      <w:r w:rsidR="006D1341" w:rsidRPr="008D5ADF">
        <w:rPr>
          <w:rFonts w:eastAsia="MS Mincho"/>
          <w:lang w:val="fr-FR"/>
        </w:rPr>
        <w:t xml:space="preserve"> Des filières nouvelles ont été créées dans les différents établissements du supérieur, en plus de l’ouverture d’un nombre conséquent des masters. La mise en service</w:t>
      </w:r>
      <w:r w:rsidR="00E34018">
        <w:rPr>
          <w:rFonts w:eastAsia="MS Mincho"/>
          <w:lang w:val="fr-FR"/>
        </w:rPr>
        <w:t xml:space="preserve"> </w:t>
      </w:r>
      <w:r w:rsidR="006D1341" w:rsidRPr="008D5ADF">
        <w:rPr>
          <w:rFonts w:eastAsia="MS Mincho"/>
          <w:lang w:val="fr-FR"/>
        </w:rPr>
        <w:t>du nouveau campus universitaire va certainement contribuer à l’amélioration du rendement et de l’efficacité du système.</w:t>
      </w:r>
    </w:p>
    <w:p w:rsidR="006D1341" w:rsidRPr="005C3623" w:rsidRDefault="00BE2E81" w:rsidP="00BE2E81">
      <w:pPr>
        <w:pStyle w:val="SingleTxtG"/>
        <w:rPr>
          <w:szCs w:val="24"/>
        </w:rPr>
      </w:pPr>
      <w:r w:rsidRPr="005C3623">
        <w:t>1</w:t>
      </w:r>
      <w:r w:rsidR="00886910">
        <w:t>78</w:t>
      </w:r>
      <w:r w:rsidRPr="005C3623">
        <w:t>.</w:t>
      </w:r>
      <w:r w:rsidRPr="005C3623">
        <w:tab/>
      </w:r>
      <w:r w:rsidR="006D1341" w:rsidRPr="008D5ADF">
        <w:rPr>
          <w:rFonts w:eastAsia="MS Mincho"/>
          <w:lang w:val="fr-FR"/>
        </w:rPr>
        <w:t xml:space="preserve">L’atténuation des disparités liées au milieu et aux conditions </w:t>
      </w:r>
      <w:proofErr w:type="spellStart"/>
      <w:r w:rsidR="006D1341" w:rsidRPr="008D5ADF">
        <w:rPr>
          <w:rFonts w:eastAsia="MS Mincho"/>
          <w:lang w:val="fr-FR"/>
        </w:rPr>
        <w:t>socioéconomiques</w:t>
      </w:r>
      <w:proofErr w:type="spellEnd"/>
      <w:r w:rsidR="006D1341" w:rsidRPr="008D5ADF">
        <w:rPr>
          <w:rFonts w:eastAsia="MS Mincho"/>
          <w:lang w:val="fr-FR"/>
        </w:rPr>
        <w:t xml:space="preserve"> a permis, à travers, la mise en</w:t>
      </w:r>
      <w:r w:rsidR="006D1341" w:rsidRPr="005C3623">
        <w:rPr>
          <w:szCs w:val="24"/>
        </w:rPr>
        <w:t xml:space="preserve"> place</w:t>
      </w:r>
      <w:r w:rsidR="006D1341">
        <w:rPr>
          <w:szCs w:val="24"/>
        </w:rPr>
        <w:t xml:space="preserve"> du</w:t>
      </w:r>
      <w:r w:rsidR="006D1341" w:rsidRPr="005C3623">
        <w:rPr>
          <w:szCs w:val="24"/>
        </w:rPr>
        <w:t xml:space="preserve"> pr</w:t>
      </w:r>
      <w:r w:rsidR="006D1341">
        <w:rPr>
          <w:szCs w:val="24"/>
        </w:rPr>
        <w:t>ogramme</w:t>
      </w:r>
      <w:r w:rsidR="006D1341" w:rsidRPr="005C3623">
        <w:rPr>
          <w:szCs w:val="24"/>
        </w:rPr>
        <w:t xml:space="preserve"> </w:t>
      </w:r>
      <w:r w:rsidR="006D1341">
        <w:rPr>
          <w:szCs w:val="24"/>
        </w:rPr>
        <w:t>zones d’é</w:t>
      </w:r>
      <w:r w:rsidR="006D1341" w:rsidRPr="005C3623">
        <w:rPr>
          <w:szCs w:val="24"/>
        </w:rPr>
        <w:t xml:space="preserve">ducation </w:t>
      </w:r>
      <w:r w:rsidR="006D1341">
        <w:rPr>
          <w:szCs w:val="24"/>
        </w:rPr>
        <w:t>p</w:t>
      </w:r>
      <w:r w:rsidR="006D1341" w:rsidRPr="005C3623">
        <w:rPr>
          <w:szCs w:val="24"/>
        </w:rPr>
        <w:t xml:space="preserve">rioritaires (ZEP) de résorber les disparités, en termes de genre et de milieux </w:t>
      </w:r>
      <w:proofErr w:type="spellStart"/>
      <w:r w:rsidR="006D1341" w:rsidRPr="005C3623">
        <w:rPr>
          <w:szCs w:val="24"/>
        </w:rPr>
        <w:t>socioéconomiques</w:t>
      </w:r>
      <w:proofErr w:type="spellEnd"/>
      <w:r w:rsidR="006D1341" w:rsidRPr="005C3623">
        <w:rPr>
          <w:szCs w:val="24"/>
        </w:rPr>
        <w:t xml:space="preserve"> et </w:t>
      </w:r>
      <w:r w:rsidR="006D1341">
        <w:rPr>
          <w:szCs w:val="24"/>
        </w:rPr>
        <w:t>permis</w:t>
      </w:r>
      <w:r w:rsidR="006D1341" w:rsidRPr="005C3623">
        <w:rPr>
          <w:szCs w:val="24"/>
        </w:rPr>
        <w:t>, aux enfants des milieux les plus défavorisés (</w:t>
      </w:r>
      <w:proofErr w:type="spellStart"/>
      <w:r w:rsidR="006D1341" w:rsidRPr="005C3623">
        <w:rPr>
          <w:szCs w:val="24"/>
        </w:rPr>
        <w:t>Adwabas</w:t>
      </w:r>
      <w:proofErr w:type="spellEnd"/>
      <w:r w:rsidR="006D1341" w:rsidRPr="005C3623">
        <w:rPr>
          <w:szCs w:val="24"/>
        </w:rPr>
        <w:t xml:space="preserve">) de bénéficier de mêmes conditions de scolarisation que les autres élèves. </w:t>
      </w:r>
    </w:p>
    <w:p w:rsidR="006D1341" w:rsidRPr="008D5ADF" w:rsidRDefault="00BE2E81" w:rsidP="00BE2E81">
      <w:pPr>
        <w:pStyle w:val="SingleTxtG"/>
        <w:rPr>
          <w:rFonts w:eastAsia="MS Mincho"/>
          <w:lang w:val="fr-FR"/>
        </w:rPr>
      </w:pPr>
      <w:r w:rsidRPr="008D5ADF">
        <w:rPr>
          <w:rFonts w:eastAsia="MS Mincho"/>
        </w:rPr>
        <w:t>1</w:t>
      </w:r>
      <w:r w:rsidR="00886910">
        <w:rPr>
          <w:rFonts w:eastAsia="MS Mincho"/>
        </w:rPr>
        <w:t>79</w:t>
      </w:r>
      <w:r w:rsidRPr="008D5ADF">
        <w:rPr>
          <w:rFonts w:eastAsia="MS Mincho"/>
        </w:rPr>
        <w:t>.</w:t>
      </w:r>
      <w:r w:rsidRPr="008D5ADF">
        <w:rPr>
          <w:rFonts w:eastAsia="MS Mincho"/>
        </w:rPr>
        <w:tab/>
      </w:r>
      <w:r w:rsidR="006D1341" w:rsidRPr="008D5ADF">
        <w:rPr>
          <w:rFonts w:eastAsia="MS Mincho"/>
          <w:lang w:val="fr-FR"/>
        </w:rPr>
        <w:t>En termes de genre, le PNDSE</w:t>
      </w:r>
      <w:r w:rsidR="00E34018">
        <w:rPr>
          <w:rFonts w:eastAsia="MS Mincho"/>
          <w:lang w:val="fr-FR"/>
        </w:rPr>
        <w:t xml:space="preserve"> </w:t>
      </w:r>
      <w:r w:rsidR="006D1341" w:rsidRPr="008D5ADF">
        <w:rPr>
          <w:rFonts w:eastAsia="MS Mincho"/>
          <w:lang w:val="fr-FR"/>
        </w:rPr>
        <w:t xml:space="preserve">développe des mesures spéciales en vue d’encourager la scolarisation et le maintien des filles dans le système, en réduisant les obstacles auxquels elles sont confrontées dans leurs scolarités. </w:t>
      </w:r>
    </w:p>
    <w:p w:rsidR="006D1341" w:rsidRPr="008D5ADF" w:rsidRDefault="00BE2E81">
      <w:pPr>
        <w:pStyle w:val="SingleTxtG"/>
        <w:rPr>
          <w:rFonts w:eastAsia="MS Mincho"/>
          <w:lang w:val="fr-FR"/>
        </w:rPr>
      </w:pPr>
      <w:r w:rsidRPr="008D5ADF">
        <w:rPr>
          <w:rFonts w:eastAsia="MS Mincho"/>
        </w:rPr>
        <w:t>18</w:t>
      </w:r>
      <w:r w:rsidR="00886910">
        <w:rPr>
          <w:rFonts w:eastAsia="MS Mincho"/>
        </w:rPr>
        <w:t>0</w:t>
      </w:r>
      <w:r w:rsidRPr="008D5ADF">
        <w:rPr>
          <w:rFonts w:eastAsia="MS Mincho"/>
        </w:rPr>
        <w:t>.</w:t>
      </w:r>
      <w:r w:rsidRPr="008D5ADF">
        <w:rPr>
          <w:rFonts w:eastAsia="MS Mincho"/>
        </w:rPr>
        <w:tab/>
      </w:r>
      <w:r w:rsidR="006D1341" w:rsidRPr="008D5ADF">
        <w:rPr>
          <w:rFonts w:eastAsia="MS Mincho"/>
          <w:lang w:val="fr-FR"/>
        </w:rPr>
        <w:t>En termes de santé scolaire, la Stratégie du PNDSE renforce les partenariats entre les secteurs,</w:t>
      </w:r>
      <w:r w:rsidR="00E34018">
        <w:rPr>
          <w:rFonts w:eastAsia="MS Mincho"/>
          <w:lang w:val="fr-FR"/>
        </w:rPr>
        <w:t xml:space="preserve"> </w:t>
      </w:r>
      <w:r w:rsidR="006D1341" w:rsidRPr="008D5ADF">
        <w:rPr>
          <w:rFonts w:eastAsia="MS Mincho"/>
          <w:lang w:val="fr-FR"/>
        </w:rPr>
        <w:t xml:space="preserve">éducatif, de la santé et de l’environnement, en vue de familiariser les élèves, à tous les stades de leur scolarité, avec les grandes questions concernant leur intégration civique et sociale, la préservation de leur santé et de leur environnement. </w:t>
      </w:r>
    </w:p>
    <w:p w:rsidR="006D1341" w:rsidRPr="005C3623" w:rsidRDefault="00BE2E81">
      <w:pPr>
        <w:pStyle w:val="SingleTxtG"/>
        <w:rPr>
          <w:szCs w:val="24"/>
        </w:rPr>
      </w:pPr>
      <w:r w:rsidRPr="005C3623">
        <w:t>1</w:t>
      </w:r>
      <w:r w:rsidR="00886910">
        <w:t>81</w:t>
      </w:r>
      <w:r w:rsidRPr="005C3623">
        <w:t>.</w:t>
      </w:r>
      <w:r w:rsidRPr="005C3623">
        <w:tab/>
      </w:r>
      <w:r w:rsidR="006D1341" w:rsidRPr="008D5ADF">
        <w:rPr>
          <w:rFonts w:eastAsia="MS Mincho"/>
          <w:lang w:val="fr-FR"/>
        </w:rPr>
        <w:t xml:space="preserve">La constitution a consacré l’Arabe, le </w:t>
      </w:r>
      <w:proofErr w:type="spellStart"/>
      <w:r w:rsidR="006D1341" w:rsidRPr="008D5ADF">
        <w:rPr>
          <w:rFonts w:eastAsia="MS Mincho"/>
          <w:lang w:val="fr-FR"/>
        </w:rPr>
        <w:t>Pulaar</w:t>
      </w:r>
      <w:proofErr w:type="spellEnd"/>
      <w:r w:rsidR="006D1341" w:rsidRPr="008D5ADF">
        <w:rPr>
          <w:rFonts w:eastAsia="MS Mincho"/>
          <w:lang w:val="fr-FR"/>
        </w:rPr>
        <w:t>, le Soninké et le Wolof comme</w:t>
      </w:r>
      <w:r w:rsidR="00E34018">
        <w:rPr>
          <w:rFonts w:eastAsia="MS Mincho"/>
          <w:lang w:val="fr-FR"/>
        </w:rPr>
        <w:t xml:space="preserve"> </w:t>
      </w:r>
      <w:r w:rsidR="006D1341" w:rsidRPr="008D5ADF">
        <w:rPr>
          <w:rFonts w:eastAsia="MS Mincho"/>
          <w:lang w:val="fr-FR"/>
        </w:rPr>
        <w:t>langues nationales. Un institut national</w:t>
      </w:r>
      <w:r w:rsidR="006D1341" w:rsidRPr="005C3623">
        <w:rPr>
          <w:szCs w:val="24"/>
        </w:rPr>
        <w:t xml:space="preserve">, rattaché à l’Université, a été </w:t>
      </w:r>
      <w:r w:rsidR="009D14EA" w:rsidRPr="005C3623">
        <w:rPr>
          <w:szCs w:val="24"/>
        </w:rPr>
        <w:t>créé</w:t>
      </w:r>
      <w:r w:rsidR="006D1341" w:rsidRPr="005C3623">
        <w:rPr>
          <w:szCs w:val="24"/>
        </w:rPr>
        <w:t xml:space="preserve"> pour promouvoir l’écriture et l’enseignement de</w:t>
      </w:r>
      <w:r w:rsidR="006D1341">
        <w:rPr>
          <w:szCs w:val="24"/>
        </w:rPr>
        <w:t xml:space="preserve">s langues nationales. Les </w:t>
      </w:r>
      <w:proofErr w:type="spellStart"/>
      <w:r w:rsidR="006D1341">
        <w:rPr>
          <w:szCs w:val="24"/>
        </w:rPr>
        <w:t>média</w:t>
      </w:r>
      <w:proofErr w:type="spellEnd"/>
      <w:r w:rsidR="006D1341" w:rsidRPr="005C3623">
        <w:rPr>
          <w:szCs w:val="24"/>
        </w:rPr>
        <w:t xml:space="preserve"> officiels comme privés (Radio et TV) sont tenus de consacrer des tranches de leurs programmes dans les différentes langues nationales.</w:t>
      </w:r>
    </w:p>
    <w:p w:rsidR="006D1341" w:rsidRPr="005C3623" w:rsidRDefault="00BE2E81">
      <w:pPr>
        <w:pStyle w:val="SingleTxtG"/>
        <w:rPr>
          <w:szCs w:val="24"/>
        </w:rPr>
      </w:pPr>
      <w:r w:rsidRPr="005C3623">
        <w:t>1</w:t>
      </w:r>
      <w:r w:rsidR="00886910">
        <w:t>82</w:t>
      </w:r>
      <w:r w:rsidRPr="005C3623">
        <w:t>.</w:t>
      </w:r>
      <w:r w:rsidRPr="005C3623">
        <w:tab/>
      </w:r>
      <w:r w:rsidR="006D1341" w:rsidRPr="005C3623">
        <w:rPr>
          <w:szCs w:val="24"/>
        </w:rPr>
        <w:t>Les structures d’enseignement privé offrent</w:t>
      </w:r>
      <w:r w:rsidR="00E34018">
        <w:rPr>
          <w:szCs w:val="24"/>
        </w:rPr>
        <w:t xml:space="preserve"> </w:t>
      </w:r>
      <w:r w:rsidR="006D1341">
        <w:rPr>
          <w:szCs w:val="24"/>
        </w:rPr>
        <w:t>une multitude de</w:t>
      </w:r>
      <w:r w:rsidR="006D1341" w:rsidRPr="005C3623">
        <w:rPr>
          <w:szCs w:val="24"/>
        </w:rPr>
        <w:t xml:space="preserve"> choix aux parents</w:t>
      </w:r>
      <w:r w:rsidR="00E34018">
        <w:rPr>
          <w:szCs w:val="24"/>
        </w:rPr>
        <w:t xml:space="preserve"> </w:t>
      </w:r>
      <w:r w:rsidR="006D1341" w:rsidRPr="005C3623">
        <w:rPr>
          <w:szCs w:val="24"/>
        </w:rPr>
        <w:t>d’élève</w:t>
      </w:r>
      <w:r w:rsidR="006D1341">
        <w:rPr>
          <w:szCs w:val="24"/>
        </w:rPr>
        <w:t>s</w:t>
      </w:r>
      <w:r w:rsidR="006D1341" w:rsidRPr="005C3623">
        <w:rPr>
          <w:szCs w:val="24"/>
        </w:rPr>
        <w:t>, selon le genre d’éducation qu’ils veulent offrir à leurs enfants.</w:t>
      </w:r>
    </w:p>
    <w:p w:rsidR="006D1341" w:rsidRPr="00FA60B3" w:rsidRDefault="00BE2E81">
      <w:pPr>
        <w:pStyle w:val="SingleTxtG"/>
        <w:rPr>
          <w:szCs w:val="24"/>
        </w:rPr>
      </w:pPr>
      <w:r w:rsidRPr="00FA60B3">
        <w:t>1</w:t>
      </w:r>
      <w:r w:rsidR="00886910">
        <w:t>83</w:t>
      </w:r>
      <w:r w:rsidRPr="00FA60B3">
        <w:t>.</w:t>
      </w:r>
      <w:r w:rsidRPr="00FA60B3">
        <w:tab/>
      </w:r>
      <w:r w:rsidR="006D1341" w:rsidRPr="005C3623">
        <w:rPr>
          <w:szCs w:val="24"/>
        </w:rPr>
        <w:t xml:space="preserve">La Mauritanie, fière de sa diversité culturelle et linguistique, </w:t>
      </w:r>
      <w:r w:rsidR="006D1341">
        <w:rPr>
          <w:szCs w:val="24"/>
        </w:rPr>
        <w:t>assure</w:t>
      </w:r>
      <w:r w:rsidR="006D1341" w:rsidRPr="005C3623">
        <w:rPr>
          <w:szCs w:val="24"/>
        </w:rPr>
        <w:t xml:space="preserve"> la préservation</w:t>
      </w:r>
      <w:r w:rsidR="006D1341">
        <w:rPr>
          <w:szCs w:val="24"/>
        </w:rPr>
        <w:t xml:space="preserve"> et la promotion</w:t>
      </w:r>
      <w:r w:rsidR="006D1341" w:rsidRPr="005C3623">
        <w:rPr>
          <w:szCs w:val="24"/>
        </w:rPr>
        <w:t xml:space="preserve"> de ses langues nationales et de son patrimoine culturel. </w:t>
      </w:r>
    </w:p>
    <w:p w:rsidR="006D1341" w:rsidRPr="00E0195B" w:rsidRDefault="00430F86" w:rsidP="00430F86">
      <w:pPr>
        <w:pStyle w:val="HChG"/>
      </w:pPr>
      <w:r>
        <w:tab/>
      </w:r>
      <w:r>
        <w:tab/>
      </w:r>
      <w:r w:rsidR="006D1341" w:rsidRPr="00E0195B">
        <w:t>C</w:t>
      </w:r>
      <w:r w:rsidR="006D1341">
        <w:t>onclusion </w:t>
      </w:r>
    </w:p>
    <w:p w:rsidR="006D1341" w:rsidRDefault="00BE2E81">
      <w:pPr>
        <w:pStyle w:val="SingleTxtG"/>
        <w:rPr>
          <w:szCs w:val="24"/>
        </w:rPr>
      </w:pPr>
      <w:r>
        <w:t>1</w:t>
      </w:r>
      <w:r w:rsidR="00886910">
        <w:t>84</w:t>
      </w:r>
      <w:r>
        <w:t>.</w:t>
      </w:r>
      <w:r>
        <w:tab/>
      </w:r>
      <w:r w:rsidR="006D1341" w:rsidRPr="005C3623">
        <w:rPr>
          <w:szCs w:val="24"/>
        </w:rPr>
        <w:t xml:space="preserve">Le Gouvernement de la République Islamique de Mauritanie réitère son engagement à mettre en œuvre les </w:t>
      </w:r>
      <w:r w:rsidR="006D1341" w:rsidRPr="008D5ADF">
        <w:rPr>
          <w:rFonts w:eastAsia="MS Mincho"/>
          <w:lang w:val="fr-FR"/>
        </w:rPr>
        <w:t>dispositions</w:t>
      </w:r>
      <w:r w:rsidR="006D1341" w:rsidRPr="005C3623">
        <w:rPr>
          <w:szCs w:val="24"/>
        </w:rPr>
        <w:t xml:space="preserve"> de la convention internationale sur l’élimination de toutes les formes de discrimination raciale et </w:t>
      </w:r>
      <w:r w:rsidR="006D1341">
        <w:rPr>
          <w:szCs w:val="24"/>
        </w:rPr>
        <w:t>demeure</w:t>
      </w:r>
      <w:r w:rsidR="006D1341" w:rsidRPr="005C3623">
        <w:rPr>
          <w:szCs w:val="24"/>
        </w:rPr>
        <w:t xml:space="preserve"> disposé à entreprendre un dialogue constructif avec le Comité en vue de pallier aux insuffisances constatées dans l’application de cet instrument auquel il a souscrit. </w:t>
      </w:r>
    </w:p>
    <w:p w:rsidR="00C8509C" w:rsidRDefault="00BE2E81">
      <w:pPr>
        <w:pStyle w:val="SingleTxtG"/>
      </w:pPr>
      <w:r>
        <w:t>1</w:t>
      </w:r>
      <w:r w:rsidR="00886910">
        <w:t>85</w:t>
      </w:r>
      <w:r>
        <w:t>.</w:t>
      </w:r>
      <w:r>
        <w:tab/>
      </w:r>
      <w:r w:rsidR="006D1341" w:rsidRPr="005F6020">
        <w:rPr>
          <w:szCs w:val="24"/>
        </w:rPr>
        <w:t xml:space="preserve">Il </w:t>
      </w:r>
      <w:r w:rsidR="006D1341" w:rsidRPr="008D5ADF">
        <w:rPr>
          <w:rFonts w:eastAsia="MS Mincho"/>
          <w:lang w:val="fr-FR"/>
        </w:rPr>
        <w:t>saisit</w:t>
      </w:r>
      <w:r w:rsidR="006D1341" w:rsidRPr="005F6020">
        <w:rPr>
          <w:szCs w:val="24"/>
        </w:rPr>
        <w:t xml:space="preserve"> cette occasion pour remercier tous ses partenaires qui ont appuyé la mise en œuvre de s</w:t>
      </w:r>
      <w:r w:rsidR="006D1341">
        <w:rPr>
          <w:szCs w:val="24"/>
        </w:rPr>
        <w:t>es</w:t>
      </w:r>
      <w:r w:rsidR="006D1341" w:rsidRPr="005F6020">
        <w:rPr>
          <w:szCs w:val="24"/>
        </w:rPr>
        <w:t xml:space="preserve"> politique</w:t>
      </w:r>
      <w:r w:rsidR="006D1341">
        <w:rPr>
          <w:szCs w:val="24"/>
        </w:rPr>
        <w:t>s</w:t>
      </w:r>
      <w:r w:rsidR="006D1341" w:rsidRPr="005F6020">
        <w:rPr>
          <w:szCs w:val="24"/>
        </w:rPr>
        <w:t xml:space="preserve"> de lutte contre toutes les formes de discrimination.</w:t>
      </w:r>
    </w:p>
    <w:p w:rsidR="00892AF6" w:rsidRPr="00892AF6" w:rsidRDefault="00892AF6" w:rsidP="00892AF6">
      <w:pPr>
        <w:pStyle w:val="SingleTxtG"/>
        <w:spacing w:before="240" w:after="0"/>
        <w:jc w:val="center"/>
        <w:rPr>
          <w:b/>
          <w:u w:val="single"/>
        </w:rPr>
      </w:pPr>
      <w:r>
        <w:rPr>
          <w:u w:val="single"/>
        </w:rPr>
        <w:tab/>
      </w:r>
      <w:r>
        <w:rPr>
          <w:u w:val="single"/>
        </w:rPr>
        <w:tab/>
      </w:r>
      <w:r>
        <w:rPr>
          <w:u w:val="single"/>
        </w:rPr>
        <w:tab/>
      </w:r>
    </w:p>
    <w:sectPr w:rsidR="00892AF6" w:rsidRPr="00892AF6" w:rsidSect="00FB3FF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CFE" w:rsidRDefault="00896CFE"/>
  </w:endnote>
  <w:endnote w:type="continuationSeparator" w:id="0">
    <w:p w:rsidR="00896CFE" w:rsidRDefault="00896CFE">
      <w:pPr>
        <w:pStyle w:val="Pieddepage"/>
      </w:pPr>
    </w:p>
  </w:endnote>
  <w:endnote w:type="continuationNotice" w:id="1">
    <w:p w:rsidR="00896CFE" w:rsidRPr="00C451B9" w:rsidRDefault="00896CFE"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CFE" w:rsidRPr="00BE2E81" w:rsidRDefault="00896CFE" w:rsidP="00BE2E81">
    <w:pPr>
      <w:pStyle w:val="Pieddepage"/>
      <w:tabs>
        <w:tab w:val="right" w:pos="9638"/>
      </w:tabs>
    </w:pPr>
    <w:r w:rsidRPr="00BE2E81">
      <w:rPr>
        <w:b/>
        <w:sz w:val="18"/>
      </w:rPr>
      <w:fldChar w:fldCharType="begin"/>
    </w:r>
    <w:r w:rsidRPr="00BE2E81">
      <w:rPr>
        <w:b/>
        <w:sz w:val="18"/>
      </w:rPr>
      <w:instrText xml:space="preserve"> PAGE  \* MERGEFORMAT </w:instrText>
    </w:r>
    <w:r w:rsidRPr="00BE2E81">
      <w:rPr>
        <w:b/>
        <w:sz w:val="18"/>
      </w:rPr>
      <w:fldChar w:fldCharType="separate"/>
    </w:r>
    <w:r w:rsidR="003F6F61">
      <w:rPr>
        <w:b/>
        <w:noProof/>
        <w:sz w:val="18"/>
      </w:rPr>
      <w:t>36</w:t>
    </w:r>
    <w:r w:rsidRPr="00BE2E8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CFE" w:rsidRPr="00BE2E81" w:rsidRDefault="00896CFE" w:rsidP="00BE2E81">
    <w:pPr>
      <w:pStyle w:val="Pieddepage"/>
      <w:tabs>
        <w:tab w:val="right" w:pos="9638"/>
      </w:tabs>
      <w:rPr>
        <w:b/>
        <w:sz w:val="18"/>
      </w:rPr>
    </w:pPr>
    <w:r>
      <w:tab/>
    </w:r>
    <w:r w:rsidRPr="00BE2E81">
      <w:rPr>
        <w:b/>
        <w:sz w:val="18"/>
      </w:rPr>
      <w:fldChar w:fldCharType="begin"/>
    </w:r>
    <w:r w:rsidRPr="00BE2E81">
      <w:rPr>
        <w:b/>
        <w:sz w:val="18"/>
      </w:rPr>
      <w:instrText xml:space="preserve"> PAGE  \* MERGEFORMAT </w:instrText>
    </w:r>
    <w:r w:rsidRPr="00BE2E81">
      <w:rPr>
        <w:b/>
        <w:sz w:val="18"/>
      </w:rPr>
      <w:fldChar w:fldCharType="separate"/>
    </w:r>
    <w:r w:rsidR="003F6F61">
      <w:rPr>
        <w:b/>
        <w:noProof/>
        <w:sz w:val="18"/>
      </w:rPr>
      <w:t>35</w:t>
    </w:r>
    <w:r w:rsidRPr="00BE2E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61" w:rsidRPr="003F6F61" w:rsidRDefault="003F6F61">
    <w:pPr>
      <w:pStyle w:val="Pieddepage"/>
      <w:rPr>
        <w:rFonts w:ascii="C39T30Lfz" w:hAnsi="C39T30Lfz"/>
        <w:sz w:val="56"/>
      </w:rPr>
    </w:pPr>
    <w:bookmarkStart w:id="162" w:name="_GoBack"/>
    <w:r>
      <w:rPr>
        <w:noProof/>
        <w:lang w:eastAsia="fr-CH"/>
      </w:rPr>
      <w:drawing>
        <wp:anchor distT="0" distB="0" distL="114300" distR="114300" simplePos="0" relativeHeight="251660288" behindDoc="0" locked="0" layoutInCell="1" allowOverlap="1" wp14:anchorId="1994C2A3" wp14:editId="7AFB9E22">
          <wp:simplePos x="0" y="0"/>
          <wp:positionH relativeFrom="margin">
            <wp:posOffset>5490845</wp:posOffset>
          </wp:positionH>
          <wp:positionV relativeFrom="margin">
            <wp:posOffset>8028940</wp:posOffset>
          </wp:positionV>
          <wp:extent cx="637200" cy="637200"/>
          <wp:effectExtent l="0" t="0" r="0" b="0"/>
          <wp:wrapNone/>
          <wp:docPr id="1" name="Image 1" descr="http://undocs.org/m2/QRCode.ashx?DS=CERD/C/MRT/8-1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MRT/8-1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62"/>
    <w:r>
      <w:rPr>
        <w:sz w:val="20"/>
      </w:rPr>
      <w:t>GE.</w:t>
    </w:r>
    <w:r>
      <w:rPr>
        <w:noProof/>
        <w:lang w:eastAsia="fr-CH"/>
      </w:rPr>
      <w:drawing>
        <wp:anchor distT="0" distB="0" distL="114300" distR="114300" simplePos="0" relativeHeight="251659264" behindDoc="0" locked="0" layoutInCell="1" allowOverlap="0" wp14:anchorId="774DCC99" wp14:editId="7EAEF909">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w:t>
    </w:r>
    <w:r>
      <w:rPr>
        <w:sz w:val="20"/>
      </w:rPr>
      <w:t>2680</w:t>
    </w:r>
    <w:r>
      <w:rPr>
        <w:sz w:val="20"/>
      </w:rPr>
      <w:t xml:space="preserve">  (F)</w:t>
    </w:r>
    <w:r>
      <w:br/>
    </w:r>
    <w:r w:rsidRPr="003F6F61">
      <w:rPr>
        <w:rFonts w:ascii="C39T30Lfz" w:hAnsi="C39T30Lfz"/>
        <w:sz w:val="56"/>
      </w:rPr>
      <w:t></w:t>
    </w:r>
    <w:r w:rsidRPr="003F6F61">
      <w:rPr>
        <w:rFonts w:ascii="C39T30Lfz" w:hAnsi="C39T30Lfz"/>
        <w:sz w:val="56"/>
      </w:rPr>
      <w:t></w:t>
    </w:r>
    <w:r w:rsidRPr="003F6F61">
      <w:rPr>
        <w:rFonts w:ascii="C39T30Lfz" w:hAnsi="C39T30Lfz"/>
        <w:sz w:val="56"/>
      </w:rPr>
      <w:t></w:t>
    </w:r>
    <w:r w:rsidRPr="003F6F61">
      <w:rPr>
        <w:rFonts w:ascii="C39T30Lfz" w:hAnsi="C39T30Lfz"/>
        <w:sz w:val="56"/>
      </w:rPr>
      <w:t></w:t>
    </w:r>
    <w:r w:rsidRPr="003F6F61">
      <w:rPr>
        <w:rFonts w:ascii="C39T30Lfz" w:hAnsi="C39T30Lfz"/>
        <w:sz w:val="56"/>
      </w:rPr>
      <w:t></w:t>
    </w:r>
    <w:r w:rsidRPr="003F6F61">
      <w:rPr>
        <w:rFonts w:ascii="C39T30Lfz" w:hAnsi="C39T30Lfz"/>
        <w:sz w:val="56"/>
      </w:rPr>
      <w:t></w:t>
    </w:r>
    <w:r w:rsidRPr="003F6F61">
      <w:rPr>
        <w:rFonts w:ascii="C39T30Lfz" w:hAnsi="C39T30Lfz"/>
        <w:sz w:val="56"/>
      </w:rPr>
      <w:t></w:t>
    </w:r>
    <w:r w:rsidRPr="003F6F61">
      <w:rPr>
        <w:rFonts w:ascii="C39T30Lfz" w:hAnsi="C39T30Lfz"/>
        <w:sz w:val="56"/>
      </w:rPr>
      <w:t></w:t>
    </w:r>
    <w:r w:rsidRPr="003F6F6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CFE" w:rsidRPr="00D27D5E" w:rsidRDefault="00896CFE" w:rsidP="00D27D5E">
      <w:pPr>
        <w:tabs>
          <w:tab w:val="right" w:pos="2155"/>
        </w:tabs>
        <w:spacing w:after="80"/>
        <w:ind w:left="680"/>
        <w:rPr>
          <w:u w:val="single"/>
        </w:rPr>
      </w:pPr>
      <w:r>
        <w:rPr>
          <w:u w:val="single"/>
        </w:rPr>
        <w:tab/>
      </w:r>
    </w:p>
  </w:footnote>
  <w:footnote w:type="continuationSeparator" w:id="0">
    <w:p w:rsidR="00896CFE" w:rsidRPr="00D171D4" w:rsidRDefault="00896CFE" w:rsidP="00D171D4">
      <w:pPr>
        <w:tabs>
          <w:tab w:val="right" w:pos="2155"/>
        </w:tabs>
        <w:spacing w:after="80"/>
        <w:ind w:left="680"/>
        <w:rPr>
          <w:u w:val="single"/>
        </w:rPr>
      </w:pPr>
      <w:r w:rsidRPr="00D171D4">
        <w:rPr>
          <w:u w:val="single"/>
        </w:rPr>
        <w:tab/>
      </w:r>
    </w:p>
  </w:footnote>
  <w:footnote w:type="continuationNotice" w:id="1">
    <w:p w:rsidR="00896CFE" w:rsidRPr="00C451B9" w:rsidRDefault="00896CFE" w:rsidP="00C451B9">
      <w:pPr>
        <w:spacing w:line="240" w:lineRule="auto"/>
        <w:rPr>
          <w:sz w:val="2"/>
          <w:szCs w:val="2"/>
        </w:rPr>
      </w:pPr>
    </w:p>
  </w:footnote>
  <w:footnote w:id="2">
    <w:p w:rsidR="00896CFE" w:rsidRPr="00FB3FF1" w:rsidRDefault="00896CFE" w:rsidP="00E65717">
      <w:pPr>
        <w:pStyle w:val="Notedebasdepage"/>
        <w:rPr>
          <w:lang w:val="fr-CH"/>
        </w:rPr>
      </w:pPr>
      <w:r>
        <w:tab/>
      </w:r>
      <w:r w:rsidRPr="00FB3FF1">
        <w:rPr>
          <w:rStyle w:val="Appelnotedebasdep"/>
          <w:sz w:val="20"/>
          <w:vertAlign w:val="baseline"/>
          <w:lang w:val="fr-CH"/>
        </w:rPr>
        <w:t>*</w:t>
      </w:r>
      <w:r w:rsidRPr="00FB3FF1">
        <w:rPr>
          <w:sz w:val="20"/>
          <w:lang w:val="fr-CH"/>
        </w:rPr>
        <w:tab/>
      </w:r>
      <w:r w:rsidRPr="00FB3FF1">
        <w:rPr>
          <w:lang w:val="fr-CH"/>
        </w:rPr>
        <w:t xml:space="preserve">Le présent document n’a pas </w:t>
      </w:r>
      <w:r w:rsidRPr="00FB3FF1">
        <w:rPr>
          <w:bCs/>
          <w:lang w:val="fr-CH"/>
        </w:rPr>
        <w:t>été revu par les services d’édition.</w:t>
      </w:r>
    </w:p>
  </w:footnote>
  <w:footnote w:id="3">
    <w:p w:rsidR="00896CFE" w:rsidRPr="00FB3FF1" w:rsidRDefault="00896CFE" w:rsidP="00027C70">
      <w:pPr>
        <w:pStyle w:val="Notedebasdepage"/>
        <w:widowControl w:val="0"/>
        <w:tabs>
          <w:tab w:val="clear" w:pos="1021"/>
          <w:tab w:val="right" w:pos="1020"/>
        </w:tabs>
        <w:rPr>
          <w:lang w:val="fr-CH"/>
        </w:rPr>
      </w:pPr>
      <w:r w:rsidRPr="00FB3FF1">
        <w:rPr>
          <w:lang w:val="fr-CH"/>
        </w:rPr>
        <w:tab/>
      </w:r>
      <w:r w:rsidRPr="00430944">
        <w:rPr>
          <w:rStyle w:val="Appelnotedebasdep"/>
        </w:rPr>
        <w:footnoteRef/>
      </w:r>
      <w:r w:rsidRPr="00FB3FF1">
        <w:rPr>
          <w:lang w:val="fr-CH"/>
        </w:rPr>
        <w:tab/>
        <w:t xml:space="preserve">Source : Office National de la Statistique.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CFE" w:rsidRPr="00BE2E81" w:rsidRDefault="00896CFE" w:rsidP="00BE2E81">
    <w:pPr>
      <w:pStyle w:val="En-tte"/>
    </w:pPr>
    <w:r>
      <w:t>CERD/C/MRT/8-14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CFE" w:rsidRPr="00BE2E81" w:rsidRDefault="00896CFE" w:rsidP="00BE2E81">
    <w:pPr>
      <w:pStyle w:val="En-tte"/>
      <w:jc w:val="right"/>
    </w:pPr>
    <w:r>
      <w:t>CERD/C/MRT/8-14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61" w:rsidRDefault="003F6F6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041FE"/>
    <w:multiLevelType w:val="hybridMultilevel"/>
    <w:tmpl w:val="FAAA1602"/>
    <w:lvl w:ilvl="0" w:tplc="7D4412C2">
      <w:start w:val="1"/>
      <w:numFmt w:val="upperLetter"/>
      <w:lvlText w:val="%1."/>
      <w:lvlJc w:val="left"/>
      <w:pPr>
        <w:ind w:left="1703" w:hanging="852"/>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5AB7C9C"/>
    <w:multiLevelType w:val="hybridMultilevel"/>
    <w:tmpl w:val="97E844A8"/>
    <w:lvl w:ilvl="0" w:tplc="02467114">
      <w:numFmt w:val="bullet"/>
      <w:lvlText w:val=""/>
      <w:lvlJc w:val="left"/>
      <w:pPr>
        <w:ind w:left="1068" w:hanging="360"/>
      </w:pPr>
      <w:rPr>
        <w:rFonts w:ascii="Symbol" w:eastAsia="Calibri" w:hAnsi="Symbo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nsid w:val="1891265E"/>
    <w:multiLevelType w:val="hybridMultilevel"/>
    <w:tmpl w:val="4DB446FC"/>
    <w:lvl w:ilvl="0" w:tplc="0B10AC44">
      <w:start w:val="1"/>
      <w:numFmt w:val="low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0A2A93"/>
    <w:multiLevelType w:val="hybridMultilevel"/>
    <w:tmpl w:val="0A90797C"/>
    <w:lvl w:ilvl="0" w:tplc="A4422140">
      <w:start w:val="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AC74CF1"/>
    <w:multiLevelType w:val="hybridMultilevel"/>
    <w:tmpl w:val="DACC5A8A"/>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nsid w:val="2AD60BD3"/>
    <w:multiLevelType w:val="hybridMultilevel"/>
    <w:tmpl w:val="0F466B1A"/>
    <w:lvl w:ilvl="0" w:tplc="4E849FBA">
      <w:start w:val="1"/>
      <w:numFmt w:val="lowerLetter"/>
      <w:lvlText w:val="%1)"/>
      <w:lvlJc w:val="left"/>
      <w:pPr>
        <w:ind w:left="92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nsid w:val="2C433332"/>
    <w:multiLevelType w:val="hybridMultilevel"/>
    <w:tmpl w:val="530A1366"/>
    <w:lvl w:ilvl="0" w:tplc="26C26D4A">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8844B0"/>
    <w:multiLevelType w:val="hybridMultilevel"/>
    <w:tmpl w:val="4F76C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47C80ADA"/>
    <w:multiLevelType w:val="hybridMultilevel"/>
    <w:tmpl w:val="7CC06BDE"/>
    <w:lvl w:ilvl="0" w:tplc="040C000F">
      <w:start w:val="1"/>
      <w:numFmt w:val="decimal"/>
      <w:lvlText w:val="%1."/>
      <w:lvlJc w:val="left"/>
      <w:pPr>
        <w:ind w:left="107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86E589D"/>
    <w:multiLevelType w:val="hybridMultilevel"/>
    <w:tmpl w:val="5C245276"/>
    <w:lvl w:ilvl="0" w:tplc="1FB009EE">
      <w:start w:val="1"/>
      <w:numFmt w:val="upperLetter"/>
      <w:lvlText w:val="%1."/>
      <w:lvlJc w:val="left"/>
      <w:pPr>
        <w:ind w:left="1562" w:hanging="852"/>
      </w:pPr>
      <w:rPr>
        <w:rFonts w:hint="default"/>
      </w:rPr>
    </w:lvl>
    <w:lvl w:ilvl="1" w:tplc="08090019">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nsid w:val="5D57105E"/>
    <w:multiLevelType w:val="hybridMultilevel"/>
    <w:tmpl w:val="A30CAD00"/>
    <w:lvl w:ilvl="0" w:tplc="64048A92">
      <w:start w:val="2"/>
      <w:numFmt w:val="decimal"/>
      <w:lvlText w:val="%1."/>
      <w:lvlJc w:val="left"/>
      <w:pPr>
        <w:ind w:left="1070" w:hanging="360"/>
      </w:pPr>
      <w:rPr>
        <w:rFonts w:hint="default"/>
      </w:rPr>
    </w:lvl>
    <w:lvl w:ilvl="1" w:tplc="08090019">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nsid w:val="638E1339"/>
    <w:multiLevelType w:val="hybridMultilevel"/>
    <w:tmpl w:val="5E94E34E"/>
    <w:lvl w:ilvl="0" w:tplc="46B4C8D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BC542F2"/>
    <w:multiLevelType w:val="hybridMultilevel"/>
    <w:tmpl w:val="9AD41D96"/>
    <w:lvl w:ilvl="0" w:tplc="063813B0">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384BCF"/>
    <w:multiLevelType w:val="hybridMultilevel"/>
    <w:tmpl w:val="B52E4E22"/>
    <w:lvl w:ilvl="0" w:tplc="9696812A">
      <w:start w:val="3"/>
      <w:numFmt w:val="lowerLetter"/>
      <w:lvlText w:val="%1)"/>
      <w:lvlJc w:val="left"/>
      <w:pPr>
        <w:ind w:left="780" w:hanging="360"/>
      </w:pPr>
      <w:rPr>
        <w:rFonts w:hint="default"/>
        <w:b/>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7">
    <w:nsid w:val="6FDA576B"/>
    <w:multiLevelType w:val="hybridMultilevel"/>
    <w:tmpl w:val="A986FC90"/>
    <w:lvl w:ilvl="0" w:tplc="B49685C0">
      <w:start w:val="1"/>
      <w:numFmt w:val="decimal"/>
      <w:lvlText w:val="%1."/>
      <w:lvlJc w:val="left"/>
      <w:pPr>
        <w:ind w:left="1854" w:hanging="360"/>
      </w:pPr>
      <w:rPr>
        <w:sz w:val="20"/>
        <w:szCs w:val="20"/>
        <w:lang w:val="fr-CH"/>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732A527F"/>
    <w:multiLevelType w:val="hybridMultilevel"/>
    <w:tmpl w:val="2DB25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1D3369"/>
    <w:multiLevelType w:val="hybridMultilevel"/>
    <w:tmpl w:val="D7E628FE"/>
    <w:lvl w:ilvl="0" w:tplc="04C2FAD8">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abstractNumId w:val="14"/>
  </w:num>
  <w:num w:numId="2">
    <w:abstractNumId w:val="9"/>
  </w:num>
  <w:num w:numId="3">
    <w:abstractNumId w:val="1"/>
  </w:num>
  <w:num w:numId="4">
    <w:abstractNumId w:val="2"/>
  </w:num>
  <w:num w:numId="5">
    <w:abstractNumId w:val="6"/>
  </w:num>
  <w:num w:numId="6">
    <w:abstractNumId w:val="19"/>
  </w:num>
  <w:num w:numId="7">
    <w:abstractNumId w:val="16"/>
  </w:num>
  <w:num w:numId="8">
    <w:abstractNumId w:val="10"/>
  </w:num>
  <w:num w:numId="9">
    <w:abstractNumId w:val="4"/>
  </w:num>
  <w:num w:numId="10">
    <w:abstractNumId w:val="15"/>
  </w:num>
  <w:num w:numId="11">
    <w:abstractNumId w:val="8"/>
  </w:num>
  <w:num w:numId="12">
    <w:abstractNumId w:val="18"/>
  </w:num>
  <w:num w:numId="13">
    <w:abstractNumId w:val="5"/>
  </w:num>
  <w:num w:numId="14">
    <w:abstractNumId w:val="12"/>
  </w:num>
  <w:num w:numId="15">
    <w:abstractNumId w:val="17"/>
  </w:num>
  <w:num w:numId="16">
    <w:abstractNumId w:val="13"/>
  </w:num>
  <w:num w:numId="17">
    <w:abstractNumId w:val="3"/>
  </w:num>
  <w:num w:numId="18">
    <w:abstractNumId w:val="11"/>
  </w:num>
  <w:num w:numId="19">
    <w:abstractNumId w:val="7"/>
  </w:num>
  <w:num w:numId="20">
    <w:abstractNumId w:val="0"/>
  </w:num>
  <w:num w:numId="21">
    <w:abstractNumId w:val="14"/>
  </w:num>
  <w:num w:numId="22">
    <w:abstractNumId w:val="14"/>
  </w:num>
  <w:num w:numId="23">
    <w:abstractNumId w:val="14"/>
  </w:num>
  <w:num w:numId="24">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A1"/>
    <w:rsid w:val="0001470D"/>
    <w:rsid w:val="00015408"/>
    <w:rsid w:val="00016165"/>
    <w:rsid w:val="00016AC5"/>
    <w:rsid w:val="000178BB"/>
    <w:rsid w:val="00020873"/>
    <w:rsid w:val="00021907"/>
    <w:rsid w:val="000233A5"/>
    <w:rsid w:val="0002445D"/>
    <w:rsid w:val="00024C50"/>
    <w:rsid w:val="00025E92"/>
    <w:rsid w:val="000276A3"/>
    <w:rsid w:val="00027C70"/>
    <w:rsid w:val="00030756"/>
    <w:rsid w:val="00032060"/>
    <w:rsid w:val="000340AE"/>
    <w:rsid w:val="00040539"/>
    <w:rsid w:val="00040598"/>
    <w:rsid w:val="000470F6"/>
    <w:rsid w:val="00047F10"/>
    <w:rsid w:val="00052157"/>
    <w:rsid w:val="00053302"/>
    <w:rsid w:val="0005346D"/>
    <w:rsid w:val="00055FE4"/>
    <w:rsid w:val="0005675B"/>
    <w:rsid w:val="000641CE"/>
    <w:rsid w:val="00067310"/>
    <w:rsid w:val="00073EAC"/>
    <w:rsid w:val="00077E35"/>
    <w:rsid w:val="00085F0F"/>
    <w:rsid w:val="0008669E"/>
    <w:rsid w:val="00090599"/>
    <w:rsid w:val="0009717E"/>
    <w:rsid w:val="000A1501"/>
    <w:rsid w:val="000A2494"/>
    <w:rsid w:val="000A6B7E"/>
    <w:rsid w:val="000B3FF6"/>
    <w:rsid w:val="000C5DA6"/>
    <w:rsid w:val="000C6CDB"/>
    <w:rsid w:val="000D5C25"/>
    <w:rsid w:val="000E4F06"/>
    <w:rsid w:val="000E5601"/>
    <w:rsid w:val="000F292F"/>
    <w:rsid w:val="000F41F2"/>
    <w:rsid w:val="00102633"/>
    <w:rsid w:val="0010373B"/>
    <w:rsid w:val="00103744"/>
    <w:rsid w:val="0011740C"/>
    <w:rsid w:val="00122A45"/>
    <w:rsid w:val="00125446"/>
    <w:rsid w:val="00130EB6"/>
    <w:rsid w:val="001358D9"/>
    <w:rsid w:val="00141E26"/>
    <w:rsid w:val="00143EB9"/>
    <w:rsid w:val="0015389C"/>
    <w:rsid w:val="00160540"/>
    <w:rsid w:val="00166C68"/>
    <w:rsid w:val="00174814"/>
    <w:rsid w:val="00176A21"/>
    <w:rsid w:val="00181A90"/>
    <w:rsid w:val="00190D5D"/>
    <w:rsid w:val="00192EEB"/>
    <w:rsid w:val="00194484"/>
    <w:rsid w:val="00195CD5"/>
    <w:rsid w:val="001A2040"/>
    <w:rsid w:val="001A20FB"/>
    <w:rsid w:val="001A313C"/>
    <w:rsid w:val="001A376F"/>
    <w:rsid w:val="001B09BB"/>
    <w:rsid w:val="001B33A3"/>
    <w:rsid w:val="001C36C0"/>
    <w:rsid w:val="001C3D8D"/>
    <w:rsid w:val="001C5B3A"/>
    <w:rsid w:val="001C6497"/>
    <w:rsid w:val="001D00BD"/>
    <w:rsid w:val="001D7F8A"/>
    <w:rsid w:val="001E0447"/>
    <w:rsid w:val="001E1495"/>
    <w:rsid w:val="001E34CB"/>
    <w:rsid w:val="001E3FEB"/>
    <w:rsid w:val="001E4541"/>
    <w:rsid w:val="001E4A02"/>
    <w:rsid w:val="001E4E3F"/>
    <w:rsid w:val="001E653B"/>
    <w:rsid w:val="001E6DF0"/>
    <w:rsid w:val="001E7248"/>
    <w:rsid w:val="001F3E68"/>
    <w:rsid w:val="001F4931"/>
    <w:rsid w:val="00200CBA"/>
    <w:rsid w:val="00204B66"/>
    <w:rsid w:val="002059CE"/>
    <w:rsid w:val="00206AD4"/>
    <w:rsid w:val="00216B72"/>
    <w:rsid w:val="00224B8B"/>
    <w:rsid w:val="00225A8C"/>
    <w:rsid w:val="002277C0"/>
    <w:rsid w:val="00231A7F"/>
    <w:rsid w:val="00242BBD"/>
    <w:rsid w:val="0024586F"/>
    <w:rsid w:val="00245D9B"/>
    <w:rsid w:val="00246BC8"/>
    <w:rsid w:val="00251F95"/>
    <w:rsid w:val="00252317"/>
    <w:rsid w:val="00261A2D"/>
    <w:rsid w:val="002659F1"/>
    <w:rsid w:val="00271E41"/>
    <w:rsid w:val="002820F3"/>
    <w:rsid w:val="00283517"/>
    <w:rsid w:val="00284C19"/>
    <w:rsid w:val="00286E23"/>
    <w:rsid w:val="002876A1"/>
    <w:rsid w:val="00287CA6"/>
    <w:rsid w:val="00287E79"/>
    <w:rsid w:val="002928F9"/>
    <w:rsid w:val="00294D5B"/>
    <w:rsid w:val="002A2A2C"/>
    <w:rsid w:val="002A5D07"/>
    <w:rsid w:val="002C39B0"/>
    <w:rsid w:val="002C5ADC"/>
    <w:rsid w:val="002D25CA"/>
    <w:rsid w:val="002D3DA4"/>
    <w:rsid w:val="002D48F8"/>
    <w:rsid w:val="002D781B"/>
    <w:rsid w:val="002E2F5C"/>
    <w:rsid w:val="002F0C48"/>
    <w:rsid w:val="002F2C12"/>
    <w:rsid w:val="003016B7"/>
    <w:rsid w:val="0030268E"/>
    <w:rsid w:val="0030754C"/>
    <w:rsid w:val="00307911"/>
    <w:rsid w:val="00317E54"/>
    <w:rsid w:val="00322DF1"/>
    <w:rsid w:val="00323448"/>
    <w:rsid w:val="00324EBF"/>
    <w:rsid w:val="0032556C"/>
    <w:rsid w:val="00327385"/>
    <w:rsid w:val="00330508"/>
    <w:rsid w:val="0033286A"/>
    <w:rsid w:val="00333130"/>
    <w:rsid w:val="003373C4"/>
    <w:rsid w:val="00346E32"/>
    <w:rsid w:val="003515AA"/>
    <w:rsid w:val="00364F13"/>
    <w:rsid w:val="0036776C"/>
    <w:rsid w:val="00370F20"/>
    <w:rsid w:val="00372A7A"/>
    <w:rsid w:val="00372D1D"/>
    <w:rsid w:val="00374106"/>
    <w:rsid w:val="003744FD"/>
    <w:rsid w:val="0037679A"/>
    <w:rsid w:val="0038047C"/>
    <w:rsid w:val="00386E78"/>
    <w:rsid w:val="00390EEF"/>
    <w:rsid w:val="003943CE"/>
    <w:rsid w:val="00394410"/>
    <w:rsid w:val="003976D5"/>
    <w:rsid w:val="003A1E62"/>
    <w:rsid w:val="003B3248"/>
    <w:rsid w:val="003B53B6"/>
    <w:rsid w:val="003C1F72"/>
    <w:rsid w:val="003D6C68"/>
    <w:rsid w:val="003E01D0"/>
    <w:rsid w:val="003E28FF"/>
    <w:rsid w:val="003E49B9"/>
    <w:rsid w:val="003E51E7"/>
    <w:rsid w:val="003E5F12"/>
    <w:rsid w:val="003E734C"/>
    <w:rsid w:val="003E786C"/>
    <w:rsid w:val="003F2A89"/>
    <w:rsid w:val="003F4A54"/>
    <w:rsid w:val="003F6F61"/>
    <w:rsid w:val="0040144C"/>
    <w:rsid w:val="004067AE"/>
    <w:rsid w:val="00406A32"/>
    <w:rsid w:val="00410521"/>
    <w:rsid w:val="00413BB0"/>
    <w:rsid w:val="004159D0"/>
    <w:rsid w:val="00417326"/>
    <w:rsid w:val="00422096"/>
    <w:rsid w:val="00422499"/>
    <w:rsid w:val="00430944"/>
    <w:rsid w:val="00430F86"/>
    <w:rsid w:val="0043299F"/>
    <w:rsid w:val="004342E2"/>
    <w:rsid w:val="00434354"/>
    <w:rsid w:val="00440BC8"/>
    <w:rsid w:val="004515FC"/>
    <w:rsid w:val="00454F8D"/>
    <w:rsid w:val="004567EB"/>
    <w:rsid w:val="00460E72"/>
    <w:rsid w:val="00464D5A"/>
    <w:rsid w:val="004657AB"/>
    <w:rsid w:val="00467412"/>
    <w:rsid w:val="00476265"/>
    <w:rsid w:val="00490F56"/>
    <w:rsid w:val="00491F39"/>
    <w:rsid w:val="004A034B"/>
    <w:rsid w:val="004A49A5"/>
    <w:rsid w:val="004A66A2"/>
    <w:rsid w:val="004B0D14"/>
    <w:rsid w:val="004B36C5"/>
    <w:rsid w:val="004B51CD"/>
    <w:rsid w:val="004C54C0"/>
    <w:rsid w:val="004C56B2"/>
    <w:rsid w:val="004D00B2"/>
    <w:rsid w:val="004E4963"/>
    <w:rsid w:val="004E6809"/>
    <w:rsid w:val="004E7F24"/>
    <w:rsid w:val="0050422E"/>
    <w:rsid w:val="0050593C"/>
    <w:rsid w:val="005111B1"/>
    <w:rsid w:val="0051120E"/>
    <w:rsid w:val="0051457E"/>
    <w:rsid w:val="0051714B"/>
    <w:rsid w:val="00520E00"/>
    <w:rsid w:val="00520F71"/>
    <w:rsid w:val="00520F80"/>
    <w:rsid w:val="005211F2"/>
    <w:rsid w:val="005239FF"/>
    <w:rsid w:val="00523DB8"/>
    <w:rsid w:val="00533150"/>
    <w:rsid w:val="00542781"/>
    <w:rsid w:val="00543B57"/>
    <w:rsid w:val="00543C47"/>
    <w:rsid w:val="00543D5E"/>
    <w:rsid w:val="00547FC4"/>
    <w:rsid w:val="00552260"/>
    <w:rsid w:val="00552777"/>
    <w:rsid w:val="00555494"/>
    <w:rsid w:val="00555CBA"/>
    <w:rsid w:val="00564451"/>
    <w:rsid w:val="00565B29"/>
    <w:rsid w:val="0057030F"/>
    <w:rsid w:val="00571BC1"/>
    <w:rsid w:val="00571F41"/>
    <w:rsid w:val="00572AC7"/>
    <w:rsid w:val="00575476"/>
    <w:rsid w:val="00576443"/>
    <w:rsid w:val="00580DB8"/>
    <w:rsid w:val="00584373"/>
    <w:rsid w:val="0058484B"/>
    <w:rsid w:val="00590718"/>
    <w:rsid w:val="00591DB3"/>
    <w:rsid w:val="005939ED"/>
    <w:rsid w:val="005947BC"/>
    <w:rsid w:val="00595232"/>
    <w:rsid w:val="00595E8A"/>
    <w:rsid w:val="005961AB"/>
    <w:rsid w:val="005A0268"/>
    <w:rsid w:val="005A0D23"/>
    <w:rsid w:val="005A6014"/>
    <w:rsid w:val="005A6F68"/>
    <w:rsid w:val="005A7F69"/>
    <w:rsid w:val="005B473C"/>
    <w:rsid w:val="005B6961"/>
    <w:rsid w:val="005C549A"/>
    <w:rsid w:val="005C79BA"/>
    <w:rsid w:val="005D7719"/>
    <w:rsid w:val="005E1B9B"/>
    <w:rsid w:val="005E32D1"/>
    <w:rsid w:val="005E5D1F"/>
    <w:rsid w:val="005E7BD2"/>
    <w:rsid w:val="005F7AC7"/>
    <w:rsid w:val="00601436"/>
    <w:rsid w:val="006033FC"/>
    <w:rsid w:val="0061113B"/>
    <w:rsid w:val="00611D43"/>
    <w:rsid w:val="00612D48"/>
    <w:rsid w:val="00613A5E"/>
    <w:rsid w:val="00616B45"/>
    <w:rsid w:val="006241C6"/>
    <w:rsid w:val="00630D9B"/>
    <w:rsid w:val="00631953"/>
    <w:rsid w:val="0063208D"/>
    <w:rsid w:val="00632C14"/>
    <w:rsid w:val="00634B74"/>
    <w:rsid w:val="00643814"/>
    <w:rsid w:val="006439EC"/>
    <w:rsid w:val="00643CAF"/>
    <w:rsid w:val="00645090"/>
    <w:rsid w:val="00647059"/>
    <w:rsid w:val="00647162"/>
    <w:rsid w:val="0065029A"/>
    <w:rsid w:val="00655B11"/>
    <w:rsid w:val="00661E96"/>
    <w:rsid w:val="00665786"/>
    <w:rsid w:val="00671C93"/>
    <w:rsid w:val="00671F00"/>
    <w:rsid w:val="006729C8"/>
    <w:rsid w:val="006735E5"/>
    <w:rsid w:val="00675501"/>
    <w:rsid w:val="0068562A"/>
    <w:rsid w:val="00685C50"/>
    <w:rsid w:val="00686F46"/>
    <w:rsid w:val="00691A3D"/>
    <w:rsid w:val="006A69DB"/>
    <w:rsid w:val="006A6B31"/>
    <w:rsid w:val="006A6C95"/>
    <w:rsid w:val="006A7B29"/>
    <w:rsid w:val="006B0EB2"/>
    <w:rsid w:val="006B0FF8"/>
    <w:rsid w:val="006B4590"/>
    <w:rsid w:val="006B5684"/>
    <w:rsid w:val="006C340C"/>
    <w:rsid w:val="006D1341"/>
    <w:rsid w:val="006D5D7F"/>
    <w:rsid w:val="006D7BAF"/>
    <w:rsid w:val="006E01F4"/>
    <w:rsid w:val="006F1D0B"/>
    <w:rsid w:val="006F27A8"/>
    <w:rsid w:val="006F3493"/>
    <w:rsid w:val="006F3544"/>
    <w:rsid w:val="0070347C"/>
    <w:rsid w:val="007102D2"/>
    <w:rsid w:val="00714A66"/>
    <w:rsid w:val="007176C1"/>
    <w:rsid w:val="00720BC0"/>
    <w:rsid w:val="0072116B"/>
    <w:rsid w:val="00722023"/>
    <w:rsid w:val="00725063"/>
    <w:rsid w:val="00732E72"/>
    <w:rsid w:val="00741D90"/>
    <w:rsid w:val="00755435"/>
    <w:rsid w:val="007607B1"/>
    <w:rsid w:val="007622E3"/>
    <w:rsid w:val="00765296"/>
    <w:rsid w:val="00766D28"/>
    <w:rsid w:val="007723C2"/>
    <w:rsid w:val="007815B9"/>
    <w:rsid w:val="00785F1F"/>
    <w:rsid w:val="007864C2"/>
    <w:rsid w:val="00790B9D"/>
    <w:rsid w:val="00796316"/>
    <w:rsid w:val="007969ED"/>
    <w:rsid w:val="007A1C58"/>
    <w:rsid w:val="007A20D2"/>
    <w:rsid w:val="007A52F6"/>
    <w:rsid w:val="007A5B09"/>
    <w:rsid w:val="007A7445"/>
    <w:rsid w:val="007A79CD"/>
    <w:rsid w:val="007D2668"/>
    <w:rsid w:val="007D3119"/>
    <w:rsid w:val="007D5F7A"/>
    <w:rsid w:val="007E1541"/>
    <w:rsid w:val="007F1867"/>
    <w:rsid w:val="007F1EC4"/>
    <w:rsid w:val="007F2C0B"/>
    <w:rsid w:val="007F55CB"/>
    <w:rsid w:val="007F768E"/>
    <w:rsid w:val="008021D4"/>
    <w:rsid w:val="008149F9"/>
    <w:rsid w:val="008245B7"/>
    <w:rsid w:val="0082755E"/>
    <w:rsid w:val="0083146A"/>
    <w:rsid w:val="00831A18"/>
    <w:rsid w:val="00837345"/>
    <w:rsid w:val="00837DE2"/>
    <w:rsid w:val="00843C45"/>
    <w:rsid w:val="00844750"/>
    <w:rsid w:val="00851A74"/>
    <w:rsid w:val="00853AB8"/>
    <w:rsid w:val="00854C34"/>
    <w:rsid w:val="0085586A"/>
    <w:rsid w:val="00855B12"/>
    <w:rsid w:val="00857CA5"/>
    <w:rsid w:val="008602B4"/>
    <w:rsid w:val="00866DED"/>
    <w:rsid w:val="00881F9D"/>
    <w:rsid w:val="00886910"/>
    <w:rsid w:val="00892AF6"/>
    <w:rsid w:val="00895DE5"/>
    <w:rsid w:val="00896CFE"/>
    <w:rsid w:val="008A0FA8"/>
    <w:rsid w:val="008A1EC0"/>
    <w:rsid w:val="008B44C4"/>
    <w:rsid w:val="008B55B4"/>
    <w:rsid w:val="008B60A1"/>
    <w:rsid w:val="008C1107"/>
    <w:rsid w:val="008C322B"/>
    <w:rsid w:val="008C4B74"/>
    <w:rsid w:val="008D1156"/>
    <w:rsid w:val="008D59DB"/>
    <w:rsid w:val="008D5ADF"/>
    <w:rsid w:val="008E0319"/>
    <w:rsid w:val="008E4DE2"/>
    <w:rsid w:val="008E7CE2"/>
    <w:rsid w:val="008E7FAE"/>
    <w:rsid w:val="00902E0E"/>
    <w:rsid w:val="00911943"/>
    <w:rsid w:val="00911BF7"/>
    <w:rsid w:val="0091594A"/>
    <w:rsid w:val="009230F1"/>
    <w:rsid w:val="00926D16"/>
    <w:rsid w:val="00927096"/>
    <w:rsid w:val="00935490"/>
    <w:rsid w:val="009376B2"/>
    <w:rsid w:val="009418DE"/>
    <w:rsid w:val="009515E7"/>
    <w:rsid w:val="009516B7"/>
    <w:rsid w:val="00957CE5"/>
    <w:rsid w:val="009624E2"/>
    <w:rsid w:val="00977EC8"/>
    <w:rsid w:val="00982148"/>
    <w:rsid w:val="00985E6D"/>
    <w:rsid w:val="009A3048"/>
    <w:rsid w:val="009A3B5F"/>
    <w:rsid w:val="009A6C26"/>
    <w:rsid w:val="009B17AD"/>
    <w:rsid w:val="009B3F8C"/>
    <w:rsid w:val="009B45E0"/>
    <w:rsid w:val="009B540F"/>
    <w:rsid w:val="009D14EA"/>
    <w:rsid w:val="009D3A8C"/>
    <w:rsid w:val="009E1BA9"/>
    <w:rsid w:val="009E27A4"/>
    <w:rsid w:val="009E2876"/>
    <w:rsid w:val="009E2F0B"/>
    <w:rsid w:val="009E70E8"/>
    <w:rsid w:val="009E7956"/>
    <w:rsid w:val="009F0594"/>
    <w:rsid w:val="009F072F"/>
    <w:rsid w:val="009F1E78"/>
    <w:rsid w:val="009F26C1"/>
    <w:rsid w:val="009F3F95"/>
    <w:rsid w:val="00A01A19"/>
    <w:rsid w:val="00A023FC"/>
    <w:rsid w:val="00A0338D"/>
    <w:rsid w:val="00A05DD1"/>
    <w:rsid w:val="00A077E9"/>
    <w:rsid w:val="00A2492E"/>
    <w:rsid w:val="00A3035F"/>
    <w:rsid w:val="00A31163"/>
    <w:rsid w:val="00A34593"/>
    <w:rsid w:val="00A364DB"/>
    <w:rsid w:val="00A4220A"/>
    <w:rsid w:val="00A45E90"/>
    <w:rsid w:val="00A4770F"/>
    <w:rsid w:val="00A50D6B"/>
    <w:rsid w:val="00A51050"/>
    <w:rsid w:val="00A539B9"/>
    <w:rsid w:val="00A556D4"/>
    <w:rsid w:val="00A56945"/>
    <w:rsid w:val="00A57027"/>
    <w:rsid w:val="00A5750C"/>
    <w:rsid w:val="00A57B49"/>
    <w:rsid w:val="00A66E4F"/>
    <w:rsid w:val="00A72C35"/>
    <w:rsid w:val="00A752BB"/>
    <w:rsid w:val="00A7602C"/>
    <w:rsid w:val="00A76E65"/>
    <w:rsid w:val="00A81F93"/>
    <w:rsid w:val="00A913A8"/>
    <w:rsid w:val="00A9247E"/>
    <w:rsid w:val="00A93653"/>
    <w:rsid w:val="00AA7796"/>
    <w:rsid w:val="00AC3703"/>
    <w:rsid w:val="00AC67A1"/>
    <w:rsid w:val="00AC7977"/>
    <w:rsid w:val="00AC7E56"/>
    <w:rsid w:val="00AD4DCB"/>
    <w:rsid w:val="00AD6405"/>
    <w:rsid w:val="00AD6738"/>
    <w:rsid w:val="00AD74D5"/>
    <w:rsid w:val="00AE2617"/>
    <w:rsid w:val="00AE33EE"/>
    <w:rsid w:val="00AE352C"/>
    <w:rsid w:val="00AE4631"/>
    <w:rsid w:val="00AE79AC"/>
    <w:rsid w:val="00AF5AAA"/>
    <w:rsid w:val="00B01AAD"/>
    <w:rsid w:val="00B04284"/>
    <w:rsid w:val="00B07AFB"/>
    <w:rsid w:val="00B101DB"/>
    <w:rsid w:val="00B135FB"/>
    <w:rsid w:val="00B17C80"/>
    <w:rsid w:val="00B21751"/>
    <w:rsid w:val="00B256F0"/>
    <w:rsid w:val="00B31D7D"/>
    <w:rsid w:val="00B32E2D"/>
    <w:rsid w:val="00B43741"/>
    <w:rsid w:val="00B45642"/>
    <w:rsid w:val="00B50DD3"/>
    <w:rsid w:val="00B52F29"/>
    <w:rsid w:val="00B5388D"/>
    <w:rsid w:val="00B5696C"/>
    <w:rsid w:val="00B61990"/>
    <w:rsid w:val="00B6249B"/>
    <w:rsid w:val="00B70CCD"/>
    <w:rsid w:val="00B75E66"/>
    <w:rsid w:val="00B773BF"/>
    <w:rsid w:val="00BA5E40"/>
    <w:rsid w:val="00BC3F20"/>
    <w:rsid w:val="00BC492A"/>
    <w:rsid w:val="00BC4A14"/>
    <w:rsid w:val="00BD28B2"/>
    <w:rsid w:val="00BD5A8D"/>
    <w:rsid w:val="00BD7343"/>
    <w:rsid w:val="00BE2E81"/>
    <w:rsid w:val="00BE776A"/>
    <w:rsid w:val="00BF0556"/>
    <w:rsid w:val="00BF37EE"/>
    <w:rsid w:val="00C00336"/>
    <w:rsid w:val="00C024A1"/>
    <w:rsid w:val="00C02C42"/>
    <w:rsid w:val="00C10FB1"/>
    <w:rsid w:val="00C11282"/>
    <w:rsid w:val="00C14108"/>
    <w:rsid w:val="00C23B67"/>
    <w:rsid w:val="00C25A73"/>
    <w:rsid w:val="00C261F8"/>
    <w:rsid w:val="00C27662"/>
    <w:rsid w:val="00C33100"/>
    <w:rsid w:val="00C34372"/>
    <w:rsid w:val="00C35444"/>
    <w:rsid w:val="00C42A1D"/>
    <w:rsid w:val="00C43A07"/>
    <w:rsid w:val="00C451B9"/>
    <w:rsid w:val="00C51B41"/>
    <w:rsid w:val="00C51D9C"/>
    <w:rsid w:val="00C533F2"/>
    <w:rsid w:val="00C54DA4"/>
    <w:rsid w:val="00C55118"/>
    <w:rsid w:val="00C577D1"/>
    <w:rsid w:val="00C57A2D"/>
    <w:rsid w:val="00C57AC8"/>
    <w:rsid w:val="00C6018C"/>
    <w:rsid w:val="00C633A7"/>
    <w:rsid w:val="00C661C4"/>
    <w:rsid w:val="00C67D23"/>
    <w:rsid w:val="00C71827"/>
    <w:rsid w:val="00C74585"/>
    <w:rsid w:val="00C825E5"/>
    <w:rsid w:val="00C8509C"/>
    <w:rsid w:val="00C92064"/>
    <w:rsid w:val="00C95EB8"/>
    <w:rsid w:val="00CA7F91"/>
    <w:rsid w:val="00CB02C5"/>
    <w:rsid w:val="00CB119B"/>
    <w:rsid w:val="00CB39CD"/>
    <w:rsid w:val="00CC739A"/>
    <w:rsid w:val="00CC7CE6"/>
    <w:rsid w:val="00CD044C"/>
    <w:rsid w:val="00CD1A71"/>
    <w:rsid w:val="00CD1FBB"/>
    <w:rsid w:val="00CE033D"/>
    <w:rsid w:val="00CE08E5"/>
    <w:rsid w:val="00CF7938"/>
    <w:rsid w:val="00D016B5"/>
    <w:rsid w:val="00D024D1"/>
    <w:rsid w:val="00D0264D"/>
    <w:rsid w:val="00D034F1"/>
    <w:rsid w:val="00D04C37"/>
    <w:rsid w:val="00D11F81"/>
    <w:rsid w:val="00D131CF"/>
    <w:rsid w:val="00D14F42"/>
    <w:rsid w:val="00D171D4"/>
    <w:rsid w:val="00D228E5"/>
    <w:rsid w:val="00D23CE9"/>
    <w:rsid w:val="00D27D5E"/>
    <w:rsid w:val="00D32B08"/>
    <w:rsid w:val="00D407D1"/>
    <w:rsid w:val="00D43E5F"/>
    <w:rsid w:val="00D51CE6"/>
    <w:rsid w:val="00D535D8"/>
    <w:rsid w:val="00D639BD"/>
    <w:rsid w:val="00D65777"/>
    <w:rsid w:val="00D659C2"/>
    <w:rsid w:val="00D66378"/>
    <w:rsid w:val="00D66E0D"/>
    <w:rsid w:val="00D71100"/>
    <w:rsid w:val="00D72BE9"/>
    <w:rsid w:val="00D7425A"/>
    <w:rsid w:val="00D74F7E"/>
    <w:rsid w:val="00D7695F"/>
    <w:rsid w:val="00D90092"/>
    <w:rsid w:val="00D9039B"/>
    <w:rsid w:val="00D93582"/>
    <w:rsid w:val="00DA0108"/>
    <w:rsid w:val="00DA344D"/>
    <w:rsid w:val="00DA41A2"/>
    <w:rsid w:val="00DA43A1"/>
    <w:rsid w:val="00DA5E1D"/>
    <w:rsid w:val="00DA7810"/>
    <w:rsid w:val="00DC4F43"/>
    <w:rsid w:val="00DC5831"/>
    <w:rsid w:val="00DC7877"/>
    <w:rsid w:val="00DE6D90"/>
    <w:rsid w:val="00DF002F"/>
    <w:rsid w:val="00DF1851"/>
    <w:rsid w:val="00E00FBB"/>
    <w:rsid w:val="00E0244D"/>
    <w:rsid w:val="00E026DF"/>
    <w:rsid w:val="00E02F48"/>
    <w:rsid w:val="00E03712"/>
    <w:rsid w:val="00E04D1A"/>
    <w:rsid w:val="00E06B3F"/>
    <w:rsid w:val="00E10A73"/>
    <w:rsid w:val="00E11FFC"/>
    <w:rsid w:val="00E13C45"/>
    <w:rsid w:val="00E14A35"/>
    <w:rsid w:val="00E14F27"/>
    <w:rsid w:val="00E171D2"/>
    <w:rsid w:val="00E2314E"/>
    <w:rsid w:val="00E25534"/>
    <w:rsid w:val="00E31821"/>
    <w:rsid w:val="00E319B6"/>
    <w:rsid w:val="00E31EDC"/>
    <w:rsid w:val="00E32145"/>
    <w:rsid w:val="00E32F5A"/>
    <w:rsid w:val="00E34018"/>
    <w:rsid w:val="00E37256"/>
    <w:rsid w:val="00E50A90"/>
    <w:rsid w:val="00E510F3"/>
    <w:rsid w:val="00E538C5"/>
    <w:rsid w:val="00E60012"/>
    <w:rsid w:val="00E62CFF"/>
    <w:rsid w:val="00E65717"/>
    <w:rsid w:val="00E665EE"/>
    <w:rsid w:val="00E679AE"/>
    <w:rsid w:val="00E71570"/>
    <w:rsid w:val="00E73B13"/>
    <w:rsid w:val="00E75C58"/>
    <w:rsid w:val="00E76819"/>
    <w:rsid w:val="00E81E94"/>
    <w:rsid w:val="00E82607"/>
    <w:rsid w:val="00E84A82"/>
    <w:rsid w:val="00E85025"/>
    <w:rsid w:val="00E9483E"/>
    <w:rsid w:val="00E96710"/>
    <w:rsid w:val="00EA3B1D"/>
    <w:rsid w:val="00EA6E5B"/>
    <w:rsid w:val="00EB3982"/>
    <w:rsid w:val="00EB77B9"/>
    <w:rsid w:val="00EB7D07"/>
    <w:rsid w:val="00EC3DF2"/>
    <w:rsid w:val="00ED3A26"/>
    <w:rsid w:val="00ED6990"/>
    <w:rsid w:val="00ED6CC2"/>
    <w:rsid w:val="00EE236B"/>
    <w:rsid w:val="00EF70BB"/>
    <w:rsid w:val="00F02560"/>
    <w:rsid w:val="00F02FA9"/>
    <w:rsid w:val="00F06660"/>
    <w:rsid w:val="00F1105C"/>
    <w:rsid w:val="00F116EB"/>
    <w:rsid w:val="00F1794E"/>
    <w:rsid w:val="00F211AF"/>
    <w:rsid w:val="00F25EC3"/>
    <w:rsid w:val="00F32ADB"/>
    <w:rsid w:val="00F32C98"/>
    <w:rsid w:val="00F37E12"/>
    <w:rsid w:val="00F424BD"/>
    <w:rsid w:val="00F51493"/>
    <w:rsid w:val="00F515AD"/>
    <w:rsid w:val="00F5706A"/>
    <w:rsid w:val="00F57DD7"/>
    <w:rsid w:val="00F636AD"/>
    <w:rsid w:val="00F7230B"/>
    <w:rsid w:val="00F72B88"/>
    <w:rsid w:val="00F734D9"/>
    <w:rsid w:val="00F73F83"/>
    <w:rsid w:val="00F74902"/>
    <w:rsid w:val="00F85A4E"/>
    <w:rsid w:val="00F9353A"/>
    <w:rsid w:val="00F965C2"/>
    <w:rsid w:val="00FA27D4"/>
    <w:rsid w:val="00FA2E0C"/>
    <w:rsid w:val="00FA5A79"/>
    <w:rsid w:val="00FB0BFE"/>
    <w:rsid w:val="00FB2141"/>
    <w:rsid w:val="00FB3FF1"/>
    <w:rsid w:val="00FB4300"/>
    <w:rsid w:val="00FB4C51"/>
    <w:rsid w:val="00FB734D"/>
    <w:rsid w:val="00FD02A2"/>
    <w:rsid w:val="00FD0D48"/>
    <w:rsid w:val="00FD5E64"/>
    <w:rsid w:val="00FD7985"/>
    <w:rsid w:val="00FE4032"/>
    <w:rsid w:val="00FE54FD"/>
    <w:rsid w:val="00FE6526"/>
    <w:rsid w:val="00FF1426"/>
    <w:rsid w:val="00FF1DBD"/>
    <w:rsid w:val="00FF1E4B"/>
    <w:rsid w:val="00FF2F6A"/>
    <w:rsid w:val="00FF4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A50D6B"/>
    <w:pPr>
      <w:keepNext/>
      <w:keepLines/>
      <w:spacing w:after="0" w:line="240" w:lineRule="auto"/>
      <w:ind w:right="0"/>
      <w:jc w:val="left"/>
      <w:outlineLvl w:val="0"/>
    </w:pPr>
  </w:style>
  <w:style w:type="paragraph" w:styleId="Titre2">
    <w:name w:val="heading 2"/>
    <w:basedOn w:val="Normal"/>
    <w:next w:val="Normal"/>
    <w:link w:val="Titre2Car"/>
    <w:uiPriority w:val="9"/>
    <w:qFormat/>
    <w:rsid w:val="00287E79"/>
    <w:pPr>
      <w:outlineLvl w:val="1"/>
    </w:pPr>
  </w:style>
  <w:style w:type="paragraph" w:styleId="Titre3">
    <w:name w:val="heading 3"/>
    <w:basedOn w:val="Normal"/>
    <w:next w:val="Normal"/>
    <w:link w:val="Titre3Car1"/>
    <w:uiPriority w:val="9"/>
    <w:qFormat/>
    <w:rsid w:val="00287E79"/>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uiPriority w:val="9"/>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42209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Pieddepage">
    <w:name w:val="footer"/>
    <w:aliases w:val="3_G"/>
    <w:basedOn w:val="Normal"/>
    <w:next w:val="Normal"/>
    <w:link w:val="PieddepageCar1"/>
    <w:uiPriority w:val="99"/>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qFormat/>
    <w:rsid w:val="00422096"/>
    <w:rPr>
      <w:rFonts w:ascii="Times New Roman" w:hAnsi="Times New Roman"/>
      <w:sz w:val="18"/>
      <w:vertAlign w:val="superscript"/>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1"/>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uiPriority w:val="99"/>
    <w:rsid w:val="00491F39"/>
    <w:rPr>
      <w:color w:val="auto"/>
      <w:u w:val="none"/>
    </w:rPr>
  </w:style>
  <w:style w:type="character" w:styleId="Lienhypertextesuivivisit">
    <w:name w:val="FollowedHyperlink"/>
    <w:semiHidden/>
    <w:rsid w:val="00491F39"/>
    <w:rPr>
      <w:color w:val="auto"/>
      <w:u w:val="none"/>
    </w:rPr>
  </w:style>
  <w:style w:type="paragraph" w:customStyle="1" w:styleId="omnipage4">
    <w:name w:val="omnipage4"/>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omnipage6">
    <w:name w:val="omnipage6"/>
    <w:basedOn w:val="Normal"/>
    <w:rsid w:val="00D11F81"/>
    <w:pPr>
      <w:suppressAutoHyphens w:val="0"/>
      <w:spacing w:before="100" w:beforeAutospacing="1" w:after="100" w:afterAutospacing="1" w:line="240" w:lineRule="auto"/>
    </w:pPr>
    <w:rPr>
      <w:sz w:val="24"/>
      <w:szCs w:val="24"/>
      <w:lang w:val="fr-FR" w:eastAsia="fr-FR"/>
    </w:rPr>
  </w:style>
  <w:style w:type="character" w:customStyle="1" w:styleId="En-tteCar1">
    <w:name w:val="En-tête Car1"/>
    <w:aliases w:val="6_G Car"/>
    <w:link w:val="En-tte"/>
    <w:uiPriority w:val="99"/>
    <w:rsid w:val="00D11F81"/>
    <w:rPr>
      <w:b/>
      <w:sz w:val="18"/>
      <w:lang w:val="fr-CH" w:eastAsia="en-US"/>
    </w:rPr>
  </w:style>
  <w:style w:type="character" w:customStyle="1" w:styleId="PieddepageCar1">
    <w:name w:val="Pied de page Car1"/>
    <w:aliases w:val="3_G Car"/>
    <w:link w:val="Pieddepage"/>
    <w:uiPriority w:val="99"/>
    <w:rsid w:val="00D11F81"/>
    <w:rPr>
      <w:sz w:val="16"/>
      <w:lang w:val="fr-CH" w:eastAsia="en-US"/>
    </w:rPr>
  </w:style>
  <w:style w:type="character" w:customStyle="1" w:styleId="apple-converted-space">
    <w:name w:val="apple-converted-space"/>
    <w:rsid w:val="00D11F81"/>
  </w:style>
  <w:style w:type="character" w:styleId="Accentuation">
    <w:name w:val="Emphasis"/>
    <w:uiPriority w:val="20"/>
    <w:qFormat/>
    <w:rsid w:val="00D11F81"/>
    <w:rPr>
      <w:i/>
      <w:iCs/>
    </w:rPr>
  </w:style>
  <w:style w:type="paragraph" w:styleId="Paragraphedeliste">
    <w:name w:val="List Paragraph"/>
    <w:basedOn w:val="Normal"/>
    <w:link w:val="ParagraphedelisteCar"/>
    <w:uiPriority w:val="34"/>
    <w:qFormat/>
    <w:rsid w:val="00D11F81"/>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D11F81"/>
    <w:rPr>
      <w:rFonts w:ascii="Calibri" w:eastAsia="Calibri" w:hAnsi="Calibri"/>
      <w:sz w:val="22"/>
      <w:szCs w:val="22"/>
      <w:lang w:val="fr-FR" w:eastAsia="en-US"/>
    </w:rPr>
  </w:style>
  <w:style w:type="character" w:customStyle="1" w:styleId="SansinterligneCar">
    <w:name w:val="Sans interligne Car"/>
    <w:link w:val="Sansinterligne"/>
    <w:uiPriority w:val="1"/>
    <w:rsid w:val="00D11F81"/>
    <w:rPr>
      <w:rFonts w:ascii="Calibri" w:eastAsia="Calibri" w:hAnsi="Calibri"/>
      <w:sz w:val="22"/>
      <w:szCs w:val="22"/>
      <w:lang w:val="fr-FR" w:eastAsia="en-US"/>
    </w:rPr>
  </w:style>
  <w:style w:type="paragraph" w:styleId="NormalWeb">
    <w:name w:val="Normal (Web)"/>
    <w:basedOn w:val="Normal"/>
    <w:uiPriority w:val="99"/>
    <w:unhideWhenUsed/>
    <w:rsid w:val="00D11F81"/>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link w:val="SingleTxtG"/>
    <w:rsid w:val="00D11F81"/>
    <w:rPr>
      <w:lang w:val="fr-CH" w:eastAsia="en-US"/>
    </w:rPr>
  </w:style>
  <w:style w:type="paragraph" w:customStyle="1" w:styleId="texteSARA">
    <w:name w:val="texteSARA"/>
    <w:basedOn w:val="Normal"/>
    <w:qFormat/>
    <w:rsid w:val="00D11F81"/>
    <w:pPr>
      <w:suppressAutoHyphens w:val="0"/>
      <w:spacing w:after="200" w:line="276" w:lineRule="auto"/>
      <w:jc w:val="both"/>
    </w:pPr>
    <w:rPr>
      <w:rFonts w:eastAsia="Calibri" w:cs="Arial"/>
      <w:sz w:val="24"/>
      <w:szCs w:val="24"/>
    </w:rPr>
  </w:style>
  <w:style w:type="paragraph" w:styleId="Textedebulles">
    <w:name w:val="Balloon Text"/>
    <w:basedOn w:val="Normal"/>
    <w:link w:val="TextedebullesCar"/>
    <w:uiPriority w:val="99"/>
    <w:unhideWhenUsed/>
    <w:rsid w:val="00D11F81"/>
    <w:pPr>
      <w:suppressAutoHyphens w:val="0"/>
      <w:spacing w:line="240" w:lineRule="auto"/>
    </w:pPr>
    <w:rPr>
      <w:rFonts w:ascii="Tahoma" w:eastAsia="Calibri" w:hAnsi="Tahoma" w:cs="Tahoma"/>
      <w:sz w:val="16"/>
      <w:szCs w:val="16"/>
      <w:lang w:val="fr-FR"/>
    </w:rPr>
  </w:style>
  <w:style w:type="character" w:customStyle="1" w:styleId="TextedebullesCar">
    <w:name w:val="Texte de bulles Car"/>
    <w:link w:val="Textedebulles"/>
    <w:uiPriority w:val="99"/>
    <w:rsid w:val="00D11F81"/>
    <w:rPr>
      <w:rFonts w:ascii="Tahoma" w:eastAsia="Calibri" w:hAnsi="Tahoma" w:cs="Tahoma"/>
      <w:sz w:val="16"/>
      <w:szCs w:val="16"/>
      <w:lang w:val="fr-FR" w:eastAsia="en-US"/>
    </w:rPr>
  </w:style>
  <w:style w:type="paragraph" w:customStyle="1" w:styleId="Paragraphedeliste1">
    <w:name w:val="Paragraphe de liste1"/>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Paragraphedeliste2">
    <w:name w:val="Paragraphe de liste2"/>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titrenew">
    <w:name w:val="titre_new"/>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D11F81"/>
    <w:pPr>
      <w:autoSpaceDE w:val="0"/>
      <w:autoSpaceDN w:val="0"/>
      <w:adjustRightInd w:val="0"/>
    </w:pPr>
    <w:rPr>
      <w:rFonts w:ascii="Calibri" w:eastAsia="Calibri" w:hAnsi="Calibri" w:cs="Calibri"/>
      <w:color w:val="000000"/>
      <w:sz w:val="24"/>
      <w:szCs w:val="24"/>
      <w:lang w:val="fr-FR" w:eastAsia="en-US"/>
    </w:rPr>
  </w:style>
  <w:style w:type="paragraph" w:styleId="Retraitcorpsdetexte2">
    <w:name w:val="Body Text Indent 2"/>
    <w:basedOn w:val="Normal"/>
    <w:link w:val="Retraitcorpsdetexte2Car1"/>
    <w:rsid w:val="00307911"/>
    <w:pPr>
      <w:autoSpaceDN w:val="0"/>
      <w:spacing w:line="240" w:lineRule="auto"/>
      <w:ind w:right="72" w:firstLine="1080"/>
      <w:jc w:val="both"/>
      <w:textAlignment w:val="baseline"/>
    </w:pPr>
    <w:rPr>
      <w:sz w:val="26"/>
      <w:szCs w:val="26"/>
      <w:lang w:val="fr-FR" w:eastAsia="fr-FR"/>
    </w:rPr>
  </w:style>
  <w:style w:type="character" w:customStyle="1" w:styleId="Retraitcorpsdetexte2Car1">
    <w:name w:val="Retrait corps de texte 2 Car1"/>
    <w:link w:val="Retraitcorpsdetexte2"/>
    <w:rsid w:val="00307911"/>
    <w:rPr>
      <w:sz w:val="26"/>
      <w:szCs w:val="26"/>
      <w:lang w:val="fr-FR" w:eastAsia="fr-FR"/>
    </w:rPr>
  </w:style>
  <w:style w:type="character" w:customStyle="1" w:styleId="Retraitcorpsdetexte2Car">
    <w:name w:val="Retrait corps de texte 2 Car"/>
    <w:rsid w:val="00307911"/>
    <w:rPr>
      <w:rFonts w:ascii="Times New Roman" w:eastAsia="Times New Roman" w:hAnsi="Times New Roman" w:cs="Times New Roman"/>
      <w:sz w:val="26"/>
      <w:szCs w:val="26"/>
      <w:lang w:eastAsia="fr-FR"/>
    </w:rPr>
  </w:style>
  <w:style w:type="character" w:customStyle="1" w:styleId="Titre3Car">
    <w:name w:val="Titre 3 Car"/>
    <w:rsid w:val="00307911"/>
    <w:rPr>
      <w:rFonts w:ascii="Times New Roman" w:eastAsia="Times New Roman" w:hAnsi="Times New Roman" w:cs="Times New Roman"/>
      <w:b/>
      <w:sz w:val="24"/>
      <w:szCs w:val="20"/>
      <w:lang w:eastAsia="fr-FR"/>
    </w:rPr>
  </w:style>
  <w:style w:type="paragraph" w:styleId="Retraitnormal">
    <w:name w:val="Normal Indent"/>
    <w:basedOn w:val="Normal"/>
    <w:rsid w:val="00307911"/>
    <w:pPr>
      <w:suppressAutoHyphens w:val="0"/>
      <w:autoSpaceDN w:val="0"/>
      <w:spacing w:line="240" w:lineRule="auto"/>
      <w:ind w:left="708"/>
    </w:pPr>
    <w:rPr>
      <w:sz w:val="22"/>
      <w:lang w:val="fr-FR" w:eastAsia="fr-FR"/>
    </w:rPr>
  </w:style>
  <w:style w:type="character" w:customStyle="1" w:styleId="En-tteCar">
    <w:name w:val="En-tête Car"/>
    <w:basedOn w:val="Policepardfaut"/>
    <w:rsid w:val="00307911"/>
  </w:style>
  <w:style w:type="character" w:customStyle="1" w:styleId="PieddepageCar">
    <w:name w:val="Pied de page Car"/>
    <w:basedOn w:val="Policepardfaut"/>
    <w:rsid w:val="00307911"/>
  </w:style>
  <w:style w:type="character" w:customStyle="1" w:styleId="Titre1Car">
    <w:name w:val="Titre 1 Car"/>
    <w:aliases w:val="Table_G Car"/>
    <w:link w:val="Titre1"/>
    <w:uiPriority w:val="9"/>
    <w:rsid w:val="006D1341"/>
    <w:rPr>
      <w:lang w:val="fr-CH" w:eastAsia="en-US"/>
    </w:rPr>
  </w:style>
  <w:style w:type="character" w:customStyle="1" w:styleId="Titre2Car">
    <w:name w:val="Titre 2 Car"/>
    <w:link w:val="Titre2"/>
    <w:uiPriority w:val="9"/>
    <w:rsid w:val="006D1341"/>
    <w:rPr>
      <w:lang w:val="fr-CH" w:eastAsia="en-US"/>
    </w:rPr>
  </w:style>
  <w:style w:type="character" w:customStyle="1" w:styleId="Titre3Car1">
    <w:name w:val="Titre 3 Car1"/>
    <w:link w:val="Titre3"/>
    <w:uiPriority w:val="9"/>
    <w:rsid w:val="006D1341"/>
    <w:rPr>
      <w:lang w:val="fr-CH" w:eastAsia="en-US"/>
    </w:rPr>
  </w:style>
  <w:style w:type="character" w:customStyle="1" w:styleId="Titre4Car">
    <w:name w:val="Titre 4 Car"/>
    <w:link w:val="Titre4"/>
    <w:uiPriority w:val="9"/>
    <w:rsid w:val="006D1341"/>
    <w:rPr>
      <w:lang w:val="fr-CH" w:eastAsia="en-US"/>
    </w:rPr>
  </w:style>
  <w:style w:type="character" w:customStyle="1" w:styleId="Titre5Car">
    <w:name w:val="Titre 5 Car"/>
    <w:link w:val="Titre5"/>
    <w:uiPriority w:val="9"/>
    <w:rsid w:val="006D1341"/>
    <w:rPr>
      <w:lang w:val="fr-CH" w:eastAsia="en-US"/>
    </w:rPr>
  </w:style>
  <w:style w:type="paragraph" w:styleId="Titre">
    <w:name w:val="Title"/>
    <w:basedOn w:val="Normal"/>
    <w:link w:val="TitreCar"/>
    <w:qFormat/>
    <w:rsid w:val="006D1341"/>
    <w:pPr>
      <w:suppressAutoHyphens w:val="0"/>
      <w:spacing w:line="240" w:lineRule="auto"/>
      <w:jc w:val="center"/>
    </w:pPr>
    <w:rPr>
      <w:b/>
      <w:bCs/>
      <w:sz w:val="24"/>
      <w:szCs w:val="24"/>
      <w:lang w:val="fr-FR" w:eastAsia="fr-FR"/>
    </w:rPr>
  </w:style>
  <w:style w:type="character" w:customStyle="1" w:styleId="TitreCar">
    <w:name w:val="Titre Car"/>
    <w:link w:val="Titre"/>
    <w:rsid w:val="006D1341"/>
    <w:rPr>
      <w:b/>
      <w:bCs/>
      <w:sz w:val="24"/>
      <w:szCs w:val="24"/>
      <w:lang w:val="fr-FR" w:eastAsia="fr-FR"/>
    </w:rPr>
  </w:style>
  <w:style w:type="character" w:customStyle="1" w:styleId="NotedebasdepageCar">
    <w:name w:val="Note de bas de page Car"/>
    <w:aliases w:val="5_G Car"/>
    <w:link w:val="Notedebasdepage"/>
    <w:rsid w:val="006D1341"/>
    <w:rPr>
      <w:rFonts w:eastAsia="SimSun"/>
      <w:sz w:val="18"/>
      <w:lang w:eastAsia="zh-CN"/>
    </w:rPr>
  </w:style>
  <w:style w:type="paragraph" w:customStyle="1" w:styleId="Listecouleur-Accent11">
    <w:name w:val="Liste couleur - Accent 11"/>
    <w:basedOn w:val="Normal"/>
    <w:uiPriority w:val="34"/>
    <w:qFormat/>
    <w:rsid w:val="006D1341"/>
    <w:pPr>
      <w:suppressAutoHyphens w:val="0"/>
      <w:spacing w:line="240" w:lineRule="auto"/>
      <w:ind w:left="720"/>
      <w:contextualSpacing/>
    </w:pPr>
    <w:rPr>
      <w:rFonts w:ascii="Cambria" w:eastAsia="MS Mincho" w:hAnsi="Cambria" w:cs="Arial"/>
      <w:sz w:val="24"/>
      <w:szCs w:val="24"/>
      <w:lang w:val="fr-FR"/>
    </w:rPr>
  </w:style>
  <w:style w:type="paragraph" w:customStyle="1" w:styleId="spip">
    <w:name w:val="spip"/>
    <w:basedOn w:val="Normal"/>
    <w:uiPriority w:val="99"/>
    <w:rsid w:val="006D1341"/>
    <w:pPr>
      <w:suppressAutoHyphens w:val="0"/>
      <w:spacing w:before="100" w:beforeAutospacing="1" w:after="100" w:afterAutospacing="1" w:line="240" w:lineRule="auto"/>
    </w:pPr>
    <w:rPr>
      <w:sz w:val="24"/>
      <w:szCs w:val="24"/>
      <w:lang w:val="fr-FR" w:eastAsia="fr-FR"/>
    </w:rPr>
  </w:style>
  <w:style w:type="paragraph" w:styleId="TM2">
    <w:name w:val="toc 2"/>
    <w:basedOn w:val="Normal"/>
    <w:next w:val="Normal"/>
    <w:autoRedefine/>
    <w:uiPriority w:val="39"/>
    <w:unhideWhenUsed/>
    <w:qFormat/>
    <w:rsid w:val="006D1341"/>
    <w:pPr>
      <w:suppressAutoHyphens w:val="0"/>
      <w:spacing w:line="240" w:lineRule="auto"/>
      <w:jc w:val="center"/>
    </w:pPr>
    <w:rPr>
      <w:rFonts w:ascii="Cambria" w:hAnsi="Cambria"/>
      <w:b/>
      <w:bCs/>
      <w:smallCaps/>
      <w:noProof/>
      <w:sz w:val="22"/>
      <w:szCs w:val="26"/>
      <w:lang w:eastAsia="fr-FR"/>
    </w:rPr>
  </w:style>
  <w:style w:type="paragraph" w:styleId="TM1">
    <w:name w:val="toc 1"/>
    <w:basedOn w:val="Normal"/>
    <w:next w:val="Normal"/>
    <w:autoRedefine/>
    <w:uiPriority w:val="39"/>
    <w:unhideWhenUsed/>
    <w:qFormat/>
    <w:rsid w:val="006D1341"/>
    <w:pPr>
      <w:suppressAutoHyphens w:val="0"/>
      <w:spacing w:before="360" w:after="360" w:line="240" w:lineRule="auto"/>
    </w:pPr>
    <w:rPr>
      <w:rFonts w:ascii="Calibri" w:hAnsi="Calibri"/>
      <w:b/>
      <w:bCs/>
      <w:caps/>
      <w:sz w:val="22"/>
      <w:szCs w:val="26"/>
      <w:u w:val="single"/>
    </w:rPr>
  </w:style>
  <w:style w:type="paragraph" w:styleId="TM4">
    <w:name w:val="toc 4"/>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En-ttedetabledesmatires">
    <w:name w:val="TOC Heading"/>
    <w:basedOn w:val="Titre1"/>
    <w:next w:val="Normal"/>
    <w:uiPriority w:val="39"/>
    <w:semiHidden/>
    <w:unhideWhenUsed/>
    <w:qFormat/>
    <w:rsid w:val="006D1341"/>
    <w:pPr>
      <w:suppressAutoHyphens w:val="0"/>
      <w:spacing w:before="480" w:line="276" w:lineRule="auto"/>
      <w:ind w:left="0"/>
      <w:outlineLvl w:val="9"/>
    </w:pPr>
    <w:rPr>
      <w:rFonts w:ascii="Cambria" w:hAnsi="Cambria"/>
      <w:b/>
      <w:bCs/>
      <w:color w:val="365F91"/>
      <w:sz w:val="28"/>
      <w:szCs w:val="28"/>
      <w:lang w:val="fr-FR"/>
    </w:rPr>
  </w:style>
  <w:style w:type="paragraph" w:styleId="TM3">
    <w:name w:val="toc 3"/>
    <w:basedOn w:val="Normal"/>
    <w:next w:val="Normal"/>
    <w:autoRedefine/>
    <w:uiPriority w:val="39"/>
    <w:unhideWhenUsed/>
    <w:qFormat/>
    <w:rsid w:val="006D1341"/>
    <w:pPr>
      <w:suppressAutoHyphens w:val="0"/>
      <w:spacing w:line="240" w:lineRule="auto"/>
    </w:pPr>
    <w:rPr>
      <w:rFonts w:ascii="Calibri" w:hAnsi="Calibri"/>
      <w:smallCaps/>
      <w:sz w:val="22"/>
      <w:szCs w:val="26"/>
    </w:rPr>
  </w:style>
  <w:style w:type="paragraph" w:styleId="TM5">
    <w:name w:val="toc 5"/>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TM6">
    <w:name w:val="toc 6"/>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TM7">
    <w:name w:val="toc 7"/>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TM8">
    <w:name w:val="toc 8"/>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TM9">
    <w:name w:val="toc 9"/>
    <w:basedOn w:val="Normal"/>
    <w:next w:val="Normal"/>
    <w:autoRedefine/>
    <w:uiPriority w:val="39"/>
    <w:unhideWhenUsed/>
    <w:rsid w:val="006D1341"/>
    <w:pPr>
      <w:suppressAutoHyphens w:val="0"/>
      <w:spacing w:line="240" w:lineRule="auto"/>
    </w:pPr>
    <w:rPr>
      <w:rFonts w:ascii="Calibri" w:hAnsi="Calibri"/>
      <w:sz w:val="22"/>
      <w:szCs w:val="26"/>
    </w:rPr>
  </w:style>
  <w:style w:type="character" w:customStyle="1" w:styleId="ParagraphedelisteCar">
    <w:name w:val="Paragraphe de liste Car"/>
    <w:link w:val="Paragraphedeliste"/>
    <w:uiPriority w:val="34"/>
    <w:rsid w:val="006D1341"/>
    <w:rPr>
      <w:rFonts w:ascii="Calibri" w:eastAsia="Calibri" w:hAnsi="Calibri"/>
      <w:sz w:val="22"/>
      <w:szCs w:val="22"/>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A50D6B"/>
    <w:pPr>
      <w:keepNext/>
      <w:keepLines/>
      <w:spacing w:after="0" w:line="240" w:lineRule="auto"/>
      <w:ind w:right="0"/>
      <w:jc w:val="left"/>
      <w:outlineLvl w:val="0"/>
    </w:pPr>
  </w:style>
  <w:style w:type="paragraph" w:styleId="Titre2">
    <w:name w:val="heading 2"/>
    <w:basedOn w:val="Normal"/>
    <w:next w:val="Normal"/>
    <w:link w:val="Titre2Car"/>
    <w:uiPriority w:val="9"/>
    <w:qFormat/>
    <w:rsid w:val="00287E79"/>
    <w:pPr>
      <w:outlineLvl w:val="1"/>
    </w:pPr>
  </w:style>
  <w:style w:type="paragraph" w:styleId="Titre3">
    <w:name w:val="heading 3"/>
    <w:basedOn w:val="Normal"/>
    <w:next w:val="Normal"/>
    <w:link w:val="Titre3Car1"/>
    <w:uiPriority w:val="9"/>
    <w:qFormat/>
    <w:rsid w:val="00287E79"/>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uiPriority w:val="9"/>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42209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Pieddepage">
    <w:name w:val="footer"/>
    <w:aliases w:val="3_G"/>
    <w:basedOn w:val="Normal"/>
    <w:next w:val="Normal"/>
    <w:link w:val="PieddepageCar1"/>
    <w:uiPriority w:val="99"/>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qFormat/>
    <w:rsid w:val="00422096"/>
    <w:rPr>
      <w:rFonts w:ascii="Times New Roman" w:hAnsi="Times New Roman"/>
      <w:sz w:val="18"/>
      <w:vertAlign w:val="superscript"/>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1"/>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uiPriority w:val="99"/>
    <w:rsid w:val="00491F39"/>
    <w:rPr>
      <w:color w:val="auto"/>
      <w:u w:val="none"/>
    </w:rPr>
  </w:style>
  <w:style w:type="character" w:styleId="Lienhypertextesuivivisit">
    <w:name w:val="FollowedHyperlink"/>
    <w:semiHidden/>
    <w:rsid w:val="00491F39"/>
    <w:rPr>
      <w:color w:val="auto"/>
      <w:u w:val="none"/>
    </w:rPr>
  </w:style>
  <w:style w:type="paragraph" w:customStyle="1" w:styleId="omnipage4">
    <w:name w:val="omnipage4"/>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omnipage6">
    <w:name w:val="omnipage6"/>
    <w:basedOn w:val="Normal"/>
    <w:rsid w:val="00D11F81"/>
    <w:pPr>
      <w:suppressAutoHyphens w:val="0"/>
      <w:spacing w:before="100" w:beforeAutospacing="1" w:after="100" w:afterAutospacing="1" w:line="240" w:lineRule="auto"/>
    </w:pPr>
    <w:rPr>
      <w:sz w:val="24"/>
      <w:szCs w:val="24"/>
      <w:lang w:val="fr-FR" w:eastAsia="fr-FR"/>
    </w:rPr>
  </w:style>
  <w:style w:type="character" w:customStyle="1" w:styleId="En-tteCar1">
    <w:name w:val="En-tête Car1"/>
    <w:aliases w:val="6_G Car"/>
    <w:link w:val="En-tte"/>
    <w:uiPriority w:val="99"/>
    <w:rsid w:val="00D11F81"/>
    <w:rPr>
      <w:b/>
      <w:sz w:val="18"/>
      <w:lang w:val="fr-CH" w:eastAsia="en-US"/>
    </w:rPr>
  </w:style>
  <w:style w:type="character" w:customStyle="1" w:styleId="PieddepageCar1">
    <w:name w:val="Pied de page Car1"/>
    <w:aliases w:val="3_G Car"/>
    <w:link w:val="Pieddepage"/>
    <w:uiPriority w:val="99"/>
    <w:rsid w:val="00D11F81"/>
    <w:rPr>
      <w:sz w:val="16"/>
      <w:lang w:val="fr-CH" w:eastAsia="en-US"/>
    </w:rPr>
  </w:style>
  <w:style w:type="character" w:customStyle="1" w:styleId="apple-converted-space">
    <w:name w:val="apple-converted-space"/>
    <w:rsid w:val="00D11F81"/>
  </w:style>
  <w:style w:type="character" w:styleId="Accentuation">
    <w:name w:val="Emphasis"/>
    <w:uiPriority w:val="20"/>
    <w:qFormat/>
    <w:rsid w:val="00D11F81"/>
    <w:rPr>
      <w:i/>
      <w:iCs/>
    </w:rPr>
  </w:style>
  <w:style w:type="paragraph" w:styleId="Paragraphedeliste">
    <w:name w:val="List Paragraph"/>
    <w:basedOn w:val="Normal"/>
    <w:link w:val="ParagraphedelisteCar"/>
    <w:uiPriority w:val="34"/>
    <w:qFormat/>
    <w:rsid w:val="00D11F81"/>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D11F81"/>
    <w:rPr>
      <w:rFonts w:ascii="Calibri" w:eastAsia="Calibri" w:hAnsi="Calibri"/>
      <w:sz w:val="22"/>
      <w:szCs w:val="22"/>
      <w:lang w:val="fr-FR" w:eastAsia="en-US"/>
    </w:rPr>
  </w:style>
  <w:style w:type="character" w:customStyle="1" w:styleId="SansinterligneCar">
    <w:name w:val="Sans interligne Car"/>
    <w:link w:val="Sansinterligne"/>
    <w:uiPriority w:val="1"/>
    <w:rsid w:val="00D11F81"/>
    <w:rPr>
      <w:rFonts w:ascii="Calibri" w:eastAsia="Calibri" w:hAnsi="Calibri"/>
      <w:sz w:val="22"/>
      <w:szCs w:val="22"/>
      <w:lang w:val="fr-FR" w:eastAsia="en-US"/>
    </w:rPr>
  </w:style>
  <w:style w:type="paragraph" w:styleId="NormalWeb">
    <w:name w:val="Normal (Web)"/>
    <w:basedOn w:val="Normal"/>
    <w:uiPriority w:val="99"/>
    <w:unhideWhenUsed/>
    <w:rsid w:val="00D11F81"/>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link w:val="SingleTxtG"/>
    <w:rsid w:val="00D11F81"/>
    <w:rPr>
      <w:lang w:val="fr-CH" w:eastAsia="en-US"/>
    </w:rPr>
  </w:style>
  <w:style w:type="paragraph" w:customStyle="1" w:styleId="texteSARA">
    <w:name w:val="texteSARA"/>
    <w:basedOn w:val="Normal"/>
    <w:qFormat/>
    <w:rsid w:val="00D11F81"/>
    <w:pPr>
      <w:suppressAutoHyphens w:val="0"/>
      <w:spacing w:after="200" w:line="276" w:lineRule="auto"/>
      <w:jc w:val="both"/>
    </w:pPr>
    <w:rPr>
      <w:rFonts w:eastAsia="Calibri" w:cs="Arial"/>
      <w:sz w:val="24"/>
      <w:szCs w:val="24"/>
    </w:rPr>
  </w:style>
  <w:style w:type="paragraph" w:styleId="Textedebulles">
    <w:name w:val="Balloon Text"/>
    <w:basedOn w:val="Normal"/>
    <w:link w:val="TextedebullesCar"/>
    <w:uiPriority w:val="99"/>
    <w:unhideWhenUsed/>
    <w:rsid w:val="00D11F81"/>
    <w:pPr>
      <w:suppressAutoHyphens w:val="0"/>
      <w:spacing w:line="240" w:lineRule="auto"/>
    </w:pPr>
    <w:rPr>
      <w:rFonts w:ascii="Tahoma" w:eastAsia="Calibri" w:hAnsi="Tahoma" w:cs="Tahoma"/>
      <w:sz w:val="16"/>
      <w:szCs w:val="16"/>
      <w:lang w:val="fr-FR"/>
    </w:rPr>
  </w:style>
  <w:style w:type="character" w:customStyle="1" w:styleId="TextedebullesCar">
    <w:name w:val="Texte de bulles Car"/>
    <w:link w:val="Textedebulles"/>
    <w:uiPriority w:val="99"/>
    <w:rsid w:val="00D11F81"/>
    <w:rPr>
      <w:rFonts w:ascii="Tahoma" w:eastAsia="Calibri" w:hAnsi="Tahoma" w:cs="Tahoma"/>
      <w:sz w:val="16"/>
      <w:szCs w:val="16"/>
      <w:lang w:val="fr-FR" w:eastAsia="en-US"/>
    </w:rPr>
  </w:style>
  <w:style w:type="paragraph" w:customStyle="1" w:styleId="Paragraphedeliste1">
    <w:name w:val="Paragraphe de liste1"/>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Paragraphedeliste2">
    <w:name w:val="Paragraphe de liste2"/>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titrenew">
    <w:name w:val="titre_new"/>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D11F81"/>
    <w:pPr>
      <w:autoSpaceDE w:val="0"/>
      <w:autoSpaceDN w:val="0"/>
      <w:adjustRightInd w:val="0"/>
    </w:pPr>
    <w:rPr>
      <w:rFonts w:ascii="Calibri" w:eastAsia="Calibri" w:hAnsi="Calibri" w:cs="Calibri"/>
      <w:color w:val="000000"/>
      <w:sz w:val="24"/>
      <w:szCs w:val="24"/>
      <w:lang w:val="fr-FR" w:eastAsia="en-US"/>
    </w:rPr>
  </w:style>
  <w:style w:type="paragraph" w:styleId="Retraitcorpsdetexte2">
    <w:name w:val="Body Text Indent 2"/>
    <w:basedOn w:val="Normal"/>
    <w:link w:val="Retraitcorpsdetexte2Car1"/>
    <w:rsid w:val="00307911"/>
    <w:pPr>
      <w:autoSpaceDN w:val="0"/>
      <w:spacing w:line="240" w:lineRule="auto"/>
      <w:ind w:right="72" w:firstLine="1080"/>
      <w:jc w:val="both"/>
      <w:textAlignment w:val="baseline"/>
    </w:pPr>
    <w:rPr>
      <w:sz w:val="26"/>
      <w:szCs w:val="26"/>
      <w:lang w:val="fr-FR" w:eastAsia="fr-FR"/>
    </w:rPr>
  </w:style>
  <w:style w:type="character" w:customStyle="1" w:styleId="Retraitcorpsdetexte2Car1">
    <w:name w:val="Retrait corps de texte 2 Car1"/>
    <w:link w:val="Retraitcorpsdetexte2"/>
    <w:rsid w:val="00307911"/>
    <w:rPr>
      <w:sz w:val="26"/>
      <w:szCs w:val="26"/>
      <w:lang w:val="fr-FR" w:eastAsia="fr-FR"/>
    </w:rPr>
  </w:style>
  <w:style w:type="character" w:customStyle="1" w:styleId="Retraitcorpsdetexte2Car">
    <w:name w:val="Retrait corps de texte 2 Car"/>
    <w:rsid w:val="00307911"/>
    <w:rPr>
      <w:rFonts w:ascii="Times New Roman" w:eastAsia="Times New Roman" w:hAnsi="Times New Roman" w:cs="Times New Roman"/>
      <w:sz w:val="26"/>
      <w:szCs w:val="26"/>
      <w:lang w:eastAsia="fr-FR"/>
    </w:rPr>
  </w:style>
  <w:style w:type="character" w:customStyle="1" w:styleId="Titre3Car">
    <w:name w:val="Titre 3 Car"/>
    <w:rsid w:val="00307911"/>
    <w:rPr>
      <w:rFonts w:ascii="Times New Roman" w:eastAsia="Times New Roman" w:hAnsi="Times New Roman" w:cs="Times New Roman"/>
      <w:b/>
      <w:sz w:val="24"/>
      <w:szCs w:val="20"/>
      <w:lang w:eastAsia="fr-FR"/>
    </w:rPr>
  </w:style>
  <w:style w:type="paragraph" w:styleId="Retraitnormal">
    <w:name w:val="Normal Indent"/>
    <w:basedOn w:val="Normal"/>
    <w:rsid w:val="00307911"/>
    <w:pPr>
      <w:suppressAutoHyphens w:val="0"/>
      <w:autoSpaceDN w:val="0"/>
      <w:spacing w:line="240" w:lineRule="auto"/>
      <w:ind w:left="708"/>
    </w:pPr>
    <w:rPr>
      <w:sz w:val="22"/>
      <w:lang w:val="fr-FR" w:eastAsia="fr-FR"/>
    </w:rPr>
  </w:style>
  <w:style w:type="character" w:customStyle="1" w:styleId="En-tteCar">
    <w:name w:val="En-tête Car"/>
    <w:basedOn w:val="Policepardfaut"/>
    <w:rsid w:val="00307911"/>
  </w:style>
  <w:style w:type="character" w:customStyle="1" w:styleId="PieddepageCar">
    <w:name w:val="Pied de page Car"/>
    <w:basedOn w:val="Policepardfaut"/>
    <w:rsid w:val="00307911"/>
  </w:style>
  <w:style w:type="character" w:customStyle="1" w:styleId="Titre1Car">
    <w:name w:val="Titre 1 Car"/>
    <w:aliases w:val="Table_G Car"/>
    <w:link w:val="Titre1"/>
    <w:uiPriority w:val="9"/>
    <w:rsid w:val="006D1341"/>
    <w:rPr>
      <w:lang w:val="fr-CH" w:eastAsia="en-US"/>
    </w:rPr>
  </w:style>
  <w:style w:type="character" w:customStyle="1" w:styleId="Titre2Car">
    <w:name w:val="Titre 2 Car"/>
    <w:link w:val="Titre2"/>
    <w:uiPriority w:val="9"/>
    <w:rsid w:val="006D1341"/>
    <w:rPr>
      <w:lang w:val="fr-CH" w:eastAsia="en-US"/>
    </w:rPr>
  </w:style>
  <w:style w:type="character" w:customStyle="1" w:styleId="Titre3Car1">
    <w:name w:val="Titre 3 Car1"/>
    <w:link w:val="Titre3"/>
    <w:uiPriority w:val="9"/>
    <w:rsid w:val="006D1341"/>
    <w:rPr>
      <w:lang w:val="fr-CH" w:eastAsia="en-US"/>
    </w:rPr>
  </w:style>
  <w:style w:type="character" w:customStyle="1" w:styleId="Titre4Car">
    <w:name w:val="Titre 4 Car"/>
    <w:link w:val="Titre4"/>
    <w:uiPriority w:val="9"/>
    <w:rsid w:val="006D1341"/>
    <w:rPr>
      <w:lang w:val="fr-CH" w:eastAsia="en-US"/>
    </w:rPr>
  </w:style>
  <w:style w:type="character" w:customStyle="1" w:styleId="Titre5Car">
    <w:name w:val="Titre 5 Car"/>
    <w:link w:val="Titre5"/>
    <w:uiPriority w:val="9"/>
    <w:rsid w:val="006D1341"/>
    <w:rPr>
      <w:lang w:val="fr-CH" w:eastAsia="en-US"/>
    </w:rPr>
  </w:style>
  <w:style w:type="paragraph" w:styleId="Titre">
    <w:name w:val="Title"/>
    <w:basedOn w:val="Normal"/>
    <w:link w:val="TitreCar"/>
    <w:qFormat/>
    <w:rsid w:val="006D1341"/>
    <w:pPr>
      <w:suppressAutoHyphens w:val="0"/>
      <w:spacing w:line="240" w:lineRule="auto"/>
      <w:jc w:val="center"/>
    </w:pPr>
    <w:rPr>
      <w:b/>
      <w:bCs/>
      <w:sz w:val="24"/>
      <w:szCs w:val="24"/>
      <w:lang w:val="fr-FR" w:eastAsia="fr-FR"/>
    </w:rPr>
  </w:style>
  <w:style w:type="character" w:customStyle="1" w:styleId="TitreCar">
    <w:name w:val="Titre Car"/>
    <w:link w:val="Titre"/>
    <w:rsid w:val="006D1341"/>
    <w:rPr>
      <w:b/>
      <w:bCs/>
      <w:sz w:val="24"/>
      <w:szCs w:val="24"/>
      <w:lang w:val="fr-FR" w:eastAsia="fr-FR"/>
    </w:rPr>
  </w:style>
  <w:style w:type="character" w:customStyle="1" w:styleId="NotedebasdepageCar">
    <w:name w:val="Note de bas de page Car"/>
    <w:aliases w:val="5_G Car"/>
    <w:link w:val="Notedebasdepage"/>
    <w:rsid w:val="006D1341"/>
    <w:rPr>
      <w:rFonts w:eastAsia="SimSun"/>
      <w:sz w:val="18"/>
      <w:lang w:eastAsia="zh-CN"/>
    </w:rPr>
  </w:style>
  <w:style w:type="paragraph" w:customStyle="1" w:styleId="Listecouleur-Accent11">
    <w:name w:val="Liste couleur - Accent 11"/>
    <w:basedOn w:val="Normal"/>
    <w:uiPriority w:val="34"/>
    <w:qFormat/>
    <w:rsid w:val="006D1341"/>
    <w:pPr>
      <w:suppressAutoHyphens w:val="0"/>
      <w:spacing w:line="240" w:lineRule="auto"/>
      <w:ind w:left="720"/>
      <w:contextualSpacing/>
    </w:pPr>
    <w:rPr>
      <w:rFonts w:ascii="Cambria" w:eastAsia="MS Mincho" w:hAnsi="Cambria" w:cs="Arial"/>
      <w:sz w:val="24"/>
      <w:szCs w:val="24"/>
      <w:lang w:val="fr-FR"/>
    </w:rPr>
  </w:style>
  <w:style w:type="paragraph" w:customStyle="1" w:styleId="spip">
    <w:name w:val="spip"/>
    <w:basedOn w:val="Normal"/>
    <w:uiPriority w:val="99"/>
    <w:rsid w:val="006D1341"/>
    <w:pPr>
      <w:suppressAutoHyphens w:val="0"/>
      <w:spacing w:before="100" w:beforeAutospacing="1" w:after="100" w:afterAutospacing="1" w:line="240" w:lineRule="auto"/>
    </w:pPr>
    <w:rPr>
      <w:sz w:val="24"/>
      <w:szCs w:val="24"/>
      <w:lang w:val="fr-FR" w:eastAsia="fr-FR"/>
    </w:rPr>
  </w:style>
  <w:style w:type="paragraph" w:styleId="TM2">
    <w:name w:val="toc 2"/>
    <w:basedOn w:val="Normal"/>
    <w:next w:val="Normal"/>
    <w:autoRedefine/>
    <w:uiPriority w:val="39"/>
    <w:unhideWhenUsed/>
    <w:qFormat/>
    <w:rsid w:val="006D1341"/>
    <w:pPr>
      <w:suppressAutoHyphens w:val="0"/>
      <w:spacing w:line="240" w:lineRule="auto"/>
      <w:jc w:val="center"/>
    </w:pPr>
    <w:rPr>
      <w:rFonts w:ascii="Cambria" w:hAnsi="Cambria"/>
      <w:b/>
      <w:bCs/>
      <w:smallCaps/>
      <w:noProof/>
      <w:sz w:val="22"/>
      <w:szCs w:val="26"/>
      <w:lang w:eastAsia="fr-FR"/>
    </w:rPr>
  </w:style>
  <w:style w:type="paragraph" w:styleId="TM1">
    <w:name w:val="toc 1"/>
    <w:basedOn w:val="Normal"/>
    <w:next w:val="Normal"/>
    <w:autoRedefine/>
    <w:uiPriority w:val="39"/>
    <w:unhideWhenUsed/>
    <w:qFormat/>
    <w:rsid w:val="006D1341"/>
    <w:pPr>
      <w:suppressAutoHyphens w:val="0"/>
      <w:spacing w:before="360" w:after="360" w:line="240" w:lineRule="auto"/>
    </w:pPr>
    <w:rPr>
      <w:rFonts w:ascii="Calibri" w:hAnsi="Calibri"/>
      <w:b/>
      <w:bCs/>
      <w:caps/>
      <w:sz w:val="22"/>
      <w:szCs w:val="26"/>
      <w:u w:val="single"/>
    </w:rPr>
  </w:style>
  <w:style w:type="paragraph" w:styleId="TM4">
    <w:name w:val="toc 4"/>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En-ttedetabledesmatires">
    <w:name w:val="TOC Heading"/>
    <w:basedOn w:val="Titre1"/>
    <w:next w:val="Normal"/>
    <w:uiPriority w:val="39"/>
    <w:semiHidden/>
    <w:unhideWhenUsed/>
    <w:qFormat/>
    <w:rsid w:val="006D1341"/>
    <w:pPr>
      <w:suppressAutoHyphens w:val="0"/>
      <w:spacing w:before="480" w:line="276" w:lineRule="auto"/>
      <w:ind w:left="0"/>
      <w:outlineLvl w:val="9"/>
    </w:pPr>
    <w:rPr>
      <w:rFonts w:ascii="Cambria" w:hAnsi="Cambria"/>
      <w:b/>
      <w:bCs/>
      <w:color w:val="365F91"/>
      <w:sz w:val="28"/>
      <w:szCs w:val="28"/>
      <w:lang w:val="fr-FR"/>
    </w:rPr>
  </w:style>
  <w:style w:type="paragraph" w:styleId="TM3">
    <w:name w:val="toc 3"/>
    <w:basedOn w:val="Normal"/>
    <w:next w:val="Normal"/>
    <w:autoRedefine/>
    <w:uiPriority w:val="39"/>
    <w:unhideWhenUsed/>
    <w:qFormat/>
    <w:rsid w:val="006D1341"/>
    <w:pPr>
      <w:suppressAutoHyphens w:val="0"/>
      <w:spacing w:line="240" w:lineRule="auto"/>
    </w:pPr>
    <w:rPr>
      <w:rFonts w:ascii="Calibri" w:hAnsi="Calibri"/>
      <w:smallCaps/>
      <w:sz w:val="22"/>
      <w:szCs w:val="26"/>
    </w:rPr>
  </w:style>
  <w:style w:type="paragraph" w:styleId="TM5">
    <w:name w:val="toc 5"/>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TM6">
    <w:name w:val="toc 6"/>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TM7">
    <w:name w:val="toc 7"/>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TM8">
    <w:name w:val="toc 8"/>
    <w:basedOn w:val="Normal"/>
    <w:next w:val="Normal"/>
    <w:autoRedefine/>
    <w:uiPriority w:val="39"/>
    <w:unhideWhenUsed/>
    <w:rsid w:val="006D1341"/>
    <w:pPr>
      <w:suppressAutoHyphens w:val="0"/>
      <w:spacing w:line="240" w:lineRule="auto"/>
    </w:pPr>
    <w:rPr>
      <w:rFonts w:ascii="Calibri" w:hAnsi="Calibri"/>
      <w:sz w:val="22"/>
      <w:szCs w:val="26"/>
    </w:rPr>
  </w:style>
  <w:style w:type="paragraph" w:styleId="TM9">
    <w:name w:val="toc 9"/>
    <w:basedOn w:val="Normal"/>
    <w:next w:val="Normal"/>
    <w:autoRedefine/>
    <w:uiPriority w:val="39"/>
    <w:unhideWhenUsed/>
    <w:rsid w:val="006D1341"/>
    <w:pPr>
      <w:suppressAutoHyphens w:val="0"/>
      <w:spacing w:line="240" w:lineRule="auto"/>
    </w:pPr>
    <w:rPr>
      <w:rFonts w:ascii="Calibri" w:hAnsi="Calibri"/>
      <w:sz w:val="22"/>
      <w:szCs w:val="26"/>
    </w:rPr>
  </w:style>
  <w:style w:type="character" w:customStyle="1" w:styleId="ParagraphedelisteCar">
    <w:name w:val="Paragraphe de liste Car"/>
    <w:link w:val="Paragraphedeliste"/>
    <w:uiPriority w:val="34"/>
    <w:rsid w:val="006D1341"/>
    <w:rPr>
      <w:rFonts w:ascii="Calibri" w:eastAsia="Calibri" w:hAnsi="Calibri"/>
      <w:sz w:val="22"/>
      <w:szCs w:val="22"/>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0AD89-E3EF-4641-AD9D-FB8EC24E1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13151</Words>
  <Characters>73913</Characters>
  <Application>Microsoft Office Word</Application>
  <DocSecurity>0</DocSecurity>
  <Lines>1508</Lines>
  <Paragraphs>702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M/CONF/2013/55</vt:lpstr>
      <vt:lpstr>M/CONF/2013/55</vt:lpstr>
    </vt:vector>
  </TitlesOfParts>
  <Company>CSD</Company>
  <LinksUpToDate>false</LinksUpToDate>
  <CharactersWithSpaces>86362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CERD/C/MRT/8-14</dc:title>
  <dc:subject>qrocdes</dc:subject>
  <dc:creator>dvx</dc:creator>
  <cp:keywords/>
  <dc:description/>
  <cp:lastModifiedBy>Devouass</cp:lastModifiedBy>
  <cp:revision>2</cp:revision>
  <cp:lastPrinted>2017-02-17T10:01:00Z</cp:lastPrinted>
  <dcterms:created xsi:type="dcterms:W3CDTF">2017-02-20T15:47:00Z</dcterms:created>
  <dcterms:modified xsi:type="dcterms:W3CDTF">2017-02-20T15:47:00Z</dcterms:modified>
</cp:coreProperties>
</file>