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493-м заседании,</w:t>
      </w:r>
    </w:p>
    <w:p w:rsidR="00000000" w:rsidRDefault="00000000">
      <w:r>
        <w:t>состоявшемся в Центральных учреждениях, Нью-Йорк, в пятницу, 19 января 2001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Третий и объединенные четвертый и пятый периодические доклады Египта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240"/>
          <w:noEndnote/>
        </w:sect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  <w:t>Заседание открывается в 15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spacing w:val="4"/>
        </w:rPr>
      </w:pPr>
      <w:r>
        <w:t xml:space="preserve">Рассмотрение докладов, представленных </w:t>
      </w:r>
      <w:r>
        <w:rPr>
          <w:spacing w:val="4"/>
        </w:rPr>
        <w:t xml:space="preserve">государствами-участниками в соответствии со статьей 18 Конвенции </w:t>
      </w:r>
      <w:r>
        <w:rPr>
          <w:b w:val="0"/>
          <w:spacing w:val="4"/>
        </w:rPr>
        <w:t>(</w:t>
      </w:r>
      <w:r>
        <w:rPr>
          <w:b w:val="0"/>
          <w:i/>
          <w:spacing w:val="4"/>
        </w:rPr>
        <w:t>продолжение</w:t>
      </w:r>
      <w:r>
        <w:rPr>
          <w:b w:val="0"/>
          <w:spacing w:val="4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  <w:spacing w:val="4"/>
        </w:rPr>
      </w:pPr>
      <w:r>
        <w:tab/>
        <w:t xml:space="preserve">Третий и объединенные четвертый и пятый </w:t>
      </w:r>
      <w:r>
        <w:rPr>
          <w:spacing w:val="4"/>
        </w:rPr>
        <w:t>периодические доклады Египта (продолжение</w:t>
      </w:r>
      <w:r>
        <w:rPr>
          <w:i w:val="0"/>
          <w:spacing w:val="4"/>
        </w:rPr>
        <w:t>) (CEDAW/C/EGY/3 и CEDAW/C/EGY/4–5)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представители Египта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Таллауи</w:t>
      </w:r>
      <w:r>
        <w:t xml:space="preserve"> (Египет), отвечая на вопрос о заявленных Египтом оговорках к Конвенции, гов</w:t>
      </w:r>
      <w:r>
        <w:t>о</w:t>
      </w:r>
      <w:r>
        <w:t>рит, что правительство делает все возможное для того, чтобы принять необходимые меры в целях снятия заявленных им оговорок. Однако для того, чтобы в будущем парламентские представления в отношении снятия оговорок рассматривались пол</w:t>
      </w:r>
      <w:r>
        <w:t>о</w:t>
      </w:r>
      <w:r>
        <w:t>жительно, еще предстоит принять ряд мер, в том числе осуществить реформу законодательства, и</w:t>
      </w:r>
      <w:r>
        <w:t>н</w:t>
      </w:r>
      <w:r>
        <w:t>формационно-пропагандистские и просветител</w:t>
      </w:r>
      <w:r>
        <w:t>ь</w:t>
      </w:r>
      <w:r>
        <w:t>ские мероприятия, а также меры лоббиров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3.</w:t>
      </w:r>
      <w:r>
        <w:tab/>
        <w:t>Что касается участия женщин в политической жизни, то она говорит, что позитивные изменения в ходе последних выборов привели к незначительн</w:t>
      </w:r>
      <w:r>
        <w:t>о</w:t>
      </w:r>
      <w:r>
        <w:t>му — на 40 процентов — увеличению числа же</w:t>
      </w:r>
      <w:r>
        <w:t>н</w:t>
      </w:r>
      <w:r>
        <w:t>щин, вовлеченных в этот процесс. Тем не менее в целях поддержания такой тенденции будут пре</w:t>
      </w:r>
      <w:r>
        <w:t>д</w:t>
      </w:r>
      <w:r>
        <w:t>приняты дальнейшие усилия.</w:t>
      </w:r>
    </w:p>
    <w:p w:rsidR="00000000" w:rsidRDefault="00000000">
      <w:pPr>
        <w:pStyle w:val="DualTxt"/>
      </w:pPr>
      <w:r>
        <w:t>4.</w:t>
      </w:r>
      <w:r>
        <w:tab/>
        <w:t>Правительством Египта принимаются меры для практической реализации положений пункта 1 статьи 4 Конвенции в целях ускорения установл</w:t>
      </w:r>
      <w:r>
        <w:t>е</w:t>
      </w:r>
      <w:r>
        <w:t>ния фактического политического равенства между мужчинами и женщинами. В момент принятия з</w:t>
      </w:r>
      <w:r>
        <w:t>а</w:t>
      </w:r>
      <w:r>
        <w:t>кона 1987 года некоторые политики и представит</w:t>
      </w:r>
      <w:r>
        <w:t>е</w:t>
      </w:r>
      <w:r>
        <w:t>ли судебной власти не были осведомлены о том, что в результате ратификации Конвенции в рамках внутригосударственного права фактически стало возможным устанавливать квоты. Продолжается о</w:t>
      </w:r>
      <w:r>
        <w:t>б</w:t>
      </w:r>
      <w:r>
        <w:t>суждение вопроса о реформе избирательной сист</w:t>
      </w:r>
      <w:r>
        <w:t>е</w:t>
      </w:r>
      <w:r>
        <w:t>мы, которая обеспечит более широкие возможности для женщин. Кроме того, в законодательстве нет положений, препятствующих назначению женщин судьями, а отсутствие женщин-судей объясняется установившейся практикой ныне действующей с</w:t>
      </w:r>
      <w:r>
        <w:t>у</w:t>
      </w:r>
      <w:r>
        <w:t xml:space="preserve">дебной системы. </w:t>
      </w:r>
    </w:p>
    <w:p w:rsidR="00000000" w:rsidRDefault="00000000">
      <w:pPr>
        <w:pStyle w:val="DualTxt"/>
      </w:pPr>
      <w:r>
        <w:t>5.</w:t>
      </w:r>
      <w:r>
        <w:tab/>
        <w:t>Что касается высказанной г</w:t>
      </w:r>
      <w:r>
        <w:noBreakHyphen/>
        <w:t>жой Ауидж обе</w:t>
      </w:r>
      <w:r>
        <w:t>с</w:t>
      </w:r>
      <w:r>
        <w:t>покоенности в отношении вопросов гражданства, то она надеется, что проблемы, связанные с неконст</w:t>
      </w:r>
      <w:r>
        <w:t>и</w:t>
      </w:r>
      <w:r>
        <w:t>туционными формами обращения с женщинами, будут надлежащим образом изучены и разрешены. Помимо этого, вызывает удовлетворение постано</w:t>
      </w:r>
      <w:r>
        <w:t>в</w:t>
      </w:r>
      <w:r>
        <w:t>ление Верховного конституционного суда, в кот</w:t>
      </w:r>
      <w:r>
        <w:t>о</w:t>
      </w:r>
      <w:r>
        <w:t>ром были признаны неконституционными полож</w:t>
      </w:r>
      <w:r>
        <w:t>е</w:t>
      </w:r>
      <w:r>
        <w:t>ния указа министерства внутренних дел, требующ</w:t>
      </w:r>
      <w:r>
        <w:t>е</w:t>
      </w:r>
      <w:r>
        <w:t>го, чтобы для получения паспорта женщина предв</w:t>
      </w:r>
      <w:r>
        <w:t>а</w:t>
      </w:r>
      <w:r>
        <w:t>рительно в обязательном порядке заручилась согл</w:t>
      </w:r>
      <w:r>
        <w:t>а</w:t>
      </w:r>
      <w:r>
        <w:t>сием мужа, и Национальный совет по делам же</w:t>
      </w:r>
      <w:r>
        <w:t>н</w:t>
      </w:r>
      <w:r>
        <w:t>щин будет и впредь активно отслеживать положение в этой о</w:t>
      </w:r>
      <w:r>
        <w:t>б</w:t>
      </w:r>
      <w:r>
        <w:t>ласти.</w:t>
      </w:r>
    </w:p>
    <w:p w:rsidR="00000000" w:rsidRDefault="00000000">
      <w:pPr>
        <w:pStyle w:val="DualTxt"/>
      </w:pPr>
      <w:r>
        <w:t>6.</w:t>
      </w:r>
      <w:r>
        <w:tab/>
        <w:t>Что касается практического осуществления положений законодательства в целях эффективного осуществления Конвенции, то она говорит, что Н</w:t>
      </w:r>
      <w:r>
        <w:t>а</w:t>
      </w:r>
      <w:r>
        <w:t>циональный совет по делам женщин попытается создать в рамках государственных ведомств и др</w:t>
      </w:r>
      <w:r>
        <w:t>у</w:t>
      </w:r>
      <w:r>
        <w:t>гих форумов координационные центры контроля за процессом осуществления. В числе стратегий, кот</w:t>
      </w:r>
      <w:r>
        <w:t>о</w:t>
      </w:r>
      <w:r>
        <w:t>рые уже осуществляются в этих целях, — организ</w:t>
      </w:r>
      <w:r>
        <w:t>а</w:t>
      </w:r>
      <w:r>
        <w:t>ция соответствующей подготовки и проведение и</w:t>
      </w:r>
      <w:r>
        <w:t>н</w:t>
      </w:r>
      <w:r>
        <w:t>формационно-просветительских ка</w:t>
      </w:r>
      <w:r>
        <w:t>м</w:t>
      </w:r>
      <w:r>
        <w:t>паний.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Абдель Сатар</w:t>
      </w:r>
      <w:r>
        <w:t xml:space="preserve"> (Египет) говорит, что х</w:t>
      </w:r>
      <w:r>
        <w:t>о</w:t>
      </w:r>
      <w:r>
        <w:t>тела бы ответить на замечания г</w:t>
      </w:r>
      <w:r>
        <w:noBreakHyphen/>
        <w:t>жи Абаки, сдела</w:t>
      </w:r>
      <w:r>
        <w:t>н</w:t>
      </w:r>
      <w:r>
        <w:t>ные ею в качестве эксперта, в отношении наказания за изнасилование. Этот вид правонарушения кар</w:t>
      </w:r>
      <w:r>
        <w:t>а</w:t>
      </w:r>
      <w:r>
        <w:t>ется наказанием в виде пожизненного тюремного заключения или срочного тюремного заключения. Пожизненное тюремное заключение, предусматр</w:t>
      </w:r>
      <w:r>
        <w:t>и</w:t>
      </w:r>
      <w:r>
        <w:t>вающее выполнение каторжных работ, означает 20 лет тюремного заключения с возможностью до</w:t>
      </w:r>
      <w:r>
        <w:t>с</w:t>
      </w:r>
      <w:r>
        <w:t>рочного освобождения, а срочное тюремное закл</w:t>
      </w:r>
      <w:r>
        <w:t>ю</w:t>
      </w:r>
      <w:r>
        <w:t>чение, предусматривающее выполнение каторжных работ, предполагает лишение свободы на срок от 3 до 15 лет. Если, исходя из обстоятельств дела, суд примет решение о возможности помилования, то мера наказания может быть снижена на одну или две ступени до шести месяцев лишения свободы.</w:t>
      </w:r>
    </w:p>
    <w:p w:rsidR="00000000" w:rsidRDefault="00000000">
      <w:pPr>
        <w:pStyle w:val="DualTxt"/>
      </w:pPr>
      <w:r>
        <w:t>8.</w:t>
      </w:r>
      <w:r>
        <w:tab/>
        <w:t>Уголовный кодекс не предусматривает наказ</w:t>
      </w:r>
      <w:r>
        <w:t>а</w:t>
      </w:r>
      <w:r>
        <w:t>ния в виде смертной казни, если только изнасил</w:t>
      </w:r>
      <w:r>
        <w:t>о</w:t>
      </w:r>
      <w:r>
        <w:t>вание не сопровождалось насильственным похищ</w:t>
      </w:r>
      <w:r>
        <w:t>е</w:t>
      </w:r>
      <w:r>
        <w:t>нием. Суд может смягчить приговор на одну ст</w:t>
      </w:r>
      <w:r>
        <w:t>у</w:t>
      </w:r>
      <w:r>
        <w:t>пень и установить наказание в виде пожизненного тюремного заключения с выполнением каторжных работ либо на две ступени и установить наказание в виде срочного лишения свободы с выполнением к</w:t>
      </w:r>
      <w:r>
        <w:t>а</w:t>
      </w:r>
      <w:r>
        <w:t>торжных работ на срок не менее трех лет. Таким образом, смертная казнь может быть заменена нак</w:t>
      </w:r>
      <w:r>
        <w:t>а</w:t>
      </w:r>
      <w:r>
        <w:t>занием в виде трех лет лишения свободы с выпо</w:t>
      </w:r>
      <w:r>
        <w:t>л</w:t>
      </w:r>
      <w:r>
        <w:t>нением каторжных работ.</w:t>
      </w:r>
    </w:p>
    <w:p w:rsidR="00000000" w:rsidRDefault="00000000">
      <w:pPr>
        <w:pStyle w:val="DualTxt"/>
      </w:pPr>
      <w:r>
        <w:t>9.</w:t>
      </w:r>
      <w:r>
        <w:tab/>
        <w:t>Согласно уголовному кодексу, проведение аборта без соответствующих медицинских показ</w:t>
      </w:r>
      <w:r>
        <w:t>а</w:t>
      </w:r>
      <w:r>
        <w:t>ний является уголовно наказуемым. Для женщины, сделавшей такой аборт, или для третьей стороны в этом случае предусматривается наказание в виде лишения свободы на срок от 24 часов до трех лет. Если идея аборта была подсказана врачом без соо</w:t>
      </w:r>
      <w:r>
        <w:t>т</w:t>
      </w:r>
      <w:r>
        <w:t>ветствующих на то медицинских показаний, то в этом случае предусматривается более суровая мера наказания, поскольку такие действия считаются н</w:t>
      </w:r>
      <w:r>
        <w:t>е</w:t>
      </w:r>
      <w:r>
        <w:t>совместимыми с профессиональной медицинской этикой. Однако, отвечая на вопрос г</w:t>
      </w:r>
      <w:r>
        <w:noBreakHyphen/>
        <w:t>жи Абаки, ор</w:t>
      </w:r>
      <w:r>
        <w:t>а</w:t>
      </w:r>
      <w:r>
        <w:t>тор говорит, что аборты, выполняемые во имя сп</w:t>
      </w:r>
      <w:r>
        <w:t>а</w:t>
      </w:r>
      <w:r>
        <w:t>сения жизни и здоровья беременной женщины, ра</w:t>
      </w:r>
      <w:r>
        <w:t>з</w:t>
      </w:r>
      <w:r>
        <w:t>решены, и ни сама женщина, ни лицо, проводящее операцию, не несут уголовной ответственности. З</w:t>
      </w:r>
      <w:r>
        <w:t>а</w:t>
      </w:r>
      <w:r>
        <w:t>трагивая вопрос об ответственности, возложенной на министерство здравоохранения, за осуществл</w:t>
      </w:r>
      <w:r>
        <w:t>е</w:t>
      </w:r>
      <w:r>
        <w:t>ние профилактики и лечения вируса иммунодеф</w:t>
      </w:r>
      <w:r>
        <w:t>и</w:t>
      </w:r>
      <w:r>
        <w:t>цита человека/синдрома приобретенного иммун</w:t>
      </w:r>
      <w:r>
        <w:t>о</w:t>
      </w:r>
      <w:r>
        <w:t>дефицита (ВИЧ/СПИД), оратор говорит, что в де</w:t>
      </w:r>
      <w:r>
        <w:t>я</w:t>
      </w:r>
      <w:r>
        <w:t>тельности по охране здоровья населения участвуют и другие организации и ведомства, которые оказ</w:t>
      </w:r>
      <w:r>
        <w:t>ы</w:t>
      </w:r>
      <w:r>
        <w:t>вают консультативно-информационную помощь в вопросах лечения этого заболев</w:t>
      </w:r>
      <w:r>
        <w:t>а</w:t>
      </w:r>
      <w:r>
        <w:t>ния.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Председатель </w:t>
      </w:r>
      <w:r>
        <w:t>подчеркивает тот факт, что в связи с проблемой ВИЧ/СПИДа встает не только вопрос об охране здоровья населения, но и пробл</w:t>
      </w:r>
      <w:r>
        <w:t>е</w:t>
      </w:r>
      <w:r>
        <w:t>мы обеспечения социальных прав и прав человека. Кроме того, она вновь заявляет о своей обеспокое</w:t>
      </w:r>
      <w:r>
        <w:t>н</w:t>
      </w:r>
      <w:r>
        <w:t>ности по поводу существования в законодательстве положений, предусматривающих уголовную отве</w:t>
      </w:r>
      <w:r>
        <w:t>т</w:t>
      </w:r>
      <w:r>
        <w:t>ственность за совершение аборта, в связи с чем она интересуется, проявляют ли женщины, имеющие серьезные проблемы со здоровьем, нежелание о</w:t>
      </w:r>
      <w:r>
        <w:t>б</w:t>
      </w:r>
      <w:r>
        <w:t>ращаться за медицинской помощью по причине с</w:t>
      </w:r>
      <w:r>
        <w:t>у</w:t>
      </w:r>
      <w:r>
        <w:t>ществования таких законов и из страха, что будут опозорены на всю жизнь.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дает высокую оценку усилиям египетской делегации, представившей обнадеж</w:t>
      </w:r>
      <w:r>
        <w:t>и</w:t>
      </w:r>
      <w:r>
        <w:t>вающую информацию об осуществлении инстит</w:t>
      </w:r>
      <w:r>
        <w:t>у</w:t>
      </w:r>
      <w:r>
        <w:t>циональной и правовой реформы, направленной на обеспечение эффективного осуществления полож</w:t>
      </w:r>
      <w:r>
        <w:t>е</w:t>
      </w:r>
      <w:r>
        <w:t>ния Конвенции. Проводимые преобразования св</w:t>
      </w:r>
      <w:r>
        <w:t>и</w:t>
      </w:r>
      <w:r>
        <w:t>детельствуют о способности правительства соде</w:t>
      </w:r>
      <w:r>
        <w:t>й</w:t>
      </w:r>
      <w:r>
        <w:t>ствовать продвижению женщин, добившихся усп</w:t>
      </w:r>
      <w:r>
        <w:t>е</w:t>
      </w:r>
      <w:r>
        <w:t>хов в качестве кандидатов на должности политич</w:t>
      </w:r>
      <w:r>
        <w:t>е</w:t>
      </w:r>
      <w:r>
        <w:t>ского уровня, особенно в консервативных районах Египта. Выработанный Египтом новаторский по</w:t>
      </w:r>
      <w:r>
        <w:t>д</w:t>
      </w:r>
      <w:r>
        <w:t>ход к этим вопросам воистину расширяет спектр передовых методов в этой области, и, возможно, другим странам было бы целесообразно взять его на во</w:t>
      </w:r>
      <w:r>
        <w:t>о</w:t>
      </w:r>
      <w:r>
        <w:t>ружение.</w:t>
      </w:r>
    </w:p>
    <w:p w:rsidR="00000000" w:rsidRDefault="00000000">
      <w:pPr>
        <w:pStyle w:val="DualTxt"/>
      </w:pPr>
      <w:r>
        <w:t>12.</w:t>
      </w:r>
      <w:r>
        <w:tab/>
        <w:t>Что касается статуса Национального совета по делам женщин, то, как ей представляется, Совет я</w:t>
      </w:r>
      <w:r>
        <w:t>в</w:t>
      </w:r>
      <w:r>
        <w:t>ляется одновременно и полугосударственной и п</w:t>
      </w:r>
      <w:r>
        <w:t>о</w:t>
      </w:r>
      <w:r>
        <w:t>литической структурой. Она интересуется, в какой степени, являясь такой структурой, Совет может влиять на правительство Египта при подготовке докладов Комитету.</w:t>
      </w:r>
    </w:p>
    <w:p w:rsidR="00000000" w:rsidRDefault="00000000">
      <w:pPr>
        <w:pStyle w:val="DualTxt"/>
      </w:pPr>
      <w:r>
        <w:t>13.</w:t>
      </w:r>
      <w:r>
        <w:tab/>
        <w:t>Совет добился значительных успехов в пр</w:t>
      </w:r>
      <w:r>
        <w:t>е</w:t>
      </w:r>
      <w:r>
        <w:t>одолении сопротивления консервативных и патр</w:t>
      </w:r>
      <w:r>
        <w:t>и</w:t>
      </w:r>
      <w:r>
        <w:t>архальных сил, а также в реформировании полож</w:t>
      </w:r>
      <w:r>
        <w:t>е</w:t>
      </w:r>
      <w:r>
        <w:t>ний законодательства, касающихся вопросов брака, и она говорит, что Комитет очень интересуется теми выводами, которые доказывают, что ислам не явл</w:t>
      </w:r>
      <w:r>
        <w:t>я</w:t>
      </w:r>
      <w:r>
        <w:t>ется препятствием на пути обеспечения свободы женщины. Скорее, ислам активно поддерживает и защищает права женщин, и оратор полагает, что, возможно, было бы полезно предоставить в уст</w:t>
      </w:r>
      <w:r>
        <w:t>а</w:t>
      </w:r>
      <w:r>
        <w:t>новленном порядке в распоряжение Комитета э</w:t>
      </w:r>
      <w:r>
        <w:t>к</w:t>
      </w:r>
      <w:r>
        <w:t>земпляр этого исследования. По новым законам женщины имеют право на расторжение брака, одн</w:t>
      </w:r>
      <w:r>
        <w:t>а</w:t>
      </w:r>
      <w:r>
        <w:t>ко оратор интересуется, затрагиваются ли при этом другие права, такие, как право на опекунство, мат</w:t>
      </w:r>
      <w:r>
        <w:t>е</w:t>
      </w:r>
      <w:r>
        <w:t>риальную поддержку и наследование. Касаясь в</w:t>
      </w:r>
      <w:r>
        <w:t>о</w:t>
      </w:r>
      <w:r>
        <w:t>проса о насилии в отношении женщин, она спраш</w:t>
      </w:r>
      <w:r>
        <w:t>и</w:t>
      </w:r>
      <w:r>
        <w:t>вает, были ли приняты какие-либо меры законод</w:t>
      </w:r>
      <w:r>
        <w:t>а</w:t>
      </w:r>
      <w:r>
        <w:t>тельного характера в целях запрещения преступл</w:t>
      </w:r>
      <w:r>
        <w:t>е</w:t>
      </w:r>
      <w:r>
        <w:t>ний «в защиту чести». Кроме того, существуют ли в законодательстве положения, запрещающие секс</w:t>
      </w:r>
      <w:r>
        <w:t>у</w:t>
      </w:r>
      <w:r>
        <w:t>альные домогательства на раб</w:t>
      </w:r>
      <w:r>
        <w:t>о</w:t>
      </w:r>
      <w:r>
        <w:t>чем месте.</w:t>
      </w:r>
    </w:p>
    <w:p w:rsidR="00000000" w:rsidRDefault="00000000">
      <w:pPr>
        <w:pStyle w:val="DualTxt"/>
      </w:pPr>
      <w:r>
        <w:t>14.</w:t>
      </w:r>
      <w:r>
        <w:tab/>
        <w:t>В заключение она с удовлетворением отмечает взятый Египтом курс на проведение правовой р</w:t>
      </w:r>
      <w:r>
        <w:t>е</w:t>
      </w:r>
      <w:r>
        <w:t>формы и говорит о целесообразности изучения ст</w:t>
      </w:r>
      <w:r>
        <w:t>а</w:t>
      </w:r>
      <w:r>
        <w:t>тистических показателей с целью оценить потенц</w:t>
      </w:r>
      <w:r>
        <w:t>и</w:t>
      </w:r>
      <w:r>
        <w:t>альную эффективность осуществляемых преобраз</w:t>
      </w:r>
      <w:r>
        <w:t>о</w:t>
      </w:r>
      <w:r>
        <w:t>ваний.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 Гонсалес</w:t>
      </w:r>
      <w:r>
        <w:t xml:space="preserve"> выражает удовлетворение в связи с представленными Комитету обстоятельными ответами и отмечает прогресс, достигнутый в ос</w:t>
      </w:r>
      <w:r>
        <w:t>у</w:t>
      </w:r>
      <w:r>
        <w:t>ществлении реформы законодательства. При этом она выражает надежду на то, что задача ликвидации неграмотности среди женщин войдет в число целей, которые поставлены в рамках осуществления пр</w:t>
      </w:r>
      <w:r>
        <w:t>о</w:t>
      </w:r>
      <w:r>
        <w:t>грамм, учрежденных Национальной конференцией по проблемам женщин Египта.</w:t>
      </w:r>
    </w:p>
    <w:p w:rsidR="00000000" w:rsidRDefault="00000000">
      <w:pPr>
        <w:pStyle w:val="DualTxt"/>
      </w:pPr>
      <w:r>
        <w:t>16.</w:t>
      </w:r>
      <w:r>
        <w:tab/>
        <w:t>Отмечая, что, как представляется, согласно действующему законодательству причитающаяся женщинам пенсия объединяется с пенсией их су</w:t>
      </w:r>
      <w:r>
        <w:t>п</w:t>
      </w:r>
      <w:r>
        <w:t>ругов и братьев, оратор интересуется, почему же</w:t>
      </w:r>
      <w:r>
        <w:t>н</w:t>
      </w:r>
      <w:r>
        <w:t>щины зависят от мужчин в том, что касается пол</w:t>
      </w:r>
      <w:r>
        <w:t>у</w:t>
      </w:r>
      <w:r>
        <w:t>чения такого вида дохода, и, кроме того, почему, помимо мужей упоминаются еще и «братья». Пр</w:t>
      </w:r>
      <w:r>
        <w:t>е</w:t>
      </w:r>
      <w:r>
        <w:t>доставляются ли специальные отпуска по уходу за ребенком и трудящимся женщинам, а если да, то, что требуется для его получения и на какой срок предоставляется такой отпуск? Она спрашивает также, предусмотрены ли Уголовным кодексом сп</w:t>
      </w:r>
      <w:r>
        <w:t>е</w:t>
      </w:r>
      <w:r>
        <w:t>циальные положения в отношении наказания за с</w:t>
      </w:r>
      <w:r>
        <w:t>о</w:t>
      </w:r>
      <w:r>
        <w:t>вершение насилия в семье.</w:t>
      </w:r>
    </w:p>
    <w:p w:rsidR="00000000" w:rsidRDefault="00000000">
      <w:pPr>
        <w:pStyle w:val="DualTxt"/>
      </w:pPr>
      <w:r>
        <w:t>17.</w:t>
      </w:r>
      <w:r>
        <w:tab/>
        <w:t>Касаясь практического вопроса в связи с уч</w:t>
      </w:r>
      <w:r>
        <w:t>а</w:t>
      </w:r>
      <w:r>
        <w:t>стием женщин в политической жизни, она спраш</w:t>
      </w:r>
      <w:r>
        <w:t>и</w:t>
      </w:r>
      <w:r>
        <w:t>вает, могут ли женщины поменять свои регистрац</w:t>
      </w:r>
      <w:r>
        <w:t>и</w:t>
      </w:r>
      <w:r>
        <w:t>онные карточки избирателя при смене места ж</w:t>
      </w:r>
      <w:r>
        <w:t>и</w:t>
      </w:r>
      <w:r>
        <w:t>тельства. Намеревается ли правительство принять меры в целях ликвидации стереотипных предста</w:t>
      </w:r>
      <w:r>
        <w:t>в</w:t>
      </w:r>
      <w:r>
        <w:t>лений жителей городов, и могла бы делегация пре</w:t>
      </w:r>
      <w:r>
        <w:t>д</w:t>
      </w:r>
      <w:r>
        <w:t>ставить более подробную информацию о физич</w:t>
      </w:r>
      <w:r>
        <w:t>е</w:t>
      </w:r>
      <w:r>
        <w:t>ских видах наказания студентов униве</w:t>
      </w:r>
      <w:r>
        <w:t>р</w:t>
      </w:r>
      <w:r>
        <w:t>ситетов?</w:t>
      </w:r>
    </w:p>
    <w:p w:rsidR="00000000" w:rsidRDefault="00000000">
      <w:pPr>
        <w:pStyle w:val="DualTxt"/>
      </w:pPr>
      <w:r>
        <w:t>18.</w:t>
      </w:r>
      <w:r>
        <w:tab/>
        <w:t>Оратор отмечает, что Египет подписал ряд м</w:t>
      </w:r>
      <w:r>
        <w:t>е</w:t>
      </w:r>
      <w:r>
        <w:t>ждународных договоров, таких, как Конвенция о борьбе с торговлей людьми и эксплуатацией пр</w:t>
      </w:r>
      <w:r>
        <w:t>о</w:t>
      </w:r>
      <w:r>
        <w:t>ституции третьими лицами, и что в законодательс</w:t>
      </w:r>
      <w:r>
        <w:t>т</w:t>
      </w:r>
      <w:r>
        <w:t>ве страны действуют положения о борьбе с прост</w:t>
      </w:r>
      <w:r>
        <w:t>и</w:t>
      </w:r>
      <w:r>
        <w:t>туцией; при этом она просит представить более подробную информацию и статистические данные о реальном положении дел в этой области, в том чи</w:t>
      </w:r>
      <w:r>
        <w:t>с</w:t>
      </w:r>
      <w:r>
        <w:t>ле по следующим вопросам: предусмотрено ли н</w:t>
      </w:r>
      <w:r>
        <w:t>а</w:t>
      </w:r>
      <w:r>
        <w:t>казание для лиц, пользующихся услугами простит</w:t>
      </w:r>
      <w:r>
        <w:t>у</w:t>
      </w:r>
      <w:r>
        <w:t>ток; работает ли Национальный совет по делам женщин совместно с неправительственными орг</w:t>
      </w:r>
      <w:r>
        <w:t>а</w:t>
      </w:r>
      <w:r>
        <w:t>низациями над реформированием соответствующих положений закон</w:t>
      </w:r>
      <w:r>
        <w:t>о</w:t>
      </w:r>
      <w:r>
        <w:t>дательства; существуют ли какие-либо службы или программы, занимающиеся в</w:t>
      </w:r>
      <w:r>
        <w:t>о</w:t>
      </w:r>
      <w:r>
        <w:t>просами социальной реабилит</w:t>
      </w:r>
      <w:r>
        <w:t>а</w:t>
      </w:r>
      <w:r>
        <w:t>ции проституток.</w:t>
      </w:r>
    </w:p>
    <w:p w:rsidR="00000000" w:rsidRDefault="00000000">
      <w:pPr>
        <w:pStyle w:val="DualTxt"/>
      </w:pPr>
      <w:r>
        <w:t>19.</w:t>
      </w:r>
      <w:r>
        <w:tab/>
        <w:t>Кроме того, оратор отмечает, что создаются женские организации, призванные служить интер</w:t>
      </w:r>
      <w:r>
        <w:t>е</w:t>
      </w:r>
      <w:r>
        <w:t>сам женщин и содействовать их более активному участию в жизни общества, — тенденция, которую следует поощрять; одновременно она интересуется, какая конкретно помощь в принципе оказывается организациям, занимающимся, например, вопрос</w:t>
      </w:r>
      <w:r>
        <w:t>а</w:t>
      </w:r>
      <w:r>
        <w:t>ми прав человека либо охраны окружающей среды. И наконец, в связи с ответом на вопрос 54 Комит</w:t>
      </w:r>
      <w:r>
        <w:t>е</w:t>
      </w:r>
      <w:r>
        <w:t>та, касающийся статьи 15 Конвенции, она отмечает, что законом предусматриваются совершенно разные меры наказания в отношении мужчин и в отнош</w:t>
      </w:r>
      <w:r>
        <w:t>е</w:t>
      </w:r>
      <w:r>
        <w:t>нии женщин, совершивших акт насилия по отнош</w:t>
      </w:r>
      <w:r>
        <w:t>е</w:t>
      </w:r>
      <w:r>
        <w:t>нию к неверному/неверной супругу/супруге; хотя официально такие положения не называются «пр</w:t>
      </w:r>
      <w:r>
        <w:t>е</w:t>
      </w:r>
      <w:r>
        <w:t>ступлениями в защиту чести», тем не менее они, несомненно, носят дискриминационный характер, и в соответствующее законодательство должны быть внесены необходимые измен</w:t>
      </w:r>
      <w:r>
        <w:t>е</w:t>
      </w:r>
      <w:r>
        <w:t>ния.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просит представить более подробную информацию о предусмотренных ныне действующим законодательством материал</w:t>
      </w:r>
      <w:r>
        <w:t>ь</w:t>
      </w:r>
      <w:r>
        <w:t>ных последствиях в случаях расторжения брака женщинами и вносит предложение о том, чтобы и</w:t>
      </w:r>
      <w:r>
        <w:t>с</w:t>
      </w:r>
      <w:r>
        <w:t>следование, посвященное соотношению норм ш</w:t>
      </w:r>
      <w:r>
        <w:t>а</w:t>
      </w:r>
      <w:r>
        <w:t>риата и Конвенции, было переведено на английский язык и предоставлено в распоряжение Комитета. Кроме того, она просит дать пояснения в отнош</w:t>
      </w:r>
      <w:r>
        <w:t>е</w:t>
      </w:r>
      <w:r>
        <w:t>нии реальных полномочий и влияния Национальн</w:t>
      </w:r>
      <w:r>
        <w:t>о</w:t>
      </w:r>
      <w:r>
        <w:t>го совета по делам женщин, а также предоставле</w:t>
      </w:r>
      <w:r>
        <w:t>н</w:t>
      </w:r>
      <w:r>
        <w:t>ного ему мандата на то, чтобы доводить выводы Комитета до сведения правительства, и предлагает Совету рекомендовать правительству ратифицир</w:t>
      </w:r>
      <w:r>
        <w:t>о</w:t>
      </w:r>
      <w:r>
        <w:t>вать Факультативный протокол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21.</w:t>
      </w:r>
      <w:r>
        <w:tab/>
        <w:t>Осуществляемая в стране правовая реформа воспринимается с чувством глубокого удовлетвор</w:t>
      </w:r>
      <w:r>
        <w:t>е</w:t>
      </w:r>
      <w:r>
        <w:t>ния, и, если положения Конвенции действительно имеют преимущественную силу по отношению к Конституции, то в целях улучшения положения женщин необходимо в полном объеме применять на практике положения пункта 1 статьи 4 Конвенции. Что касается судебной системы, то, если комп</w:t>
      </w:r>
      <w:r>
        <w:t>е</w:t>
      </w:r>
      <w:r>
        <w:t>тентные органы примут решение о назначении женщин-судей, для того, чт</w:t>
      </w:r>
      <w:r>
        <w:t>о</w:t>
      </w:r>
      <w:r>
        <w:t>бы добиться каких-либо реальных изменений, необходимо будет назн</w:t>
      </w:r>
      <w:r>
        <w:t>а</w:t>
      </w:r>
      <w:r>
        <w:t>чить значительное число женщин-судей. Говоря о законе № 153 в отношении неправительственных организаций, она интересуется, действительно ли этот закон способствовал увеличению числа бюр</w:t>
      </w:r>
      <w:r>
        <w:t>о</w:t>
      </w:r>
      <w:r>
        <w:t>кратических ограничений, действующих в отнош</w:t>
      </w:r>
      <w:r>
        <w:t>е</w:t>
      </w:r>
      <w:r>
        <w:t>нии неправительственных организаций, как об этом заявляли некоторые из них, и почему Верховный суд объявил этот закон неконституц</w:t>
      </w:r>
      <w:r>
        <w:t>и</w:t>
      </w:r>
      <w:r>
        <w:t>онным.</w:t>
      </w:r>
    </w:p>
    <w:p w:rsidR="00000000" w:rsidRDefault="00000000">
      <w:pPr>
        <w:pStyle w:val="DualTxt"/>
      </w:pPr>
      <w:r>
        <w:t>22.</w:t>
      </w:r>
      <w:r>
        <w:tab/>
        <w:t>Она просит также представить более подро</w:t>
      </w:r>
      <w:r>
        <w:t>б</w:t>
      </w:r>
      <w:r>
        <w:t>ную информацию о положении дел в области зан</w:t>
      </w:r>
      <w:r>
        <w:t>я</w:t>
      </w:r>
      <w:r>
        <w:t>тости женщин, в том числе в растущем частном секторе, и задает вопрос, осуществляются ли на практике положения действующего законодательс</w:t>
      </w:r>
      <w:r>
        <w:t>т</w:t>
      </w:r>
      <w:r>
        <w:t>ва, поскольку увеличение приватизации часто пр</w:t>
      </w:r>
      <w:r>
        <w:t>и</w:t>
      </w:r>
      <w:r>
        <w:t>водит к дискриминации в отношении женщин, н</w:t>
      </w:r>
      <w:r>
        <w:t>а</w:t>
      </w:r>
      <w:r>
        <w:t>пример в случаях, когда речь идет о беременности. Отмечая создание зон свободной торговли, она и</w:t>
      </w:r>
      <w:r>
        <w:t>н</w:t>
      </w:r>
      <w:r>
        <w:t>тересуется, какое число женщин занято в таких з</w:t>
      </w:r>
      <w:r>
        <w:t>о</w:t>
      </w:r>
      <w:r>
        <w:t>нах и каковы условия их труда, в частности состоят ли они в про</w:t>
      </w:r>
      <w:r>
        <w:t>ф</w:t>
      </w:r>
      <w:r>
        <w:t>союзах.</w:t>
      </w:r>
    </w:p>
    <w:p w:rsidR="00000000" w:rsidRDefault="00000000">
      <w:pPr>
        <w:pStyle w:val="DualTxt"/>
      </w:pPr>
      <w:r>
        <w:t>23.</w:t>
      </w:r>
      <w:r>
        <w:tab/>
        <w:t>Что касается статьи 14, то она отмечает, что в планах развития сельских районов учитывается н</w:t>
      </w:r>
      <w:r>
        <w:t>е</w:t>
      </w:r>
      <w:r>
        <w:t>обходимость улучшения положения сельских же</w:t>
      </w:r>
      <w:r>
        <w:t>н</w:t>
      </w:r>
      <w:r>
        <w:t>щин; но поскольку женщины, проживающие в сел</w:t>
      </w:r>
      <w:r>
        <w:t>ь</w:t>
      </w:r>
      <w:r>
        <w:t>ской местности, составляют более 50 процентов всего женского населения страны, она просит пре</w:t>
      </w:r>
      <w:r>
        <w:t>д</w:t>
      </w:r>
      <w:r>
        <w:t>ставить более подробную информацию об условиях их жизни, особенно положении молодых и пожилых женщин, и о том, как на них повлияла приватиз</w:t>
      </w:r>
      <w:r>
        <w:t>а</w:t>
      </w:r>
      <w:r>
        <w:t>ция. Кроме того, Национальному совету по делам женщин необходимо сделать все возможное для и</w:t>
      </w:r>
      <w:r>
        <w:t>з</w:t>
      </w:r>
      <w:r>
        <w:t>менения сложившихся стереотипных представлений о том, что женщина несет основную ответстве</w:t>
      </w:r>
      <w:r>
        <w:t>н</w:t>
      </w:r>
      <w:r>
        <w:t>ность за обеспечение ухода за членами семьи, и, возможно, попытаться развить идею совместной о</w:t>
      </w:r>
      <w:r>
        <w:t>т</w:t>
      </w:r>
      <w:r>
        <w:t>ветственности родителей, как это было сделано в ряде стран, поскольку в условиях глобальной эк</w:t>
      </w:r>
      <w:r>
        <w:t>о</w:t>
      </w:r>
      <w:r>
        <w:t>номики важно обеспечить подлинное равноправие женщин на рынке труда. Она с удовлетворением отмечает, что были введены в действие правовые процедуры профилактики насилия в условиях с</w:t>
      </w:r>
      <w:r>
        <w:t>о</w:t>
      </w:r>
      <w:r>
        <w:t>держания под стражей в полиции и наказания за н</w:t>
      </w:r>
      <w:r>
        <w:t>е</w:t>
      </w:r>
      <w:r>
        <w:t>го, при этом спрашивает, поощряется ли на практ</w:t>
      </w:r>
      <w:r>
        <w:t>и</w:t>
      </w:r>
      <w:r>
        <w:t>ке, чтобы женщины подавали жалобы в случаях проявления по отношению к ним насилия, и имеют ли они право общаться с пол</w:t>
      </w:r>
      <w:r>
        <w:t>и</w:t>
      </w:r>
      <w:r>
        <w:t>цейскими-женщинами, и какие меры принимаются Наци</w:t>
      </w:r>
      <w:r>
        <w:t>о</w:t>
      </w:r>
      <w:r>
        <w:t>нальным сов</w:t>
      </w:r>
      <w:r>
        <w:t>е</w:t>
      </w:r>
      <w:r>
        <w:t>том по делам женщин в этой области.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Гунесекере</w:t>
      </w:r>
      <w:r>
        <w:t xml:space="preserve"> отмечает значительный пр</w:t>
      </w:r>
      <w:r>
        <w:t>о</w:t>
      </w:r>
      <w:r>
        <w:t>гресс, достигнутый в деле поощрения прав женщин, однако подчеркивает важность увязки с междун</w:t>
      </w:r>
      <w:r>
        <w:t>а</w:t>
      </w:r>
      <w:r>
        <w:t>родными документами и необходимость покончить с пережитками правовых традиций колониальной эпохи, такими, как установленный возраст насту</w:t>
      </w:r>
      <w:r>
        <w:t>п</w:t>
      </w:r>
      <w:r>
        <w:t>ления совершеннолетия — 21 год. Хотелось бы п</w:t>
      </w:r>
      <w:r>
        <w:t>о</w:t>
      </w:r>
      <w:r>
        <w:t>лучить более подробную информацию по проблеме браков среди несовершеннолетних, обусловленных этим высоких показателей отсева из школы и ув</w:t>
      </w:r>
      <w:r>
        <w:t>е</w:t>
      </w:r>
      <w:r>
        <w:t>личения числа случаев насилия в отношении бер</w:t>
      </w:r>
      <w:r>
        <w:t>е</w:t>
      </w:r>
      <w:r>
        <w:t>менных девочек-подростков — по вопросам, кот</w:t>
      </w:r>
      <w:r>
        <w:t>о</w:t>
      </w:r>
      <w:r>
        <w:t>рые должны решаться с учетом соображений охр</w:t>
      </w:r>
      <w:r>
        <w:t>а</w:t>
      </w:r>
      <w:r>
        <w:t>ны здоровья и возможностей получения образов</w:t>
      </w:r>
      <w:r>
        <w:t>а</w:t>
      </w:r>
      <w:r>
        <w:t>ния, а также по проблемам насилия в отношении женщин, проституции, изнасилования, убийств «в защиту чести» и насилия в период содержания под стражей. Что касается последнего, то она признает, что среди сотрудников полиции проводится обуч</w:t>
      </w:r>
      <w:r>
        <w:t>е</w:t>
      </w:r>
      <w:r>
        <w:t>ние по вопросам прав человека, но она интересуе</w:t>
      </w:r>
      <w:r>
        <w:t>т</w:t>
      </w:r>
      <w:r>
        <w:t>ся, проводятся ли аналогичные просветительские мероприятия среди военных. Поскольку изнасил</w:t>
      </w:r>
      <w:r>
        <w:t>о</w:t>
      </w:r>
      <w:r>
        <w:t>вание определяется как половое сношение, сове</w:t>
      </w:r>
      <w:r>
        <w:t>р</w:t>
      </w:r>
      <w:r>
        <w:t>шаемое без согласия, она спрашивает, нужно ли приводить доказательства использования силы в случаях изнасилования и каков правовой статус других видов серьезных сексуальных надруг</w:t>
      </w:r>
      <w:r>
        <w:t>а</w:t>
      </w:r>
      <w:r>
        <w:t>тельств. Кроме того, она обеспокоена случаями н</w:t>
      </w:r>
      <w:r>
        <w:t>а</w:t>
      </w:r>
      <w:r>
        <w:t>силия в отношении беременных женщин и спраш</w:t>
      </w:r>
      <w:r>
        <w:t>и</w:t>
      </w:r>
      <w:r>
        <w:t>вает также, не является ли наказание проституток, по сути, наказанием жертвы, и подвергаются ли н</w:t>
      </w:r>
      <w:r>
        <w:t>а</w:t>
      </w:r>
      <w:r>
        <w:t>казанию лица, пользующиеся услугами простит</w:t>
      </w:r>
      <w:r>
        <w:t>у</w:t>
      </w:r>
      <w:r>
        <w:t>ток.</w:t>
      </w:r>
    </w:p>
    <w:p w:rsidR="00000000" w:rsidRDefault="00000000">
      <w:pPr>
        <w:pStyle w:val="DualTxt"/>
      </w:pPr>
      <w:r>
        <w:t>25.</w:t>
      </w:r>
      <w:r>
        <w:tab/>
        <w:t>Следует пересмотреть закон, запрещающий матерям давать своему ребенку свое гражданство, если отец известен, по всей видимости, во избеж</w:t>
      </w:r>
      <w:r>
        <w:t>а</w:t>
      </w:r>
      <w:r>
        <w:t>ние проблем, связанных с двойным гражданством; одним из вариантов решения этой проблемы, вз</w:t>
      </w:r>
      <w:r>
        <w:t>я</w:t>
      </w:r>
      <w:r>
        <w:t>тым на вооружение в ряде стран, является предо</w:t>
      </w:r>
      <w:r>
        <w:t>с</w:t>
      </w:r>
      <w:r>
        <w:t>тавление ребенку, достигшему возраста 21 года, права самому выбрать либо гражданство отца, либо гражданство матери. Она подчеркивает, что отве</w:t>
      </w:r>
      <w:r>
        <w:t>т</w:t>
      </w:r>
      <w:r>
        <w:t>ственность за детей должны нести не только же</w:t>
      </w:r>
      <w:r>
        <w:t>н</w:t>
      </w:r>
      <w:r>
        <w:t>щины, а все общество в целом; опыт других стран в этом отношении может быть весьма полезен. Что касается закона о неправительственных организ</w:t>
      </w:r>
      <w:r>
        <w:t>а</w:t>
      </w:r>
      <w:r>
        <w:t>циях, который был отменен Верховным судом, то важно, чтобы правительство не пыталось внести на рассмотрение новый законопроект, с тем чтобы обойти решение Суда.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 Таллауи</w:t>
      </w:r>
      <w:r>
        <w:t xml:space="preserve"> (Египет), отвечая на пробле</w:t>
      </w:r>
      <w:r>
        <w:t>м</w:t>
      </w:r>
      <w:r>
        <w:t>ные вопросы, поставленные г</w:t>
      </w:r>
      <w:r>
        <w:noBreakHyphen/>
        <w:t>жой Манало, говорит, что учрежденный президентским указом Наци</w:t>
      </w:r>
      <w:r>
        <w:t>о</w:t>
      </w:r>
      <w:r>
        <w:t>нальный совет по делам женщин имеет свой бю</w:t>
      </w:r>
      <w:r>
        <w:t>д</w:t>
      </w:r>
      <w:r>
        <w:t>жет и особый статус; он пользуется большой своб</w:t>
      </w:r>
      <w:r>
        <w:t>о</w:t>
      </w:r>
      <w:r>
        <w:t>дой в плане принятия решений в отношении расх</w:t>
      </w:r>
      <w:r>
        <w:t>о</w:t>
      </w:r>
      <w:r>
        <w:t>дования средств, является единственным органом, уполномоченным решать вопросы гендерной пр</w:t>
      </w:r>
      <w:r>
        <w:t>о</w:t>
      </w:r>
      <w:r>
        <w:t>блематики, и представляет Египет на междунаро</w:t>
      </w:r>
      <w:r>
        <w:t>д</w:t>
      </w:r>
      <w:r>
        <w:t>ной арене. Исследование, посвященное анализу норм шариата и женских проблем, будет переведено и представлено Комитету, а что касается убийств «в защиту чести», то она говорит, что законом они не разрешены и в случае их совершения власти пр</w:t>
      </w:r>
      <w:r>
        <w:t>и</w:t>
      </w:r>
      <w:r>
        <w:t>нимают такие же меры, как и в связи с любыми другими преступлениями. Что касается вопроса Комитета № 64 в отношении прав наследования, то на данный момент она не может представить ник</w:t>
      </w:r>
      <w:r>
        <w:t>а</w:t>
      </w:r>
      <w:r>
        <w:t>кой дополнительной информ</w:t>
      </w:r>
      <w:r>
        <w:t>а</w:t>
      </w:r>
      <w:r>
        <w:t>ции на эту тему.</w:t>
      </w:r>
    </w:p>
    <w:p w:rsidR="00000000" w:rsidRDefault="00000000">
      <w:pPr>
        <w:pStyle w:val="DualTxt"/>
      </w:pPr>
      <w:r>
        <w:t>27.</w:t>
      </w:r>
      <w:r>
        <w:tab/>
        <w:t>Отвечая на вопросы г</w:t>
      </w:r>
      <w:r>
        <w:noBreakHyphen/>
        <w:t>жи Гонсалес, оратор указывает, что приведенные в докладе статистич</w:t>
      </w:r>
      <w:r>
        <w:t>е</w:t>
      </w:r>
      <w:r>
        <w:t>ские данные относятся к 1996 году, а статистика по состоянию на январь 2001 года свидетельствует о том, что уровень неграмотности среди женщин сн</w:t>
      </w:r>
      <w:r>
        <w:t>и</w:t>
      </w:r>
      <w:r>
        <w:t>зился с 63 процентов до примерно 47</w:t>
      </w:r>
      <w:r>
        <w:noBreakHyphen/>
        <w:t>50 процентов; в отдаленных районах было организовано более 3000 состоящих из одного класса школ для девочек, и продолжают предприниматься усилия в целях с</w:t>
      </w:r>
      <w:r>
        <w:t>о</w:t>
      </w:r>
      <w:r>
        <w:t>действия зачислению в школы девочек младшего возраста. Что касается практики, предусматрива</w:t>
      </w:r>
      <w:r>
        <w:t>ю</w:t>
      </w:r>
      <w:r>
        <w:t>щей, что вдова объединяет причитающуюся ей пе</w:t>
      </w:r>
      <w:r>
        <w:t>н</w:t>
      </w:r>
      <w:r>
        <w:t>сию с пенсией своего брата, то она говорит, что т</w:t>
      </w:r>
      <w:r>
        <w:t>а</w:t>
      </w:r>
      <w:r>
        <w:t>кое положение дел вполне понятно, поскольку, с</w:t>
      </w:r>
      <w:r>
        <w:t>о</w:t>
      </w:r>
      <w:r>
        <w:t>гласно законам ислама, ответственность за женщ</w:t>
      </w:r>
      <w:r>
        <w:t>и</w:t>
      </w:r>
      <w:r>
        <w:t>ну несет ее ближайший родственник-мужчина, даже если она не имеет никакого источника дохода. Кр</w:t>
      </w:r>
      <w:r>
        <w:t>о</w:t>
      </w:r>
      <w:r>
        <w:t>ме того, оратор подтверждает, что женщины, м</w:t>
      </w:r>
      <w:r>
        <w:t>е</w:t>
      </w:r>
      <w:r>
        <w:t>няющие избирательный округ, к которому они пр</w:t>
      </w:r>
      <w:r>
        <w:t>и</w:t>
      </w:r>
      <w:r>
        <w:t>писаны, разумеется, могут реализовать свое право голоса на новом месте жительства при условии, что они подадут заявление о выдаче им новой регистр</w:t>
      </w:r>
      <w:r>
        <w:t>а</w:t>
      </w:r>
      <w:r>
        <w:t>ционной карточки избирателя в установленные ср</w:t>
      </w:r>
      <w:r>
        <w:t>о</w:t>
      </w:r>
      <w:r>
        <w:t>ки накануне выборов.</w:t>
      </w:r>
    </w:p>
    <w:p w:rsidR="00000000" w:rsidRDefault="00000000">
      <w:pPr>
        <w:pStyle w:val="DualTxt"/>
      </w:pPr>
      <w:r>
        <w:t>28.</w:t>
      </w:r>
      <w:r>
        <w:tab/>
        <w:t>Отвечая на вопросы г</w:t>
      </w:r>
      <w:r>
        <w:noBreakHyphen/>
        <w:t>жи Шёпп</w:t>
      </w:r>
      <w:r>
        <w:noBreakHyphen/>
        <w:t>Шиллинг, она говорит, что Национальный совет по делам женщин будет лоббировать в правительстве идею подпис</w:t>
      </w:r>
      <w:r>
        <w:t>а</w:t>
      </w:r>
      <w:r>
        <w:t>ния Факультативного протокола к Конвенции и б</w:t>
      </w:r>
      <w:r>
        <w:t>у</w:t>
      </w:r>
      <w:r>
        <w:t>дет и впредь содействовать применению временных специальных мер в соответствии с пунктом 1 ст</w:t>
      </w:r>
      <w:r>
        <w:t>а</w:t>
      </w:r>
      <w:r>
        <w:t>тьи 4 в целях установления равенства между му</w:t>
      </w:r>
      <w:r>
        <w:t>ж</w:t>
      </w:r>
      <w:r>
        <w:t>чинами и женщинами. Что касается закона № 153 о неправительственных организациях, то она говорит, что на самом деле закон не ограничивает их своб</w:t>
      </w:r>
      <w:r>
        <w:t>о</w:t>
      </w:r>
      <w:r>
        <w:t>ды, а напротив, устраняет ряд препятствий, м</w:t>
      </w:r>
      <w:r>
        <w:t>е</w:t>
      </w:r>
      <w:r>
        <w:t>шающих их деятельности, и снижает уровень на</w:t>
      </w:r>
      <w:r>
        <w:t>д</w:t>
      </w:r>
      <w:r>
        <w:t>зора со стороны государства. Верховный суд объ</w:t>
      </w:r>
      <w:r>
        <w:t>я</w:t>
      </w:r>
      <w:r>
        <w:t>вил закон неконституционным не потому, что он с</w:t>
      </w:r>
      <w:r>
        <w:t>о</w:t>
      </w:r>
      <w:r>
        <w:t>держит какие</w:t>
      </w:r>
      <w:r>
        <w:noBreakHyphen/>
        <w:t>то положения, противоречащие Ко</w:t>
      </w:r>
      <w:r>
        <w:t>н</w:t>
      </w:r>
      <w:r>
        <w:t>ституции, а по процедурным соображениям, п</w:t>
      </w:r>
      <w:r>
        <w:t>о</w:t>
      </w:r>
      <w:r>
        <w:t>скольку исполнительная власть не представила этот закон для обсуждения в верхнюю палату парламе</w:t>
      </w:r>
      <w:r>
        <w:t>н</w:t>
      </w:r>
      <w:r>
        <w:t>та. В скором времени на рассмотрение парламента будет представлен новый, по сути аналогичный, з</w:t>
      </w:r>
      <w:r>
        <w:t>а</w:t>
      </w:r>
      <w:r>
        <w:t>конопроект, который был впервые разработан с</w:t>
      </w:r>
      <w:r>
        <w:t>о</w:t>
      </w:r>
      <w:r>
        <w:t>вместно с неправительственн</w:t>
      </w:r>
      <w:r>
        <w:t>ы</w:t>
      </w:r>
      <w:r>
        <w:t>ми организациями.</w:t>
      </w:r>
    </w:p>
    <w:p w:rsidR="00000000" w:rsidRDefault="00000000">
      <w:pPr>
        <w:pStyle w:val="DualTxt"/>
      </w:pPr>
      <w:r>
        <w:t>29.</w:t>
      </w:r>
      <w:r>
        <w:tab/>
        <w:t>Отвечая на вопрос г</w:t>
      </w:r>
      <w:r>
        <w:noBreakHyphen/>
        <w:t>жи Гунесекере, каса</w:t>
      </w:r>
      <w:r>
        <w:t>ю</w:t>
      </w:r>
      <w:r>
        <w:t>щийся доклада государства-участника, оратор гов</w:t>
      </w:r>
      <w:r>
        <w:t>о</w:t>
      </w:r>
      <w:r>
        <w:t>рит, что неправительственные организации не пр</w:t>
      </w:r>
      <w:r>
        <w:t>и</w:t>
      </w:r>
      <w:r>
        <w:t>нимали участия в подготовке доклада; правда, в тот момент Национальный совет по делам женщин еще не был создан. Совет хорошо понимает необход</w:t>
      </w:r>
      <w:r>
        <w:t>и</w:t>
      </w:r>
      <w:r>
        <w:t>мость привлечения к работе неправительственных организаций, и на практике такое сотрудничество уже осуществляется. У нее нет четкой позиции о</w:t>
      </w:r>
      <w:r>
        <w:t>т</w:t>
      </w:r>
      <w:r>
        <w:t>носительно снижения установленного возраста с</w:t>
      </w:r>
      <w:r>
        <w:t>о</w:t>
      </w:r>
      <w:r>
        <w:t>вершеннолетия до 18 лет. Что касается охвата вое</w:t>
      </w:r>
      <w:r>
        <w:t>н</w:t>
      </w:r>
      <w:r>
        <w:t>нослужащих наряду с сотрудниками полиции пр</w:t>
      </w:r>
      <w:r>
        <w:t>о</w:t>
      </w:r>
      <w:r>
        <w:t>светительскими мероприятиями по вопросам прав человека, то она говорит, что в проведении такой подготовки нет необходимости, поскольку военные не занимаются гра</w:t>
      </w:r>
      <w:r>
        <w:t>ж</w:t>
      </w:r>
      <w:r>
        <w:t>данскими делами.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Абдель Сатар</w:t>
      </w:r>
      <w:r>
        <w:t xml:space="preserve"> (Египет), касаясь вопроса о правах женщин в случае развода, говорит, что, к</w:t>
      </w:r>
      <w:r>
        <w:t>о</w:t>
      </w:r>
      <w:r>
        <w:t>гда женщина подает на развод исключительно по причине несовместимости характеров, по законам шариата она утрачивает все права на получение с</w:t>
      </w:r>
      <w:r>
        <w:t>о</w:t>
      </w:r>
      <w:r>
        <w:t>держания и возвращение приданого. Однако в сл</w:t>
      </w:r>
      <w:r>
        <w:t>у</w:t>
      </w:r>
      <w:r>
        <w:t>чаях жестокого обращения с женой или неспосо</w:t>
      </w:r>
      <w:r>
        <w:t>б</w:t>
      </w:r>
      <w:r>
        <w:t>ности мужа содержать жену, в том числе если он более года находился в местах лишения свободы или страдает хроническим заболеванием, о котором его жена до свадьбы не знала, жена имеет право п</w:t>
      </w:r>
      <w:r>
        <w:t>о</w:t>
      </w:r>
      <w:r>
        <w:t>дать в суд на развод, при этом за ней сохраняются все ее финансовые права. Кроме того, женщина м</w:t>
      </w:r>
      <w:r>
        <w:t>о</w:t>
      </w:r>
      <w:r>
        <w:t>жет сохранить право опеки над детьми, поскольку право остаться с матерью считается правом ребе</w:t>
      </w:r>
      <w:r>
        <w:t>н</w:t>
      </w:r>
      <w:r>
        <w:t>ка. Что касается наследования, то с течением вр</w:t>
      </w:r>
      <w:r>
        <w:t>е</w:t>
      </w:r>
      <w:r>
        <w:t>мени права наследования женщин (но не детей) п</w:t>
      </w:r>
      <w:r>
        <w:t>о</w:t>
      </w:r>
      <w:r>
        <w:t>степенно утрачиваются.</w:t>
      </w:r>
    </w:p>
    <w:p w:rsidR="00000000" w:rsidRDefault="00000000">
      <w:pPr>
        <w:pStyle w:val="DualTxt"/>
      </w:pPr>
      <w:r>
        <w:t>31.</w:t>
      </w:r>
      <w:r>
        <w:tab/>
        <w:t>Переходя к вопросу об убийствах «в защиту чести», оратор подчеркивает, что Уголовным коде</w:t>
      </w:r>
      <w:r>
        <w:t>к</w:t>
      </w:r>
      <w:r>
        <w:t>сом такие действия не разрешены, при этом она признает, что в нем имеются положения, в соотве</w:t>
      </w:r>
      <w:r>
        <w:t>т</w:t>
      </w:r>
      <w:r>
        <w:t>ствии с которыми по отношению к неверной жене или жене, убившей неверного мужа, применяются более суровые методы наказания, чем к неверному мужу или мужу, убившему неверную жену. Она признает, что такие положения носят дискримин</w:t>
      </w:r>
      <w:r>
        <w:t>а</w:t>
      </w:r>
      <w:r>
        <w:t>ционный характер и должны быть пересмотрены. Что касается проституции, то она признает, что н</w:t>
      </w:r>
      <w:r>
        <w:t>а</w:t>
      </w:r>
      <w:r>
        <w:t>казанию подвергается проститутка, а не ее клиент, но подчеркивает, что в первую очередь караются женщины, неоднократно привлекавшиеся за пр</w:t>
      </w:r>
      <w:r>
        <w:t>о</w:t>
      </w:r>
      <w:r>
        <w:t>ституцию. Тем не менее законы, касающиеся пр</w:t>
      </w:r>
      <w:r>
        <w:t>о</w:t>
      </w:r>
      <w:r>
        <w:t>блемы проституции, в настоящее время пересма</w:t>
      </w:r>
      <w:r>
        <w:t>т</w:t>
      </w:r>
      <w:r>
        <w:t>риваются, и в них, при необходимости, будут вн</w:t>
      </w:r>
      <w:r>
        <w:t>е</w:t>
      </w:r>
      <w:r>
        <w:t>сены изменения в целях обеспечения равного обр</w:t>
      </w:r>
      <w:r>
        <w:t>а</w:t>
      </w:r>
      <w:r>
        <w:t>щения для мужчин и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н Халиль</w:t>
      </w:r>
      <w:r>
        <w:t xml:space="preserve"> (Египет) говорит, что вопросы бытового насилия регулируются общеправовыми нормами, в соответствии с которыми уголовно н</w:t>
      </w:r>
      <w:r>
        <w:t>а</w:t>
      </w:r>
      <w:r>
        <w:t>казуемыми являются все акты насилия или надруг</w:t>
      </w:r>
      <w:r>
        <w:t>а</w:t>
      </w:r>
      <w:r>
        <w:t>тельства, совершенные мужчинами или женщин</w:t>
      </w:r>
      <w:r>
        <w:t>а</w:t>
      </w:r>
      <w:r>
        <w:t>ми, либо в отношении них, независимо от мотивов. Такое насилие может рассматриваться как основ</w:t>
      </w:r>
      <w:r>
        <w:t>а</w:t>
      </w:r>
      <w:r>
        <w:t>ние для развода. Что касается процедур допроса женщин, обвиняемых в совершении преступления, то полиция несет ответственность за проведение дознания, которое должно осуществляться согласно соответствующим правилам и положениям Уголо</w:t>
      </w:r>
      <w:r>
        <w:t>в</w:t>
      </w:r>
      <w:r>
        <w:t>ного кодекса. Обыскивать женщин разрешается только в присутствии полицейских-женщин, и они содержатся исключительно в женских центрах с</w:t>
      </w:r>
      <w:r>
        <w:t>о</w:t>
      </w:r>
      <w:r>
        <w:t>держания под стражей. Дознание не может длиться более 24 часов; после этого следствие начинает прокуратура.</w:t>
      </w:r>
    </w:p>
    <w:p w:rsidR="00000000" w:rsidRDefault="00000000">
      <w:pPr>
        <w:pStyle w:val="DualTxt"/>
      </w:pPr>
      <w:r>
        <w:t>33.</w:t>
      </w:r>
      <w:r>
        <w:tab/>
        <w:t>Отвечая на вопрос о статусе Конвенции во внутригосударственном праве Египта, он говорит, что Конституция является высшим законом гос</w:t>
      </w:r>
      <w:r>
        <w:t>у</w:t>
      </w:r>
      <w:r>
        <w:t>дарства. При этом в момент принятия Конституции в 1971 году Египет уже был участником многочи</w:t>
      </w:r>
      <w:r>
        <w:t>с</w:t>
      </w:r>
      <w:r>
        <w:t>ленных международных договоров в области прав человека, и права, закрепленные в этих договорах, были включены в Конституцию страны. Таким о</w:t>
      </w:r>
      <w:r>
        <w:t>б</w:t>
      </w:r>
      <w:r>
        <w:t>разом, эти права неподвластны никаким другим з</w:t>
      </w:r>
      <w:r>
        <w:t>а</w:t>
      </w:r>
      <w:r>
        <w:t>конам. Ответственность за осуществление админ</w:t>
      </w:r>
      <w:r>
        <w:t>и</w:t>
      </w:r>
      <w:r>
        <w:t>стративного контроля за положениями всего вну</w:t>
      </w:r>
      <w:r>
        <w:t>т</w:t>
      </w:r>
      <w:r>
        <w:t>ригосударственного законодательства возложена на Верховный конституционный суд. Если какой</w:t>
      </w:r>
      <w:r>
        <w:noBreakHyphen/>
        <w:t>либо закон не согласуется с положениями Конституции, Суд объявляет его недействительным. Решения С</w:t>
      </w:r>
      <w:r>
        <w:t>у</w:t>
      </w:r>
      <w:r>
        <w:t>да публикуются в «Оффишиал газет» и не подлежат апелляции. При попытке подготовить новый вар</w:t>
      </w:r>
      <w:r>
        <w:t>и</w:t>
      </w:r>
      <w:r>
        <w:t>ант закона, который был признан неконституцио</w:t>
      </w:r>
      <w:r>
        <w:t>н</w:t>
      </w:r>
      <w:r>
        <w:t>ным, Суд снова аннулирует его. Таким образом, не составило труда для законодательной власти Египта присоединиться к международным договорам, п</w:t>
      </w:r>
      <w:r>
        <w:t>о</w:t>
      </w:r>
      <w:r>
        <w:t>скольку их положения уже закреплены в Констит</w:t>
      </w:r>
      <w:r>
        <w:t>у</w:t>
      </w:r>
      <w:r>
        <w:t>ции страны.</w:t>
      </w:r>
    </w:p>
    <w:p w:rsidR="00000000" w:rsidRDefault="00000000">
      <w:pPr>
        <w:pStyle w:val="DualTxt"/>
      </w:pPr>
      <w:r>
        <w:t>34.</w:t>
      </w:r>
      <w:r>
        <w:tab/>
        <w:t>Хотя в прошлом телесные наказания в уче</w:t>
      </w:r>
      <w:r>
        <w:t>б</w:t>
      </w:r>
      <w:r>
        <w:t>ных заведениях были разрешены, в настоящее вр</w:t>
      </w:r>
      <w:r>
        <w:t>е</w:t>
      </w:r>
      <w:r>
        <w:t>мя министерство воспитания и образования запр</w:t>
      </w:r>
      <w:r>
        <w:t>е</w:t>
      </w:r>
      <w:r>
        <w:t>тило подобную практику. Оратор полностью разд</w:t>
      </w:r>
      <w:r>
        <w:t>е</w:t>
      </w:r>
      <w:r>
        <w:t>ляет мнение членов Комитета о необходимости практической реализации законов о занятости же</w:t>
      </w:r>
      <w:r>
        <w:t>н</w:t>
      </w:r>
      <w:r>
        <w:t>щин. Для судей и других категорий сотрудников правоохранительных органов была организована подготовка по вопросам надлежащего применения соответствующих законодательных норм, прине</w:t>
      </w:r>
      <w:r>
        <w:t>с</w:t>
      </w:r>
      <w:r>
        <w:t>шая полож</w:t>
      </w:r>
      <w:r>
        <w:t>и</w:t>
      </w:r>
      <w:r>
        <w:t>тельные результаты.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Зуль Фоккар</w:t>
      </w:r>
      <w:r>
        <w:t xml:space="preserve"> (Египет) говорит в ответ на вопрос, заданный на предыдущем заседании г</w:t>
      </w:r>
      <w:r>
        <w:noBreakHyphen/>
        <w:t>жой Акар, что 1227 дел были представлены в пе</w:t>
      </w:r>
      <w:r>
        <w:t>р</w:t>
      </w:r>
      <w:r>
        <w:t>вые три месяца после принятия закона об аннул</w:t>
      </w:r>
      <w:r>
        <w:t>и</w:t>
      </w:r>
      <w:r>
        <w:t>ровании (кхуль). Закон предусматривает, что срок между началом разбирательства и прекращением брака не должен быть более шести месяцев. Пред</w:t>
      </w:r>
      <w:r>
        <w:t>у</w:t>
      </w:r>
      <w:r>
        <w:t>смотренные законом процедуры осуществлялись неплохо, и до настоящего времени накопленный опыт был весьма пол</w:t>
      </w:r>
      <w:r>
        <w:t>о</w:t>
      </w:r>
      <w:r>
        <w:t>жительным.</w:t>
      </w:r>
    </w:p>
    <w:p w:rsidR="00000000" w:rsidRDefault="00000000">
      <w:pPr>
        <w:pStyle w:val="DualTxt"/>
      </w:pPr>
      <w:r>
        <w:t>36.</w:t>
      </w:r>
      <w:r>
        <w:tab/>
        <w:t>В отношении имущества супругов закон Еги</w:t>
      </w:r>
      <w:r>
        <w:t>п</w:t>
      </w:r>
      <w:r>
        <w:t>та не признает понятие общего имущества. Жены сохраняют свое имя и имущество, которыми они владели до вступления в брак. Однако по новому закону, принятому в 2000 году, брачные контракты могут содержать соглашение между супругами о разделе имущества, приобретенного ими во время брака, в случае развода.</w:t>
      </w:r>
    </w:p>
    <w:p w:rsidR="00000000" w:rsidRDefault="00000000">
      <w:pPr>
        <w:pStyle w:val="DualTxt"/>
      </w:pPr>
      <w:r>
        <w:t>37.</w:t>
      </w:r>
      <w:r>
        <w:tab/>
        <w:t>Отвечая г</w:t>
      </w:r>
      <w:r>
        <w:noBreakHyphen/>
        <w:t>же Шёпп-Шиллинг, она указывает, что 32 процента работающих женщин являются правительственными служащими, 12 процентов р</w:t>
      </w:r>
      <w:r>
        <w:t>а</w:t>
      </w:r>
      <w:r>
        <w:t>ботают в государственном секторе и 16 проце</w:t>
      </w:r>
      <w:r>
        <w:t>н</w:t>
      </w:r>
      <w:r>
        <w:t>тов — в частном. В неформальном секторе 41 пр</w:t>
      </w:r>
      <w:r>
        <w:t>о</w:t>
      </w:r>
      <w:r>
        <w:t>цент работающих женщин заняты в сельском хозя</w:t>
      </w:r>
      <w:r>
        <w:t>й</w:t>
      </w:r>
      <w:r>
        <w:t>стве и секторе услуг. Доля женщин в неформальном секторе, как правило, увеличивается или остается стабильной, хотя процент мужчин постепенно уменьшается. Национальный совет по делам же</w:t>
      </w:r>
      <w:r>
        <w:t>н</w:t>
      </w:r>
      <w:r>
        <w:t>щин уделяет приоритетное внимание женщинам в неформальном секторе и женщинам, которые стоят во главе домашних хозяйств. Были приватизиров</w:t>
      </w:r>
      <w:r>
        <w:t>а</w:t>
      </w:r>
      <w:r>
        <w:t>ны зоны свободной торговли. Хотя приватизация оказала негативное воздействие на занятость же</w:t>
      </w:r>
      <w:r>
        <w:t>н</w:t>
      </w:r>
      <w:r>
        <w:t>щин, социальные программы и проекты микрокр</w:t>
      </w:r>
      <w:r>
        <w:t>е</w:t>
      </w:r>
      <w:r>
        <w:t>дитования помогают женщинам, оказавшимся без работы в результате этого пр</w:t>
      </w:r>
      <w:r>
        <w:t>о</w:t>
      </w:r>
      <w:r>
        <w:t>цесса.</w:t>
      </w:r>
    </w:p>
    <w:p w:rsidR="00000000" w:rsidRDefault="00000000">
      <w:pPr>
        <w:pStyle w:val="DualTxt"/>
      </w:pPr>
      <w:r>
        <w:t>38.</w:t>
      </w:r>
      <w:r>
        <w:tab/>
        <w:t>Ранее отмечались различия между государс</w:t>
      </w:r>
      <w:r>
        <w:t>т</w:t>
      </w:r>
      <w:r>
        <w:t>венным и частным секторами с точки зрения отпу</w:t>
      </w:r>
      <w:r>
        <w:t>с</w:t>
      </w:r>
      <w:r>
        <w:t>ков без содержания по уходу за детьми. Однако по закону, принятому в 1996 году в соответствии с Конвенцией о правах ребенка, все работающие м</w:t>
      </w:r>
      <w:r>
        <w:t>а</w:t>
      </w:r>
      <w:r>
        <w:t>тери, которые имеют новорожденных детей, имеют право взять отпуск без содержания до двух лет три раза на протяжении всего периода своей работы. Это положение не связано ни с какими особыми у</w:t>
      </w:r>
      <w:r>
        <w:t>с</w:t>
      </w:r>
      <w:r>
        <w:t>ловиями; это право, которое автоматически предо</w:t>
      </w:r>
      <w:r>
        <w:t>с</w:t>
      </w:r>
      <w:r>
        <w:t>тавляется по представлению соответствующей просьбы. Однако Национальный совет по делам женщин рассматривает вопрос об изменении зак</w:t>
      </w:r>
      <w:r>
        <w:t>о</w:t>
      </w:r>
      <w:r>
        <w:t>на, с тем чтобы он был применим в отношении всех матерей, имеющих детей, а не только матерей, у к</w:t>
      </w:r>
      <w:r>
        <w:t>о</w:t>
      </w:r>
      <w:r>
        <w:t>торых имеются новор</w:t>
      </w:r>
      <w:r>
        <w:t>о</w:t>
      </w:r>
      <w:r>
        <w:t>жденные.</w:t>
      </w:r>
    </w:p>
    <w:p w:rsidR="00000000" w:rsidRDefault="00000000">
      <w:pPr>
        <w:pStyle w:val="DualTxt"/>
      </w:pPr>
      <w:r>
        <w:t>39.</w:t>
      </w:r>
      <w:r>
        <w:tab/>
        <w:t>Что касается женщин в судебной системе, то не было ни одного года с 1951 года, когда бы не рассматривалось судебное дело, по которому же</w:t>
      </w:r>
      <w:r>
        <w:t>н</w:t>
      </w:r>
      <w:r>
        <w:t>щина не пыталась бы воспользоваться правом на назначение в судебный орган. Национальный совет по делам женщин играет активную роль в деле, к</w:t>
      </w:r>
      <w:r>
        <w:t>о</w:t>
      </w:r>
      <w:r>
        <w:t>торое в настоящее время рассматривается в Верхо</w:t>
      </w:r>
      <w:r>
        <w:t>в</w:t>
      </w:r>
      <w:r>
        <w:t>ном суде, при этом он планирует начать проект, предусматривающий создание должности омбу</w:t>
      </w:r>
      <w:r>
        <w:t>д</w:t>
      </w:r>
      <w:r>
        <w:t>смена для женщин в целях поддержки тех из них, которые борются за свои права в судах, особенно в связи с гражданскими делами, и женщин, которые хотят занять должности в судебной системе.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говорит, что описание Национал</w:t>
      </w:r>
      <w:r>
        <w:t>ь</w:t>
      </w:r>
      <w:r>
        <w:t>ного совета по делам женщин свидетельствовало о том, что Совет пользуется правом представлять женщин Египта на двусторонних и многосторонних форумах. Однако она надеется, что он обладает зн</w:t>
      </w:r>
      <w:r>
        <w:t>а</w:t>
      </w:r>
      <w:r>
        <w:t>чительными полномочиями и влиянием также вну</w:t>
      </w:r>
      <w:r>
        <w:t>т</w:t>
      </w:r>
      <w:r>
        <w:t>ри Египта. Она просит представить информацию о количестве членов Совета. Она отмечает, что бол</w:t>
      </w:r>
      <w:r>
        <w:t>ь</w:t>
      </w:r>
      <w:r>
        <w:t>шинство из 30 членов Совета — это представители неправительственных организаций и академических кругов. Она надеется, что члены неправительстве</w:t>
      </w:r>
      <w:r>
        <w:t>н</w:t>
      </w:r>
      <w:r>
        <w:t>ных организаций участвуют в своем качестве как члены таких организаций и сообщают последним о планах и мероприятиях Сов</w:t>
      </w:r>
      <w:r>
        <w:t>е</w:t>
      </w:r>
      <w:r>
        <w:t xml:space="preserve">та. </w:t>
      </w:r>
    </w:p>
    <w:p w:rsidR="00000000" w:rsidRDefault="00000000">
      <w:pPr>
        <w:pStyle w:val="DualTxt"/>
      </w:pPr>
      <w:r>
        <w:t>41.</w:t>
      </w:r>
      <w:r>
        <w:tab/>
        <w:t>Закон Египта является нейтральным с генде</w:t>
      </w:r>
      <w:r>
        <w:t>р</w:t>
      </w:r>
      <w:r>
        <w:t>ной точки зрения, поскольку он не проводит разл</w:t>
      </w:r>
      <w:r>
        <w:t>и</w:t>
      </w:r>
      <w:r>
        <w:t>чия между мужчинами и женщинами при характ</w:t>
      </w:r>
      <w:r>
        <w:t>е</w:t>
      </w:r>
      <w:r>
        <w:t>ристике насилия в качестве преступления. Однако важно понять психологию и динамику насилия в отношении женщин, с тем чтобы устранить это я</w:t>
      </w:r>
      <w:r>
        <w:t>в</w:t>
      </w:r>
      <w:r>
        <w:t>ление. Таким образом, закон Египта не является столь действенным с точки зрения своего подхода к насилию в быту, изнасилованию и калечащим оп</w:t>
      </w:r>
      <w:r>
        <w:t>е</w:t>
      </w:r>
      <w:r>
        <w:t>рациям на женских половых органах. Кроме того, преступление изнасилования трактуется слишком узко. Необходимо провести в национальном ма</w:t>
      </w:r>
      <w:r>
        <w:t>с</w:t>
      </w:r>
      <w:r>
        <w:t>штабе исследование о всех формах насилия в отн</w:t>
      </w:r>
      <w:r>
        <w:t>о</w:t>
      </w:r>
      <w:r>
        <w:t>шении женщин. Египет должен также принять меры по оказанию помощи женщинам, чтобы они меньше боялись сообщать о случаях насилия в полицию. Целесообразно создать специальное подразделение полиции для получения жалоб от женщин, а непр</w:t>
      </w:r>
      <w:r>
        <w:t>а</w:t>
      </w:r>
      <w:r>
        <w:t>вительственные организации следует поощрять к оказанию помощи в этой сфере. Ввиду большого процента неграмотных женщин в Египте целесоо</w:t>
      </w:r>
      <w:r>
        <w:t>б</w:t>
      </w:r>
      <w:r>
        <w:t>разно использовать средства массовой информации и мобильные подразделения для повышения осв</w:t>
      </w:r>
      <w:r>
        <w:t>е</w:t>
      </w:r>
      <w:r>
        <w:t>домленности в вопросе о насилии в отношении женщин.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Фенг Куи</w:t>
      </w:r>
      <w:r>
        <w:t xml:space="preserve"> говорит, что третий и объед</w:t>
      </w:r>
      <w:r>
        <w:t>и</w:t>
      </w:r>
      <w:r>
        <w:t>ненные четвертый и пятый доклады Египта соде</w:t>
      </w:r>
      <w:r>
        <w:t>р</w:t>
      </w:r>
      <w:r>
        <w:t>жат фактически одинаковое описание мероприятий правительства по осуществлению статьи 14 Ко</w:t>
      </w:r>
      <w:r>
        <w:t>н</w:t>
      </w:r>
      <w:r>
        <w:t>венции, хотя прошло несколько лет между отче</w:t>
      </w:r>
      <w:r>
        <w:t>т</w:t>
      </w:r>
      <w:r>
        <w:t>ными периодами и численность сельского насел</w:t>
      </w:r>
      <w:r>
        <w:t>е</w:t>
      </w:r>
      <w:r>
        <w:t>ния за это время выросла. Она интересуется, изм</w:t>
      </w:r>
      <w:r>
        <w:t>е</w:t>
      </w:r>
      <w:r>
        <w:t>нились ли усилия правительства по оказанию п</w:t>
      </w:r>
      <w:r>
        <w:t>о</w:t>
      </w:r>
      <w:r>
        <w:t>мощи сельским женщинам. Объединенные четве</w:t>
      </w:r>
      <w:r>
        <w:t>р</w:t>
      </w:r>
      <w:r>
        <w:t>тый и пятый доклады свидетельствуют о том, что число домашних хозяйств, которые участвуют в проекте производственных семей министерства с</w:t>
      </w:r>
      <w:r>
        <w:t>о</w:t>
      </w:r>
      <w:r>
        <w:t>циальных дел, составило свыше 50 000 в 1990 году и лишь примерно 20 000 — в 1998 году; она интер</w:t>
      </w:r>
      <w:r>
        <w:t>е</w:t>
      </w:r>
      <w:r>
        <w:t>суется, почему число участников так резко сократ</w:t>
      </w:r>
      <w:r>
        <w:t>и</w:t>
      </w:r>
      <w:r>
        <w:t>лось. В третьем докладе указывается, что в 1992 году примерно 1500 женщин прошли подг</w:t>
      </w:r>
      <w:r>
        <w:t>о</w:t>
      </w:r>
      <w:r>
        <w:t>товку в рамках проекта, рассчитанного на сельских женщин-руководителей; в объединенных четвертом и пятом докладах указывается точно та же цифра. Она спрашивает, означает ли это, что женщины больше не проходят подготовку в ходе этого прое</w:t>
      </w:r>
      <w:r>
        <w:t>к</w:t>
      </w:r>
      <w:r>
        <w:t>та. Хотя власти Египта ответили на вопросы Ком</w:t>
      </w:r>
      <w:r>
        <w:t>и</w:t>
      </w:r>
      <w:r>
        <w:t>тета о микрокредитовании, они не представили н</w:t>
      </w:r>
      <w:r>
        <w:t>и</w:t>
      </w:r>
      <w:r>
        <w:t>какой подробной информации об осуществлении программ микрокредитования или количестве сел</w:t>
      </w:r>
      <w:r>
        <w:t>ь</w:t>
      </w:r>
      <w:r>
        <w:t>ских женщин, которые воспользовались ими. Такая информация должна быть представлена в следу</w:t>
      </w:r>
      <w:r>
        <w:t>ю</w:t>
      </w:r>
      <w:r>
        <w:t>щем периодическом докладе Египта, равно как и сведения о проценте сельских женщин, которые р</w:t>
      </w:r>
      <w:r>
        <w:t>о</w:t>
      </w:r>
      <w:r>
        <w:t>дили детей в больн</w:t>
      </w:r>
      <w:r>
        <w:t>и</w:t>
      </w:r>
      <w:r>
        <w:t>цах.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Хазелле</w:t>
      </w:r>
      <w:r>
        <w:t xml:space="preserve"> говорит, что целесообразно применять целостный подход к профилактике и л</w:t>
      </w:r>
      <w:r>
        <w:t>е</w:t>
      </w:r>
      <w:r>
        <w:t>чению ВИЧ/СПИДа. Юридические, социальные и культурные последствия насилия в отношении женщин и уделение повышенного внимания их р</w:t>
      </w:r>
      <w:r>
        <w:t>е</w:t>
      </w:r>
      <w:r>
        <w:t>продуктивной роли таят в себе угрозу расширения масштабов ВИЧ/СПИДа среди женщин Египта. Она с удовлетворением отмечает заверения в том, что вопрос о гражданстве будет вновь рассмотрен, ос</w:t>
      </w:r>
      <w:r>
        <w:t>о</w:t>
      </w:r>
      <w:r>
        <w:t>бенно с учетом предоставления женщинам возмо</w:t>
      </w:r>
      <w:r>
        <w:t>ж</w:t>
      </w:r>
      <w:r>
        <w:t>ности передачи своего гражданства детям. Она по</w:t>
      </w:r>
      <w:r>
        <w:noBreakHyphen/>
        <w:t>прежнему обеспокоена насилием в отношении женщин во всех его формах и положением закл</w:t>
      </w:r>
      <w:r>
        <w:t>ю</w:t>
      </w:r>
      <w:r>
        <w:t>ченных женщин, а также совершением преступл</w:t>
      </w:r>
      <w:r>
        <w:t>е</w:t>
      </w:r>
      <w:r>
        <w:t>ний в защиту чести в Египте. Хотя она приветствует наказание преступлений, совершаемых мужчинами в случае прелюбодеяний, она указывает, что пр</w:t>
      </w:r>
      <w:r>
        <w:t>е</w:t>
      </w:r>
      <w:r>
        <w:t>ступления в защиту чести будут также касаться др</w:t>
      </w:r>
      <w:r>
        <w:t>у</w:t>
      </w:r>
      <w:r>
        <w:t>гих членов семьи, поэтому она спрашивает, осущ</w:t>
      </w:r>
      <w:r>
        <w:t>е</w:t>
      </w:r>
      <w:r>
        <w:t>ствляются ли в этой связи какие-либо программы повышения осведомленности судей. Наконец, она обеспокоена результатами обследования, которое было упомянуто на предыдущем заседании и в к</w:t>
      </w:r>
      <w:r>
        <w:t>о</w:t>
      </w:r>
      <w:r>
        <w:t>тором указывалось, что бытовое насилие происх</w:t>
      </w:r>
      <w:r>
        <w:t>о</w:t>
      </w:r>
      <w:r>
        <w:t>дит главным образом среди менее образованных людей. Поскольку хорошо известно, что насилие в быту охватывает все сферы общества, она интер</w:t>
      </w:r>
      <w:r>
        <w:t>е</w:t>
      </w:r>
      <w:r>
        <w:t>суется, каким образом проводилось это обследов</w:t>
      </w:r>
      <w:r>
        <w:t>а</w:t>
      </w:r>
      <w:r>
        <w:t>ние, на что направляли свои усилия его организат</w:t>
      </w:r>
      <w:r>
        <w:t>о</w:t>
      </w:r>
      <w:r>
        <w:t>ры и остались ли женщины в других социальных группах без г</w:t>
      </w:r>
      <w:r>
        <w:t>о</w:t>
      </w:r>
      <w:r>
        <w:t>лоса.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 в объединенных че</w:t>
      </w:r>
      <w:r>
        <w:t>т</w:t>
      </w:r>
      <w:r>
        <w:t>вертом и пятом докладах приводятся два различных коэффициента отсева девочек из системы начальн</w:t>
      </w:r>
      <w:r>
        <w:t>о</w:t>
      </w:r>
      <w:r>
        <w:t>го образования: 1,21 процента (часть один, раздел I) и 7 процентов (часть два, статья 10, раздел II); она спрашивает, какая из цифр правильная. Она с удо</w:t>
      </w:r>
      <w:r>
        <w:t>в</w:t>
      </w:r>
      <w:r>
        <w:t>летворением отмечает подробные разъяснения о том, каким образом правительство Египта стреми</w:t>
      </w:r>
      <w:r>
        <w:t>т</w:t>
      </w:r>
      <w:r>
        <w:t>ся уменьшить неграмотность среди женщин и к</w:t>
      </w:r>
      <w:r>
        <w:t>о</w:t>
      </w:r>
      <w:r>
        <w:t>эффициенты отсева, а также исторические и соц</w:t>
      </w:r>
      <w:r>
        <w:t>и</w:t>
      </w:r>
      <w:r>
        <w:t>альные факторы, которые затрудняют эти усилия. Странам, которые, как Египет, провели политику структурной перестройки, зачастую трудно обесп</w:t>
      </w:r>
      <w:r>
        <w:t>е</w:t>
      </w:r>
      <w:r>
        <w:t>чивать на том же уровне или увеличивать бюджет на образование. В результате этого в этих странах коэффициенты отсева, особенно среди девочек, и качество образования, как правило, ухудшаются. Ввиду важности программ грамотности, программ сокращения отсева и реформы школьных учебных планов она спрашивает, какова сумма бюджетных средств, выделяемых в настоящее время на сектор образования в целом. Она интересуется, с какими трудностями столкнулся Египет в проявлении пол</w:t>
      </w:r>
      <w:r>
        <w:t>и</w:t>
      </w:r>
      <w:r>
        <w:t>тической воли во избежание сокращения своего бюджета на образов</w:t>
      </w:r>
      <w:r>
        <w:t>а</w:t>
      </w:r>
      <w:r>
        <w:t>ние.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 xml:space="preserve"> говорит, что она приветствует признание Египтом того факта, что осуществление Конвенции является ответственн</w:t>
      </w:r>
      <w:r>
        <w:t>о</w:t>
      </w:r>
      <w:r>
        <w:t>стью всех государственных властей. Она интерес</w:t>
      </w:r>
      <w:r>
        <w:t>у</w:t>
      </w:r>
      <w:r>
        <w:t>ется, участвуют ли неправительственные организ</w:t>
      </w:r>
      <w:r>
        <w:t>а</w:t>
      </w:r>
      <w:r>
        <w:t>ции в разработке и осуществлении политики, к</w:t>
      </w:r>
      <w:r>
        <w:t>а</w:t>
      </w:r>
      <w:r>
        <w:t>сающейся женской проблематики. Статья 11 Ко</w:t>
      </w:r>
      <w:r>
        <w:t>н</w:t>
      </w:r>
      <w:r>
        <w:t>ституции Египта гласит, что государство отвечает за предоставление женщинам возможности совмещ</w:t>
      </w:r>
      <w:r>
        <w:t>е</w:t>
      </w:r>
      <w:r>
        <w:t>ния своих семейных и производственных обязанн</w:t>
      </w:r>
      <w:r>
        <w:t>о</w:t>
      </w:r>
      <w:r>
        <w:t>стей. Однако принимаемые в этой связи практич</w:t>
      </w:r>
      <w:r>
        <w:t>е</w:t>
      </w:r>
      <w:r>
        <w:t>ские меры не выходят в строгом смысле за рамки материнства. Она спрашивает, распространяются ли также на мужчин меры, которые способствуют с</w:t>
      </w:r>
      <w:r>
        <w:t>о</w:t>
      </w:r>
      <w:r>
        <w:t>вмещению производственных и семейных обяза</w:t>
      </w:r>
      <w:r>
        <w:t>н</w:t>
      </w:r>
      <w:r>
        <w:t>ностей; отсутствие таких мер высветит стереоти</w:t>
      </w:r>
      <w:r>
        <w:t>п</w:t>
      </w:r>
      <w:r>
        <w:t>ную роль женщин в качестве матерей. Она обесп</w:t>
      </w:r>
      <w:r>
        <w:t>о</w:t>
      </w:r>
      <w:r>
        <w:t>коена ссылкой в докладе на права женщин в этой сфере в качестве «привилегий». Совмещение с</w:t>
      </w:r>
      <w:r>
        <w:t>е</w:t>
      </w:r>
      <w:r>
        <w:t>мейных и производственных обязанностей — это право, а не привил</w:t>
      </w:r>
      <w:r>
        <w:t>е</w:t>
      </w:r>
      <w:r>
        <w:t>гия.</w:t>
      </w:r>
    </w:p>
    <w:p w:rsidR="00000000" w:rsidRDefault="00000000">
      <w:pPr>
        <w:pStyle w:val="DualTxt"/>
      </w:pPr>
      <w:r>
        <w:t>46.</w:t>
      </w:r>
      <w:r>
        <w:tab/>
        <w:t>Она обеспокоена отношением в Египте к пр</w:t>
      </w:r>
      <w:r>
        <w:t>о</w:t>
      </w:r>
      <w:r>
        <w:t>блеме проституции. Женщины, многие из которых принуждаются к проституции, являются жертвами распространенной практики, тем не менее они единственные, кто подвергается наказанию, в то время как мужчины, которые эксплуатируют их, становятся их обвинителями. Такой подход не явл</w:t>
      </w:r>
      <w:r>
        <w:t>я</w:t>
      </w:r>
      <w:r>
        <w:t>ется справедливым или эффективным в деле иск</w:t>
      </w:r>
      <w:r>
        <w:t>о</w:t>
      </w:r>
      <w:r>
        <w:t>ренения проституции. Закон Египта также содержит дискриминационные положения в отношении пр</w:t>
      </w:r>
      <w:r>
        <w:t>е</w:t>
      </w:r>
      <w:r>
        <w:t>ступлений в защиту чести. Хотя это понятие не с</w:t>
      </w:r>
      <w:r>
        <w:t>у</w:t>
      </w:r>
      <w:r>
        <w:t>ществует в букве закона, оно ощущается в его духе, поскольку мужчины подвергаются меньшему нак</w:t>
      </w:r>
      <w:r>
        <w:t>а</w:t>
      </w:r>
      <w:r>
        <w:t>занию, чем женщины, за такие престу</w:t>
      </w:r>
      <w:r>
        <w:t>п</w:t>
      </w:r>
      <w:r>
        <w:t>ления.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Рэдей</w:t>
      </w:r>
      <w:r>
        <w:t xml:space="preserve"> выражает обеспок</w:t>
      </w:r>
      <w:r>
        <w:t>о</w:t>
      </w:r>
      <w:r>
        <w:t>енность по поводу того, что изнасилование супруги супругом не признается по египетскому закону, н</w:t>
      </w:r>
      <w:r>
        <w:t>е</w:t>
      </w:r>
      <w:r>
        <w:t>смотря на тот факт, что согласно последнему обсл</w:t>
      </w:r>
      <w:r>
        <w:t>е</w:t>
      </w:r>
      <w:r>
        <w:t>дованию 93 процента женщин в Египте рассматр</w:t>
      </w:r>
      <w:r>
        <w:t>и</w:t>
      </w:r>
      <w:r>
        <w:t>вают это одной из форм грубого обращения в быту по сравнению с 46 процентами мужчин, которые считают это вопросом права. По закону № 6 1998 года насилие в отношении жены рассматрив</w:t>
      </w:r>
      <w:r>
        <w:t>а</w:t>
      </w:r>
      <w:r>
        <w:t>ется в качестве преступления, если только оно н</w:t>
      </w:r>
      <w:r>
        <w:t>о</w:t>
      </w:r>
      <w:r>
        <w:t>сит тяжкий характер. Она не может поверить, что изменение этого положения противоречит шариату, поэтому любое противодействие реформе должно быть основано на патриархальных, а не религио</w:t>
      </w:r>
      <w:r>
        <w:t>з</w:t>
      </w:r>
      <w:r>
        <w:t>ных возраж</w:t>
      </w:r>
      <w:r>
        <w:t>е</w:t>
      </w:r>
      <w:r>
        <w:t>ниях.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Таллави</w:t>
      </w:r>
      <w:r>
        <w:t xml:space="preserve"> говорит, что Национальный с</w:t>
      </w:r>
      <w:r>
        <w:t>о</w:t>
      </w:r>
      <w:r>
        <w:t>вет по делам женщин пользуется большим уважен</w:t>
      </w:r>
      <w:r>
        <w:t>и</w:t>
      </w:r>
      <w:r>
        <w:t>ем в Египте и поддерживает хорошие партнерские отношения с неправительственными организаци</w:t>
      </w:r>
      <w:r>
        <w:t>я</w:t>
      </w:r>
      <w:r>
        <w:t>ми. Один из ее 11 комитетов под председательством бывшего министра занимается неправительстве</w:t>
      </w:r>
      <w:r>
        <w:t>н</w:t>
      </w:r>
      <w:r>
        <w:t>ными организациями, поэтому стремление к их и</w:t>
      </w:r>
      <w:r>
        <w:t>с</w:t>
      </w:r>
      <w:r>
        <w:t>ключению является явно ошибочным. Что касается предположения о том, что правительство Египта з</w:t>
      </w:r>
      <w:r>
        <w:t>а</w:t>
      </w:r>
      <w:r>
        <w:t>крывает глаза на насилие в отношении женщин, то она решительно отвергает эту мысль. Соответс</w:t>
      </w:r>
      <w:r>
        <w:t>т</w:t>
      </w:r>
      <w:r>
        <w:t>вующие статистические данные являются неаде</w:t>
      </w:r>
      <w:r>
        <w:t>к</w:t>
      </w:r>
      <w:r>
        <w:t>ватными, однако правительство осведомлено об этом. В прошлом женщины не сообщали о случаях насилия в быту, но отношение меняется, и о случаях насилия широко сообщается в прессе. Она не изв</w:t>
      </w:r>
      <w:r>
        <w:t>и</w:t>
      </w:r>
      <w:r>
        <w:t>няется за тот факт, что два доклада Египта являются аналогичными: их разделяют всего лишь три года, поэтому были обновлены только статистические данные. По вопросу о проекте производственных семей она указывает, что две даты в четвертом и п</w:t>
      </w:r>
      <w:r>
        <w:t>я</w:t>
      </w:r>
      <w:r>
        <w:t>том периодических докладах (CEDAW/C/EGY/4–5) были перепутаны по ошибке в разделе, касающемся статьи 14; фактически, те же 56 545 семей воспол</w:t>
      </w:r>
      <w:r>
        <w:t>ь</w:t>
      </w:r>
      <w:r>
        <w:t>з</w:t>
      </w:r>
      <w:r>
        <w:t>о</w:t>
      </w:r>
      <w:r>
        <w:t>вались льготами к 1998 году.</w:t>
      </w:r>
    </w:p>
    <w:p w:rsidR="00000000" w:rsidRDefault="00000000">
      <w:pPr>
        <w:pStyle w:val="DualTxt"/>
      </w:pPr>
      <w:r>
        <w:t>49.</w:t>
      </w:r>
      <w:r>
        <w:tab/>
        <w:t>Что касается подготовки сельских руководит</w:t>
      </w:r>
      <w:r>
        <w:t>е</w:t>
      </w:r>
      <w:r>
        <w:t>лей, то работа курсов остановлена не была, однако они стали настолько успешными, что стали курир</w:t>
      </w:r>
      <w:r>
        <w:t>о</w:t>
      </w:r>
      <w:r>
        <w:t>ваться министерством здравоохранения, другими учреждениями и банками; поэтому в докладе Еги</w:t>
      </w:r>
      <w:r>
        <w:t>п</w:t>
      </w:r>
      <w:r>
        <w:t>та, который представлен Комитету, цифры не указ</w:t>
      </w:r>
      <w:r>
        <w:t>а</w:t>
      </w:r>
      <w:r>
        <w:t>ны. Что касается бюджета на образование, то в 2000 году он составил 17 млрд. египетских фунтов, а в 2001 году — 18 млрд. египетских фунтов: самый большой за всю ист</w:t>
      </w:r>
      <w:r>
        <w:t>о</w:t>
      </w:r>
      <w:r>
        <w:t>рию.</w:t>
      </w:r>
    </w:p>
    <w:p w:rsidR="00000000" w:rsidRDefault="00000000">
      <w:pPr>
        <w:pStyle w:val="DualTxt"/>
      </w:pPr>
      <w:r>
        <w:t>50.</w:t>
      </w:r>
      <w:r>
        <w:tab/>
        <w:t>Статья 11 Конституции направлена на совм</w:t>
      </w:r>
      <w:r>
        <w:t>е</w:t>
      </w:r>
      <w:r>
        <w:t>щение производственных и домашних обязанн</w:t>
      </w:r>
      <w:r>
        <w:t>о</w:t>
      </w:r>
      <w:r>
        <w:t>стей, однако это не подразумевает перекладывание бремени исключительно на плечи женщин. В ег</w:t>
      </w:r>
      <w:r>
        <w:t>и</w:t>
      </w:r>
      <w:r>
        <w:t>петской культуре предполагается, что мужчины н</w:t>
      </w:r>
      <w:r>
        <w:t>е</w:t>
      </w:r>
      <w:r>
        <w:t>сут равную ответственность. В отношении важн</w:t>
      </w:r>
      <w:r>
        <w:t>о</w:t>
      </w:r>
      <w:r>
        <w:t>сти международных норм она говорит, что ее пр</w:t>
      </w:r>
      <w:r>
        <w:t>а</w:t>
      </w:r>
      <w:r>
        <w:t>вительство было среди тех, кто готовил Устав Орг</w:t>
      </w:r>
      <w:r>
        <w:t>а</w:t>
      </w:r>
      <w:r>
        <w:t>низации Объединенных Наций; оно придает огро</w:t>
      </w:r>
      <w:r>
        <w:t>м</w:t>
      </w:r>
      <w:r>
        <w:t>ное значение как Уставу, так и международным па</w:t>
      </w:r>
      <w:r>
        <w:t>к</w:t>
      </w:r>
      <w:r>
        <w:t>там, которыми оно руководствуется в своем закон</w:t>
      </w:r>
      <w:r>
        <w:t>о</w:t>
      </w:r>
      <w:r>
        <w:t>дательстве. Наконец, она с трудом может признать статистические данные, упомянутые г</w:t>
      </w:r>
      <w:r>
        <w:noBreakHyphen/>
        <w:t>жой Ливин</w:t>
      </w:r>
      <w:r>
        <w:t>г</w:t>
      </w:r>
      <w:r>
        <w:t>стон Рэдей. Действительно, она удивится, если р</w:t>
      </w:r>
      <w:r>
        <w:t>е</w:t>
      </w:r>
      <w:r>
        <w:t>презентативная выборка может характеризовать т</w:t>
      </w:r>
      <w:r>
        <w:t>а</w:t>
      </w:r>
      <w:r>
        <w:t>кой тонкий вопрос, как изнасилование супруги су</w:t>
      </w:r>
      <w:r>
        <w:t>п</w:t>
      </w:r>
      <w:r>
        <w:t>ругом.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Г-жа Мтенгети-Мигиро</w:t>
      </w:r>
      <w:r>
        <w:t xml:space="preserve"> просит пояснить р</w:t>
      </w:r>
      <w:r>
        <w:t>е</w:t>
      </w:r>
      <w:r>
        <w:t>шение Верховного суда о паспортах. Представитель Египта сказала, что министерский указ был аннул</w:t>
      </w:r>
      <w:r>
        <w:t>и</w:t>
      </w:r>
      <w:r>
        <w:t>рован Судом, поэтому она интересуется, возможен ли, как в некоторых других странах, пересмотр Верховным судом своих собственных решений. Опасность возможности включения положений, еще менее благоприятных для женщин, должна служить стимулом для Национального совета по делам же</w:t>
      </w:r>
      <w:r>
        <w:t>н</w:t>
      </w:r>
      <w:r>
        <w:t>щин в деле оказания давления на законодательство в этом вопросе.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Г-жа Ахмад</w:t>
      </w:r>
      <w:r>
        <w:t xml:space="preserve"> высоко оценивает деятельность Совета, особенно его поддержку, оказываемую тем женщинам, которые хотят активно участвовать в политике, и его диалог с неправительственными о</w:t>
      </w:r>
      <w:r>
        <w:t>р</w:t>
      </w:r>
      <w:r>
        <w:t>ганизациями. Однако она спрашивает, избегают ли другие мужчины тех мужчин, которые поддержив</w:t>
      </w:r>
      <w:r>
        <w:t>а</w:t>
      </w:r>
      <w:r>
        <w:t>ют равенство между мужчинами и женщинами и а</w:t>
      </w:r>
      <w:r>
        <w:t>к</w:t>
      </w:r>
      <w:r>
        <w:t>тивно выступают за него. Если да, то она хотела бы знать, какие имеются стратегии для оказания им помощи и формирования большего числа их ст</w:t>
      </w:r>
      <w:r>
        <w:t>о</w:t>
      </w:r>
      <w:r>
        <w:t>ронников. Во</w:t>
      </w:r>
      <w:r>
        <w:noBreakHyphen/>
        <w:t>вторых, она спрашивает, имеются ли в университетах места занятий, приспособленные для женщин: это очень важный вопрос, который на деле не должен ограничиваться женской проблематикой.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Г-жа Регаззоли</w:t>
      </w:r>
      <w:r>
        <w:t xml:space="preserve"> говорит, что в отношении н</w:t>
      </w:r>
      <w:r>
        <w:t>о</w:t>
      </w:r>
      <w:r>
        <w:t>мера 19 перечня пунктов и вопросов (CEDAW/</w:t>
      </w:r>
      <w:r>
        <w:br/>
        <w:t>PSWG/2001/I/CRP.1/Add.4) остается вопрос о пр</w:t>
      </w:r>
      <w:r>
        <w:t>и</w:t>
      </w:r>
      <w:r>
        <w:t>менении статьи 162 закона об уголовной процедуре. Она спрашивает, достаточно ли подготовлены пре</w:t>
      </w:r>
      <w:r>
        <w:t>д</w:t>
      </w:r>
      <w:r>
        <w:t>ставители полиции или тюрем, чтобы не подвергать женщин дальнейшему насилию в ходе допросов. Она также интересуется, имеются ли какие-либо места убежища для женщин, находящихся в опа</w:t>
      </w:r>
      <w:r>
        <w:t>с</w:t>
      </w:r>
      <w:r>
        <w:t>ности, и консультанты, которые могли бы оказать им психологическую помощь. Кроме того, она хот</w:t>
      </w:r>
      <w:r>
        <w:t>е</w:t>
      </w:r>
      <w:r>
        <w:t>ла бы знать, предусмотрены ли для мужчин, кот</w:t>
      </w:r>
      <w:r>
        <w:t>о</w:t>
      </w:r>
      <w:r>
        <w:t>рые запугивают женщин в сексуальном плане, аде</w:t>
      </w:r>
      <w:r>
        <w:t>к</w:t>
      </w:r>
      <w:r>
        <w:t>ватные наказания. Она также спрашивает, ухудш</w:t>
      </w:r>
      <w:r>
        <w:t>и</w:t>
      </w:r>
      <w:r>
        <w:t>лось ли в эпоху глобализации положение женщин на рынке труда и оказывается ли на правительство какое-либо давление международными учрежд</w:t>
      </w:r>
      <w:r>
        <w:t>е</w:t>
      </w:r>
      <w:r>
        <w:t>ниями в целях увеличения пенсионного возраста женщин, который, как она понимает, составляет 60 лет.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Г-жа Таллави</w:t>
      </w:r>
      <w:r>
        <w:t xml:space="preserve"> говорит о давней традиции среди мужчин, выступающих за равенство с же</w:t>
      </w:r>
      <w:r>
        <w:t>н</w:t>
      </w:r>
      <w:r>
        <w:t>щинами. Сто лет назад группа мужчин высказыв</w:t>
      </w:r>
      <w:r>
        <w:t>а</w:t>
      </w:r>
      <w:r>
        <w:t>лась за такое равенство на религиозной основе; о</w:t>
      </w:r>
      <w:r>
        <w:t>д</w:t>
      </w:r>
      <w:r>
        <w:t>нако они подверглись гонениям. Она надеется, что появится новое поколение мужчин-сторонников т</w:t>
      </w:r>
      <w:r>
        <w:t>а</w:t>
      </w:r>
      <w:r>
        <w:t>кого равенства. Что касается вопроса о занятиях женщин, то одни из таких курсов имеются на ф</w:t>
      </w:r>
      <w:r>
        <w:t>а</w:t>
      </w:r>
      <w:r>
        <w:t>культете средств массовой информации универс</w:t>
      </w:r>
      <w:r>
        <w:t>и</w:t>
      </w:r>
      <w:r>
        <w:t>тета. В отношении приютов для женщин она указ</w:t>
      </w:r>
      <w:r>
        <w:t>ы</w:t>
      </w:r>
      <w:r>
        <w:t>вает, что один из них создан в конце 40</w:t>
      </w:r>
      <w:r>
        <w:noBreakHyphen/>
        <w:t>х годов для оказания скрытой помощи незамужним, береме</w:t>
      </w:r>
      <w:r>
        <w:t>н</w:t>
      </w:r>
      <w:r>
        <w:t>ным девочкам, под эгидой неправительственной о</w:t>
      </w:r>
      <w:r>
        <w:t>р</w:t>
      </w:r>
      <w:r>
        <w:t>ганизации. Министерство социальных дел оказыв</w:t>
      </w:r>
      <w:r>
        <w:t>а</w:t>
      </w:r>
      <w:r>
        <w:t>ет соответствующую помощь, однако старается не пропагандировать это во избежание негативной р</w:t>
      </w:r>
      <w:r>
        <w:t>е</w:t>
      </w:r>
      <w:r>
        <w:t>акции.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Г-жа Зуль Фоккар</w:t>
      </w:r>
      <w:r>
        <w:t xml:space="preserve"> говорит, что помимо пр</w:t>
      </w:r>
      <w:r>
        <w:t>е</w:t>
      </w:r>
      <w:r>
        <w:t>ступления изнасилования, которое предусматривает пенетрацию, закон Египта признает отдельное пр</w:t>
      </w:r>
      <w:r>
        <w:t>е</w:t>
      </w:r>
      <w:r>
        <w:t>ступление, которое можно назвать «сексуальная а</w:t>
      </w:r>
      <w:r>
        <w:t>г</w:t>
      </w:r>
      <w:r>
        <w:t>рессия». В отношении проституции она говорит, что сутенер проститутки также считается уголовно наказуемым элементом, подлежащим наказанию в виде тюремного заключения. Однако, к сожалению, клиент уходит свободным, и Совет принимает меры в целях исправления этого положения. Что касается так называемых «преступлений в защиту чести», то она согласна, что эта фраза образно описывает л</w:t>
      </w:r>
      <w:r>
        <w:t>ю</w:t>
      </w:r>
      <w:r>
        <w:t>бую форму агрессивного поведения, связанного с прелюбодеянием. Однако закон не пр</w:t>
      </w:r>
      <w:r>
        <w:t>о</w:t>
      </w:r>
      <w:r>
        <w:t>водит какого-либо различия между различными видами агре</w:t>
      </w:r>
      <w:r>
        <w:t>с</w:t>
      </w:r>
      <w:r>
        <w:t>сивного поведения, за исключением, например, д</w:t>
      </w:r>
      <w:r>
        <w:t>о</w:t>
      </w:r>
      <w:r>
        <w:t>могательства, которое считается менее серьезным, чем изнасилование или сексуальное нападение. О</w:t>
      </w:r>
      <w:r>
        <w:t>д</w:t>
      </w:r>
      <w:r>
        <w:t>нако преступления в защиту чести по-прежнему я</w:t>
      </w:r>
      <w:r>
        <w:t>в</w:t>
      </w:r>
      <w:r>
        <w:t>ляются проблемой отчасти ввиду зачастую не зая</w:t>
      </w:r>
      <w:r>
        <w:t>в</w:t>
      </w:r>
      <w:r>
        <w:t>ляемых случаев. Совет намечает создать исследов</w:t>
      </w:r>
      <w:r>
        <w:t>а</w:t>
      </w:r>
      <w:r>
        <w:t>тельский центр в целях обеспечения более подро</w:t>
      </w:r>
      <w:r>
        <w:t>б</w:t>
      </w:r>
      <w:r>
        <w:t>ной информации о насилии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56.</w:t>
      </w:r>
      <w:r>
        <w:tab/>
        <w:t>Что касается свободы передвижения, то она говорит об отсутствии опасности со стороны Ве</w:t>
      </w:r>
      <w:r>
        <w:t>р</w:t>
      </w:r>
      <w:r>
        <w:t>ховного суда, который контролирует соблюдение конституции, пересматривая свои собственные р</w:t>
      </w:r>
      <w:r>
        <w:t>е</w:t>
      </w:r>
      <w:r>
        <w:t>шения. Однако имеется опасность принятия нового законодательства, которое даст мужьям право опр</w:t>
      </w:r>
      <w:r>
        <w:t>е</w:t>
      </w:r>
      <w:r>
        <w:t>делять порядок передвижения своих жен. Совет б</w:t>
      </w:r>
      <w:r>
        <w:t>у</w:t>
      </w:r>
      <w:r>
        <w:t>дет внимательно следить за положением в этой о</w:t>
      </w:r>
      <w:r>
        <w:t>б</w:t>
      </w:r>
      <w:r>
        <w:t>ласти. Что касается положения на рынке труда, то приватизация и структурная перестройка имели о</w:t>
      </w:r>
      <w:r>
        <w:t>т</w:t>
      </w:r>
      <w:r>
        <w:t>рицательные последствия. Были организованы учебные курсы для исправления положения. Во</w:t>
      </w:r>
      <w:r>
        <w:t>з</w:t>
      </w:r>
      <w:r>
        <w:t>раст выхода на пенсию по-прежнему составляет 60 лет для женщин, однако мужчинам и женщинам предлагается выходить на пенсию раньше и при этом им выплачивается компенсация. В этом ко</w:t>
      </w:r>
      <w:r>
        <w:t>н</w:t>
      </w:r>
      <w:r>
        <w:t>тексте она с удовлетворением отмечает предлож</w:t>
      </w:r>
      <w:r>
        <w:t>е</w:t>
      </w:r>
      <w:r>
        <w:t>ния об организации программ для пожилых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Г-жа Таллави</w:t>
      </w:r>
      <w:r>
        <w:t xml:space="preserve"> говорит об увеличении числа центров для пожилых людей, которые в настоящее время управляются неправительственными орган</w:t>
      </w:r>
      <w:r>
        <w:t>и</w:t>
      </w:r>
      <w:r>
        <w:t>зациями при финансировании со стороны мин</w:t>
      </w:r>
      <w:r>
        <w:t>и</w:t>
      </w:r>
      <w:r>
        <w:t>стерства социальных дел.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 15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NO&gt;&gt;N0121997R&lt;&lt;ODS JOB NO&gt;&gt;</w:t>
      </w:r>
    </w:p>
    <w:p w:rsidR="00000000" w:rsidRDefault="00000000">
      <w:pPr>
        <w:pStyle w:val="CommentText"/>
      </w:pPr>
      <w:r>
        <w:t>&lt;&lt;ODS DOC SYMBOL1&gt;&gt;CEDAW/C/SR.493&lt;&lt;ODS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01-21997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*0121997*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/C/SR.493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8</w:t>
          </w:r>
          <w:r>
            <w:t xml:space="preserve"> </w:t>
          </w:r>
          <w:r>
            <w:rPr>
              <w:lang w:val="en-US"/>
            </w:rPr>
            <w:t xml:space="preserve">January </w:t>
          </w:r>
          <w:r>
            <w:t>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01/2002 8:42: PM"/>
    <w:docVar w:name="DocCategory" w:val="SROthers"/>
    <w:docVar w:name="DocType" w:val="Final"/>
    <w:docVar w:name="JobNo" w:val="0121997R"/>
    <w:docVar w:name="OandT" w:val=" "/>
    <w:docVar w:name="Symbol1" w:val="CEDAW/C/SR.49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5577</Words>
  <Characters>36809</Characters>
  <Application>Microsoft Office Word</Application>
  <DocSecurity>4</DocSecurity>
  <Lines>943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44059</CharactersWithSpaces>
  <SharedDoc>false</SharedDoc>
  <HLinks>
    <vt:vector size="6" baseType="variant">
      <vt:variant>
        <vt:i4>4522087</vt:i4>
      </vt:variant>
      <vt:variant>
        <vt:i4>88026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9</cp:revision>
  <cp:lastPrinted>2002-01-25T11:23:00Z</cp:lastPrinted>
  <dcterms:created xsi:type="dcterms:W3CDTF">2002-01-25T10:39:00Z</dcterms:created>
  <dcterms:modified xsi:type="dcterms:W3CDTF">2002-01-25T11:24:00Z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CEDAW/C/SR.493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0121997R</vt:lpwstr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Marukova</vt:lpwstr>
  </property>
</Properties>
</file>