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Комитет по ликвидации дискриминации в</w:t>
      </w:r>
      <w:r>
        <w:br/>
        <w:t>отношении женщин</w:t>
      </w:r>
    </w:p>
    <w:p w:rsidR="00000000" w:rsidRDefault="00000000">
      <w:pPr>
        <w:pStyle w:val="H23"/>
      </w:pPr>
      <w:r>
        <w:t>Девятнадцатая сессия</w:t>
      </w:r>
    </w:p>
    <w:p w:rsidR="00000000" w:rsidRDefault="00000000">
      <w:pPr>
        <w:spacing w:line="240" w:lineRule="auto"/>
        <w:rPr>
          <w:sz w:val="12"/>
        </w:rPr>
      </w:pPr>
    </w:p>
    <w:p w:rsidR="00000000" w:rsidRDefault="00000000">
      <w:pPr>
        <w:pStyle w:val="H23"/>
      </w:pPr>
      <w:r>
        <w:t>Краткий отчет о 391-м заседании,</w:t>
      </w:r>
    </w:p>
    <w:p w:rsidR="00000000" w:rsidRDefault="00000000">
      <w:r>
        <w:t>состоявшемся в Центральных учреждениях, Нью-Йорк, во вторник, 30 июня 1998 года, в 10 ч. 30 м.</w:t>
      </w:r>
    </w:p>
    <w:p w:rsidR="00000000" w:rsidRDefault="00000000">
      <w:pPr>
        <w:spacing w:line="120" w:lineRule="exact"/>
        <w:rPr>
          <w:sz w:val="10"/>
        </w:rPr>
      </w:pPr>
    </w:p>
    <w:p w:rsidR="00000000" w:rsidRDefault="00000000">
      <w:pPr>
        <w:tabs>
          <w:tab w:val="left" w:pos="1368"/>
          <w:tab w:val="right" w:leader="dot" w:pos="8568"/>
        </w:tabs>
        <w:ind w:right="1267"/>
      </w:pPr>
      <w:r>
        <w:rPr>
          <w:i/>
        </w:rPr>
        <w:t>Председатель:</w:t>
      </w:r>
      <w:r>
        <w:tab/>
        <w:t xml:space="preserve"> г</w:t>
      </w:r>
      <w:r>
        <w:noBreakHyphen/>
        <w:t>жа Хан</w:t>
      </w: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pStyle w:val="HCh"/>
        <w:rPr>
          <w:b w:val="0"/>
        </w:rPr>
      </w:pPr>
      <w:r>
        <w:rPr>
          <w:b w:val="0"/>
        </w:rPr>
        <w:t>Содержание</w:t>
      </w:r>
    </w:p>
    <w:p w:rsidR="00000000" w:rsidRDefault="00000000">
      <w:pPr>
        <w:pStyle w:val="HCh"/>
        <w:spacing w:line="240" w:lineRule="auto"/>
        <w:rPr>
          <w:b w:val="0"/>
          <w:sz w:val="12"/>
        </w:rPr>
      </w:pPr>
    </w:p>
    <w:p w:rsidR="00000000" w:rsidRDefault="00000000">
      <w:pPr>
        <w:pStyle w:val="SingleTxt"/>
        <w:suppressAutoHyphens/>
      </w:pPr>
      <w:r>
        <w:t>Рассмотрение докладов, представленных государствами-участниками</w:t>
      </w:r>
      <w:r>
        <w:br/>
        <w:t>в соответствии со статьей 18 Конвенции (</w:t>
      </w:r>
      <w:r>
        <w:rPr>
          <w:i/>
        </w:rPr>
        <w:t>продолжение</w:t>
      </w:r>
      <w:r>
        <w:t>)</w:t>
      </w:r>
    </w:p>
    <w:p w:rsidR="00000000" w:rsidRDefault="00000000">
      <w:pPr>
        <w:pStyle w:val="SingleTxt"/>
        <w:jc w:val="left"/>
        <w:rPr>
          <w:i/>
        </w:rPr>
      </w:pPr>
      <w:r>
        <w:tab/>
      </w:r>
      <w:r>
        <w:rPr>
          <w:i/>
        </w:rPr>
        <w:t>Объединенные второй и третий доклады Панамы</w:t>
      </w:r>
    </w:p>
    <w:p w:rsidR="00000000" w:rsidRDefault="00000000">
      <w:pPr>
        <w:pStyle w:val="SingleTxt"/>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Заседание открывается в 10 ч. 45 м.</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ab/>
        <w:t xml:space="preserve">Рассмотрение докладов, представленных государствами-участниками в соответствии со статьей 18 Конвенции </w:t>
      </w:r>
      <w:r>
        <w:rPr>
          <w:b w:val="0"/>
        </w:rPr>
        <w:t>(</w:t>
      </w:r>
      <w:r>
        <w:rPr>
          <w:b w:val="0"/>
          <w:i/>
        </w:rPr>
        <w:t>продолжение</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Объединенные второй и третий доклады Панамы </w:t>
      </w:r>
      <w:r>
        <w:rPr>
          <w:i w:val="0"/>
        </w:rPr>
        <w:t>(CEDAW/C/PAN/2–3)</w:t>
      </w:r>
    </w:p>
    <w:p w:rsidR="00000000" w:rsidRDefault="00000000">
      <w:pPr>
        <w:pStyle w:val="DualTxt"/>
        <w:spacing w:after="0" w:line="120" w:lineRule="exact"/>
        <w:rPr>
          <w:sz w:val="10"/>
        </w:rPr>
      </w:pPr>
    </w:p>
    <w:p w:rsidR="00000000" w:rsidRDefault="00000000">
      <w:pPr>
        <w:pStyle w:val="DualTxt"/>
      </w:pPr>
      <w:r>
        <w:t>1.</w:t>
      </w:r>
      <w:r>
        <w:tab/>
      </w:r>
      <w:r>
        <w:rPr>
          <w:i/>
        </w:rPr>
        <w:t>По приглашению Председателя г</w:t>
      </w:r>
      <w:r>
        <w:rPr>
          <w:i/>
        </w:rPr>
        <w:noBreakHyphen/>
        <w:t>жа Кальд</w:t>
      </w:r>
      <w:r>
        <w:rPr>
          <w:i/>
        </w:rPr>
        <w:t>е</w:t>
      </w:r>
      <w:r>
        <w:rPr>
          <w:i/>
        </w:rPr>
        <w:t>рон (Панама) занимает место за столом Комит</w:t>
      </w:r>
      <w:r>
        <w:rPr>
          <w:i/>
        </w:rPr>
        <w:t>е</w:t>
      </w:r>
      <w:r>
        <w:rPr>
          <w:i/>
        </w:rPr>
        <w:t>та</w:t>
      </w:r>
      <w:r>
        <w:t>.</w:t>
      </w:r>
    </w:p>
    <w:p w:rsidR="00000000" w:rsidRDefault="00000000">
      <w:pPr>
        <w:pStyle w:val="DualTxt"/>
      </w:pPr>
      <w:r>
        <w:t>2.</w:t>
      </w:r>
      <w:r>
        <w:tab/>
      </w:r>
      <w:r>
        <w:rPr>
          <w:b/>
        </w:rPr>
        <w:t>Г</w:t>
      </w:r>
      <w:r>
        <w:rPr>
          <w:b/>
        </w:rPr>
        <w:noBreakHyphen/>
        <w:t>жа Кальдерон</w:t>
      </w:r>
      <w:r>
        <w:t xml:space="preserve"> (Панама), кратко осветив с</w:t>
      </w:r>
      <w:r>
        <w:t>о</w:t>
      </w:r>
      <w:r>
        <w:t>бытия, в результате которых был разработан План действий «Женщины и развитие» на 1994–2000 годы, говорит, что в ноябре 1993 года все кандидаты в президенты публично подписали обязательство, в котором говорилось, что, в случае избрания, они будут обеспечивать осуществление Плана и созд</w:t>
      </w:r>
      <w:r>
        <w:t>а</w:t>
      </w:r>
      <w:r>
        <w:t>дут для этого необходимые правительственные о</w:t>
      </w:r>
      <w:r>
        <w:t>р</w:t>
      </w:r>
      <w:r>
        <w:t>ганы. В настоящее время насчитывается 13 государственных механизмов, занимающихся вопросами женщин.</w:t>
      </w:r>
    </w:p>
    <w:p w:rsidR="00000000" w:rsidRDefault="00000000">
      <w:pPr>
        <w:pStyle w:val="DualTxt"/>
      </w:pPr>
      <w:r>
        <w:t>3.</w:t>
      </w:r>
      <w:r>
        <w:tab/>
        <w:t>В 1996 году с Европейским союзом было по</w:t>
      </w:r>
      <w:r>
        <w:t>д</w:t>
      </w:r>
      <w:r>
        <w:t>писано соглашение о содействии обеспечению ра</w:t>
      </w:r>
      <w:r>
        <w:t>в</w:t>
      </w:r>
      <w:r>
        <w:t>ных возможностей в Панаме. Его цели заключаются в том, чтобы поддержать осуществление Плана де</w:t>
      </w:r>
      <w:r>
        <w:t>й</w:t>
      </w:r>
      <w:r>
        <w:t>ствия «Женщины и развитие», разработать и в</w:t>
      </w:r>
      <w:r>
        <w:t>о</w:t>
      </w:r>
      <w:r>
        <w:t>площать в жизнь стратегии обеспечения равенства возможностей и включать гендерную проблематику во всех аспекты государственной политики. В соо</w:t>
      </w:r>
      <w:r>
        <w:t>т</w:t>
      </w:r>
      <w:r>
        <w:t>ветствии с этим соглашением Европейский союз обязался выделить 9,8 млн. экю — при этом наци</w:t>
      </w:r>
      <w:r>
        <w:t>о</w:t>
      </w:r>
      <w:r>
        <w:t>нальный взнос составит 7 млн. долл. США — для программы, включающей в себя шесть проектов: женская проблематика в государственных стратег</w:t>
      </w:r>
      <w:r>
        <w:t>и</w:t>
      </w:r>
      <w:r>
        <w:t>ях, образование без сексистских стереотипов, ге</w:t>
      </w:r>
      <w:r>
        <w:t>н</w:t>
      </w:r>
      <w:r>
        <w:t>дерная методология, расширение гражданских прав и масштабов участия в общественной жизни, а та</w:t>
      </w:r>
      <w:r>
        <w:t>к</w:t>
      </w:r>
      <w:r>
        <w:t>же повышение уровня осведомленности и комм</w:t>
      </w:r>
      <w:r>
        <w:t>у</w:t>
      </w:r>
      <w:r>
        <w:t>никация в обществе.</w:t>
      </w:r>
    </w:p>
    <w:p w:rsidR="00000000" w:rsidRDefault="00000000">
      <w:pPr>
        <w:pStyle w:val="DualTxt"/>
      </w:pPr>
      <w:r>
        <w:t>4.</w:t>
      </w:r>
      <w:r>
        <w:tab/>
        <w:t>В настоящее время положение представляется многообещающим: налицо наличие политической воли и существует общее признание необходимости улучшения положения женщин в некоторых аспе</w:t>
      </w:r>
      <w:r>
        <w:t>к</w:t>
      </w:r>
      <w:r>
        <w:t>тах; в то же время имеются и препятствия, такие, как существующие традиции и нехватка финанс</w:t>
      </w:r>
      <w:r>
        <w:t>о</w:t>
      </w:r>
      <w:r>
        <w:t>вых р</w:t>
      </w:r>
      <w:r>
        <w:t>е</w:t>
      </w:r>
      <w:r>
        <w:t>сурсов.</w:t>
      </w:r>
    </w:p>
    <w:p w:rsidR="00000000" w:rsidRDefault="00000000">
      <w:pPr>
        <w:pStyle w:val="DualTxt"/>
      </w:pPr>
      <w:r>
        <w:t>5.</w:t>
      </w:r>
      <w:r>
        <w:tab/>
        <w:t>В октябре 1996 года Национальное управление по положению женщин представило свой первый доклад о статусе и положении женщин в Панаме; общий вывод заключается в том, что положение п</w:t>
      </w:r>
      <w:r>
        <w:t>а</w:t>
      </w:r>
      <w:r>
        <w:t>намских женщин является неравным и противор</w:t>
      </w:r>
      <w:r>
        <w:t>е</w:t>
      </w:r>
      <w:r>
        <w:t>чивым; несмотря на высокий уровень их образов</w:t>
      </w:r>
      <w:r>
        <w:t>а</w:t>
      </w:r>
      <w:r>
        <w:t>ния и активное участие в общественной и полит</w:t>
      </w:r>
      <w:r>
        <w:t>и</w:t>
      </w:r>
      <w:r>
        <w:t>ческой жизни, панамские женщины ни в одной из сфер не занимают руководящих постов. Кроме того, несмотря на усилия по принятию законов об улу</w:t>
      </w:r>
      <w:r>
        <w:t>ч</w:t>
      </w:r>
      <w:r>
        <w:t>шении положения женщин и о соблюдении их прав человека, сохраняются как открытые, так и скрытые положения, мешающие осуществлению констит</w:t>
      </w:r>
      <w:r>
        <w:t>у</w:t>
      </w:r>
      <w:r>
        <w:t>ционного принципа, предусматривающего, что не должно быть никакой дискриминации по признаку половой прина</w:t>
      </w:r>
      <w:r>
        <w:t>д</w:t>
      </w:r>
      <w:r>
        <w:t>лежности.</w:t>
      </w:r>
    </w:p>
    <w:p w:rsidR="00000000" w:rsidRDefault="00000000">
      <w:pPr>
        <w:pStyle w:val="DualTxt"/>
      </w:pPr>
      <w:r>
        <w:t>6.</w:t>
      </w:r>
      <w:r>
        <w:tab/>
        <w:t>В соответствии с законом № 22 от 14 июля 1997 года была произведена реформа кодекса пр</w:t>
      </w:r>
      <w:r>
        <w:t>о</w:t>
      </w:r>
      <w:r>
        <w:t>ведения выборов и были приняты другие полож</w:t>
      </w:r>
      <w:r>
        <w:t>е</w:t>
      </w:r>
      <w:r>
        <w:t>ния, в частности требование о том, что женщины должны составлять 30 процентов от общего числа кандидатов для избрания на партийные посты или выборные должности. Этот закон стал результатом усилий Национального форума женщин в полит</w:t>
      </w:r>
      <w:r>
        <w:t>и</w:t>
      </w:r>
      <w:r>
        <w:t>ческих партиях.</w:t>
      </w:r>
    </w:p>
    <w:p w:rsidR="00000000" w:rsidRDefault="00000000">
      <w:pPr>
        <w:pStyle w:val="DualTxt"/>
      </w:pPr>
      <w:r>
        <w:t>7.</w:t>
      </w:r>
      <w:r>
        <w:tab/>
        <w:t>Первый национальный доклад по проблеме насилия в отношении женщин вскоре будет пре</w:t>
      </w:r>
      <w:r>
        <w:t>д</w:t>
      </w:r>
      <w:r>
        <w:t>ставлен Специальному докладчику по вопросу о насилии в отношении женщин Комиссии по правам человека. Помимо документирования проявлений насилия в отношении женщин указанный доклад, в частности, призван обеспечить использование пр</w:t>
      </w:r>
      <w:r>
        <w:t>а</w:t>
      </w:r>
      <w:r>
        <w:t>вительственными органами и широкими кругами населения скоординированного подхода и спосо</w:t>
      </w:r>
      <w:r>
        <w:t>б</w:t>
      </w:r>
      <w:r>
        <w:t>ствовать разработке национальной политики в о</w:t>
      </w:r>
      <w:r>
        <w:t>б</w:t>
      </w:r>
      <w:r>
        <w:t>ласти искоренения бытового насилия. В различных частях Панамы были организованы семинары с уч</w:t>
      </w:r>
      <w:r>
        <w:t>а</w:t>
      </w:r>
      <w:r>
        <w:t>стием представителей гражданского общества в ц</w:t>
      </w:r>
      <w:r>
        <w:t>е</w:t>
      </w:r>
      <w:r>
        <w:t>лом, членов женских организаций и представителей судебных, полицейских и административных орг</w:t>
      </w:r>
      <w:r>
        <w:t>а</w:t>
      </w:r>
      <w:r>
        <w:t>нов.</w:t>
      </w:r>
    </w:p>
    <w:p w:rsidR="00000000" w:rsidRDefault="00000000">
      <w:pPr>
        <w:pStyle w:val="DualTxt"/>
      </w:pPr>
      <w:r>
        <w:t>8.</w:t>
      </w:r>
      <w:r>
        <w:tab/>
        <w:t>Министерство по делам женщин, молодежи, детей и семьи уделяет приоритетное внимание и</w:t>
      </w:r>
      <w:r>
        <w:t>н</w:t>
      </w:r>
      <w:r>
        <w:t>ституциональным мерам по оказанию помощи уя</w:t>
      </w:r>
      <w:r>
        <w:t>з</w:t>
      </w:r>
      <w:r>
        <w:t>вимым группам населения. Активизируется работа с женщинами в сельской местности путем по</w:t>
      </w:r>
      <w:r>
        <w:t>д</w:t>
      </w:r>
      <w:r>
        <w:t>держки программ, направленных на укрепление сельскохозяйственных и предпринимательских с</w:t>
      </w:r>
      <w:r>
        <w:t>е</w:t>
      </w:r>
      <w:r>
        <w:t>тей. На настоящий момент в различных провинциях было проведено шесть форумов для сельских же</w:t>
      </w:r>
      <w:r>
        <w:t>н</w:t>
      </w:r>
      <w:r>
        <w:t>щин в целях определения потребностей сельских женщин и разработки планов действий. Завершен процесс демаркации коренных общин и выделения территории их членам; ее правительство в насто</w:t>
      </w:r>
      <w:r>
        <w:t>я</w:t>
      </w:r>
      <w:r>
        <w:t>щее время осуществляет структуризацию админ</w:t>
      </w:r>
      <w:r>
        <w:t>и</w:t>
      </w:r>
      <w:r>
        <w:t>стративных органов для содействия развитию в этих общ</w:t>
      </w:r>
      <w:r>
        <w:t>и</w:t>
      </w:r>
      <w:r>
        <w:t>нах.</w:t>
      </w:r>
    </w:p>
    <w:p w:rsidR="00000000" w:rsidRDefault="00000000">
      <w:pPr>
        <w:pStyle w:val="DualTxt"/>
      </w:pPr>
      <w:r>
        <w:t>9.</w:t>
      </w:r>
      <w:r>
        <w:tab/>
        <w:t>Касаясь вопросов, содержащихся в докладе предсессионной рабочей группы (CEDAW/C/1998/</w:t>
      </w:r>
      <w:r>
        <w:br/>
        <w:t>II/CRP.1/Add.3), она говорит, что в Панаме не сущ</w:t>
      </w:r>
      <w:r>
        <w:t>е</w:t>
      </w:r>
      <w:r>
        <w:t>ствует законов, определяющих дискриминацию в отношении женщин, за исключением статьи 19 Конституции. Хотя Панама и обязалась расширять роль женщин в жизни общества, улучшать условия их жизни и ликвидировать все препятствия для их участия во всех сферах жизни, культурные, полит</w:t>
      </w:r>
      <w:r>
        <w:t>и</w:t>
      </w:r>
      <w:r>
        <w:t>ческие и социальные факторы суммарно препятс</w:t>
      </w:r>
      <w:r>
        <w:t>т</w:t>
      </w:r>
      <w:r>
        <w:t>вуют осуществление женщинами своих защища</w:t>
      </w:r>
      <w:r>
        <w:t>е</w:t>
      </w:r>
      <w:r>
        <w:t>мых в конституциональном порядке прав.</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Статья 2</w:t>
      </w:r>
    </w:p>
    <w:p w:rsidR="00000000" w:rsidRDefault="00000000">
      <w:pPr>
        <w:pStyle w:val="DualTxt"/>
        <w:spacing w:after="0" w:line="120" w:lineRule="exact"/>
        <w:rPr>
          <w:sz w:val="10"/>
        </w:rPr>
      </w:pPr>
    </w:p>
    <w:p w:rsidR="00000000" w:rsidRDefault="00000000">
      <w:pPr>
        <w:pStyle w:val="DualTxt"/>
      </w:pPr>
      <w:r>
        <w:t>10.</w:t>
      </w:r>
      <w:r>
        <w:tab/>
        <w:t>Было проведено множество исследований, к</w:t>
      </w:r>
      <w:r>
        <w:t>а</w:t>
      </w:r>
      <w:r>
        <w:t>сающихся последствий кодексов, законов и декр</w:t>
      </w:r>
      <w:r>
        <w:t>е</w:t>
      </w:r>
      <w:r>
        <w:t>тов, содержащих дискриминационные положения в отношении женщин. Было определено, что полож</w:t>
      </w:r>
      <w:r>
        <w:t>е</w:t>
      </w:r>
      <w:r>
        <w:t>ния некоторых из этих кодексов касаются в осно</w:t>
      </w:r>
      <w:r>
        <w:t>в</w:t>
      </w:r>
      <w:r>
        <w:t>ном функции женщин как матерей, что существует устойчивая тенденция к ограничению для женщин доступа к собственности, земле и кредитам и что предрассудки и социально-культурные модели по</w:t>
      </w:r>
      <w:r>
        <w:noBreakHyphen/>
        <w:t>прежнему сдерживают улучшение положения женщин в государственной и частной сферах, н</w:t>
      </w:r>
      <w:r>
        <w:t>е</w:t>
      </w:r>
      <w:r>
        <w:t>смотря на наличие множества законов, запреща</w:t>
      </w:r>
      <w:r>
        <w:t>ю</w:t>
      </w:r>
      <w:r>
        <w:t>щих дискриминацию. Верховный суд объявил, что некоторые статьи Кодекса о семье, Коммерческого кодекса и Административного кодекса являются н</w:t>
      </w:r>
      <w:r>
        <w:t>е</w:t>
      </w:r>
      <w:r>
        <w:t>конституционными, поскольку ущемляют права женщин. Недавно созданное министерство по делам женщин, молодежи, детей и семьи признает нео</w:t>
      </w:r>
      <w:r>
        <w:t>т</w:t>
      </w:r>
      <w:r>
        <w:t>ложную потребность в принятии закона о равенстве и надеется представить законопроект по этому в</w:t>
      </w:r>
      <w:r>
        <w:t>о</w:t>
      </w:r>
      <w:r>
        <w:t>просу в Законодательную ассамблею в самое бл</w:t>
      </w:r>
      <w:r>
        <w:t>и</w:t>
      </w:r>
      <w:r>
        <w:t>жайшее время.</w:t>
      </w:r>
    </w:p>
    <w:p w:rsidR="00000000" w:rsidRDefault="00000000">
      <w:pPr>
        <w:pStyle w:val="DualTxt"/>
      </w:pPr>
      <w:r>
        <w:t>11.</w:t>
      </w:r>
      <w:r>
        <w:tab/>
        <w:t>Распространение Конвенции является одной из наиболее важных форм деятельности, провод</w:t>
      </w:r>
      <w:r>
        <w:t>и</w:t>
      </w:r>
      <w:r>
        <w:t>мой Национальным управлением по делам женщин и Национальным советом женщин; также осущес</w:t>
      </w:r>
      <w:r>
        <w:t>т</w:t>
      </w:r>
      <w:r>
        <w:t>вляются широкомасштабные мероприятия по п</w:t>
      </w:r>
      <w:r>
        <w:t>о</w:t>
      </w:r>
      <w:r>
        <w:t>вышению квалификации государственных должн</w:t>
      </w:r>
      <w:r>
        <w:t>о</w:t>
      </w:r>
      <w:r>
        <w:t>стных лиц. Конвенция также распространяется в форме листовок и брошюр, рассылаемых всем гос</w:t>
      </w:r>
      <w:r>
        <w:t>у</w:t>
      </w:r>
      <w:r>
        <w:t>дарственным органам и представителям гражда</w:t>
      </w:r>
      <w:r>
        <w:t>н</w:t>
      </w:r>
      <w:r>
        <w:t>ского общества в целом. Было предложено подгот</w:t>
      </w:r>
      <w:r>
        <w:t>о</w:t>
      </w:r>
      <w:r>
        <w:t>вить брошюру, посвященную международным и н</w:t>
      </w:r>
      <w:r>
        <w:t>а</w:t>
      </w:r>
      <w:r>
        <w:t>циональным механизмам охраны прав человека в контексте пятидесятой годовщины Всеобщей де</w:t>
      </w:r>
      <w:r>
        <w:t>к</w:t>
      </w:r>
      <w:r>
        <w:t>ларации прав человека.</w:t>
      </w:r>
    </w:p>
    <w:p w:rsidR="00000000" w:rsidRDefault="00000000">
      <w:pPr>
        <w:pStyle w:val="DualTxt"/>
      </w:pPr>
      <w:r>
        <w:t>12.</w:t>
      </w:r>
      <w:r>
        <w:tab/>
        <w:t>Законопроект о предупреждении и искорен</w:t>
      </w:r>
      <w:r>
        <w:t>е</w:t>
      </w:r>
      <w:r>
        <w:t>нии сексуальных посягательств и наказании за них был отвергнут во втором чтении Законодательным собранием во время сессии 1995–1996 годов. Зак</w:t>
      </w:r>
      <w:r>
        <w:t>о</w:t>
      </w:r>
      <w:r>
        <w:t>нодатели, большинство из которых составляют мужчины, не считают сексуальные посягательства поведением, за которое следует наказывать. Однако указанный законопроект был поддержан небольшой группой женщин, и таким образом получил шир</w:t>
      </w:r>
      <w:r>
        <w:t>о</w:t>
      </w:r>
      <w:r>
        <w:t>кое освещение. Он вновь будет представлен через Национальное управление по вопросам женщин и Национальный совет женщин министерства по д</w:t>
      </w:r>
      <w:r>
        <w:t>е</w:t>
      </w:r>
      <w:r>
        <w:t>лам женщин, молодежи, детей и семьи, и прилаг</w:t>
      </w:r>
      <w:r>
        <w:t>а</w:t>
      </w:r>
      <w:r>
        <w:t>ются усилия по мобилизации поддержки в гражда</w:t>
      </w:r>
      <w:r>
        <w:t>н</w:t>
      </w:r>
      <w:r>
        <w:t>ском обществе.</w:t>
      </w:r>
    </w:p>
    <w:p w:rsidR="00000000" w:rsidRDefault="00000000">
      <w:pPr>
        <w:pStyle w:val="DualTxt"/>
      </w:pPr>
      <w:r>
        <w:t>13.</w:t>
      </w:r>
      <w:r>
        <w:tab/>
        <w:t>В силу исполнительного декрета № 23 от 10 февраля 1998 года был продлен срок действия закона № 5 от 26 октября 1977 года, в котором была утверждена Конвенция 1951 года и Протокол 1967 года о статусе беженцев, и приняты новые п</w:t>
      </w:r>
      <w:r>
        <w:t>о</w:t>
      </w:r>
      <w:r>
        <w:t>ложения, касающиеся временной защиты на гум</w:t>
      </w:r>
      <w:r>
        <w:t>а</w:t>
      </w:r>
      <w:r>
        <w:t>нитарных основаниях. Указанный исполнительный декрет конкретно касается беженцев, как мужчин, так и женщин. В качестве беженца определяется лицо, которое, в силу обоснованного опасения пр</w:t>
      </w:r>
      <w:r>
        <w:t>е</w:t>
      </w:r>
      <w:r>
        <w:t>следования со стороны органов власти своей стр</w:t>
      </w:r>
      <w:r>
        <w:t>а</w:t>
      </w:r>
      <w:r>
        <w:t>ны или в силу происхождения или в силу постоя</w:t>
      </w:r>
      <w:r>
        <w:t>н</w:t>
      </w:r>
      <w:r>
        <w:t>ного места жительства, не имеет возможности ве</w:t>
      </w:r>
      <w:r>
        <w:t>р</w:t>
      </w:r>
      <w:r>
        <w:t>нуться в эту страну. Просьба о защите может ра</w:t>
      </w:r>
      <w:r>
        <w:t>с</w:t>
      </w:r>
      <w:r>
        <w:t>пространяться и на супруга заявителя или на ж</w:t>
      </w:r>
      <w:r>
        <w:t>и</w:t>
      </w:r>
      <w:r>
        <w:t>вущего с ним спутника жизни, в том числе спутника жизни одного с ним пола. Национальное управл</w:t>
      </w:r>
      <w:r>
        <w:t>е</w:t>
      </w:r>
      <w:r>
        <w:t>ние по оказанию помощи беженцам (НУПБ) оказ</w:t>
      </w:r>
      <w:r>
        <w:t>ы</w:t>
      </w:r>
      <w:r>
        <w:t>вает психосоциальную консультативную помощь заявителям и, в случаях, связанных с сексуальными злоупотреблениями или насилием, обеспечивают медико-психологический уход и предоставляют специализированные юрид</w:t>
      </w:r>
      <w:r>
        <w:t>и</w:t>
      </w:r>
      <w:r>
        <w:t>ческие услуги.</w:t>
      </w:r>
    </w:p>
    <w:p w:rsidR="00000000" w:rsidRDefault="00000000">
      <w:pPr>
        <w:pStyle w:val="DualTxt"/>
      </w:pPr>
      <w:r>
        <w:t>14.</w:t>
      </w:r>
      <w:r>
        <w:tab/>
        <w:t>Панама добилась важного прогресса в деле принятия законов, представляющих особый интерес для женщин. Помимо законов, перечисленных в рамках статьи 2 части II доклада (CEDAW/C/</w:t>
      </w:r>
      <w:r>
        <w:br/>
        <w:t>PAN/2–3), в период с 1995 года был принят ко</w:t>
      </w:r>
      <w:r>
        <w:t>м</w:t>
      </w:r>
      <w:r>
        <w:t>плекс законодательных актов, призванных укрепить существующие законы в нескольких областях, включая проблемы бытового насилия, охрану ко</w:t>
      </w:r>
      <w:r>
        <w:t>р</w:t>
      </w:r>
      <w:r>
        <w:t>мящих матерей, положение женщин в политической жизни и пол</w:t>
      </w:r>
      <w:r>
        <w:t>о</w:t>
      </w:r>
      <w:r>
        <w:t>жение женщин-беженцев.</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Статья 3</w:t>
      </w:r>
    </w:p>
    <w:p w:rsidR="00000000" w:rsidRDefault="00000000">
      <w:pPr>
        <w:pStyle w:val="DualTxt"/>
        <w:spacing w:after="0" w:line="120" w:lineRule="exact"/>
        <w:rPr>
          <w:sz w:val="10"/>
        </w:rPr>
      </w:pPr>
    </w:p>
    <w:p w:rsidR="00000000" w:rsidRDefault="00000000">
      <w:pPr>
        <w:pStyle w:val="DualTxt"/>
      </w:pPr>
      <w:r>
        <w:t>15.</w:t>
      </w:r>
      <w:r>
        <w:tab/>
        <w:t>Проект, озаглавленный «Обеспечение равных возможностей в Панаме», являющийся частью с</w:t>
      </w:r>
      <w:r>
        <w:t>о</w:t>
      </w:r>
      <w:r>
        <w:t>глашения между Панамой и Европейским союзом, призван способствовать осуществлению Плана де</w:t>
      </w:r>
      <w:r>
        <w:t>й</w:t>
      </w:r>
      <w:r>
        <w:t>ствий «Женщины и развитие» в таких областях, как здравоохранение, образование и борьба с бытовым насилием. Министерства здравоохранения и обр</w:t>
      </w:r>
      <w:r>
        <w:t>а</w:t>
      </w:r>
      <w:r>
        <w:t>зования, Университет Панамы и Национальный и</w:t>
      </w:r>
      <w:r>
        <w:t>н</w:t>
      </w:r>
      <w:r>
        <w:t>ститут профессионально-технической подготовки разработали учебные и информационные програ</w:t>
      </w:r>
      <w:r>
        <w:t>м</w:t>
      </w:r>
      <w:r>
        <w:t>мы для сотрудников сектора здравоохранения и учебных заведений, призванные активизировать деятельность в поддержку жертв бытового насилия. Несколько учреждений, включая Панамериканскую организацию здравоохранения, поддерживают баз</w:t>
      </w:r>
      <w:r>
        <w:t>о</w:t>
      </w:r>
      <w:r>
        <w:t>вую инфраструктуру по созданию статистических и медицинских реестров и средств коммуник</w:t>
      </w:r>
      <w:r>
        <w:t>а</w:t>
      </w:r>
      <w:r>
        <w:t>ции.</w:t>
      </w:r>
    </w:p>
    <w:p w:rsidR="00000000" w:rsidRDefault="00000000">
      <w:pPr>
        <w:pStyle w:val="DualTxt"/>
      </w:pPr>
      <w:r>
        <w:t>16.</w:t>
      </w:r>
      <w:r>
        <w:tab/>
        <w:t>К сожалению, не производилось оценки де</w:t>
      </w:r>
      <w:r>
        <w:t>й</w:t>
      </w:r>
      <w:r>
        <w:t>ственности программ и проектов, осуществляемых национальными механизмами. Однако такая оценка планируется в качестве элемента соглашения о с</w:t>
      </w:r>
      <w:r>
        <w:t>о</w:t>
      </w:r>
      <w:r>
        <w:t>трудничестве между правительством и Европе</w:t>
      </w:r>
      <w:r>
        <w:t>й</w:t>
      </w:r>
      <w:r>
        <w:t>ским союзом.</w:t>
      </w:r>
    </w:p>
    <w:p w:rsidR="00000000" w:rsidRDefault="00000000">
      <w:pPr>
        <w:pStyle w:val="DualTxt"/>
      </w:pPr>
      <w:r>
        <w:t>17.</w:t>
      </w:r>
      <w:r>
        <w:tab/>
        <w:t>Этот проект с небольшим объемом финанс</w:t>
      </w:r>
      <w:r>
        <w:t>и</w:t>
      </w:r>
      <w:r>
        <w:t>рования оказался весьма успешным. Приблизител</w:t>
      </w:r>
      <w:r>
        <w:t>ь</w:t>
      </w:r>
      <w:r>
        <w:t>но 35 женщин, которые охватывались деятельн</w:t>
      </w:r>
      <w:r>
        <w:t>о</w:t>
      </w:r>
      <w:r>
        <w:t>стью в рамках проекта в течение каждого хода его осуществления, до сих пор работают на своих ме</w:t>
      </w:r>
      <w:r>
        <w:t>л</w:t>
      </w:r>
      <w:r>
        <w:t>ких предприятиях. Кроме того, осуществляются проекты по обеспечению кредитованием и консул</w:t>
      </w:r>
      <w:r>
        <w:t>ь</w:t>
      </w:r>
      <w:r>
        <w:t>тативными услугами по вопросам управления ме</w:t>
      </w:r>
      <w:r>
        <w:t>л</w:t>
      </w:r>
      <w:r>
        <w:t>кими предприятиями не имеющих достаточного о</w:t>
      </w:r>
      <w:r>
        <w:t>б</w:t>
      </w:r>
      <w:r>
        <w:t>разования сельских женщин, которые возглавляют семьи и не имеют постоянного д</w:t>
      </w:r>
      <w:r>
        <w:t>о</w:t>
      </w:r>
      <w:r>
        <w:t>хода.</w:t>
      </w:r>
    </w:p>
    <w:p w:rsidR="00000000" w:rsidRDefault="00000000">
      <w:pPr>
        <w:pStyle w:val="DualTxt"/>
      </w:pPr>
      <w:r>
        <w:t>18.</w:t>
      </w:r>
      <w:r>
        <w:tab/>
        <w:t>Недавно созданное министерство по делам женщин, молодежи, детей и семьи рассматривает все вопросы, касающиеся улучшения положения женщин. В отношении координации между Наци</w:t>
      </w:r>
      <w:r>
        <w:t>о</w:t>
      </w:r>
      <w:r>
        <w:t>нальным советом женщин и Национальным упра</w:t>
      </w:r>
      <w:r>
        <w:t>в</w:t>
      </w:r>
      <w:r>
        <w:t>лением по вопросам женщин она говорит, что в с</w:t>
      </w:r>
      <w:r>
        <w:t>и</w:t>
      </w:r>
      <w:r>
        <w:t>лу приверженности Пекинской платформе действий правительство обязано создавать механизмы посл</w:t>
      </w:r>
      <w:r>
        <w:t>е</w:t>
      </w:r>
      <w:r>
        <w:t>дующей деятельности. Механизмы, изложенные в Плане действий «Женщины и развитие», соответс</w:t>
      </w:r>
      <w:r>
        <w:t>т</w:t>
      </w:r>
      <w:r>
        <w:t>вуют мероприятиям, содержащимся в Пекинской платформе дейс</w:t>
      </w:r>
      <w:r>
        <w:t>т</w:t>
      </w:r>
      <w:r>
        <w:t>вий.</w:t>
      </w:r>
    </w:p>
    <w:p w:rsidR="00000000" w:rsidRDefault="00000000">
      <w:pPr>
        <w:pStyle w:val="DualTxt"/>
      </w:pPr>
      <w:r>
        <w:t>19.</w:t>
      </w:r>
      <w:r>
        <w:tab/>
        <w:t>Создание Национального совета женщин и Национального управления по вопросам женщин позволило добиться важного прогресса в деле ра</w:t>
      </w:r>
      <w:r>
        <w:t>з</w:t>
      </w:r>
      <w:r>
        <w:t>работки государственных стратегий, имеющих ге</w:t>
      </w:r>
      <w:r>
        <w:t>н</w:t>
      </w:r>
      <w:r>
        <w:t>дерную направленность. Управления, программы и проекты были учреждены в 14 государственных о</w:t>
      </w:r>
      <w:r>
        <w:t>б</w:t>
      </w:r>
      <w:r>
        <w:t>разованиях для внедрения гендерного подхода на всех уровнях и для обеспечения того, чтобы пр</w:t>
      </w:r>
      <w:r>
        <w:t>о</w:t>
      </w:r>
      <w:r>
        <w:t>блематика равенства в полной мере учитывалась в государственных страт</w:t>
      </w:r>
      <w:r>
        <w:t>е</w:t>
      </w:r>
      <w:r>
        <w:t>гиях.</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t>Статья 4</w:t>
      </w:r>
    </w:p>
    <w:p w:rsidR="00000000" w:rsidRDefault="00000000">
      <w:pPr>
        <w:pStyle w:val="DualTxt"/>
        <w:spacing w:after="0" w:line="120" w:lineRule="exact"/>
        <w:rPr>
          <w:sz w:val="10"/>
        </w:rPr>
      </w:pPr>
    </w:p>
    <w:p w:rsidR="00000000" w:rsidRDefault="00000000">
      <w:pPr>
        <w:pStyle w:val="DualTxt"/>
      </w:pPr>
      <w:r>
        <w:t>20.</w:t>
      </w:r>
      <w:r>
        <w:tab/>
        <w:t>Учреждение Национального совета женщин, Национального управления по вопросам женщин и создание министерства по делам женщин, молод</w:t>
      </w:r>
      <w:r>
        <w:t>е</w:t>
      </w:r>
      <w:r>
        <w:t>жи, детей и семьи, а также подписание соглашения с Европейским союзом были призваны содейств</w:t>
      </w:r>
      <w:r>
        <w:t>о</w:t>
      </w:r>
      <w:r>
        <w:t>вать обеспечению равенства между мужчинами и женщинами.</w:t>
      </w:r>
    </w:p>
    <w:p w:rsidR="00000000" w:rsidRDefault="00000000">
      <w:pPr>
        <w:pStyle w:val="DualTxt"/>
      </w:pPr>
      <w:r>
        <w:t>21.</w:t>
      </w:r>
      <w:r>
        <w:tab/>
        <w:t>Отвечая на вопрос о мерах по улучшению п</w:t>
      </w:r>
      <w:r>
        <w:t>о</w:t>
      </w:r>
      <w:r>
        <w:t>ложения женщин, она говорит, что общая цель пр</w:t>
      </w:r>
      <w:r>
        <w:t>о</w:t>
      </w:r>
      <w:r>
        <w:t>екта в области расширения возможностей женщин и активизации их участия, охватываемая Соглашен</w:t>
      </w:r>
      <w:r>
        <w:t>и</w:t>
      </w:r>
      <w:r>
        <w:t>ем об обеспечении равных возможностей, заключ</w:t>
      </w:r>
      <w:r>
        <w:t>а</w:t>
      </w:r>
      <w:r>
        <w:t>ется в содействии широкому участию женщин в с</w:t>
      </w:r>
      <w:r>
        <w:t>о</w:t>
      </w:r>
      <w:r>
        <w:t>вместных, смешанных или женских организациях, укреплению их возможностей как руководителей, в содействии уважению чаяний и вклада труд</w:t>
      </w:r>
      <w:r>
        <w:t>я</w:t>
      </w:r>
      <w:r>
        <w:t>щихся-женщин в городских районах, а также потенциала женщин из числа коренного и сел</w:t>
      </w:r>
      <w:r>
        <w:t>ь</w:t>
      </w:r>
      <w:r>
        <w:t>ского населения.</w:t>
      </w:r>
    </w:p>
    <w:p w:rsidR="00000000" w:rsidRDefault="00000000">
      <w:pPr>
        <w:pStyle w:val="DualTxt"/>
      </w:pPr>
      <w:r>
        <w:t>22.</w:t>
      </w:r>
      <w:r>
        <w:tab/>
        <w:t>Необходимость обсуждения соглашения со Европейским союзом обуславливалась тем, что в начале 90</w:t>
      </w:r>
      <w:r>
        <w:noBreakHyphen/>
        <w:t>х годов репрезентативная группа же</w:t>
      </w:r>
      <w:r>
        <w:t>н</w:t>
      </w:r>
      <w:r>
        <w:t>щин, признающая потребности в объединении ус</w:t>
      </w:r>
      <w:r>
        <w:t>и</w:t>
      </w:r>
      <w:r>
        <w:t>лий с правительством и другими женскими групп</w:t>
      </w:r>
      <w:r>
        <w:t>а</w:t>
      </w:r>
      <w:r>
        <w:t>ми для обеспечения осуществления социальной п</w:t>
      </w:r>
      <w:r>
        <w:t>о</w:t>
      </w:r>
      <w:r>
        <w:t>литики в отношении женщин, смогла добиться пр</w:t>
      </w:r>
      <w:r>
        <w:t>и</w:t>
      </w:r>
      <w:r>
        <w:t>нятия первого политического пакта о согласова</w:t>
      </w:r>
      <w:r>
        <w:t>н</w:t>
      </w:r>
      <w:r>
        <w:t>ном примирении между различными этническими, социальными, культурными, политическими и р</w:t>
      </w:r>
      <w:r>
        <w:t>е</w:t>
      </w:r>
      <w:r>
        <w:t>лигиозными группами, в результате чего был создан Форум «Женщины и развитие». Европейскому со</w:t>
      </w:r>
      <w:r>
        <w:t>ю</w:t>
      </w:r>
      <w:r>
        <w:t>зу было предложено присоединиться к процессу создания Ф</w:t>
      </w:r>
      <w:r>
        <w:t>о</w:t>
      </w:r>
      <w:r>
        <w:t>рума.</w:t>
      </w:r>
    </w:p>
    <w:p w:rsidR="00000000" w:rsidRDefault="00000000">
      <w:pPr>
        <w:pStyle w:val="DualTxt"/>
      </w:pPr>
      <w:r>
        <w:t>23.</w:t>
      </w:r>
      <w:r>
        <w:tab/>
        <w:t>В соответствии со статьей 68 Конституции трудящиеся-женщины не могут быть уволены по причине их беременности и имеют право на обяз</w:t>
      </w:r>
      <w:r>
        <w:t>а</w:t>
      </w:r>
      <w:r>
        <w:t>тельный отпуск в связи с рождением ребенка дл</w:t>
      </w:r>
      <w:r>
        <w:t>и</w:t>
      </w:r>
      <w:r>
        <w:t>тельностью в шесть недель до рождения и восемь недель после рождения ребенка. По возвращении на работу они не могут быть уволены на протяжении одного года. Однако Верховный суд постановил, что такими правами не могут наделяться трудящиеся, работающие по краткосрочным контра</w:t>
      </w:r>
      <w:r>
        <w:t>к</w:t>
      </w:r>
      <w:r>
        <w:t>там.</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Статья 5</w:t>
      </w:r>
    </w:p>
    <w:p w:rsidR="00000000" w:rsidRDefault="00000000">
      <w:pPr>
        <w:pStyle w:val="DualTxt"/>
        <w:spacing w:after="0" w:line="120" w:lineRule="exact"/>
        <w:rPr>
          <w:sz w:val="10"/>
        </w:rPr>
      </w:pPr>
    </w:p>
    <w:p w:rsidR="00000000" w:rsidRDefault="00000000">
      <w:pPr>
        <w:pStyle w:val="DualTxt"/>
      </w:pPr>
      <w:r>
        <w:t>24.</w:t>
      </w:r>
      <w:r>
        <w:tab/>
        <w:t>После принятия закона № 27, признающего преступлением бытовое насилие и жестокое обр</w:t>
      </w:r>
      <w:r>
        <w:t>а</w:t>
      </w:r>
      <w:r>
        <w:t>щение с детьми, правительство совместно с непр</w:t>
      </w:r>
      <w:r>
        <w:t>а</w:t>
      </w:r>
      <w:r>
        <w:t>вительственными организациями организовало в средствах массовой информации кампанию, пр</w:t>
      </w:r>
      <w:r>
        <w:t>и</w:t>
      </w:r>
      <w:r>
        <w:t>званную повысить уровень осведомленности нас</w:t>
      </w:r>
      <w:r>
        <w:t>е</w:t>
      </w:r>
      <w:r>
        <w:t>ления о таких правонарушениях и поощрять жертв к тому, чтобы они о них сообщали. В прошлом году в городских районах поступили заявления о 5484 таких правонарушениях; число подобных дел в сельских районах также увеличилось, однако пр</w:t>
      </w:r>
      <w:r>
        <w:t>о</w:t>
      </w:r>
      <w:r>
        <w:t>веренных статистических данных на этот счет не имеется.</w:t>
      </w:r>
    </w:p>
    <w:p w:rsidR="00000000" w:rsidRDefault="00000000">
      <w:pPr>
        <w:pStyle w:val="DualTxt"/>
      </w:pPr>
      <w:r>
        <w:t>25.</w:t>
      </w:r>
      <w:r>
        <w:tab/>
        <w:t>Прилагаются усилия по повышению уровня осведомленности учителей и расширению масшт</w:t>
      </w:r>
      <w:r>
        <w:t>а</w:t>
      </w:r>
      <w:r>
        <w:t>бов сообщений о случаях жестокого обращения с детьми, и установлена более рациональная проц</w:t>
      </w:r>
      <w:r>
        <w:t>е</w:t>
      </w:r>
      <w:r>
        <w:t>дура обеспечения автоматического расследования всех сообщений о подобном негуманном обращ</w:t>
      </w:r>
      <w:r>
        <w:t>е</w:t>
      </w:r>
      <w:r>
        <w:t>нии. Основное внимание в рамках и</w:t>
      </w:r>
      <w:r>
        <w:t>н</w:t>
      </w:r>
      <w:r>
        <w:t>формационно-пропагандистских кампаний уделяется правам р</w:t>
      </w:r>
      <w:r>
        <w:t>е</w:t>
      </w:r>
      <w:r>
        <w:t>бенка, с тем чтобы родители лучше понимали п</w:t>
      </w:r>
      <w:r>
        <w:t>о</w:t>
      </w:r>
      <w:r>
        <w:t>следствия жестокого обращения с детьми. В обла</w:t>
      </w:r>
      <w:r>
        <w:t>с</w:t>
      </w:r>
      <w:r>
        <w:t>тях с наибольшей частотностью случаев бытового насилия, на которые также приходится самая выс</w:t>
      </w:r>
      <w:r>
        <w:t>о</w:t>
      </w:r>
      <w:r>
        <w:t>кая доля неимущих семей, были созданы прокур</w:t>
      </w:r>
      <w:r>
        <w:t>а</w:t>
      </w:r>
      <w:r>
        <w:t>туры по делам семьи. В период с января 1996 по д</w:t>
      </w:r>
      <w:r>
        <w:t>е</w:t>
      </w:r>
      <w:r>
        <w:t>кабрь 1997 года поступила 1291 жалоба на случаи бытового насилия и жестокого обращения с детьми, в 1000 из которых речь шла о женщинах и девочках. Однако на сегодняшний день лишь 28 человек были осуждены за такие действия. Было создано спец</w:t>
      </w:r>
      <w:r>
        <w:t>и</w:t>
      </w:r>
      <w:r>
        <w:t>альное отделение Судебной полиции для оказания помощи прокуратурам по делам семьи в связи с п</w:t>
      </w:r>
      <w:r>
        <w:t>о</w:t>
      </w:r>
      <w:r>
        <w:t>лучаемыми жалобами. Любое лицо, которому ст</w:t>
      </w:r>
      <w:r>
        <w:t>а</w:t>
      </w:r>
      <w:r>
        <w:t>новится известно о том или ином случае жестокого обращения с детьми, по закону обязано сообщать о нем, и осуществляется национальная кампания п</w:t>
      </w:r>
      <w:r>
        <w:t>о</w:t>
      </w:r>
      <w:r>
        <w:t>вышения информированности об этой проблеме в сферах здравоохранения, образования и, в частн</w:t>
      </w:r>
      <w:r>
        <w:t>о</w:t>
      </w:r>
      <w:r>
        <w:t>сти, отправления правосудия, включая учебные программы для судей и сотрудников п</w:t>
      </w:r>
      <w:r>
        <w:t>о</w:t>
      </w:r>
      <w:r>
        <w:t>лиции.</w:t>
      </w:r>
    </w:p>
    <w:p w:rsidR="00000000" w:rsidRDefault="00000000">
      <w:pPr>
        <w:pStyle w:val="DualTxt"/>
      </w:pPr>
      <w:r>
        <w:t>26.</w:t>
      </w:r>
      <w:r>
        <w:tab/>
        <w:t>Что касается мер, принятых в порядке осущ</w:t>
      </w:r>
      <w:r>
        <w:t>е</w:t>
      </w:r>
      <w:r>
        <w:t>ствления общей рекомендации 19 Комитета по пр</w:t>
      </w:r>
      <w:r>
        <w:t>о</w:t>
      </w:r>
      <w:r>
        <w:t>блеме насилия в отношении женщин, то национал</w:t>
      </w:r>
      <w:r>
        <w:t>ь</w:t>
      </w:r>
      <w:r>
        <w:t>ная сеть по борьбе с проявлениями насилия в отн</w:t>
      </w:r>
      <w:r>
        <w:t>о</w:t>
      </w:r>
      <w:r>
        <w:t>шении женщин и семьи включает в себя представ</w:t>
      </w:r>
      <w:r>
        <w:t>и</w:t>
      </w:r>
      <w:r>
        <w:t>телей правительства и гражданского общества в рамках совместной деятельности по разработке м</w:t>
      </w:r>
      <w:r>
        <w:t>е</w:t>
      </w:r>
      <w:r>
        <w:t>ханизмов и стратегий для недопущения и искорен</w:t>
      </w:r>
      <w:r>
        <w:t>е</w:t>
      </w:r>
      <w:r>
        <w:t>ния такого насилия. Национальное управление по делам женщин помогало в организации кампании «Мы имеем право на жизнь без насилия» в рамках празднования пятой годовщины Венской деклар</w:t>
      </w:r>
      <w:r>
        <w:t>а</w:t>
      </w:r>
      <w:r>
        <w:t>ции, а правительство в настоящее время осущест</w:t>
      </w:r>
      <w:r>
        <w:t>в</w:t>
      </w:r>
      <w:r>
        <w:t>ляет программу обеспечения убежищем жертв б</w:t>
      </w:r>
      <w:r>
        <w:t>ы</w:t>
      </w:r>
      <w:r>
        <w:t>тового насилия и их детей, которая должна фина</w:t>
      </w:r>
      <w:r>
        <w:t>н</w:t>
      </w:r>
      <w:r>
        <w:t>сироваться правительством и реализовываться с</w:t>
      </w:r>
      <w:r>
        <w:t>и</w:t>
      </w:r>
      <w:r>
        <w:t>лами неправительственных организаций. Наци</w:t>
      </w:r>
      <w:r>
        <w:t>о</w:t>
      </w:r>
      <w:r>
        <w:t>нальный доклад по проблеме насилия в отношении женщин, координируемый Национальным управл</w:t>
      </w:r>
      <w:r>
        <w:t>е</w:t>
      </w:r>
      <w:r>
        <w:t>нием по вопросам женщин, позволит разработать национальную политику в этой области.</w:t>
      </w:r>
    </w:p>
    <w:p w:rsidR="00000000" w:rsidRDefault="00000000">
      <w:pPr>
        <w:pStyle w:val="DualTxt"/>
      </w:pPr>
      <w:r>
        <w:t>27.</w:t>
      </w:r>
      <w:r>
        <w:tab/>
        <w:t>Что касается распространения информации о социально-культурных моделях поведения мужчин и женщин, то была проведена трехгодичная мног</w:t>
      </w:r>
      <w:r>
        <w:t>о</w:t>
      </w:r>
      <w:r>
        <w:t>аспектная кампания повышения осведомленности, призванная обеспечить изменение позиций в ге</w:t>
      </w:r>
      <w:r>
        <w:t>н</w:t>
      </w:r>
      <w:r>
        <w:t>дерных вопросах, искоренить дискриминацию и сексизм в средствах массовой информации, пов</w:t>
      </w:r>
      <w:r>
        <w:t>ы</w:t>
      </w:r>
      <w:r>
        <w:t>сить уровень осведомленности о существующей гендерной дискриминации и о необходимости ее ликвидации, поддержать несексистские настроения среди молодежи и содействовать проведению соц</w:t>
      </w:r>
      <w:r>
        <w:t>и</w:t>
      </w:r>
      <w:r>
        <w:t>ально-политической деятельности среди женщин в сельской местности и в гор</w:t>
      </w:r>
      <w:r>
        <w:t>о</w:t>
      </w:r>
      <w:r>
        <w:t>дах.</w:t>
      </w:r>
    </w:p>
    <w:p w:rsidR="00000000" w:rsidRDefault="00000000">
      <w:pPr>
        <w:pStyle w:val="DualTxt"/>
      </w:pPr>
      <w:r>
        <w:t>28.</w:t>
      </w:r>
      <w:r>
        <w:tab/>
        <w:t>Проект в области повышения осведомленн</w:t>
      </w:r>
      <w:r>
        <w:t>о</w:t>
      </w:r>
      <w:r>
        <w:t>сти общественности и улучшения коммуникации в обществе включает в себя деятельность по укре</w:t>
      </w:r>
      <w:r>
        <w:t>п</w:t>
      </w:r>
      <w:r>
        <w:t>лению демократических ценностей и внедряет ге</w:t>
      </w:r>
      <w:r>
        <w:t>н</w:t>
      </w:r>
      <w:r>
        <w:t>дерную перспективу в подготовку журналистов, 40 процентов из которых составляют женщины. В настоящее время обсуждается предложение о сам</w:t>
      </w:r>
      <w:r>
        <w:t>о</w:t>
      </w:r>
      <w:r>
        <w:t>регулировании средств массовой информации в том, что касается вопр</w:t>
      </w:r>
      <w:r>
        <w:t>о</w:t>
      </w:r>
      <w:r>
        <w:t>сов сексизма и насилия.</w:t>
      </w:r>
    </w:p>
    <w:p w:rsidR="00000000" w:rsidRDefault="00000000">
      <w:pPr>
        <w:pStyle w:val="DualTxt"/>
      </w:pPr>
      <w:r>
        <w:t>29.</w:t>
      </w:r>
      <w:r>
        <w:tab/>
        <w:t>Министерство просвещения оказывало п</w:t>
      </w:r>
      <w:r>
        <w:t>о</w:t>
      </w:r>
      <w:r>
        <w:t>мощь в связи с разработкой экспериментальных учебных программ по вопросам сексуального во</w:t>
      </w:r>
      <w:r>
        <w:t>с</w:t>
      </w:r>
      <w:r>
        <w:t>питания и приступило к осуществлению их в шк</w:t>
      </w:r>
      <w:r>
        <w:t>о</w:t>
      </w:r>
      <w:r>
        <w:t>лах. На сегодняшний день церковь против таких программ не возр</w:t>
      </w:r>
      <w:r>
        <w:t>а</w:t>
      </w:r>
      <w:r>
        <w:t>жает.</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Статья 6</w:t>
      </w:r>
    </w:p>
    <w:p w:rsidR="00000000" w:rsidRDefault="00000000">
      <w:pPr>
        <w:pStyle w:val="DualTxt"/>
        <w:spacing w:after="0" w:line="120" w:lineRule="exact"/>
        <w:rPr>
          <w:sz w:val="10"/>
        </w:rPr>
      </w:pPr>
    </w:p>
    <w:p w:rsidR="00000000" w:rsidRDefault="00000000">
      <w:pPr>
        <w:pStyle w:val="DualTxt"/>
      </w:pPr>
      <w:r>
        <w:t>30.</w:t>
      </w:r>
      <w:r>
        <w:tab/>
        <w:t>Продажа сексуальных услуг третьей стороной наказывается тюремным заключением сроком от двух до четырех лет (три-шесть лет, если жертвой становится девочка в возрасте до 12 лет или мал</w:t>
      </w:r>
      <w:r>
        <w:t>ь</w:t>
      </w:r>
      <w:r>
        <w:t>чик в возрасте до 14 лет или если такой акт был связан с принуждением или запугиванием или был совершен родственником или опекуном жертвы). Лицо, извлекающее прибыль из заработка другого лица, предоставляющего сексуальные услуги, по</w:t>
      </w:r>
      <w:r>
        <w:t>д</w:t>
      </w:r>
      <w:r>
        <w:t>лежит тюремному наказанию на срок от одного до двух лет. Торговля женщинами и девочками для ц</w:t>
      </w:r>
      <w:r>
        <w:t>е</w:t>
      </w:r>
      <w:r>
        <w:t>лей проституции влечет за собой наказание в форме тюремного заключения на срок от двух до четырех лет (два-шесть лет в том случае, если присутствуют какие</w:t>
      </w:r>
      <w:r>
        <w:noBreakHyphen/>
        <w:t>либо из вышеупомянутых отягчающих о</w:t>
      </w:r>
      <w:r>
        <w:t>б</w:t>
      </w:r>
      <w:r>
        <w:t>стоятельств). В течение последних двух лет были активизированы усилия по практической реализ</w:t>
      </w:r>
      <w:r>
        <w:t>а</w:t>
      </w:r>
      <w:r>
        <w:t>ции этих положений. Панама принимала участие в работе Всемирного конгресса по борьбе с сексуал</w:t>
      </w:r>
      <w:r>
        <w:t>ь</w:t>
      </w:r>
      <w:r>
        <w:t>ной эксплуатацией детей в коммерческих целях, к</w:t>
      </w:r>
      <w:r>
        <w:t>о</w:t>
      </w:r>
      <w:r>
        <w:t>торый с</w:t>
      </w:r>
      <w:r>
        <w:t>о</w:t>
      </w:r>
      <w:r>
        <w:t>стоялся в августе 1996 года.</w:t>
      </w:r>
    </w:p>
    <w:p w:rsidR="00000000" w:rsidRDefault="00000000">
      <w:pPr>
        <w:pStyle w:val="DualTxt"/>
      </w:pPr>
      <w:r>
        <w:t>31.</w:t>
      </w:r>
      <w:r>
        <w:tab/>
        <w:t>Что касается статьи 7, то она говорит, что, х</w:t>
      </w:r>
      <w:r>
        <w:t>о</w:t>
      </w:r>
      <w:r>
        <w:t>тя женщины Панамы являются хорошо образова</w:t>
      </w:r>
      <w:r>
        <w:t>н</w:t>
      </w:r>
      <w:r>
        <w:t>ными, они подвергаются дискриминации в размере заработной платы и занимают весьма небольшое число должностей высокого уровня в государстве</w:t>
      </w:r>
      <w:r>
        <w:t>н</w:t>
      </w:r>
      <w:r>
        <w:t>ном или частном секторе. Женщины первыми исп</w:t>
      </w:r>
      <w:r>
        <w:t>ы</w:t>
      </w:r>
      <w:r>
        <w:t>тали на себе последствия социальных волнений 1980–1990 годов, что отразилось в уменьшении числа министров и заме</w:t>
      </w:r>
      <w:r>
        <w:t>с</w:t>
      </w:r>
      <w:r>
        <w:t>тителей министров-женщин с 16,6 процента в 1980 году до 8,3 процента в настоящее время. Однако ожидается, что в ближайшее время эти цифры увел</w:t>
      </w:r>
      <w:r>
        <w:t>и</w:t>
      </w:r>
      <w:r>
        <w:t>чатся.</w:t>
      </w:r>
    </w:p>
    <w:p w:rsidR="00000000" w:rsidRDefault="00000000">
      <w:pPr>
        <w:pStyle w:val="DualTxt"/>
      </w:pPr>
      <w:r>
        <w:t>32.</w:t>
      </w:r>
      <w:r>
        <w:tab/>
        <w:t>Примерно 48 процентов от общего числа чл</w:t>
      </w:r>
      <w:r>
        <w:t>е</w:t>
      </w:r>
      <w:r>
        <w:t>нов 11 политических партий Панамы составляют женщины. В соответствии с декретом № 2 от 13 января 1998 года, в который включены рекоме</w:t>
      </w:r>
      <w:r>
        <w:t>н</w:t>
      </w:r>
      <w:r>
        <w:t>дации в отношении проведения реформы кодекса выборов (закон № 22 от 14 июля 1997 года), от п</w:t>
      </w:r>
      <w:r>
        <w:t>о</w:t>
      </w:r>
      <w:r>
        <w:t>литических партий требуется обеспечивать, чтобы женщины составляли до 30 процентов в списках их кандидатов на выборы на государственные должн</w:t>
      </w:r>
      <w:r>
        <w:t>о</w:t>
      </w:r>
      <w:r>
        <w:t>сти. Некоторые партии внесли изменения в свои у</w:t>
      </w:r>
      <w:r>
        <w:t>с</w:t>
      </w:r>
      <w:r>
        <w:t>тавы в соответствии с этим требованием, и члены партий-женщины получают возможности для пр</w:t>
      </w:r>
      <w:r>
        <w:t>о</w:t>
      </w:r>
      <w:r>
        <w:t>хождения обучения, с тем чтобы иметь достато</w:t>
      </w:r>
      <w:r>
        <w:t>ч</w:t>
      </w:r>
      <w:r>
        <w:t>ную подготовку, требуемую от кандидатов. В н</w:t>
      </w:r>
      <w:r>
        <w:t>а</w:t>
      </w:r>
      <w:r>
        <w:t>стоящее время женщины возглавляют два прав</w:t>
      </w:r>
      <w:r>
        <w:t>и</w:t>
      </w:r>
      <w:r>
        <w:t>тельственных комитета.</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t>Статья 8</w:t>
      </w:r>
    </w:p>
    <w:p w:rsidR="00000000" w:rsidRDefault="00000000">
      <w:pPr>
        <w:pStyle w:val="DualTxt"/>
        <w:spacing w:after="0" w:line="120" w:lineRule="exact"/>
        <w:rPr>
          <w:sz w:val="10"/>
        </w:rPr>
      </w:pPr>
    </w:p>
    <w:p w:rsidR="00000000" w:rsidRDefault="00000000">
      <w:pPr>
        <w:pStyle w:val="DualTxt"/>
      </w:pPr>
      <w:r>
        <w:t>33.</w:t>
      </w:r>
      <w:r>
        <w:tab/>
        <w:t>Не имеется статистических данных о пр</w:t>
      </w:r>
      <w:r>
        <w:t>о</w:t>
      </w:r>
      <w:r>
        <w:t>центной доле женщин на дипломатической работе и о занимаемых ими должностях, однако в этом о</w:t>
      </w:r>
      <w:r>
        <w:t>т</w:t>
      </w:r>
      <w:r>
        <w:t>ношении удалось добиться значительного улучш</w:t>
      </w:r>
      <w:r>
        <w:t>е</w:t>
      </w:r>
      <w:r>
        <w:t>ния. Ее правительство надеется представить Ком</w:t>
      </w:r>
      <w:r>
        <w:t>и</w:t>
      </w:r>
      <w:r>
        <w:t>тету дополнительную инфо</w:t>
      </w:r>
      <w:r>
        <w:t>р</w:t>
      </w:r>
      <w:r>
        <w:t>мацию позднее.</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Статья 10</w:t>
      </w:r>
    </w:p>
    <w:p w:rsidR="00000000" w:rsidRDefault="00000000">
      <w:pPr>
        <w:pStyle w:val="DualTxt"/>
        <w:spacing w:after="0" w:line="120" w:lineRule="exact"/>
        <w:rPr>
          <w:sz w:val="10"/>
        </w:rPr>
      </w:pPr>
    </w:p>
    <w:p w:rsidR="00000000" w:rsidRDefault="00000000">
      <w:pPr>
        <w:pStyle w:val="DualTxt"/>
      </w:pPr>
      <w:r>
        <w:t>34.</w:t>
      </w:r>
      <w:r>
        <w:tab/>
        <w:t>Низкий уровень посещаемости школ девочк</w:t>
      </w:r>
      <w:r>
        <w:t>а</w:t>
      </w:r>
      <w:r>
        <w:t>ми в возрасте 15–19 лет в сельской местности ча</w:t>
      </w:r>
      <w:r>
        <w:t>с</w:t>
      </w:r>
      <w:r>
        <w:t>тично объясняется культурными стереотипами, имеющими особо широкую распространенность в коренных общинах. От девочек ожидается, что они должны ухаживать за своими младшими братьями и сестрами и в раннем возрасте выходить замуж. Кроме того, многие девочки переезжают в города и поступают на работу в семьи по окончании шестого класса, стремясь улучшить свои условия жизни и условия жизни своих семей. В 1997 году были ра</w:t>
      </w:r>
      <w:r>
        <w:t>з</w:t>
      </w:r>
      <w:r>
        <w:t>работаны программы, направленные на то, чтобы поощрять девочек-матерей продолжать посещать школы и обеспечивать стипендиями женщин в сельской м</w:t>
      </w:r>
      <w:r>
        <w:t>е</w:t>
      </w:r>
      <w:r>
        <w:t>стности и в коренных общинах.</w:t>
      </w:r>
    </w:p>
    <w:p w:rsidR="00000000" w:rsidRDefault="00000000">
      <w:pPr>
        <w:pStyle w:val="DualTxt"/>
      </w:pPr>
      <w:r>
        <w:t>35.</w:t>
      </w:r>
      <w:r>
        <w:tab/>
        <w:t>В 1995 году в программах обеспечения гр</w:t>
      </w:r>
      <w:r>
        <w:t>а</w:t>
      </w:r>
      <w:r>
        <w:t>мотности и обучения для взрослых было зарегис</w:t>
      </w:r>
      <w:r>
        <w:t>т</w:t>
      </w:r>
      <w:r>
        <w:t>рировано 12 382 слушателя. Показатели участия в этих программах женщин на 8 процентов прев</w:t>
      </w:r>
      <w:r>
        <w:t>ы</w:t>
      </w:r>
      <w:r>
        <w:t>шают показатели мужчин, и женщины образуют 80 процентов от общего числа лиц, закончивших обучение по этим программам. Из числа коренного населения неграмотные составляют примерно 35,9 процента среди мужчин и 53,2 процента среди женщин. Основное внимание в рамках программы обеспечения грамотности министерства просвещ</w:t>
      </w:r>
      <w:r>
        <w:t>е</w:t>
      </w:r>
      <w:r>
        <w:t>ния уделяется женщинам и девочкам из сельских районов и из числа коренного населения, кроме т</w:t>
      </w:r>
      <w:r>
        <w:t>о</w:t>
      </w:r>
      <w:r>
        <w:t>го, женщинам из числа трех наиболее многочисле</w:t>
      </w:r>
      <w:r>
        <w:t>н</w:t>
      </w:r>
      <w:r>
        <w:t>ных коренных групп предлагаются двуязычные учебные курсы и курсы базового изучения испа</w:t>
      </w:r>
      <w:r>
        <w:t>н</w:t>
      </w:r>
      <w:r>
        <w:t>ского языка. В рамках договора о детях в сотрудн</w:t>
      </w:r>
      <w:r>
        <w:t>и</w:t>
      </w:r>
      <w:r>
        <w:t>честве с гражданским обществом организуются программы по искоренению неграмотности среди девочек в сельских районах, и Организация Объ</w:t>
      </w:r>
      <w:r>
        <w:t>е</w:t>
      </w:r>
      <w:r>
        <w:t>диненных Наций по вопросам образования, науки и культуры (ЮНЕСКО) выделяет средства для пров</w:t>
      </w:r>
      <w:r>
        <w:t>е</w:t>
      </w:r>
      <w:r>
        <w:t>дения программы по обеспечению грамотности для детей из числа коренного населения, в которой должным образом отражена гендерная проблемат</w:t>
      </w:r>
      <w:r>
        <w:t>и</w:t>
      </w:r>
      <w:r>
        <w:t>ка.</w:t>
      </w:r>
    </w:p>
    <w:p w:rsidR="00000000" w:rsidRDefault="00000000">
      <w:pPr>
        <w:pStyle w:val="DualTxt"/>
      </w:pPr>
      <w:r>
        <w:t>36.</w:t>
      </w:r>
      <w:r>
        <w:tab/>
        <w:t>Каждый год производится пересмотр школ</w:t>
      </w:r>
      <w:r>
        <w:t>ь</w:t>
      </w:r>
      <w:r>
        <w:t>ных учебников в соответствии с Органическим планом 1995 года в области образования, согласно которому из учебников должна убираться сексис</w:t>
      </w:r>
      <w:r>
        <w:t>т</w:t>
      </w:r>
      <w:r>
        <w:t>ская терминология. Кроме того, в 1993 году начала работать Координационная группа министерства просвещения, ответственная за изучение гендерных вопросов в рамках школьной программы. В конте</w:t>
      </w:r>
      <w:r>
        <w:t>к</w:t>
      </w:r>
      <w:r>
        <w:t>сте совместной программы, озаглавленной «Соде</w:t>
      </w:r>
      <w:r>
        <w:t>й</w:t>
      </w:r>
      <w:r>
        <w:t>ствие обеспечению равных возможностей в Пан</w:t>
      </w:r>
      <w:r>
        <w:t>а</w:t>
      </w:r>
      <w:r>
        <w:t>ме», имеется специальный подраздел, посвященный реформе учебной программы с учетом гендерной проблем</w:t>
      </w:r>
      <w:r>
        <w:t>а</w:t>
      </w:r>
      <w:r>
        <w:t>тики.</w:t>
      </w:r>
    </w:p>
    <w:p w:rsidR="00000000" w:rsidRDefault="00000000">
      <w:pPr>
        <w:pStyle w:val="DualTxt"/>
      </w:pPr>
      <w:r>
        <w:t>37.</w:t>
      </w:r>
      <w:r>
        <w:tab/>
        <w:t>Новый правительственный механизм, Упра</w:t>
      </w:r>
      <w:r>
        <w:t>в</w:t>
      </w:r>
      <w:r>
        <w:t>ление по вопросам женщин Института по вопросам подготовки людских ресурсов, рассматривает в</w:t>
      </w:r>
      <w:r>
        <w:t>о</w:t>
      </w:r>
      <w:r>
        <w:t>просы профессионально-технической подготовки женщин, особенно в технических областях, а в Н</w:t>
      </w:r>
      <w:r>
        <w:t>а</w:t>
      </w:r>
      <w:r>
        <w:t>циональном научно-техническом институте создана Комиссия по вопросам женщин, привлекающая женщин к работе в научно-технических областях и организующая для них для этой цели финансиров</w:t>
      </w:r>
      <w:r>
        <w:t>а</w:t>
      </w:r>
      <w:r>
        <w:t>ние.</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Статья 11</w:t>
      </w:r>
    </w:p>
    <w:p w:rsidR="00000000" w:rsidRDefault="00000000">
      <w:pPr>
        <w:pStyle w:val="DualTxt"/>
        <w:spacing w:after="0" w:line="120" w:lineRule="exact"/>
        <w:rPr>
          <w:sz w:val="10"/>
        </w:rPr>
      </w:pPr>
    </w:p>
    <w:p w:rsidR="00000000" w:rsidRDefault="00000000">
      <w:pPr>
        <w:pStyle w:val="DualTxt"/>
      </w:pPr>
      <w:r>
        <w:t>38.</w:t>
      </w:r>
      <w:r>
        <w:tab/>
        <w:t>В среднем размеры заработной платы раб</w:t>
      </w:r>
      <w:r>
        <w:t>о</w:t>
      </w:r>
      <w:r>
        <w:t>тающих женщин составляют лишь 80 процентов от размера заработной платы мужчин. Изменение т</w:t>
      </w:r>
      <w:r>
        <w:t>а</w:t>
      </w:r>
      <w:r>
        <w:t>кого положения означает изменение подходов и п</w:t>
      </w:r>
      <w:r>
        <w:t>о</w:t>
      </w:r>
      <w:r>
        <w:t>нимания самими женщинами проблемы неравенства в оплате труда. Профсоюзы принимают активное участие в этом просветительском процессе, стр</w:t>
      </w:r>
      <w:r>
        <w:t>е</w:t>
      </w:r>
      <w:r>
        <w:t>мясь обеспечивать, чтобы трудящиеся требовали соблюдения их конституционного права на неди</w:t>
      </w:r>
      <w:r>
        <w:t>с</w:t>
      </w:r>
      <w:r>
        <w:t>криминационное о</w:t>
      </w:r>
      <w:r>
        <w:t>т</w:t>
      </w:r>
      <w:r>
        <w:t>ношение.</w:t>
      </w:r>
    </w:p>
    <w:p w:rsidR="00000000" w:rsidRDefault="00000000">
      <w:pPr>
        <w:pStyle w:val="DualTxt"/>
      </w:pPr>
      <w:r>
        <w:t>39.</w:t>
      </w:r>
      <w:r>
        <w:tab/>
        <w:t>Касаясь системы социальной защиты, она г</w:t>
      </w:r>
      <w:r>
        <w:t>о</w:t>
      </w:r>
      <w:r>
        <w:t>ворит, что беременные девочки-подростки не охв</w:t>
      </w:r>
      <w:r>
        <w:t>а</w:t>
      </w:r>
      <w:r>
        <w:t>тываются системой социального обеспечения, что, безусловно, является фактом дискриминации; в то же время они имеют право получать медицинскую помощь от государства. Домохозяйки охватываются системой социального обеспечения, если в нее вх</w:t>
      </w:r>
      <w:r>
        <w:t>о</w:t>
      </w:r>
      <w:r>
        <w:t>дят их мужья, однако существуют опасения по п</w:t>
      </w:r>
      <w:r>
        <w:t>о</w:t>
      </w:r>
      <w:r>
        <w:t>воду низкого уровня охвата системой социального обеспечения пожилых женщин, живущих дольше, чем мужчины. Пятьдесят один процент из них не имеют право на пенсию. В сельских районах насч</w:t>
      </w:r>
      <w:r>
        <w:t>и</w:t>
      </w:r>
      <w:r>
        <w:t>тывается много семей, не имеющих никакой соц</w:t>
      </w:r>
      <w:r>
        <w:t>и</w:t>
      </w:r>
      <w:r>
        <w:t>альной защ</w:t>
      </w:r>
      <w:r>
        <w:t>и</w:t>
      </w:r>
      <w:r>
        <w:t>щенности.</w:t>
      </w:r>
    </w:p>
    <w:p w:rsidR="00000000" w:rsidRDefault="00000000">
      <w:pPr>
        <w:pStyle w:val="DualTxt"/>
      </w:pPr>
      <w:r>
        <w:t>40.</w:t>
      </w:r>
      <w:r>
        <w:tab/>
        <w:t>Законопроект № 42, который в настоящее вр</w:t>
      </w:r>
      <w:r>
        <w:t>е</w:t>
      </w:r>
      <w:r>
        <w:t>мя находится на рассмотрении Национального управления по делам женщин, должен обеспечить четкое определение сексуального посягательства на рабочих местах и в учебных заведениях, надежную процедуру конфиденциального сообщения о таких случаях и защиту свидетелей.</w:t>
      </w:r>
    </w:p>
    <w:p w:rsidR="00000000" w:rsidRDefault="00000000">
      <w:pPr>
        <w:pStyle w:val="DualTxt"/>
      </w:pPr>
      <w:r>
        <w:t>41.</w:t>
      </w:r>
      <w:r>
        <w:tab/>
        <w:t>В 1992 году Национальное управление по д</w:t>
      </w:r>
      <w:r>
        <w:t>е</w:t>
      </w:r>
      <w:r>
        <w:t>лам женщин разработало учебную программу по правам женщин на рабочих местах и с того времени поддерживает сотрудничество с профсоюзами и министерством труда в рамках осуществления с</w:t>
      </w:r>
      <w:r>
        <w:t>о</w:t>
      </w:r>
      <w:r>
        <w:t>ответствующих конвенций МОТ и Пекинской пла</w:t>
      </w:r>
      <w:r>
        <w:t>т</w:t>
      </w:r>
      <w:r>
        <w:t>формы действий. Его нынешняя программа орие</w:t>
      </w:r>
      <w:r>
        <w:t>н</w:t>
      </w:r>
      <w:r>
        <w:t>тирована на разработку эффективного механизма для количественного определения и оценки инфо</w:t>
      </w:r>
      <w:r>
        <w:t>р</w:t>
      </w:r>
      <w:r>
        <w:t>мации о женщинах на рабочих местах и о распр</w:t>
      </w:r>
      <w:r>
        <w:t>о</w:t>
      </w:r>
      <w:r>
        <w:t>странении национального законодательства и ме</w:t>
      </w:r>
      <w:r>
        <w:t>ж</w:t>
      </w:r>
      <w:r>
        <w:t>дународных трудовых стандартов, ратифицирова</w:t>
      </w:r>
      <w:r>
        <w:t>н</w:t>
      </w:r>
      <w:r>
        <w:t>ных Панамой, с тем чтобы обеспечить должный уровень осведомленности среди правительственных должностных лиц, неправительственных организ</w:t>
      </w:r>
      <w:r>
        <w:t>а</w:t>
      </w:r>
      <w:r>
        <w:t>ций, организаций трудящихся и самих женщин. Б</w:t>
      </w:r>
      <w:r>
        <w:t>ы</w:t>
      </w:r>
      <w:r>
        <w:t>ло проведено два учебных семинара, посвященных международным трудовым стандартам, касающи</w:t>
      </w:r>
      <w:r>
        <w:t>м</w:t>
      </w:r>
      <w:r>
        <w:t>ся женщин: один для сотрудников министерства труда, а другой для официальных лиц профсоюза. Осуществляется подготовка третьего семинара — для руководителей предприятий. Общий подход з</w:t>
      </w:r>
      <w:r>
        <w:t>а</w:t>
      </w:r>
      <w:r>
        <w:t>ключается в том, чтобы содействовать диалогу, в</w:t>
      </w:r>
      <w:r>
        <w:t>е</w:t>
      </w:r>
      <w:r>
        <w:t>дущему к разработке политики равных прав на р</w:t>
      </w:r>
      <w:r>
        <w:t>а</w:t>
      </w:r>
      <w:r>
        <w:t>бочих местах. План действий «Женщины и разв</w:t>
      </w:r>
      <w:r>
        <w:t>и</w:t>
      </w:r>
      <w:r>
        <w:t>тие» также предусматривает обеспечение равных возмо</w:t>
      </w:r>
      <w:r>
        <w:t>ж</w:t>
      </w:r>
      <w:r>
        <w:t>ностей.</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Статья 12</w:t>
      </w:r>
    </w:p>
    <w:p w:rsidR="00000000" w:rsidRDefault="00000000">
      <w:pPr>
        <w:pStyle w:val="DualTxt"/>
        <w:spacing w:after="0" w:line="120" w:lineRule="exact"/>
        <w:rPr>
          <w:sz w:val="10"/>
        </w:rPr>
      </w:pPr>
    </w:p>
    <w:p w:rsidR="00000000" w:rsidRDefault="00000000">
      <w:pPr>
        <w:pStyle w:val="DualTxt"/>
      </w:pPr>
      <w:r>
        <w:t>42.</w:t>
      </w:r>
      <w:r>
        <w:tab/>
        <w:t>Расширяются масштабы явления беременн</w:t>
      </w:r>
      <w:r>
        <w:t>о</w:t>
      </w:r>
      <w:r>
        <w:t>сти среди девочек-подростков, особенно в возрасте до 19 лет. Эта проблема решается в государстве</w:t>
      </w:r>
      <w:r>
        <w:t>н</w:t>
      </w:r>
      <w:r>
        <w:t>ном секторе посредством программы в области о</w:t>
      </w:r>
      <w:r>
        <w:t>х</w:t>
      </w:r>
      <w:r>
        <w:t>раны здоровья женщин, а также силами Департ</w:t>
      </w:r>
      <w:r>
        <w:t>а</w:t>
      </w:r>
      <w:r>
        <w:t>мента по услугам в области здравоохранения в ра</w:t>
      </w:r>
      <w:r>
        <w:t>м</w:t>
      </w:r>
      <w:r>
        <w:t>ках Национального управления по вопросам же</w:t>
      </w:r>
      <w:r>
        <w:t>н</w:t>
      </w:r>
      <w:r>
        <w:t>щин, в котором имеются специальные секции по вопросам девочек и подростков. При помощи Фо</w:t>
      </w:r>
      <w:r>
        <w:t>н</w:t>
      </w:r>
      <w:r>
        <w:t>да Организации Объединенных Наций в области народонаселения (ЮНФПА) осуществляется подг</w:t>
      </w:r>
      <w:r>
        <w:t>о</w:t>
      </w:r>
      <w:r>
        <w:t>товка школьных программ по проблеме беременн</w:t>
      </w:r>
      <w:r>
        <w:t>о</w:t>
      </w:r>
      <w:r>
        <w:t>сти и по связанным с этим вопросам. В рамках пр</w:t>
      </w:r>
      <w:r>
        <w:t>о</w:t>
      </w:r>
      <w:r>
        <w:t>грамм на муниципальном уровне также особое внимание уделяется конкретным группам насел</w:t>
      </w:r>
      <w:r>
        <w:t>е</w:t>
      </w:r>
      <w:r>
        <w:t>ния. Этой проблемой также занимаются несколько неправительственных организаций, включая П</w:t>
      </w:r>
      <w:r>
        <w:t>а</w:t>
      </w:r>
      <w:r>
        <w:t>намскую организацию планирования численности семьи, которая при поддержке ЮНФПА участвует в создании мед</w:t>
      </w:r>
      <w:r>
        <w:t>и</w:t>
      </w:r>
      <w:r>
        <w:t>цинских центров для подростков-девочек. В соответствии с положениями нового з</w:t>
      </w:r>
      <w:r>
        <w:t>а</w:t>
      </w:r>
      <w:r>
        <w:t>кона запрещено исключение береме</w:t>
      </w:r>
      <w:r>
        <w:t>н</w:t>
      </w:r>
      <w:r>
        <w:t>ной девочки-подростка из учебного заведения; таким девочкам в настоящее время разрешается завершить свое обр</w:t>
      </w:r>
      <w:r>
        <w:t>а</w:t>
      </w:r>
      <w:r>
        <w:t>зов</w:t>
      </w:r>
      <w:r>
        <w:t>а</w:t>
      </w:r>
      <w:r>
        <w:t>ние.</w:t>
      </w:r>
    </w:p>
    <w:p w:rsidR="00000000" w:rsidRDefault="00000000">
      <w:pPr>
        <w:pStyle w:val="DualTxt"/>
      </w:pPr>
      <w:r>
        <w:t>43.</w:t>
      </w:r>
      <w:r>
        <w:tab/>
        <w:t>В среднем женщины из числа коренного нас</w:t>
      </w:r>
      <w:r>
        <w:t>е</w:t>
      </w:r>
      <w:r>
        <w:t>ления имеют по три ребенка, что свидетельствует об определенной степени использования средств планирования численности семьи; в то же время перепись населения, которая была проведена в 1990 году, свидетельствует об увеличении числа рождения детей среди женщин из числа коренного населения в возрасте старше 15 лет. Показатели м</w:t>
      </w:r>
      <w:r>
        <w:t>а</w:t>
      </w:r>
      <w:r>
        <w:t>теринской смертности являются различными в ра</w:t>
      </w:r>
      <w:r>
        <w:t>з</w:t>
      </w:r>
      <w:r>
        <w:t>личных провинциях, однако более высокие показ</w:t>
      </w:r>
      <w:r>
        <w:t>а</w:t>
      </w:r>
      <w:r>
        <w:t>тели отмечаются среди коренного населения. Ус</w:t>
      </w:r>
      <w:r>
        <w:t>и</w:t>
      </w:r>
      <w:r>
        <w:t>лия министерства здравоохранения по сокращению показателей смертности в основном сосредоточены в этих районах с уделением особого внимания пр</w:t>
      </w:r>
      <w:r>
        <w:t>е</w:t>
      </w:r>
      <w:r>
        <w:t>натальному обслуживанию и подготовке кадров. Значительные усилия в настоящее время прилаг</w:t>
      </w:r>
      <w:r>
        <w:t>а</w:t>
      </w:r>
      <w:r>
        <w:t>ются в связи с обеспечением больничного обслуж</w:t>
      </w:r>
      <w:r>
        <w:t>и</w:t>
      </w:r>
      <w:r>
        <w:t>вания и созданием медицинских центров ближе к местам проживания женщин. В сельских районах население рассеяно по большой территории, из</w:t>
      </w:r>
      <w:r>
        <w:noBreakHyphen/>
        <w:t>за чего сложнее бывает организовать для него мед</w:t>
      </w:r>
      <w:r>
        <w:t>и</w:t>
      </w:r>
      <w:r>
        <w:t>цинское обслуживание. Не удалось пока добиться резких перемен в том, что касается относительных показателей смертности среди детей младшего во</w:t>
      </w:r>
      <w:r>
        <w:t>з</w:t>
      </w:r>
      <w:r>
        <w:t>раста — как мальчиков, так и девочек.</w:t>
      </w:r>
    </w:p>
    <w:p w:rsidR="00000000" w:rsidRDefault="00000000">
      <w:pPr>
        <w:pStyle w:val="DualTxt"/>
      </w:pPr>
      <w:r>
        <w:t>44.</w:t>
      </w:r>
      <w:r>
        <w:tab/>
        <w:t>В настоящее время осуществляется программа по информации и подготовке кадров в вопросах о</w:t>
      </w:r>
      <w:r>
        <w:t>х</w:t>
      </w:r>
      <w:r>
        <w:t>раны здоровья женщин из числа коренного насел</w:t>
      </w:r>
      <w:r>
        <w:t>е</w:t>
      </w:r>
      <w:r>
        <w:t>ния в сельских районах. Народные целители с</w:t>
      </w:r>
      <w:r>
        <w:t>о</w:t>
      </w:r>
      <w:r>
        <w:t>трудничают с медицинским персоналом, и такое с</w:t>
      </w:r>
      <w:r>
        <w:t>о</w:t>
      </w:r>
      <w:r>
        <w:t>трудничество приносит прекрасные результаты. Межамериканский банк развития оказывает помощь в связи с осуществлением проектов в интересах женщин из числа коренного населения.</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Статья 14</w:t>
      </w:r>
    </w:p>
    <w:p w:rsidR="00000000" w:rsidRDefault="00000000">
      <w:pPr>
        <w:pStyle w:val="DualTxt"/>
        <w:spacing w:after="0" w:line="120" w:lineRule="exact"/>
        <w:rPr>
          <w:sz w:val="10"/>
        </w:rPr>
      </w:pPr>
    </w:p>
    <w:p w:rsidR="00000000" w:rsidRDefault="00000000">
      <w:pPr>
        <w:pStyle w:val="DualTxt"/>
      </w:pPr>
      <w:r>
        <w:t>45.</w:t>
      </w:r>
      <w:r>
        <w:tab/>
        <w:t>В задачах, которые ставятся в программах Н</w:t>
      </w:r>
      <w:r>
        <w:t>а</w:t>
      </w:r>
      <w:r>
        <w:t>ционального управления по вопросам женщин, приоритетное внимание уделяется потребностям женщин из числа коренного населения и прож</w:t>
      </w:r>
      <w:r>
        <w:t>и</w:t>
      </w:r>
      <w:r>
        <w:t>вающих в сельской местности. Проводятся совещ</w:t>
      </w:r>
      <w:r>
        <w:t>а</w:t>
      </w:r>
      <w:r>
        <w:t>ния с участием женщин из сельской местности для повышения уровня осведомленности об их правах, а также с участием представителей других групп, таких, как женщины, занятые на мелких предпр</w:t>
      </w:r>
      <w:r>
        <w:t>и</w:t>
      </w:r>
      <w:r>
        <w:t>ятиях. В 1997 году в ходе совещания глав гос</w:t>
      </w:r>
      <w:r>
        <w:t>у</w:t>
      </w:r>
      <w:r>
        <w:t>дарств и правительств стран — членов Организ</w:t>
      </w:r>
      <w:r>
        <w:t>а</w:t>
      </w:r>
      <w:r>
        <w:t>ции американских государств была предпринята попытка проанализировать положение сельских женщин и определить их особые проблемы. Новый подход включает в себя проведение форумов сел</w:t>
      </w:r>
      <w:r>
        <w:t>ь</w:t>
      </w:r>
      <w:r>
        <w:t>ских женщин на протяжении двух дней с участием 150–200 женщин для обсуждения их прав и препя</w:t>
      </w:r>
      <w:r>
        <w:t>т</w:t>
      </w:r>
      <w:r>
        <w:t>ствий, которые необходимо преодолеть для дост</w:t>
      </w:r>
      <w:r>
        <w:t>и</w:t>
      </w:r>
      <w:r>
        <w:t>жения их соблюдения. Все подобные усилия орие</w:t>
      </w:r>
      <w:r>
        <w:t>н</w:t>
      </w:r>
      <w:r>
        <w:t>тированы на содействие вовлечению женских групп и на открытие новых возможностей; сельское х</w:t>
      </w:r>
      <w:r>
        <w:t>о</w:t>
      </w:r>
      <w:r>
        <w:t>зяйство не является единственной сферой деятел</w:t>
      </w:r>
      <w:r>
        <w:t>ь</w:t>
      </w:r>
      <w:r>
        <w:t>ности, открытой для женщин в сельских районах, так как некоторые женщины имеют высокую кв</w:t>
      </w:r>
      <w:r>
        <w:t>а</w:t>
      </w:r>
      <w:r>
        <w:t>лификацию в ремеслах и могут сами обеспечивать для себя возможности для создания мелких пре</w:t>
      </w:r>
      <w:r>
        <w:t>д</w:t>
      </w:r>
      <w:r>
        <w:t>приятий.</w:t>
      </w:r>
    </w:p>
    <w:p w:rsidR="00000000" w:rsidRDefault="00000000">
      <w:pPr>
        <w:pStyle w:val="DualTxt"/>
      </w:pPr>
      <w:r>
        <w:t>46.</w:t>
      </w:r>
      <w:r>
        <w:tab/>
        <w:t>Касаясь вопроса о том, представлены ли сел</w:t>
      </w:r>
      <w:r>
        <w:t>ь</w:t>
      </w:r>
      <w:r>
        <w:t>ские женщины в директивных органах на всех уровнях в своих общинах, она говорит, что она ра</w:t>
      </w:r>
      <w:r>
        <w:t>с</w:t>
      </w:r>
      <w:r>
        <w:t>полагает информацией только лишь о женщинах из числа коренного населения; масштабы их предста</w:t>
      </w:r>
      <w:r>
        <w:t>в</w:t>
      </w:r>
      <w:r>
        <w:t>ленности быстро расширяются. Создана многоэ</w:t>
      </w:r>
      <w:r>
        <w:t>т</w:t>
      </w:r>
      <w:r>
        <w:t>ническая координационная группа из числа коре</w:t>
      </w:r>
      <w:r>
        <w:t>н</w:t>
      </w:r>
      <w:r>
        <w:t>ного населения, которая проводит регулярные ко</w:t>
      </w:r>
      <w:r>
        <w:t>н</w:t>
      </w:r>
      <w:r>
        <w:t>грессы. В президиум одной из провинциальных а</w:t>
      </w:r>
      <w:r>
        <w:t>с</w:t>
      </w:r>
      <w:r>
        <w:t>самблей была избрана женщина из числа коренного населения, а многие такие женщины участвуют в общинной деятельности на местном уровне. Да</w:t>
      </w:r>
      <w:r>
        <w:t>н</w:t>
      </w:r>
      <w:r>
        <w:t>ные о представленности женщин на местном уро</w:t>
      </w:r>
      <w:r>
        <w:t>в</w:t>
      </w:r>
      <w:r>
        <w:t>не отсутствуют; однако женщины принимали а</w:t>
      </w:r>
      <w:r>
        <w:t>к</w:t>
      </w:r>
      <w:r>
        <w:t>тивное участие в деятельности местного медици</w:t>
      </w:r>
      <w:r>
        <w:t>н</w:t>
      </w:r>
      <w:r>
        <w:t>ского комитета. Кроме того, одна женщина из числа коренного населения представлена в национальных законодательных орг</w:t>
      </w:r>
      <w:r>
        <w:t>а</w:t>
      </w:r>
      <w:r>
        <w:t>нах.</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Заседание закрывается в 13 ч. 00 м.</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NO&gt;&gt;N0223900R&lt;&lt;ODS JOB NO&gt;&gt;</w:t>
      </w:r>
    </w:p>
    <w:p w:rsidR="00000000" w:rsidRDefault="00000000">
      <w:pPr>
        <w:pStyle w:val="CommentText"/>
      </w:pPr>
      <w:r>
        <w:t>&lt;&lt;ODS DOC SYMBOL1&gt;&gt;CEDAW/C/SR.391&lt;&lt;ODS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В настоящий отчет могут вноситься поправки.</w:t>
    </w:r>
  </w:p>
  <w:p w:rsidR="00000000" w:rsidRDefault="00000000">
    <w:pPr>
      <w:pStyle w:val="FootnoteText"/>
      <w:spacing w:after="120"/>
      <w:ind w:left="1267" w:right="1267" w:firstLine="0"/>
    </w:pP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rPr>
      <w:t>в течение одной недели с момента выпуска этого документа</w:t>
    </w:r>
    <w:r>
      <w:t xml:space="preserve"> на имя начальника Секции редактирования официальных отчетов, комната DC2-750 (Chief, Official Records Editing Section, room DC2-750, 2 United Nations Plaza).</w:t>
    </w:r>
  </w:p>
  <w:p w:rsidR="00000000" w:rsidRDefault="00000000">
    <w:pPr>
      <w:pStyle w:val="FootnoteText"/>
      <w:spacing w:after="120"/>
      <w:ind w:left="1267" w:right="1267" w:firstLin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02-23900 (R)</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*0223900*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CEDAW/C/SR.391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CEDAW/C/SR.391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/C/SR.391</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rPr>
              <w:lang w:val="en-US"/>
            </w:rPr>
            <w:t>10</w:t>
          </w:r>
          <w:r>
            <w:t xml:space="preserve"> February 2006</w:t>
          </w:r>
        </w:p>
        <w:p w:rsidR="00000000" w:rsidRDefault="00000000">
          <w:r>
            <w:t>Russian</w:t>
          </w:r>
        </w:p>
        <w:p w:rsidR="00000000" w:rsidRDefault="00000000">
          <w:r>
            <w:t>Original: English</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2BB16AA8"/>
    <w:multiLevelType w:val="multilevel"/>
    <w:tmpl w:val="19820D8E"/>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abstractNum w:abstractNumId="6">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7">
    <w:nsid w:val="5FF27F2B"/>
    <w:multiLevelType w:val="multilevel"/>
    <w:tmpl w:val="68AAAA2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32406"/>
        </w:tabs>
        <w:ind w:left="-32766" w:firstLine="0"/>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num w:numId="1">
    <w:abstractNumId w:val="6"/>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GrammaticalErrors/>
  <w:activeWritingStyle w:appName="MSWord" w:lang="ru-RU" w:vendorID="1" w:dllVersion="512" w:checkStyle="1"/>
  <w:doNotTrackMoves/>
  <w:defaultTabStop w:val="720"/>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9/02/2006 11:25:49"/>
    <w:docVar w:name="DocCategory" w:val="SROthers"/>
    <w:docVar w:name="DocType" w:val="Final"/>
    <w:docVar w:name="JobNo" w:val="0223900R"/>
    <w:docVar w:name="OandT" w:val=" "/>
    <w:docVar w:name="Symbol1" w:val="CEDAW/C/SR.39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DualTxt"/>
    <w:pPr>
      <w:keepNext/>
      <w:keepLines/>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customStyle="1" w:styleId="AnnexHdg">
    <w:name w:val="Annex Hdg"/>
    <w:basedOn w:val="Normal"/>
    <w:pPr>
      <w:keepNext/>
      <w:keepLines/>
      <w:suppressAutoHyphens/>
      <w:spacing w:after="120" w:line="240" w:lineRule="auto"/>
      <w:jc w:val="center"/>
    </w:pPr>
    <w:rPr>
      <w:b/>
      <w:noProof/>
      <w:spacing w:val="0"/>
      <w:w w:val="100"/>
      <w:sz w:val="18"/>
    </w:rPr>
  </w:style>
  <w:style w:type="paragraph" w:customStyle="1" w:styleId="AnnexeHdg">
    <w:name w:val="Annexe Hdg"/>
    <w:basedOn w:val="Normal"/>
    <w:pPr>
      <w:keepNext/>
      <w:keepLines/>
      <w:spacing w:after="120" w:line="240" w:lineRule="auto"/>
      <w:jc w:val="center"/>
    </w:pPr>
    <w:rPr>
      <w:b/>
      <w:i/>
      <w:spacing w:val="0"/>
      <w:w w:val="100"/>
      <w:lang w:val="fr-FR"/>
    </w:rPr>
  </w:style>
  <w:style w:type="paragraph" w:customStyle="1" w:styleId="Annexital">
    <w:name w:val="Annex ital"/>
    <w:basedOn w:val="Normal"/>
    <w:autoRedefine/>
    <w:pPr>
      <w:keepNext/>
      <w:spacing w:after="100" w:line="220" w:lineRule="exact"/>
    </w:pPr>
    <w:rPr>
      <w:i/>
      <w:sz w:val="18"/>
      <w:lang w:val="en-GB"/>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Pages>
  <Words>4371</Words>
  <Characters>24916</Characters>
  <Application>Microsoft Office Word</Application>
  <DocSecurity>4</DocSecurity>
  <Lines>207</Lines>
  <Paragraphs>49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30598</CharactersWithSpaces>
  <SharedDoc>false</SharedDoc>
  <HLinks>
    <vt:vector size="6" baseType="variant">
      <vt:variant>
        <vt:i4>4522087</vt:i4>
      </vt:variant>
      <vt:variant>
        <vt:i4>61694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Svetlana.Evseeva</dc:creator>
  <cp:keywords/>
  <dc:description/>
  <cp:lastModifiedBy>Svetlana.Evseeva</cp:lastModifiedBy>
  <cp:revision>4</cp:revision>
  <cp:lastPrinted>2006-02-09T14:08:00Z</cp:lastPrinted>
  <dcterms:created xsi:type="dcterms:W3CDTF">2006-02-09T14:12:00Z</dcterms:created>
  <dcterms:modified xsi:type="dcterms:W3CDTF">2006-02-09T14:31:00Z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0223900</vt:lpwstr>
  </property>
  <property fmtid="{D5CDD505-2E9C-101B-9397-08002B2CF9AE}" pid="3" name="Symbol1">
    <vt:lpwstr>CEDAW/C/SR.391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9</vt:lpwstr>
  </property>
  <property fmtid="{D5CDD505-2E9C-101B-9397-08002B2CF9AE}" pid="8" name="Operator">
    <vt:lpwstr>EVSEEVA</vt:lpwstr>
  </property>
</Properties>
</file>