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1AAE" w:rsidRPr="00373C3A" w:rsidRDefault="001E1AAE" w:rsidP="001E1AAE">
      <w:pPr>
        <w:spacing w:line="240" w:lineRule="auto"/>
        <w:rPr>
          <w:sz w:val="6"/>
        </w:rPr>
        <w:sectPr w:rsidR="001E1AAE" w:rsidRPr="00373C3A" w:rsidSect="00694A0C">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373C3A">
        <w:rPr>
          <w:rStyle w:val="CommentReference"/>
          <w:szCs w:val="20"/>
        </w:rPr>
        <w:commentReference w:id="0"/>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68"/>
      </w:pPr>
      <w:r w:rsidRPr="00466F6B">
        <w:t>Comité para la Eliminación de la Discriminación contra la Mujer</w:t>
      </w:r>
    </w:p>
    <w:p w:rsidR="00373C3A" w:rsidRPr="00466F6B" w:rsidRDefault="00373C3A" w:rsidP="00373C3A">
      <w:pPr>
        <w:spacing w:line="120" w:lineRule="exact"/>
        <w:rPr>
          <w:sz w:val="10"/>
        </w:rPr>
      </w:pPr>
    </w:p>
    <w:p w:rsidR="00373C3A" w:rsidRPr="00466F6B" w:rsidRDefault="00373C3A" w:rsidP="00373C3A">
      <w:pPr>
        <w:spacing w:line="120" w:lineRule="exact"/>
        <w:rPr>
          <w:sz w:val="10"/>
        </w:rPr>
      </w:pPr>
    </w:p>
    <w:p w:rsidR="00373C3A" w:rsidRPr="00466F6B" w:rsidRDefault="00373C3A" w:rsidP="00373C3A">
      <w:pPr>
        <w:spacing w:line="120" w:lineRule="exact"/>
        <w:rPr>
          <w:sz w:val="10"/>
        </w:rPr>
      </w:pPr>
    </w:p>
    <w:p w:rsidR="00373C3A" w:rsidRPr="00466F6B" w:rsidRDefault="00373C3A" w:rsidP="00373C3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64" w:hanging="1267"/>
      </w:pPr>
      <w:r w:rsidRPr="00466F6B">
        <w:tab/>
      </w:r>
      <w:r w:rsidRPr="00466F6B">
        <w:tab/>
        <w:t>Examen de los informes presentados por los Estados partes de conformidad con el artículo 18 de la Convención sobre la Eliminación de Todas las Formas de Discriminación contra la Mujer</w:t>
      </w:r>
    </w:p>
    <w:p w:rsidR="00373C3A" w:rsidRPr="00466F6B" w:rsidRDefault="00373C3A" w:rsidP="00373C3A">
      <w:pPr>
        <w:pStyle w:val="SingleTxt"/>
        <w:spacing w:after="0" w:line="120" w:lineRule="exact"/>
        <w:rPr>
          <w:sz w:val="10"/>
        </w:rPr>
      </w:pPr>
    </w:p>
    <w:p w:rsidR="00373C3A" w:rsidRPr="00466F6B" w:rsidRDefault="00373C3A" w:rsidP="00373C3A">
      <w:pPr>
        <w:pStyle w:val="SingleTxt"/>
        <w:spacing w:after="0" w:line="120" w:lineRule="exact"/>
        <w:rPr>
          <w:sz w:val="10"/>
        </w:rPr>
      </w:pP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6F6B">
        <w:tab/>
      </w:r>
      <w:r w:rsidRPr="00466F6B">
        <w:tab/>
        <w:t>Informes periódicos sexto y séptimo que los Estados partes deben presentar en 2014</w:t>
      </w:r>
    </w:p>
    <w:p w:rsidR="00373C3A" w:rsidRPr="00466F6B" w:rsidRDefault="00373C3A" w:rsidP="00373C3A">
      <w:pPr>
        <w:pStyle w:val="SingleTxt"/>
        <w:spacing w:after="0" w:line="120" w:lineRule="exact"/>
        <w:rPr>
          <w:sz w:val="10"/>
        </w:rPr>
      </w:pPr>
    </w:p>
    <w:p w:rsidR="00373C3A" w:rsidRPr="00466F6B" w:rsidRDefault="00373C3A" w:rsidP="00373C3A">
      <w:pPr>
        <w:pStyle w:val="SingleTxt"/>
        <w:spacing w:after="0" w:line="120" w:lineRule="exact"/>
        <w:rPr>
          <w:sz w:val="10"/>
        </w:rPr>
      </w:pPr>
    </w:p>
    <w:p w:rsidR="00373C3A" w:rsidRPr="00466F6B" w:rsidRDefault="00373C3A" w:rsidP="00373C3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6F6B">
        <w:tab/>
      </w:r>
      <w:r w:rsidRPr="00466F6B">
        <w:tab/>
        <w:t>Madagascar</w:t>
      </w:r>
      <w:r w:rsidRPr="00466F6B">
        <w:rPr>
          <w:b w:val="0"/>
          <w:sz w:val="24"/>
          <w:szCs w:val="24"/>
        </w:rPr>
        <w:t>*</w:t>
      </w:r>
    </w:p>
    <w:p w:rsidR="00373C3A" w:rsidRPr="00466F6B" w:rsidRDefault="00373C3A" w:rsidP="00373C3A">
      <w:pPr>
        <w:pStyle w:val="SingleTxt"/>
        <w:spacing w:after="0" w:line="120" w:lineRule="exact"/>
        <w:rPr>
          <w:sz w:val="10"/>
        </w:rPr>
      </w:pPr>
    </w:p>
    <w:p w:rsidR="00373C3A" w:rsidRPr="00466F6B" w:rsidRDefault="00373C3A" w:rsidP="00373C3A">
      <w:pPr>
        <w:pStyle w:val="SingleTxt"/>
        <w:spacing w:after="0" w:line="120" w:lineRule="exact"/>
        <w:rPr>
          <w:sz w:val="10"/>
        </w:rPr>
      </w:pPr>
    </w:p>
    <w:p w:rsidR="00373C3A" w:rsidRPr="00466F6B" w:rsidRDefault="00373C3A" w:rsidP="00373C3A">
      <w:pPr>
        <w:framePr w:w="9792" w:h="432" w:hSpace="180" w:wrap="around" w:hAnchor="page" w:x="1210" w:yAlign="bottom"/>
        <w:spacing w:line="240" w:lineRule="auto"/>
        <w:rPr>
          <w:sz w:val="10"/>
        </w:rPr>
      </w:pPr>
    </w:p>
    <w:p w:rsidR="00373C3A" w:rsidRPr="00466F6B" w:rsidRDefault="00373C3A" w:rsidP="00373C3A">
      <w:pPr>
        <w:framePr w:w="9792" w:h="432" w:hSpace="180" w:wrap="around" w:hAnchor="page" w:x="1210" w:yAlign="bottom"/>
        <w:spacing w:line="240" w:lineRule="auto"/>
        <w:rPr>
          <w:sz w:val="6"/>
        </w:rPr>
      </w:pPr>
      <w:r w:rsidRPr="00466F6B">
        <w:rPr>
          <w:noProof/>
          <w:lang w:eastAsia="es-ES"/>
        </w:rPr>
        <w:pict>
          <v:line id="Line 2" o:spid="_x0000_s1026" style="position:absolute;z-index:1;visibility:visible;mso-position-horizontal-relative:page" from="108pt,-.95pt" to="180pt,-.9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" strokeweight=".25pt">
            <w10:wrap anchorx="page"/>
          </v:line>
        </w:pict>
      </w:r>
    </w:p>
    <w:p w:rsidR="00373C3A" w:rsidRPr="00466F6B" w:rsidRDefault="00373C3A" w:rsidP="00373C3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466F6B">
        <w:rPr>
          <w:sz w:val="17"/>
        </w:rPr>
        <w:tab/>
        <w:t>*</w:t>
      </w:r>
      <w:r w:rsidRPr="00466F6B">
        <w:rPr>
          <w:sz w:val="17"/>
        </w:rPr>
        <w:tab/>
        <w:t>El presente documento se publica sin revisión editorial.</w:t>
      </w:r>
    </w:p>
    <w:p w:rsidR="00373C3A" w:rsidRPr="00466F6B" w:rsidRDefault="00373C3A" w:rsidP="00373C3A">
      <w:pPr>
        <w:pStyle w:val="SingleTxt"/>
        <w:jc w:val="right"/>
      </w:pPr>
      <w:r w:rsidRPr="00466F6B">
        <w:t>[Fecha de recepción: 24 de enero de 2014]</w:t>
      </w:r>
    </w:p>
    <w:p w:rsidR="00706280" w:rsidRPr="003257A3" w:rsidRDefault="00373C3A" w:rsidP="00706280">
      <w:pPr>
        <w:rPr>
          <w:sz w:val="28"/>
        </w:rPr>
      </w:pPr>
      <w:r>
        <w:br w:type="page"/>
      </w:r>
      <w:r w:rsidR="00706280" w:rsidRPr="003257A3">
        <w:rPr>
          <w:sz w:val="28"/>
        </w:rPr>
        <w:t>Índice</w:t>
      </w:r>
    </w:p>
    <w:p w:rsidR="00706280" w:rsidRPr="003257A3" w:rsidRDefault="00706280" w:rsidP="00706280">
      <w:pPr>
        <w:tabs>
          <w:tab w:val="right" w:pos="8929"/>
          <w:tab w:val="right" w:pos="9638"/>
        </w:tabs>
        <w:ind w:left="283"/>
      </w:pPr>
      <w:r w:rsidRPr="003257A3">
        <w:rPr>
          <w:i/>
          <w:sz w:val="18"/>
        </w:rPr>
        <w:tab/>
      </w:r>
      <w:r w:rsidRPr="003257A3">
        <w:rPr>
          <w:i/>
          <w:sz w:val="18"/>
        </w:rPr>
        <w:tab/>
        <w:t>Página</w:t>
      </w:r>
    </w:p>
    <w:p w:rsidR="00706280" w:rsidRPr="003257A3" w:rsidRDefault="00706280" w:rsidP="00706280">
      <w:pPr>
        <w:tabs>
          <w:tab w:val="right" w:pos="567"/>
          <w:tab w:val="right" w:pos="850"/>
          <w:tab w:val="left" w:pos="1134"/>
          <w:tab w:val="left" w:pos="1559"/>
          <w:tab w:val="left" w:pos="1701"/>
          <w:tab w:val="left" w:leader="dot" w:pos="8931"/>
          <w:tab w:val="right" w:pos="9631"/>
        </w:tabs>
        <w:spacing w:line="360" w:lineRule="auto"/>
      </w:pPr>
      <w:r w:rsidRPr="003257A3">
        <w:tab/>
      </w:r>
      <w:r w:rsidRPr="003257A3">
        <w:tab/>
        <w:t>Introducción</w:t>
      </w:r>
      <w:r w:rsidRPr="003257A3">
        <w:tab/>
      </w:r>
      <w:r w:rsidRPr="003257A3">
        <w:tab/>
      </w:r>
      <w:r w:rsidRPr="003257A3">
        <w:tab/>
        <w:t>5</w:t>
      </w:r>
    </w:p>
    <w:p w:rsidR="00706280" w:rsidRPr="003257A3" w:rsidRDefault="00706280" w:rsidP="00706280">
      <w:pPr>
        <w:tabs>
          <w:tab w:val="right" w:pos="567"/>
          <w:tab w:val="right" w:pos="850"/>
          <w:tab w:val="left" w:pos="1134"/>
          <w:tab w:val="left" w:pos="1559"/>
          <w:tab w:val="left" w:pos="1701"/>
          <w:tab w:val="left" w:leader="dot" w:pos="8931"/>
          <w:tab w:val="right" w:pos="9631"/>
        </w:tabs>
        <w:spacing w:line="360" w:lineRule="auto"/>
      </w:pPr>
      <w:r w:rsidRPr="003257A3">
        <w:tab/>
      </w:r>
      <w:r w:rsidRPr="003257A3">
        <w:tab/>
        <w:t>Lista</w:t>
      </w:r>
      <w:r w:rsidRPr="003257A3">
        <w:rPr>
          <w:sz w:val="24"/>
          <w:szCs w:val="24"/>
          <w:lang w:val="es-ES_tradnl"/>
        </w:rPr>
        <w:t xml:space="preserve"> </w:t>
      </w:r>
      <w:r w:rsidRPr="003257A3">
        <w:t>de acrónimos</w:t>
      </w:r>
      <w:r w:rsidRPr="003257A3">
        <w:tab/>
      </w:r>
      <w:r w:rsidRPr="003257A3">
        <w:tab/>
        <w:t>7</w:t>
      </w:r>
    </w:p>
    <w:p w:rsidR="00706280" w:rsidRPr="003257A3" w:rsidRDefault="00706280" w:rsidP="00706280">
      <w:pPr>
        <w:tabs>
          <w:tab w:val="right" w:pos="567"/>
          <w:tab w:val="right" w:pos="850"/>
          <w:tab w:val="left" w:pos="1134"/>
          <w:tab w:val="left" w:pos="1559"/>
          <w:tab w:val="left" w:pos="1701"/>
          <w:tab w:val="left" w:leader="dot" w:pos="8931"/>
          <w:tab w:val="right" w:pos="9631"/>
        </w:tabs>
        <w:spacing w:line="360" w:lineRule="auto"/>
      </w:pPr>
      <w:r w:rsidRPr="003257A3">
        <w:tab/>
      </w:r>
      <w:r w:rsidRPr="003257A3">
        <w:tab/>
        <w:t>Lista de cuadros, gráficos y mapas</w:t>
      </w:r>
      <w:r w:rsidRPr="003257A3">
        <w:tab/>
      </w:r>
      <w:r w:rsidRPr="003257A3">
        <w:tab/>
        <w:t>10</w:t>
      </w:r>
    </w:p>
    <w:p w:rsidR="00706280" w:rsidRPr="003257A3" w:rsidRDefault="00706280" w:rsidP="00706280">
      <w:pPr>
        <w:tabs>
          <w:tab w:val="right" w:pos="567"/>
          <w:tab w:val="right" w:pos="850"/>
          <w:tab w:val="left" w:pos="1134"/>
          <w:tab w:val="left" w:pos="1559"/>
          <w:tab w:val="left" w:pos="1701"/>
          <w:tab w:val="left" w:leader="dot" w:pos="8931"/>
          <w:tab w:val="right" w:pos="9631"/>
        </w:tabs>
        <w:spacing w:line="360" w:lineRule="auto"/>
      </w:pPr>
      <w:r w:rsidRPr="003257A3">
        <w:tab/>
      </w:r>
      <w:r w:rsidRPr="003257A3">
        <w:tab/>
        <w:t>Primera parte: Información general</w:t>
      </w:r>
      <w:r w:rsidRPr="003257A3">
        <w:tab/>
      </w:r>
      <w:r w:rsidRPr="003257A3">
        <w:tab/>
        <w:t>13</w:t>
      </w:r>
    </w:p>
    <w:p w:rsidR="00706280" w:rsidRPr="003257A3" w:rsidRDefault="00706280" w:rsidP="00706280">
      <w:pPr>
        <w:tabs>
          <w:tab w:val="right" w:pos="850"/>
          <w:tab w:val="left" w:pos="1134"/>
          <w:tab w:val="left" w:leader="dot" w:pos="8910"/>
          <w:tab w:val="right" w:pos="9638"/>
        </w:tabs>
        <w:spacing w:line="360" w:lineRule="auto"/>
      </w:pPr>
      <w:r w:rsidRPr="003257A3">
        <w:rPr>
          <w:rStyle w:val="Normal"/>
        </w:rPr>
        <w:tab/>
        <w:t>I.</w:t>
      </w:r>
      <w:r w:rsidRPr="003257A3">
        <w:rPr>
          <w:rStyle w:val="Normal"/>
        </w:rPr>
        <w:tab/>
      </w:r>
      <w:r w:rsidRPr="003257A3">
        <w:rPr>
          <w:lang w:val="es-ES_tradnl"/>
        </w:rPr>
        <w:t>Características de la población y evolución demográfica</w:t>
      </w:r>
      <w:r w:rsidRPr="003257A3">
        <w:tab/>
      </w:r>
      <w:r w:rsidRPr="003257A3">
        <w:tab/>
        <w:t>13</w:t>
      </w:r>
    </w:p>
    <w:p w:rsidR="00706280" w:rsidRPr="003257A3" w:rsidRDefault="00706280" w:rsidP="00706280">
      <w:pPr>
        <w:tabs>
          <w:tab w:val="right" w:pos="850"/>
          <w:tab w:val="left" w:pos="1134"/>
          <w:tab w:val="left" w:pos="1559"/>
          <w:tab w:val="left" w:pos="1984"/>
          <w:tab w:val="left" w:leader="dot" w:pos="8910"/>
          <w:tab w:val="right" w:pos="9638"/>
        </w:tabs>
        <w:spacing w:line="360" w:lineRule="auto"/>
      </w:pPr>
      <w:r w:rsidRPr="003257A3">
        <w:rPr>
          <w:rStyle w:val="Normal"/>
        </w:rPr>
        <w:tab/>
        <w:t>II.</w:t>
      </w:r>
      <w:r w:rsidRPr="003257A3">
        <w:rPr>
          <w:rStyle w:val="Normal"/>
        </w:rPr>
        <w:tab/>
      </w:r>
      <w:r w:rsidRPr="003257A3">
        <w:rPr>
          <w:lang w:val="es-ES_tradnl"/>
        </w:rPr>
        <w:t>Información sobre aspectos políticos</w:t>
      </w:r>
      <w:r w:rsidRPr="003257A3">
        <w:rPr>
          <w:rStyle w:val="Normal"/>
        </w:rPr>
        <w:t xml:space="preserve"> </w:t>
      </w:r>
      <w:r w:rsidRPr="003257A3">
        <w:rPr>
          <w:rStyle w:val="Normal"/>
        </w:rPr>
        <w:tab/>
      </w:r>
      <w:r w:rsidRPr="003257A3">
        <w:rPr>
          <w:rStyle w:val="Normal"/>
        </w:rPr>
        <w:tab/>
        <w:t>14</w:t>
      </w:r>
    </w:p>
    <w:p w:rsidR="00706280" w:rsidRPr="003257A3" w:rsidRDefault="00706280" w:rsidP="00706280">
      <w:pPr>
        <w:tabs>
          <w:tab w:val="right" w:pos="850"/>
          <w:tab w:val="left" w:pos="1134"/>
          <w:tab w:val="left" w:pos="1559"/>
          <w:tab w:val="left" w:pos="1984"/>
          <w:tab w:val="left" w:leader="dot" w:pos="8910"/>
          <w:tab w:val="right" w:pos="9638"/>
        </w:tabs>
        <w:spacing w:line="360" w:lineRule="auto"/>
        <w:rPr>
          <w:lang w:val="es-ES_tradnl"/>
        </w:rPr>
      </w:pPr>
      <w:r w:rsidRPr="003257A3">
        <w:rPr>
          <w:lang w:val="es-ES_tradnl"/>
        </w:rPr>
        <w:tab/>
      </w:r>
      <w:r w:rsidRPr="003257A3">
        <w:rPr>
          <w:lang w:val="es-ES_tradnl"/>
        </w:rPr>
        <w:tab/>
        <w:t>1.</w:t>
      </w:r>
      <w:r w:rsidRPr="003257A3">
        <w:rPr>
          <w:lang w:val="es-ES_tradnl"/>
        </w:rPr>
        <w:tab/>
        <w:t>La crisis</w:t>
      </w:r>
      <w:r w:rsidRPr="003257A3">
        <w:rPr>
          <w:lang w:val="es-ES_tradnl"/>
        </w:rPr>
        <w:tab/>
      </w:r>
      <w:r w:rsidRPr="003257A3">
        <w:rPr>
          <w:rStyle w:val="Normal"/>
        </w:rPr>
        <w:tab/>
        <w:t>14</w:t>
      </w:r>
    </w:p>
    <w:p w:rsidR="00706280" w:rsidRPr="003257A3" w:rsidRDefault="00706280" w:rsidP="00706280">
      <w:pPr>
        <w:tabs>
          <w:tab w:val="right" w:pos="850"/>
          <w:tab w:val="left" w:pos="1134"/>
          <w:tab w:val="left" w:pos="1559"/>
          <w:tab w:val="left" w:pos="1984"/>
          <w:tab w:val="left" w:leader="dot" w:pos="8910"/>
          <w:tab w:val="right" w:pos="9638"/>
        </w:tabs>
        <w:spacing w:line="360" w:lineRule="auto"/>
        <w:rPr>
          <w:lang w:val="es-ES_tradnl"/>
        </w:rPr>
      </w:pPr>
      <w:r w:rsidRPr="003257A3">
        <w:rPr>
          <w:lang w:val="es-ES_tradnl"/>
        </w:rPr>
        <w:tab/>
      </w:r>
      <w:r w:rsidRPr="003257A3">
        <w:rPr>
          <w:lang w:val="es-ES_tradnl"/>
        </w:rPr>
        <w:tab/>
        <w:t>2.</w:t>
      </w:r>
      <w:r w:rsidRPr="003257A3">
        <w:rPr>
          <w:lang w:val="es-ES_tradnl"/>
        </w:rPr>
        <w:tab/>
        <w:t>El proceso de superación de la crisis</w:t>
      </w:r>
      <w:r w:rsidRPr="003257A3">
        <w:rPr>
          <w:lang w:val="es-ES_tradnl"/>
        </w:rPr>
        <w:tab/>
      </w:r>
      <w:r w:rsidRPr="003257A3">
        <w:rPr>
          <w:rStyle w:val="Normal"/>
        </w:rPr>
        <w:tab/>
        <w:t>15</w:t>
      </w:r>
    </w:p>
    <w:p w:rsidR="00706280" w:rsidRPr="003257A3" w:rsidRDefault="00706280" w:rsidP="00706280">
      <w:pPr>
        <w:tabs>
          <w:tab w:val="right" w:pos="850"/>
          <w:tab w:val="left" w:pos="1134"/>
          <w:tab w:val="left" w:pos="1559"/>
          <w:tab w:val="left" w:pos="1984"/>
          <w:tab w:val="left" w:leader="dot" w:pos="8910"/>
          <w:tab w:val="right" w:pos="9638"/>
        </w:tabs>
        <w:spacing w:line="360" w:lineRule="auto"/>
        <w:rPr>
          <w:lang w:val="es-ES_tradnl"/>
        </w:rPr>
      </w:pPr>
      <w:r w:rsidRPr="003257A3">
        <w:rPr>
          <w:lang w:val="es-ES_tradnl"/>
        </w:rPr>
        <w:tab/>
      </w:r>
      <w:r w:rsidRPr="003257A3">
        <w:rPr>
          <w:lang w:val="es-ES_tradnl"/>
        </w:rPr>
        <w:tab/>
        <w:t>3.</w:t>
      </w:r>
      <w:r w:rsidRPr="003257A3">
        <w:rPr>
          <w:lang w:val="es-ES_tradnl"/>
        </w:rPr>
        <w:tab/>
        <w:t>Las instituciones de la Transición contempladas en la Hoja de Ruta</w:t>
      </w:r>
      <w:r w:rsidRPr="003257A3">
        <w:rPr>
          <w:lang w:val="es-ES_tradnl"/>
        </w:rPr>
        <w:tab/>
      </w:r>
      <w:r w:rsidRPr="003257A3">
        <w:rPr>
          <w:rStyle w:val="Normal"/>
        </w:rPr>
        <w:tab/>
        <w:t>16</w:t>
      </w:r>
    </w:p>
    <w:p w:rsidR="00706280" w:rsidRPr="003257A3" w:rsidRDefault="00706280" w:rsidP="00706280">
      <w:pPr>
        <w:tabs>
          <w:tab w:val="right" w:pos="850"/>
          <w:tab w:val="left" w:pos="1134"/>
          <w:tab w:val="left" w:pos="1559"/>
          <w:tab w:val="left" w:pos="1984"/>
          <w:tab w:val="left" w:leader="dot" w:pos="8910"/>
          <w:tab w:val="right" w:pos="9638"/>
        </w:tabs>
        <w:spacing w:line="360" w:lineRule="auto"/>
        <w:rPr>
          <w:lang w:val="es-ES_tradnl"/>
        </w:rPr>
      </w:pPr>
      <w:r w:rsidRPr="003257A3">
        <w:rPr>
          <w:lang w:val="es-ES_tradnl"/>
        </w:rPr>
        <w:tab/>
      </w:r>
      <w:r w:rsidRPr="003257A3">
        <w:rPr>
          <w:lang w:val="es-ES_tradnl"/>
        </w:rPr>
        <w:tab/>
        <w:t>4.</w:t>
      </w:r>
      <w:r w:rsidRPr="003257A3">
        <w:rPr>
          <w:lang w:val="es-ES_tradnl"/>
        </w:rPr>
        <w:tab/>
        <w:t>Las medidas adoptadas para aplicar la Hoja de Ruta</w:t>
      </w:r>
      <w:r w:rsidRPr="003257A3">
        <w:rPr>
          <w:lang w:val="es-ES_tradnl"/>
        </w:rPr>
        <w:tab/>
      </w:r>
      <w:r w:rsidRPr="003257A3">
        <w:rPr>
          <w:rStyle w:val="Normal"/>
        </w:rPr>
        <w:tab/>
        <w:t>19</w:t>
      </w:r>
    </w:p>
    <w:p w:rsidR="00706280" w:rsidRPr="003257A3" w:rsidRDefault="00706280" w:rsidP="00706280">
      <w:pPr>
        <w:tabs>
          <w:tab w:val="right" w:pos="850"/>
          <w:tab w:val="left" w:pos="1134"/>
          <w:tab w:val="left" w:pos="1559"/>
          <w:tab w:val="left" w:pos="1984"/>
          <w:tab w:val="left" w:leader="dot" w:pos="8910"/>
          <w:tab w:val="right" w:pos="9638"/>
        </w:tabs>
        <w:spacing w:line="360" w:lineRule="auto"/>
        <w:rPr>
          <w:lang w:val="es-ES_tradnl"/>
        </w:rPr>
      </w:pPr>
      <w:r w:rsidRPr="003257A3">
        <w:rPr>
          <w:lang w:val="es-ES_tradnl"/>
        </w:rPr>
        <w:tab/>
        <w:t>III.</w:t>
      </w:r>
      <w:r w:rsidRPr="003257A3">
        <w:rPr>
          <w:lang w:val="es-ES_tradnl"/>
        </w:rPr>
        <w:tab/>
        <w:t>Cambios en la Constitución</w:t>
      </w:r>
      <w:r w:rsidRPr="003257A3">
        <w:rPr>
          <w:lang w:val="es-ES_tradnl"/>
        </w:rPr>
        <w:tab/>
      </w:r>
      <w:r w:rsidRPr="003257A3">
        <w:rPr>
          <w:rStyle w:val="Normal"/>
        </w:rPr>
        <w:tab/>
        <w:t>20</w:t>
      </w:r>
    </w:p>
    <w:p w:rsidR="00706280" w:rsidRPr="003257A3" w:rsidRDefault="00706280" w:rsidP="00706280">
      <w:pPr>
        <w:tabs>
          <w:tab w:val="right" w:pos="850"/>
          <w:tab w:val="left" w:pos="1134"/>
          <w:tab w:val="left" w:pos="1559"/>
          <w:tab w:val="left" w:pos="1984"/>
          <w:tab w:val="left" w:leader="dot" w:pos="8910"/>
          <w:tab w:val="right" w:pos="9638"/>
        </w:tabs>
        <w:spacing w:line="360" w:lineRule="auto"/>
        <w:rPr>
          <w:lang w:val="es-ES_tradnl"/>
        </w:rPr>
      </w:pPr>
      <w:r w:rsidRPr="003257A3">
        <w:rPr>
          <w:lang w:val="es-ES_tradnl"/>
        </w:rPr>
        <w:tab/>
        <w:t>IV.</w:t>
      </w:r>
      <w:r w:rsidRPr="003257A3">
        <w:rPr>
          <w:lang w:val="es-ES_tradnl"/>
        </w:rPr>
        <w:tab/>
        <w:t>Información sobre aspectos económicos y sociales</w:t>
      </w:r>
      <w:r w:rsidRPr="003257A3">
        <w:rPr>
          <w:rStyle w:val="Normal"/>
        </w:rPr>
        <w:tab/>
      </w:r>
      <w:r w:rsidRPr="003257A3">
        <w:rPr>
          <w:rStyle w:val="Normal"/>
        </w:rPr>
        <w:tab/>
        <w:t>20</w:t>
      </w:r>
    </w:p>
    <w:p w:rsidR="00706280" w:rsidRPr="003257A3" w:rsidRDefault="00706280" w:rsidP="00706280">
      <w:pPr>
        <w:tabs>
          <w:tab w:val="right" w:pos="850"/>
          <w:tab w:val="left" w:pos="1134"/>
          <w:tab w:val="left" w:pos="1559"/>
          <w:tab w:val="left" w:pos="1984"/>
          <w:tab w:val="left" w:leader="dot" w:pos="8910"/>
          <w:tab w:val="right" w:pos="9638"/>
        </w:tabs>
        <w:spacing w:line="360" w:lineRule="auto"/>
        <w:rPr>
          <w:lang w:val="es-ES_tradnl"/>
        </w:rPr>
      </w:pPr>
      <w:r w:rsidRPr="003257A3">
        <w:rPr>
          <w:lang w:val="es-ES_tradnl"/>
        </w:rPr>
        <w:tab/>
      </w:r>
      <w:r w:rsidRPr="003257A3">
        <w:rPr>
          <w:lang w:val="es-ES_tradnl"/>
        </w:rPr>
        <w:tab/>
        <w:t>1.</w:t>
      </w:r>
      <w:r w:rsidRPr="003257A3">
        <w:rPr>
          <w:lang w:val="es-ES_tradnl"/>
        </w:rPr>
        <w:tab/>
        <w:t>Ámbito económico</w:t>
      </w:r>
      <w:r w:rsidRPr="003257A3">
        <w:rPr>
          <w:lang w:val="es-ES_tradnl"/>
        </w:rPr>
        <w:tab/>
      </w:r>
      <w:r w:rsidRPr="003257A3">
        <w:rPr>
          <w:rStyle w:val="Normal"/>
        </w:rPr>
        <w:tab/>
        <w:t>20</w:t>
      </w:r>
    </w:p>
    <w:p w:rsidR="00706280" w:rsidRPr="003257A3" w:rsidRDefault="00706280" w:rsidP="00706280">
      <w:pPr>
        <w:tabs>
          <w:tab w:val="right" w:pos="850"/>
          <w:tab w:val="left" w:pos="1134"/>
          <w:tab w:val="left" w:pos="1559"/>
          <w:tab w:val="left" w:pos="1984"/>
          <w:tab w:val="left" w:leader="dot" w:pos="8910"/>
          <w:tab w:val="right" w:pos="9638"/>
        </w:tabs>
        <w:spacing w:line="360" w:lineRule="auto"/>
        <w:rPr>
          <w:lang w:val="es-ES_tradnl"/>
        </w:rPr>
      </w:pPr>
      <w:r w:rsidRPr="003257A3">
        <w:rPr>
          <w:lang w:val="es-ES_tradnl"/>
        </w:rPr>
        <w:tab/>
      </w:r>
      <w:r w:rsidRPr="003257A3">
        <w:rPr>
          <w:lang w:val="es-ES_tradnl"/>
        </w:rPr>
        <w:tab/>
        <w:t>2.</w:t>
      </w:r>
      <w:r w:rsidRPr="003257A3">
        <w:rPr>
          <w:lang w:val="es-ES_tradnl"/>
        </w:rPr>
        <w:tab/>
        <w:t>Ámbito social</w:t>
      </w:r>
      <w:r w:rsidRPr="003257A3">
        <w:rPr>
          <w:lang w:val="es-ES_tradnl"/>
        </w:rPr>
        <w:tab/>
      </w:r>
      <w:r w:rsidRPr="003257A3">
        <w:rPr>
          <w:rStyle w:val="Normal"/>
        </w:rPr>
        <w:tab/>
        <w:t>22</w:t>
      </w:r>
    </w:p>
    <w:p w:rsidR="00706280" w:rsidRPr="003257A3" w:rsidRDefault="00706280" w:rsidP="00706280">
      <w:pPr>
        <w:tabs>
          <w:tab w:val="right" w:pos="567"/>
          <w:tab w:val="right" w:pos="850"/>
          <w:tab w:val="left" w:pos="1134"/>
          <w:tab w:val="left" w:pos="1559"/>
          <w:tab w:val="left" w:pos="1701"/>
          <w:tab w:val="left" w:leader="dot" w:pos="8910"/>
          <w:tab w:val="right" w:pos="9638"/>
        </w:tabs>
        <w:spacing w:line="360" w:lineRule="auto"/>
        <w:rPr>
          <w:lang w:val="es-ES_tradnl"/>
        </w:rPr>
      </w:pPr>
      <w:r w:rsidRPr="003257A3">
        <w:rPr>
          <w:lang w:val="es-ES_tradnl"/>
        </w:rPr>
        <w:tab/>
      </w:r>
      <w:r w:rsidRPr="003257A3">
        <w:tab/>
        <w:t>Segunda parte: Aplicación de los artículos 1 a 16 de la Convención</w:t>
      </w:r>
      <w:r w:rsidRPr="003257A3">
        <w:rPr>
          <w:lang w:val="es-ES_tradnl"/>
        </w:rPr>
        <w:tab/>
      </w:r>
      <w:r w:rsidRPr="003257A3">
        <w:rPr>
          <w:rStyle w:val="Normal"/>
        </w:rPr>
        <w:tab/>
        <w:t>24</w:t>
      </w:r>
    </w:p>
    <w:p w:rsidR="00706280" w:rsidRPr="003257A3" w:rsidRDefault="00706280" w:rsidP="00706280">
      <w:pPr>
        <w:tabs>
          <w:tab w:val="right" w:pos="567"/>
          <w:tab w:val="right" w:pos="850"/>
          <w:tab w:val="left" w:pos="1134"/>
          <w:tab w:val="left" w:pos="1559"/>
          <w:tab w:val="left" w:pos="1701"/>
          <w:tab w:val="left" w:leader="dot" w:pos="8910"/>
          <w:tab w:val="right" w:pos="9638"/>
        </w:tabs>
        <w:spacing w:line="360" w:lineRule="auto"/>
        <w:rPr>
          <w:rStyle w:val="Normal"/>
        </w:rPr>
      </w:pPr>
      <w:r w:rsidRPr="003257A3">
        <w:rPr>
          <w:lang w:val="es-ES_tradnl"/>
        </w:rPr>
        <w:tab/>
      </w:r>
      <w:r w:rsidRPr="003257A3">
        <w:rPr>
          <w:lang w:val="es-ES_tradnl"/>
        </w:rPr>
        <w:tab/>
      </w:r>
      <w:r w:rsidRPr="003257A3">
        <w:t>Aplicación</w:t>
      </w:r>
      <w:r w:rsidRPr="003257A3">
        <w:rPr>
          <w:sz w:val="24"/>
          <w:szCs w:val="24"/>
          <w:lang w:val="es-ES_tradnl"/>
        </w:rPr>
        <w:t xml:space="preserve"> </w:t>
      </w:r>
      <w:r w:rsidRPr="003257A3">
        <w:t>del artículo 1 de la Convención: definición de la discriminación contra la mujer</w:t>
      </w:r>
      <w:r w:rsidRPr="003257A3">
        <w:rPr>
          <w:lang w:val="es-ES_tradnl"/>
        </w:rPr>
        <w:tab/>
      </w:r>
      <w:r w:rsidRPr="003257A3">
        <w:rPr>
          <w:rStyle w:val="Normal"/>
        </w:rPr>
        <w:tab/>
        <w:t>24</w:t>
      </w:r>
    </w:p>
    <w:p w:rsidR="00706280" w:rsidRPr="003257A3" w:rsidRDefault="00706280" w:rsidP="00706280">
      <w:pPr>
        <w:tabs>
          <w:tab w:val="right" w:pos="567"/>
          <w:tab w:val="right" w:pos="850"/>
          <w:tab w:val="left" w:pos="1134"/>
          <w:tab w:val="left" w:pos="1559"/>
          <w:tab w:val="left" w:pos="1701"/>
          <w:tab w:val="left" w:leader="dot" w:pos="8910"/>
          <w:tab w:val="right" w:pos="9638"/>
        </w:tabs>
        <w:spacing w:line="360" w:lineRule="auto"/>
        <w:rPr>
          <w:lang w:val="es-ES_tradnl"/>
        </w:rPr>
      </w:pPr>
      <w:r w:rsidRPr="003257A3">
        <w:tab/>
      </w:r>
      <w:r w:rsidRPr="003257A3">
        <w:tab/>
        <w:t>Aplicación de los artículos 2 y 5: eliminación de la discriminación contra la mujer</w:t>
      </w:r>
      <w:r w:rsidRPr="003257A3">
        <w:rPr>
          <w:lang w:val="es-ES_tradnl"/>
        </w:rPr>
        <w:tab/>
      </w:r>
      <w:r w:rsidRPr="003257A3">
        <w:rPr>
          <w:rStyle w:val="Normal"/>
        </w:rPr>
        <w:tab/>
        <w:t>26</w:t>
      </w:r>
    </w:p>
    <w:p w:rsidR="00706280" w:rsidRPr="003257A3" w:rsidRDefault="00706280" w:rsidP="00706280">
      <w:pPr>
        <w:tabs>
          <w:tab w:val="right" w:pos="850"/>
          <w:tab w:val="left" w:pos="1134"/>
          <w:tab w:val="left" w:pos="1559"/>
          <w:tab w:val="left" w:pos="1984"/>
          <w:tab w:val="left" w:leader="dot" w:pos="8910"/>
          <w:tab w:val="right" w:pos="9638"/>
        </w:tabs>
        <w:spacing w:line="360" w:lineRule="auto"/>
        <w:rPr>
          <w:lang w:val="es-ES_tradnl"/>
        </w:rPr>
      </w:pPr>
      <w:r w:rsidRPr="003257A3">
        <w:rPr>
          <w:lang w:val="es-ES_tradnl"/>
        </w:rPr>
        <w:tab/>
      </w:r>
      <w:r w:rsidRPr="003257A3">
        <w:rPr>
          <w:lang w:val="es-ES_tradnl"/>
        </w:rPr>
        <w:tab/>
        <w:t>1.</w:t>
      </w:r>
      <w:r w:rsidRPr="003257A3">
        <w:rPr>
          <w:lang w:val="es-ES_tradnl"/>
        </w:rPr>
        <w:tab/>
        <w:t>Lucha contra la inferioridad de la mujer con respecto al hombre</w:t>
      </w:r>
      <w:r w:rsidRPr="003257A3">
        <w:rPr>
          <w:lang w:val="es-ES_tradnl"/>
        </w:rPr>
        <w:tab/>
      </w:r>
      <w:r w:rsidRPr="003257A3">
        <w:rPr>
          <w:rStyle w:val="Normal"/>
        </w:rPr>
        <w:tab/>
        <w:t>26</w:t>
      </w:r>
    </w:p>
    <w:p w:rsidR="00706280" w:rsidRPr="003257A3" w:rsidRDefault="00706280" w:rsidP="00706280">
      <w:pPr>
        <w:tabs>
          <w:tab w:val="right" w:pos="850"/>
          <w:tab w:val="left" w:pos="1134"/>
          <w:tab w:val="left" w:pos="1559"/>
          <w:tab w:val="left" w:pos="1984"/>
          <w:tab w:val="left" w:leader="dot" w:pos="8910"/>
          <w:tab w:val="right" w:pos="9638"/>
        </w:tabs>
        <w:spacing w:line="360" w:lineRule="auto"/>
        <w:rPr>
          <w:lang w:val="es-ES_tradnl"/>
        </w:rPr>
      </w:pPr>
      <w:r w:rsidRPr="003257A3">
        <w:rPr>
          <w:lang w:val="es-ES_tradnl"/>
        </w:rPr>
        <w:tab/>
      </w:r>
      <w:r w:rsidRPr="003257A3">
        <w:rPr>
          <w:lang w:val="es-ES_tradnl"/>
        </w:rPr>
        <w:tab/>
        <w:t>2.</w:t>
      </w:r>
      <w:r w:rsidRPr="003257A3">
        <w:rPr>
          <w:lang w:val="es-ES_tradnl"/>
        </w:rPr>
        <w:tab/>
      </w:r>
      <w:r w:rsidRPr="003257A3">
        <w:rPr>
          <w:i/>
          <w:lang w:val="es-ES_tradnl"/>
        </w:rPr>
        <w:t>Moletry</w:t>
      </w:r>
      <w:r w:rsidRPr="003257A3">
        <w:rPr>
          <w:lang w:val="es-ES_tradnl"/>
        </w:rPr>
        <w:tab/>
      </w:r>
      <w:r w:rsidRPr="003257A3">
        <w:rPr>
          <w:rStyle w:val="Normal"/>
        </w:rPr>
        <w:tab/>
        <w:t>28</w:t>
      </w:r>
    </w:p>
    <w:p w:rsidR="00706280" w:rsidRPr="003257A3" w:rsidRDefault="00706280" w:rsidP="00706280">
      <w:pPr>
        <w:tabs>
          <w:tab w:val="right" w:pos="850"/>
          <w:tab w:val="left" w:pos="1134"/>
          <w:tab w:val="left" w:pos="1559"/>
          <w:tab w:val="left" w:pos="1984"/>
          <w:tab w:val="left" w:leader="dot" w:pos="8910"/>
          <w:tab w:val="right" w:pos="9638"/>
        </w:tabs>
        <w:spacing w:line="360" w:lineRule="auto"/>
        <w:rPr>
          <w:lang w:val="es-ES_tradnl"/>
        </w:rPr>
      </w:pPr>
      <w:r w:rsidRPr="003257A3">
        <w:rPr>
          <w:lang w:val="es-ES_tradnl"/>
        </w:rPr>
        <w:tab/>
      </w:r>
      <w:r w:rsidRPr="003257A3">
        <w:rPr>
          <w:lang w:val="es-ES_tradnl"/>
        </w:rPr>
        <w:tab/>
        <w:t>3.</w:t>
      </w:r>
      <w:r w:rsidRPr="003257A3">
        <w:rPr>
          <w:lang w:val="es-ES_tradnl"/>
        </w:rPr>
        <w:tab/>
        <w:t>Los niños gemelos</w:t>
      </w:r>
      <w:r w:rsidRPr="003257A3">
        <w:rPr>
          <w:lang w:val="es-ES_tradnl"/>
        </w:rPr>
        <w:tab/>
      </w:r>
      <w:r w:rsidRPr="003257A3">
        <w:rPr>
          <w:rStyle w:val="Normal"/>
        </w:rPr>
        <w:tab/>
        <w:t>29</w:t>
      </w:r>
    </w:p>
    <w:p w:rsidR="00706280" w:rsidRPr="003257A3" w:rsidRDefault="00706280" w:rsidP="00706280">
      <w:pPr>
        <w:tabs>
          <w:tab w:val="right" w:pos="567"/>
          <w:tab w:val="right" w:pos="850"/>
          <w:tab w:val="left" w:pos="1134"/>
          <w:tab w:val="left" w:pos="1559"/>
          <w:tab w:val="left" w:pos="1701"/>
          <w:tab w:val="left" w:leader="dot" w:pos="8910"/>
          <w:tab w:val="right" w:pos="9638"/>
        </w:tabs>
        <w:spacing w:line="360" w:lineRule="auto"/>
        <w:rPr>
          <w:rStyle w:val="Normal"/>
        </w:rPr>
      </w:pPr>
      <w:r w:rsidRPr="003257A3">
        <w:rPr>
          <w:lang w:val="es-ES_tradnl"/>
        </w:rPr>
        <w:tab/>
      </w:r>
      <w:r w:rsidRPr="003257A3">
        <w:rPr>
          <w:lang w:val="es-ES_tradnl"/>
        </w:rPr>
        <w:tab/>
      </w:r>
      <w:r w:rsidRPr="003257A3">
        <w:t>Aplicación</w:t>
      </w:r>
      <w:r w:rsidRPr="003257A3">
        <w:rPr>
          <w:sz w:val="24"/>
          <w:szCs w:val="24"/>
          <w:lang w:val="es-ES_tradnl"/>
        </w:rPr>
        <w:t xml:space="preserve"> </w:t>
      </w:r>
      <w:r w:rsidRPr="003257A3">
        <w:t>del artículo 3 de la Convención: promoción de la igualdad de género</w:t>
      </w:r>
      <w:r w:rsidRPr="003257A3">
        <w:rPr>
          <w:lang w:val="es-ES_tradnl"/>
        </w:rPr>
        <w:tab/>
      </w:r>
      <w:r w:rsidRPr="003257A3">
        <w:rPr>
          <w:rStyle w:val="Normal"/>
        </w:rPr>
        <w:tab/>
        <w:t>30</w:t>
      </w:r>
    </w:p>
    <w:p w:rsidR="00706280" w:rsidRPr="003257A3" w:rsidRDefault="00706280" w:rsidP="00706280">
      <w:pPr>
        <w:tabs>
          <w:tab w:val="right" w:pos="850"/>
          <w:tab w:val="left" w:pos="1134"/>
          <w:tab w:val="left" w:pos="1559"/>
          <w:tab w:val="left" w:pos="1984"/>
          <w:tab w:val="left" w:leader="dot" w:pos="8910"/>
          <w:tab w:val="right" w:pos="9638"/>
        </w:tabs>
        <w:spacing w:line="360" w:lineRule="auto"/>
        <w:rPr>
          <w:rStyle w:val="Normal"/>
        </w:rPr>
      </w:pPr>
      <w:r w:rsidRPr="003257A3">
        <w:rPr>
          <w:lang w:val="es-ES_tradnl"/>
        </w:rPr>
        <w:tab/>
      </w:r>
      <w:r w:rsidRPr="003257A3">
        <w:rPr>
          <w:lang w:val="es-ES_tradnl"/>
        </w:rPr>
        <w:tab/>
        <w:t>1.</w:t>
      </w:r>
      <w:r w:rsidRPr="003257A3">
        <w:rPr>
          <w:lang w:val="es-ES_tradnl"/>
        </w:rPr>
        <w:tab/>
        <w:t>El mecanismo nacional encargado del adelanto de la mujer</w:t>
      </w:r>
      <w:r w:rsidRPr="003257A3">
        <w:rPr>
          <w:lang w:val="es-ES_tradnl"/>
        </w:rPr>
        <w:tab/>
      </w:r>
      <w:r w:rsidRPr="003257A3">
        <w:rPr>
          <w:rStyle w:val="Normal"/>
        </w:rPr>
        <w:tab/>
        <w:t>30</w:t>
      </w:r>
    </w:p>
    <w:p w:rsidR="00706280" w:rsidRPr="003257A3" w:rsidRDefault="00706280" w:rsidP="00706280">
      <w:pPr>
        <w:tabs>
          <w:tab w:val="right" w:pos="850"/>
          <w:tab w:val="left" w:pos="1134"/>
          <w:tab w:val="left" w:pos="1559"/>
          <w:tab w:val="left" w:pos="1984"/>
          <w:tab w:val="left" w:leader="dot" w:pos="8910"/>
          <w:tab w:val="right" w:pos="9638"/>
        </w:tabs>
        <w:spacing w:line="360" w:lineRule="auto"/>
        <w:rPr>
          <w:lang w:val="es-ES_tradnl"/>
        </w:rPr>
      </w:pPr>
      <w:r w:rsidRPr="003257A3">
        <w:rPr>
          <w:lang w:val="es-ES_tradnl"/>
        </w:rPr>
        <w:tab/>
      </w:r>
      <w:r w:rsidRPr="003257A3">
        <w:rPr>
          <w:lang w:val="es-ES_tradnl"/>
        </w:rPr>
        <w:tab/>
        <w:t>2.</w:t>
      </w:r>
      <w:r w:rsidRPr="003257A3">
        <w:rPr>
          <w:lang w:val="es-ES_tradnl"/>
        </w:rPr>
        <w:tab/>
        <w:t>La</w:t>
      </w:r>
      <w:r w:rsidRPr="003257A3">
        <w:rPr>
          <w:sz w:val="24"/>
          <w:szCs w:val="24"/>
          <w:lang w:val="es-ES_tradnl"/>
        </w:rPr>
        <w:t xml:space="preserve"> </w:t>
      </w:r>
      <w:r w:rsidRPr="003257A3">
        <w:rPr>
          <w:lang w:val="es-ES_tradnl"/>
        </w:rPr>
        <w:t>Comisión Nacional de Derechos Humanos</w:t>
      </w:r>
      <w:r w:rsidRPr="003257A3">
        <w:rPr>
          <w:lang w:val="es-ES_tradnl"/>
        </w:rPr>
        <w:tab/>
      </w:r>
      <w:r w:rsidRPr="003257A3">
        <w:rPr>
          <w:rStyle w:val="Normal"/>
        </w:rPr>
        <w:tab/>
        <w:t>30</w:t>
      </w:r>
    </w:p>
    <w:p w:rsidR="00706280" w:rsidRPr="003257A3" w:rsidRDefault="00706280" w:rsidP="00706280">
      <w:pPr>
        <w:tabs>
          <w:tab w:val="right" w:pos="567"/>
          <w:tab w:val="right" w:pos="850"/>
          <w:tab w:val="left" w:pos="1134"/>
          <w:tab w:val="left" w:pos="1559"/>
          <w:tab w:val="left" w:pos="1701"/>
          <w:tab w:val="left" w:leader="dot" w:pos="8910"/>
          <w:tab w:val="right" w:pos="9638"/>
        </w:tabs>
        <w:spacing w:line="360" w:lineRule="auto"/>
        <w:ind w:left="567"/>
        <w:rPr>
          <w:rStyle w:val="Normal"/>
        </w:rPr>
      </w:pPr>
      <w:r w:rsidRPr="003257A3">
        <w:rPr>
          <w:rStyle w:val="Normal"/>
        </w:rPr>
        <w:tab/>
      </w:r>
      <w:r w:rsidRPr="003257A3">
        <w:t xml:space="preserve">Aplicación del artículo 4 de la Convención: aceleración de la igualdad de facto entre </w:t>
      </w:r>
      <w:r w:rsidRPr="003257A3">
        <w:br/>
        <w:t>el hombre y la mujer</w:t>
      </w:r>
      <w:r w:rsidRPr="003257A3">
        <w:tab/>
      </w:r>
      <w:r w:rsidRPr="003257A3">
        <w:rPr>
          <w:rStyle w:val="Normal"/>
        </w:rPr>
        <w:tab/>
        <w:t>33</w:t>
      </w:r>
    </w:p>
    <w:p w:rsidR="00706280" w:rsidRPr="003257A3" w:rsidRDefault="00706280" w:rsidP="00706280">
      <w:pPr>
        <w:tabs>
          <w:tab w:val="right" w:pos="567"/>
          <w:tab w:val="right" w:pos="850"/>
          <w:tab w:val="left" w:pos="1134"/>
          <w:tab w:val="left" w:pos="1559"/>
          <w:tab w:val="left" w:pos="1701"/>
          <w:tab w:val="left" w:leader="dot" w:pos="8910"/>
          <w:tab w:val="right" w:pos="9638"/>
        </w:tabs>
        <w:spacing w:line="360" w:lineRule="auto"/>
        <w:ind w:left="567"/>
        <w:rPr>
          <w:rStyle w:val="Normal"/>
        </w:rPr>
      </w:pPr>
      <w:r w:rsidRPr="003257A3">
        <w:tab/>
        <w:t xml:space="preserve">Aplicación del artículo 5 de la Convención: eliminación de las prácticas culturales </w:t>
      </w:r>
      <w:r w:rsidRPr="003257A3">
        <w:br/>
        <w:t>y los estereotipos</w:t>
      </w:r>
      <w:r w:rsidRPr="003257A3">
        <w:tab/>
      </w:r>
      <w:r w:rsidRPr="003257A3">
        <w:rPr>
          <w:rStyle w:val="Normal"/>
        </w:rPr>
        <w:tab/>
        <w:t>34</w:t>
      </w:r>
    </w:p>
    <w:p w:rsidR="00706280" w:rsidRPr="003257A3" w:rsidRDefault="00706280" w:rsidP="00706280">
      <w:pPr>
        <w:tabs>
          <w:tab w:val="right" w:pos="567"/>
          <w:tab w:val="right" w:pos="850"/>
          <w:tab w:val="left" w:pos="1134"/>
          <w:tab w:val="left" w:pos="1559"/>
          <w:tab w:val="left" w:pos="1701"/>
          <w:tab w:val="left" w:leader="dot" w:pos="8910"/>
          <w:tab w:val="right" w:pos="9638"/>
        </w:tabs>
        <w:spacing w:line="360" w:lineRule="auto"/>
        <w:ind w:left="567"/>
        <w:rPr>
          <w:rStyle w:val="Normal"/>
        </w:rPr>
      </w:pPr>
      <w:r w:rsidRPr="003257A3">
        <w:t>Aplicación del artículo 6 de la Convención: priorización de la lucha contra la violencia contra</w:t>
      </w:r>
      <w:r w:rsidRPr="003257A3">
        <w:br/>
        <w:t>las mujeres y las niñas</w:t>
      </w:r>
      <w:r w:rsidRPr="003257A3">
        <w:tab/>
      </w:r>
      <w:r w:rsidRPr="003257A3">
        <w:rPr>
          <w:rStyle w:val="Normal"/>
        </w:rPr>
        <w:tab/>
        <w:t>35</w:t>
      </w:r>
    </w:p>
    <w:p w:rsidR="00706280" w:rsidRPr="003257A3" w:rsidRDefault="00706280" w:rsidP="00706280">
      <w:pPr>
        <w:tabs>
          <w:tab w:val="right" w:pos="850"/>
          <w:tab w:val="left" w:pos="1134"/>
          <w:tab w:val="left" w:pos="1559"/>
          <w:tab w:val="left" w:pos="1984"/>
          <w:tab w:val="left" w:leader="dot" w:pos="8910"/>
          <w:tab w:val="right" w:pos="9638"/>
        </w:tabs>
        <w:spacing w:line="360" w:lineRule="auto"/>
        <w:ind w:left="1559" w:hanging="1559"/>
        <w:rPr>
          <w:rStyle w:val="Normal"/>
        </w:rPr>
      </w:pPr>
      <w:r w:rsidRPr="003257A3">
        <w:rPr>
          <w:lang w:val="es-ES_tradnl"/>
        </w:rPr>
        <w:tab/>
      </w:r>
      <w:r w:rsidRPr="003257A3">
        <w:rPr>
          <w:lang w:val="es-ES_tradnl"/>
        </w:rPr>
        <w:tab/>
        <w:t>1.</w:t>
      </w:r>
      <w:r w:rsidRPr="003257A3">
        <w:rPr>
          <w:lang w:val="es-ES_tradnl"/>
        </w:rPr>
        <w:tab/>
        <w:t xml:space="preserve">Sensibilización de los ciudadanos acerca de las formas de violencia </w:t>
      </w:r>
      <w:r w:rsidRPr="003257A3">
        <w:rPr>
          <w:lang w:val="es-ES_tradnl"/>
        </w:rPr>
        <w:br/>
        <w:t>contra las mujeres</w:t>
      </w:r>
      <w:r w:rsidRPr="003257A3">
        <w:tab/>
      </w:r>
      <w:r w:rsidRPr="003257A3">
        <w:rPr>
          <w:rStyle w:val="Normal"/>
        </w:rPr>
        <w:tab/>
        <w:t>36</w:t>
      </w:r>
    </w:p>
    <w:p w:rsidR="00706280" w:rsidRPr="003257A3" w:rsidRDefault="00706280" w:rsidP="00706280">
      <w:pPr>
        <w:tabs>
          <w:tab w:val="right" w:pos="850"/>
          <w:tab w:val="left" w:pos="1134"/>
          <w:tab w:val="left" w:pos="1559"/>
          <w:tab w:val="left" w:pos="1984"/>
          <w:tab w:val="left" w:leader="dot" w:pos="8910"/>
          <w:tab w:val="right" w:pos="9638"/>
        </w:tabs>
        <w:spacing w:line="360" w:lineRule="auto"/>
        <w:ind w:left="1559" w:hanging="1559"/>
        <w:rPr>
          <w:lang w:val="es-ES_tradnl"/>
        </w:rPr>
      </w:pPr>
      <w:r w:rsidRPr="003257A3">
        <w:rPr>
          <w:lang w:val="es-ES_tradnl"/>
        </w:rPr>
        <w:tab/>
      </w:r>
      <w:r w:rsidRPr="003257A3">
        <w:rPr>
          <w:lang w:val="es-ES_tradnl"/>
        </w:rPr>
        <w:tab/>
        <w:t>2.</w:t>
      </w:r>
      <w:r w:rsidRPr="003257A3">
        <w:rPr>
          <w:lang w:val="es-ES_tradnl"/>
        </w:rPr>
        <w:tab/>
        <w:t>Trata de mujeres y explotación de la prostitución</w:t>
      </w:r>
      <w:r w:rsidRPr="003257A3">
        <w:tab/>
      </w:r>
      <w:r w:rsidRPr="003257A3">
        <w:rPr>
          <w:rStyle w:val="Normal"/>
        </w:rPr>
        <w:tab/>
        <w:t>38</w:t>
      </w:r>
    </w:p>
    <w:p w:rsidR="00706280" w:rsidRPr="003257A3" w:rsidRDefault="00706280" w:rsidP="00706280">
      <w:pPr>
        <w:tabs>
          <w:tab w:val="right" w:pos="567"/>
          <w:tab w:val="right" w:pos="850"/>
          <w:tab w:val="left" w:pos="1134"/>
          <w:tab w:val="left" w:pos="1559"/>
          <w:tab w:val="left" w:pos="1701"/>
          <w:tab w:val="left" w:leader="dot" w:pos="8910"/>
          <w:tab w:val="right" w:pos="9638"/>
        </w:tabs>
        <w:spacing w:line="360" w:lineRule="auto"/>
        <w:ind w:left="567"/>
        <w:rPr>
          <w:rStyle w:val="Normal"/>
        </w:rPr>
      </w:pPr>
      <w:r w:rsidRPr="003257A3">
        <w:rPr>
          <w:rStyle w:val="Normal"/>
        </w:rPr>
        <w:tab/>
      </w:r>
    </w:p>
    <w:p w:rsidR="00706280" w:rsidRPr="003257A3" w:rsidRDefault="00706280" w:rsidP="00706280">
      <w:pPr>
        <w:tabs>
          <w:tab w:val="right" w:pos="567"/>
          <w:tab w:val="right" w:pos="850"/>
          <w:tab w:val="left" w:pos="1134"/>
          <w:tab w:val="left" w:pos="1559"/>
          <w:tab w:val="left" w:pos="1701"/>
          <w:tab w:val="left" w:leader="dot" w:pos="8910"/>
          <w:tab w:val="right" w:pos="9638"/>
        </w:tabs>
        <w:spacing w:line="360" w:lineRule="auto"/>
        <w:ind w:left="567"/>
        <w:rPr>
          <w:rStyle w:val="Normal"/>
        </w:rPr>
      </w:pPr>
      <w:r w:rsidRPr="003257A3">
        <w:t>Aplicación</w:t>
      </w:r>
      <w:r w:rsidRPr="003257A3">
        <w:rPr>
          <w:sz w:val="24"/>
          <w:szCs w:val="24"/>
          <w:lang w:val="es-ES_tradnl"/>
        </w:rPr>
        <w:t xml:space="preserve"> </w:t>
      </w:r>
      <w:r w:rsidRPr="003257A3">
        <w:t xml:space="preserve">del artículo 7 de la Convención: igualdad en la vida política y </w:t>
      </w:r>
      <w:r w:rsidRPr="003257A3">
        <w:br/>
        <w:t>pública a nivel nacional</w:t>
      </w:r>
      <w:r w:rsidRPr="003257A3">
        <w:rPr>
          <w:rStyle w:val="Normal"/>
        </w:rPr>
        <w:tab/>
      </w:r>
      <w:r w:rsidRPr="003257A3">
        <w:rPr>
          <w:rStyle w:val="Normal"/>
        </w:rPr>
        <w:tab/>
        <w:t>43</w:t>
      </w:r>
    </w:p>
    <w:p w:rsidR="00706280" w:rsidRPr="003257A3" w:rsidRDefault="00706280" w:rsidP="00706280">
      <w:pPr>
        <w:tabs>
          <w:tab w:val="right" w:pos="850"/>
          <w:tab w:val="left" w:pos="1134"/>
          <w:tab w:val="left" w:pos="1559"/>
          <w:tab w:val="left" w:pos="1984"/>
          <w:tab w:val="left" w:leader="dot" w:pos="8910"/>
          <w:tab w:val="right" w:pos="9638"/>
        </w:tabs>
        <w:spacing w:line="360" w:lineRule="auto"/>
        <w:ind w:left="1559" w:hanging="1559"/>
        <w:rPr>
          <w:rStyle w:val="Normal"/>
        </w:rPr>
      </w:pPr>
      <w:r w:rsidRPr="003257A3">
        <w:rPr>
          <w:lang w:val="es-ES_tradnl"/>
        </w:rPr>
        <w:tab/>
      </w:r>
      <w:r w:rsidRPr="003257A3">
        <w:rPr>
          <w:lang w:val="es-ES_tradnl"/>
        </w:rPr>
        <w:tab/>
        <w:t>1.</w:t>
      </w:r>
      <w:r w:rsidRPr="003257A3">
        <w:rPr>
          <w:lang w:val="es-ES_tradnl"/>
        </w:rPr>
        <w:tab/>
        <w:t>El derecho a votar y presentar su candidatura a todas las elecciones</w:t>
      </w:r>
      <w:r w:rsidRPr="003257A3">
        <w:tab/>
      </w:r>
      <w:r w:rsidRPr="003257A3">
        <w:rPr>
          <w:rStyle w:val="Normal"/>
        </w:rPr>
        <w:tab/>
        <w:t>43</w:t>
      </w:r>
    </w:p>
    <w:p w:rsidR="00706280" w:rsidRPr="003257A3" w:rsidRDefault="00706280" w:rsidP="00706280">
      <w:pPr>
        <w:tabs>
          <w:tab w:val="right" w:pos="850"/>
          <w:tab w:val="left" w:pos="1134"/>
          <w:tab w:val="left" w:pos="1559"/>
          <w:tab w:val="left" w:pos="1984"/>
          <w:tab w:val="left" w:leader="dot" w:pos="8910"/>
          <w:tab w:val="right" w:pos="9638"/>
        </w:tabs>
        <w:spacing w:line="360" w:lineRule="auto"/>
        <w:ind w:left="1559" w:hanging="1559"/>
        <w:rPr>
          <w:rStyle w:val="Normal"/>
        </w:rPr>
      </w:pPr>
      <w:r w:rsidRPr="003257A3">
        <w:rPr>
          <w:lang w:val="es-ES_tradnl"/>
        </w:rPr>
        <w:tab/>
      </w:r>
      <w:r w:rsidRPr="003257A3">
        <w:rPr>
          <w:lang w:val="es-ES_tradnl"/>
        </w:rPr>
        <w:tab/>
        <w:t>2.</w:t>
      </w:r>
      <w:r w:rsidRPr="003257A3">
        <w:rPr>
          <w:lang w:val="es-ES_tradnl"/>
        </w:rPr>
        <w:tab/>
        <w:t>Participación de las mujeres en la gestión de los asuntos políticos y públicos</w:t>
      </w:r>
      <w:r w:rsidRPr="003257A3">
        <w:tab/>
      </w:r>
      <w:r w:rsidRPr="003257A3">
        <w:rPr>
          <w:rStyle w:val="Normal"/>
        </w:rPr>
        <w:tab/>
        <w:t>44</w:t>
      </w:r>
    </w:p>
    <w:p w:rsidR="00706280" w:rsidRPr="003257A3" w:rsidRDefault="00706280" w:rsidP="00706280">
      <w:pPr>
        <w:tabs>
          <w:tab w:val="right" w:pos="567"/>
          <w:tab w:val="right" w:pos="850"/>
          <w:tab w:val="left" w:pos="1134"/>
          <w:tab w:val="left" w:pos="1559"/>
          <w:tab w:val="left" w:pos="1701"/>
          <w:tab w:val="left" w:leader="dot" w:pos="8910"/>
          <w:tab w:val="right" w:pos="9638"/>
        </w:tabs>
        <w:spacing w:line="360" w:lineRule="auto"/>
        <w:ind w:left="567"/>
        <w:rPr>
          <w:rStyle w:val="Normal"/>
        </w:rPr>
      </w:pPr>
      <w:r w:rsidRPr="003257A3">
        <w:t>Aplicación del artículo 8 de la Convención: representación femenina en el plano internacional</w:t>
      </w:r>
      <w:r w:rsidRPr="003257A3">
        <w:tab/>
      </w:r>
      <w:r w:rsidRPr="003257A3">
        <w:rPr>
          <w:rStyle w:val="Normal"/>
        </w:rPr>
        <w:tab/>
        <w:t>49</w:t>
      </w:r>
    </w:p>
    <w:p w:rsidR="00706280" w:rsidRPr="003257A3" w:rsidRDefault="00706280" w:rsidP="00706280">
      <w:pPr>
        <w:tabs>
          <w:tab w:val="right" w:pos="567"/>
          <w:tab w:val="right" w:pos="850"/>
          <w:tab w:val="left" w:pos="1134"/>
          <w:tab w:val="left" w:pos="1559"/>
          <w:tab w:val="left" w:pos="1701"/>
          <w:tab w:val="left" w:leader="dot" w:pos="8910"/>
          <w:tab w:val="right" w:pos="9638"/>
        </w:tabs>
        <w:spacing w:line="360" w:lineRule="auto"/>
        <w:ind w:left="567"/>
        <w:rPr>
          <w:rStyle w:val="Normal"/>
        </w:rPr>
      </w:pPr>
      <w:r w:rsidRPr="003257A3">
        <w:t>Aplicación del artículo 9 de la Convención: derecho a la nacionalidad</w:t>
      </w:r>
      <w:r w:rsidRPr="003257A3">
        <w:tab/>
      </w:r>
      <w:r w:rsidRPr="003257A3">
        <w:rPr>
          <w:rStyle w:val="Normal"/>
        </w:rPr>
        <w:tab/>
        <w:t>50</w:t>
      </w:r>
      <w:r w:rsidRPr="003257A3">
        <w:rPr>
          <w:sz w:val="24"/>
          <w:szCs w:val="24"/>
          <w:lang w:val="es-ES_tradnl"/>
        </w:rPr>
        <w:t xml:space="preserve"> </w:t>
      </w:r>
      <w:r w:rsidRPr="003257A3">
        <w:t xml:space="preserve">Aplicación del artículo 10 de la Convención: sensibilización sobre la importancia </w:t>
      </w:r>
      <w:r w:rsidRPr="003257A3">
        <w:br/>
        <w:t>de la educación</w:t>
      </w:r>
      <w:r w:rsidRPr="003257A3">
        <w:tab/>
      </w:r>
      <w:r w:rsidRPr="003257A3">
        <w:rPr>
          <w:rStyle w:val="Normal"/>
        </w:rPr>
        <w:tab/>
        <w:t>51</w:t>
      </w:r>
    </w:p>
    <w:p w:rsidR="00706280" w:rsidRPr="003257A3" w:rsidRDefault="00706280" w:rsidP="00706280">
      <w:pPr>
        <w:tabs>
          <w:tab w:val="right" w:pos="850"/>
          <w:tab w:val="left" w:pos="1134"/>
          <w:tab w:val="left" w:pos="1559"/>
          <w:tab w:val="left" w:pos="1984"/>
          <w:tab w:val="left" w:leader="dot" w:pos="8910"/>
          <w:tab w:val="right" w:pos="9638"/>
        </w:tabs>
        <w:spacing w:line="360" w:lineRule="auto"/>
        <w:ind w:left="1559" w:hanging="1559"/>
        <w:rPr>
          <w:rStyle w:val="Normal"/>
        </w:rPr>
      </w:pPr>
      <w:r w:rsidRPr="003257A3">
        <w:rPr>
          <w:lang w:val="es-ES_tradnl"/>
        </w:rPr>
        <w:tab/>
      </w:r>
      <w:r w:rsidRPr="003257A3">
        <w:rPr>
          <w:lang w:val="es-ES_tradnl"/>
        </w:rPr>
        <w:tab/>
        <w:t>1.</w:t>
      </w:r>
      <w:r w:rsidRPr="003257A3">
        <w:rPr>
          <w:lang w:val="es-ES_tradnl"/>
        </w:rPr>
        <w:tab/>
        <w:t>Medidas legislativas</w:t>
      </w:r>
      <w:r w:rsidRPr="003257A3">
        <w:tab/>
      </w:r>
      <w:r w:rsidRPr="003257A3">
        <w:rPr>
          <w:rStyle w:val="Normal"/>
        </w:rPr>
        <w:tab/>
        <w:t>51</w:t>
      </w:r>
    </w:p>
    <w:p w:rsidR="00706280" w:rsidRPr="003257A3" w:rsidRDefault="00706280" w:rsidP="00706280">
      <w:pPr>
        <w:tabs>
          <w:tab w:val="right" w:pos="567"/>
          <w:tab w:val="right" w:pos="850"/>
          <w:tab w:val="left" w:pos="1134"/>
          <w:tab w:val="left" w:pos="1559"/>
          <w:tab w:val="left" w:pos="1701"/>
          <w:tab w:val="left" w:leader="dot" w:pos="8910"/>
          <w:tab w:val="right" w:pos="9638"/>
        </w:tabs>
        <w:spacing w:line="360" w:lineRule="auto"/>
        <w:ind w:left="567"/>
        <w:rPr>
          <w:rStyle w:val="Normal"/>
        </w:rPr>
      </w:pPr>
      <w:r w:rsidRPr="003257A3">
        <w:t>Aplicación del artículo 11 de la Convención: igualdad de derechos en el empleo y el trabajo</w:t>
      </w:r>
      <w:r w:rsidRPr="003257A3">
        <w:tab/>
      </w:r>
      <w:r w:rsidRPr="003257A3">
        <w:rPr>
          <w:rStyle w:val="Normal"/>
        </w:rPr>
        <w:tab/>
        <w:t>57</w:t>
      </w:r>
    </w:p>
    <w:p w:rsidR="00706280" w:rsidRPr="003257A3" w:rsidRDefault="00706280" w:rsidP="00706280">
      <w:pPr>
        <w:tabs>
          <w:tab w:val="right" w:pos="850"/>
          <w:tab w:val="left" w:pos="1134"/>
          <w:tab w:val="left" w:pos="1559"/>
          <w:tab w:val="left" w:pos="1984"/>
          <w:tab w:val="left" w:leader="dot" w:pos="8910"/>
          <w:tab w:val="right" w:pos="9638"/>
        </w:tabs>
        <w:spacing w:line="360" w:lineRule="auto"/>
        <w:ind w:left="1559" w:hanging="1559"/>
        <w:rPr>
          <w:rStyle w:val="Normal"/>
        </w:rPr>
      </w:pPr>
      <w:r w:rsidRPr="003257A3">
        <w:rPr>
          <w:lang w:val="es-ES_tradnl"/>
        </w:rPr>
        <w:tab/>
      </w:r>
      <w:r w:rsidRPr="003257A3">
        <w:rPr>
          <w:lang w:val="es-ES_tradnl"/>
        </w:rPr>
        <w:tab/>
        <w:t>1.</w:t>
      </w:r>
      <w:r w:rsidRPr="003257A3">
        <w:rPr>
          <w:lang w:val="es-ES_tradnl"/>
        </w:rPr>
        <w:tab/>
        <w:t>Marco normativo</w:t>
      </w:r>
      <w:r w:rsidRPr="003257A3">
        <w:tab/>
      </w:r>
      <w:r w:rsidRPr="003257A3">
        <w:rPr>
          <w:rStyle w:val="Normal"/>
        </w:rPr>
        <w:tab/>
        <w:t>57</w:t>
      </w:r>
    </w:p>
    <w:p w:rsidR="00706280" w:rsidRPr="003257A3" w:rsidRDefault="00706280" w:rsidP="00706280">
      <w:pPr>
        <w:tabs>
          <w:tab w:val="right" w:pos="850"/>
          <w:tab w:val="left" w:pos="1134"/>
          <w:tab w:val="left" w:pos="1559"/>
          <w:tab w:val="left" w:pos="1984"/>
          <w:tab w:val="left" w:leader="dot" w:pos="8910"/>
          <w:tab w:val="right" w:pos="9638"/>
        </w:tabs>
        <w:spacing w:line="360" w:lineRule="auto"/>
        <w:ind w:left="1559" w:hanging="1559"/>
        <w:rPr>
          <w:rStyle w:val="Normal"/>
        </w:rPr>
      </w:pPr>
      <w:r w:rsidRPr="003257A3">
        <w:rPr>
          <w:lang w:val="es-ES_tradnl"/>
        </w:rPr>
        <w:tab/>
      </w:r>
      <w:r w:rsidRPr="003257A3">
        <w:rPr>
          <w:lang w:val="es-ES_tradnl"/>
        </w:rPr>
        <w:tab/>
        <w:t>2.</w:t>
      </w:r>
      <w:r w:rsidRPr="003257A3">
        <w:rPr>
          <w:lang w:val="es-ES_tradnl"/>
        </w:rPr>
        <w:tab/>
        <w:t>Sector</w:t>
      </w:r>
      <w:r w:rsidRPr="003257A3">
        <w:rPr>
          <w:sz w:val="24"/>
          <w:szCs w:val="24"/>
          <w:lang w:val="es-ES_tradnl"/>
        </w:rPr>
        <w:t xml:space="preserve"> </w:t>
      </w:r>
      <w:r w:rsidRPr="003257A3">
        <w:rPr>
          <w:lang w:val="es-ES_tradnl"/>
        </w:rPr>
        <w:t>público y privado</w:t>
      </w:r>
      <w:r w:rsidRPr="003257A3">
        <w:tab/>
      </w:r>
      <w:r w:rsidRPr="003257A3">
        <w:rPr>
          <w:rStyle w:val="Normal"/>
        </w:rPr>
        <w:tab/>
        <w:t>57</w:t>
      </w:r>
    </w:p>
    <w:p w:rsidR="00706280" w:rsidRPr="003257A3" w:rsidRDefault="00706280" w:rsidP="00706280">
      <w:pPr>
        <w:tabs>
          <w:tab w:val="right" w:pos="850"/>
          <w:tab w:val="left" w:pos="1134"/>
          <w:tab w:val="left" w:pos="1559"/>
          <w:tab w:val="left" w:pos="1984"/>
          <w:tab w:val="left" w:leader="dot" w:pos="8910"/>
          <w:tab w:val="right" w:pos="9638"/>
        </w:tabs>
        <w:spacing w:line="360" w:lineRule="auto"/>
        <w:ind w:left="1559" w:hanging="1559"/>
        <w:rPr>
          <w:rStyle w:val="Normal"/>
        </w:rPr>
      </w:pPr>
      <w:r w:rsidRPr="003257A3">
        <w:rPr>
          <w:lang w:val="es-ES_tradnl"/>
        </w:rPr>
        <w:tab/>
      </w:r>
      <w:r w:rsidRPr="003257A3">
        <w:rPr>
          <w:lang w:val="es-ES_tradnl"/>
        </w:rPr>
        <w:tab/>
        <w:t>3.</w:t>
      </w:r>
      <w:r w:rsidRPr="003257A3">
        <w:rPr>
          <w:lang w:val="es-ES_tradnl"/>
        </w:rPr>
        <w:tab/>
        <w:t>Sector informal</w:t>
      </w:r>
      <w:r w:rsidRPr="003257A3">
        <w:tab/>
      </w:r>
      <w:r w:rsidRPr="003257A3">
        <w:rPr>
          <w:rStyle w:val="Normal"/>
        </w:rPr>
        <w:tab/>
        <w:t>58</w:t>
      </w:r>
    </w:p>
    <w:p w:rsidR="00706280" w:rsidRPr="003257A3" w:rsidRDefault="00706280" w:rsidP="00706280">
      <w:pPr>
        <w:tabs>
          <w:tab w:val="right" w:pos="850"/>
          <w:tab w:val="left" w:pos="1134"/>
          <w:tab w:val="left" w:pos="1559"/>
          <w:tab w:val="left" w:pos="1984"/>
          <w:tab w:val="left" w:leader="dot" w:pos="8910"/>
          <w:tab w:val="right" w:pos="9638"/>
        </w:tabs>
        <w:spacing w:line="360" w:lineRule="auto"/>
        <w:ind w:left="1559" w:hanging="1559"/>
        <w:rPr>
          <w:rStyle w:val="Normal"/>
        </w:rPr>
      </w:pPr>
      <w:r w:rsidRPr="003257A3">
        <w:rPr>
          <w:lang w:val="es-ES_tradnl"/>
        </w:rPr>
        <w:tab/>
      </w:r>
      <w:r w:rsidRPr="003257A3">
        <w:rPr>
          <w:lang w:val="es-ES_tradnl"/>
        </w:rPr>
        <w:tab/>
        <w:t>4.</w:t>
      </w:r>
      <w:r w:rsidRPr="003257A3">
        <w:rPr>
          <w:lang w:val="es-ES_tradnl"/>
        </w:rPr>
        <w:tab/>
        <w:t>A igual trabajo, igual salario</w:t>
      </w:r>
      <w:r w:rsidRPr="003257A3">
        <w:tab/>
      </w:r>
      <w:r w:rsidRPr="003257A3">
        <w:rPr>
          <w:rStyle w:val="Normal"/>
        </w:rPr>
        <w:tab/>
        <w:t>58</w:t>
      </w:r>
    </w:p>
    <w:p w:rsidR="00706280" w:rsidRPr="003257A3" w:rsidRDefault="00706280" w:rsidP="00706280">
      <w:pPr>
        <w:tabs>
          <w:tab w:val="right" w:pos="850"/>
          <w:tab w:val="left" w:pos="1134"/>
          <w:tab w:val="left" w:pos="1559"/>
          <w:tab w:val="left" w:pos="1984"/>
          <w:tab w:val="left" w:leader="dot" w:pos="8910"/>
          <w:tab w:val="right" w:pos="9638"/>
        </w:tabs>
        <w:spacing w:line="360" w:lineRule="auto"/>
        <w:ind w:left="1559" w:hanging="1559"/>
        <w:rPr>
          <w:rStyle w:val="Normal"/>
        </w:rPr>
      </w:pPr>
      <w:r w:rsidRPr="003257A3">
        <w:rPr>
          <w:lang w:val="es-ES_tradnl"/>
        </w:rPr>
        <w:tab/>
      </w:r>
      <w:r w:rsidRPr="003257A3">
        <w:rPr>
          <w:lang w:val="es-ES_tradnl"/>
        </w:rPr>
        <w:tab/>
        <w:t>5.</w:t>
      </w:r>
      <w:r w:rsidRPr="003257A3">
        <w:rPr>
          <w:lang w:val="es-ES_tradnl"/>
        </w:rPr>
        <w:tab/>
        <w:t>Migración por razones económicas</w:t>
      </w:r>
      <w:r w:rsidRPr="003257A3">
        <w:tab/>
      </w:r>
      <w:r w:rsidRPr="003257A3">
        <w:rPr>
          <w:rStyle w:val="Normal"/>
        </w:rPr>
        <w:tab/>
        <w:t>58</w:t>
      </w:r>
    </w:p>
    <w:p w:rsidR="00706280" w:rsidRPr="003257A3" w:rsidRDefault="00706280" w:rsidP="00706280">
      <w:pPr>
        <w:tabs>
          <w:tab w:val="right" w:pos="567"/>
          <w:tab w:val="right" w:pos="850"/>
          <w:tab w:val="left" w:pos="1134"/>
          <w:tab w:val="left" w:pos="1559"/>
          <w:tab w:val="left" w:pos="1701"/>
          <w:tab w:val="left" w:leader="dot" w:pos="8910"/>
          <w:tab w:val="right" w:pos="9638"/>
        </w:tabs>
        <w:spacing w:line="360" w:lineRule="auto"/>
        <w:ind w:left="567"/>
        <w:rPr>
          <w:rStyle w:val="Normal"/>
        </w:rPr>
      </w:pPr>
      <w:r w:rsidRPr="003257A3">
        <w:t>Aplicación del artículo 12 de la Convención: igualdad en el acceso a la atención de la salud</w:t>
      </w:r>
      <w:r w:rsidRPr="003257A3">
        <w:tab/>
      </w:r>
      <w:r w:rsidRPr="003257A3">
        <w:rPr>
          <w:rStyle w:val="Normal"/>
        </w:rPr>
        <w:tab/>
        <w:t>66</w:t>
      </w:r>
    </w:p>
    <w:p w:rsidR="00706280" w:rsidRPr="003257A3" w:rsidRDefault="00706280" w:rsidP="00706280">
      <w:pPr>
        <w:tabs>
          <w:tab w:val="right" w:pos="850"/>
          <w:tab w:val="left" w:pos="1134"/>
          <w:tab w:val="left" w:pos="1559"/>
          <w:tab w:val="left" w:pos="1984"/>
          <w:tab w:val="left" w:leader="dot" w:pos="8910"/>
          <w:tab w:val="right" w:pos="9638"/>
        </w:tabs>
        <w:spacing w:line="360" w:lineRule="auto"/>
        <w:ind w:left="1559" w:hanging="1559"/>
        <w:rPr>
          <w:rStyle w:val="Normal"/>
        </w:rPr>
      </w:pPr>
      <w:r w:rsidRPr="003257A3">
        <w:rPr>
          <w:lang w:val="es-ES_tradnl"/>
        </w:rPr>
        <w:tab/>
      </w:r>
      <w:r w:rsidRPr="003257A3">
        <w:rPr>
          <w:lang w:val="es-ES_tradnl"/>
        </w:rPr>
        <w:tab/>
        <w:t>1.</w:t>
      </w:r>
      <w:r w:rsidRPr="003257A3">
        <w:rPr>
          <w:lang w:val="es-ES_tradnl"/>
        </w:rPr>
        <w:tab/>
        <w:t>Mejora del acceso de las mujeres a la atención de la salud durante el embarazo</w:t>
      </w:r>
      <w:r w:rsidRPr="003257A3">
        <w:tab/>
      </w:r>
      <w:r w:rsidRPr="003257A3">
        <w:rPr>
          <w:rStyle w:val="Normal"/>
        </w:rPr>
        <w:tab/>
        <w:t>68</w:t>
      </w:r>
    </w:p>
    <w:p w:rsidR="00706280" w:rsidRPr="003257A3" w:rsidRDefault="00706280" w:rsidP="00706280">
      <w:pPr>
        <w:tabs>
          <w:tab w:val="right" w:pos="850"/>
          <w:tab w:val="left" w:pos="1134"/>
          <w:tab w:val="left" w:pos="1559"/>
          <w:tab w:val="left" w:pos="1984"/>
          <w:tab w:val="left" w:leader="dot" w:pos="8910"/>
          <w:tab w:val="right" w:pos="9638"/>
        </w:tabs>
        <w:spacing w:line="360" w:lineRule="auto"/>
        <w:ind w:left="1559" w:hanging="1559"/>
        <w:rPr>
          <w:rStyle w:val="Normal"/>
        </w:rPr>
      </w:pPr>
      <w:r w:rsidRPr="003257A3">
        <w:rPr>
          <w:lang w:val="es-ES_tradnl"/>
        </w:rPr>
        <w:tab/>
      </w:r>
      <w:r w:rsidRPr="003257A3">
        <w:rPr>
          <w:lang w:val="es-ES_tradnl"/>
        </w:rPr>
        <w:tab/>
        <w:t>2.</w:t>
      </w:r>
      <w:r w:rsidRPr="003257A3">
        <w:rPr>
          <w:lang w:val="es-ES_tradnl"/>
        </w:rPr>
        <w:tab/>
        <w:t>Mejora del acceso de las mujeres a la atención de la salud durante el parto</w:t>
      </w:r>
      <w:r w:rsidRPr="003257A3">
        <w:tab/>
      </w:r>
      <w:r w:rsidRPr="003257A3">
        <w:rPr>
          <w:rStyle w:val="Normal"/>
        </w:rPr>
        <w:tab/>
        <w:t>72</w:t>
      </w:r>
    </w:p>
    <w:p w:rsidR="00706280" w:rsidRPr="003257A3" w:rsidRDefault="00706280" w:rsidP="00706280">
      <w:pPr>
        <w:tabs>
          <w:tab w:val="right" w:pos="850"/>
          <w:tab w:val="left" w:pos="1134"/>
          <w:tab w:val="left" w:pos="1559"/>
          <w:tab w:val="left" w:pos="1984"/>
          <w:tab w:val="left" w:leader="dot" w:pos="8910"/>
          <w:tab w:val="right" w:pos="9638"/>
        </w:tabs>
        <w:spacing w:line="360" w:lineRule="auto"/>
        <w:ind w:left="1559" w:hanging="1559"/>
        <w:rPr>
          <w:rStyle w:val="Normal"/>
        </w:rPr>
      </w:pPr>
      <w:r w:rsidRPr="003257A3">
        <w:rPr>
          <w:lang w:val="es-ES_tradnl"/>
        </w:rPr>
        <w:tab/>
      </w:r>
      <w:r w:rsidRPr="003257A3">
        <w:rPr>
          <w:lang w:val="es-ES_tradnl"/>
        </w:rPr>
        <w:tab/>
        <w:t>3.</w:t>
      </w:r>
      <w:r w:rsidRPr="003257A3">
        <w:rPr>
          <w:lang w:val="es-ES_tradnl"/>
        </w:rPr>
        <w:tab/>
        <w:t>Mejora del acceso de las mujeres a la atención de la salud después del parto</w:t>
      </w:r>
      <w:r w:rsidRPr="003257A3">
        <w:tab/>
      </w:r>
      <w:r w:rsidRPr="003257A3">
        <w:rPr>
          <w:rStyle w:val="Normal"/>
        </w:rPr>
        <w:tab/>
        <w:t>72</w:t>
      </w:r>
    </w:p>
    <w:p w:rsidR="00706280" w:rsidRPr="003257A3" w:rsidRDefault="00706280" w:rsidP="00706280">
      <w:pPr>
        <w:tabs>
          <w:tab w:val="right" w:pos="850"/>
          <w:tab w:val="left" w:pos="1134"/>
          <w:tab w:val="left" w:pos="1559"/>
          <w:tab w:val="left" w:pos="1984"/>
          <w:tab w:val="left" w:leader="dot" w:pos="8910"/>
          <w:tab w:val="right" w:pos="9638"/>
        </w:tabs>
        <w:spacing w:line="360" w:lineRule="auto"/>
        <w:ind w:left="1559" w:hanging="1559"/>
        <w:rPr>
          <w:rStyle w:val="Normal"/>
        </w:rPr>
      </w:pPr>
      <w:r w:rsidRPr="003257A3">
        <w:rPr>
          <w:lang w:val="es-ES_tradnl"/>
        </w:rPr>
        <w:tab/>
      </w:r>
      <w:r w:rsidRPr="003257A3">
        <w:rPr>
          <w:lang w:val="es-ES_tradnl"/>
        </w:rPr>
        <w:tab/>
        <w:t>4.</w:t>
      </w:r>
      <w:r w:rsidRPr="003257A3">
        <w:rPr>
          <w:lang w:val="es-ES_tradnl"/>
        </w:rPr>
        <w:tab/>
        <w:t>Servicio de planificación familiar y de salud reproductiva</w:t>
      </w:r>
      <w:r w:rsidRPr="003257A3">
        <w:tab/>
      </w:r>
      <w:r w:rsidRPr="003257A3">
        <w:rPr>
          <w:rStyle w:val="Normal"/>
        </w:rPr>
        <w:tab/>
        <w:t>74</w:t>
      </w:r>
    </w:p>
    <w:p w:rsidR="00706280" w:rsidRPr="003257A3" w:rsidRDefault="00706280" w:rsidP="00706280">
      <w:pPr>
        <w:tabs>
          <w:tab w:val="right" w:pos="850"/>
          <w:tab w:val="left" w:pos="1134"/>
          <w:tab w:val="left" w:pos="1559"/>
          <w:tab w:val="left" w:pos="1984"/>
          <w:tab w:val="left" w:leader="dot" w:pos="8910"/>
          <w:tab w:val="right" w:pos="9638"/>
        </w:tabs>
        <w:spacing w:line="360" w:lineRule="auto"/>
        <w:ind w:left="1559" w:hanging="1559"/>
        <w:rPr>
          <w:rStyle w:val="Normal"/>
        </w:rPr>
      </w:pPr>
      <w:r w:rsidRPr="003257A3">
        <w:rPr>
          <w:lang w:val="es-ES_tradnl"/>
        </w:rPr>
        <w:tab/>
      </w:r>
      <w:r w:rsidRPr="003257A3">
        <w:rPr>
          <w:lang w:val="es-ES_tradnl"/>
        </w:rPr>
        <w:tab/>
        <w:t>5.</w:t>
      </w:r>
      <w:r w:rsidRPr="003257A3">
        <w:rPr>
          <w:lang w:val="es-ES_tradnl"/>
        </w:rPr>
        <w:tab/>
        <w:t>Embarazo precoz y fístula obstétrica</w:t>
      </w:r>
      <w:r w:rsidRPr="003257A3">
        <w:tab/>
      </w:r>
      <w:r w:rsidRPr="003257A3">
        <w:rPr>
          <w:rStyle w:val="Normal"/>
        </w:rPr>
        <w:tab/>
        <w:t>74</w:t>
      </w:r>
    </w:p>
    <w:p w:rsidR="00706280" w:rsidRPr="003257A3" w:rsidRDefault="00706280" w:rsidP="00706280">
      <w:pPr>
        <w:tabs>
          <w:tab w:val="right" w:pos="850"/>
          <w:tab w:val="left" w:pos="1134"/>
          <w:tab w:val="left" w:pos="1559"/>
          <w:tab w:val="left" w:pos="1984"/>
          <w:tab w:val="left" w:leader="dot" w:pos="8910"/>
          <w:tab w:val="right" w:pos="9638"/>
        </w:tabs>
        <w:spacing w:line="360" w:lineRule="auto"/>
        <w:ind w:left="1559" w:hanging="1559"/>
        <w:rPr>
          <w:rStyle w:val="Normal"/>
        </w:rPr>
      </w:pPr>
      <w:r w:rsidRPr="003257A3">
        <w:rPr>
          <w:lang w:val="es-ES_tradnl"/>
        </w:rPr>
        <w:tab/>
      </w:r>
      <w:r w:rsidRPr="003257A3">
        <w:rPr>
          <w:lang w:val="es-ES_tradnl"/>
        </w:rPr>
        <w:tab/>
        <w:t>6.</w:t>
      </w:r>
      <w:r w:rsidRPr="003257A3">
        <w:rPr>
          <w:lang w:val="es-ES_tradnl"/>
        </w:rPr>
        <w:tab/>
        <w:t>Prevención de los embarazos precoces</w:t>
      </w:r>
      <w:r w:rsidRPr="003257A3">
        <w:tab/>
      </w:r>
      <w:r w:rsidRPr="003257A3">
        <w:rPr>
          <w:rStyle w:val="Normal"/>
        </w:rPr>
        <w:tab/>
        <w:t>75</w:t>
      </w:r>
    </w:p>
    <w:p w:rsidR="00706280" w:rsidRPr="003257A3" w:rsidRDefault="00706280" w:rsidP="00706280">
      <w:pPr>
        <w:tabs>
          <w:tab w:val="right" w:pos="567"/>
          <w:tab w:val="right" w:pos="850"/>
          <w:tab w:val="left" w:pos="1134"/>
          <w:tab w:val="left" w:pos="1559"/>
          <w:tab w:val="left" w:pos="1701"/>
          <w:tab w:val="left" w:leader="dot" w:pos="8910"/>
          <w:tab w:val="right" w:pos="9638"/>
        </w:tabs>
        <w:spacing w:line="360" w:lineRule="auto"/>
        <w:ind w:left="567"/>
        <w:rPr>
          <w:rStyle w:val="Normal"/>
        </w:rPr>
      </w:pPr>
      <w:r w:rsidRPr="003257A3">
        <w:t>Aplicación del artículo 13 de la Convención: eliminación de la discriminación de la mujer en otras esferas de la vida económica y social</w:t>
      </w:r>
      <w:r w:rsidRPr="003257A3">
        <w:tab/>
      </w:r>
      <w:r w:rsidRPr="003257A3">
        <w:rPr>
          <w:rStyle w:val="Normal"/>
        </w:rPr>
        <w:tab/>
        <w:t>77</w:t>
      </w:r>
    </w:p>
    <w:p w:rsidR="00706280" w:rsidRPr="003257A3" w:rsidRDefault="00706280" w:rsidP="00706280">
      <w:pPr>
        <w:tabs>
          <w:tab w:val="right" w:pos="850"/>
          <w:tab w:val="left" w:pos="1134"/>
          <w:tab w:val="left" w:pos="1559"/>
          <w:tab w:val="left" w:pos="1984"/>
          <w:tab w:val="left" w:leader="dot" w:pos="8910"/>
          <w:tab w:val="right" w:pos="9638"/>
        </w:tabs>
        <w:spacing w:line="360" w:lineRule="auto"/>
        <w:ind w:left="1559" w:hanging="1559"/>
        <w:rPr>
          <w:rStyle w:val="Normal"/>
        </w:rPr>
      </w:pPr>
      <w:r w:rsidRPr="003257A3">
        <w:rPr>
          <w:lang w:val="es-ES_tradnl"/>
        </w:rPr>
        <w:tab/>
      </w:r>
      <w:r w:rsidRPr="003257A3">
        <w:rPr>
          <w:lang w:val="es-ES_tradnl"/>
        </w:rPr>
        <w:tab/>
        <w:t>1.</w:t>
      </w:r>
      <w:r w:rsidRPr="003257A3">
        <w:rPr>
          <w:lang w:val="es-ES_tradnl"/>
        </w:rPr>
        <w:tab/>
        <w:t>Acceso de la mujer a los créditos</w:t>
      </w:r>
      <w:r w:rsidRPr="003257A3">
        <w:tab/>
      </w:r>
      <w:r w:rsidRPr="003257A3">
        <w:rPr>
          <w:rStyle w:val="Normal"/>
        </w:rPr>
        <w:tab/>
        <w:t>77</w:t>
      </w:r>
    </w:p>
    <w:p w:rsidR="00706280" w:rsidRPr="003257A3" w:rsidRDefault="00706280" w:rsidP="00706280">
      <w:pPr>
        <w:tabs>
          <w:tab w:val="right" w:pos="850"/>
          <w:tab w:val="left" w:pos="1134"/>
          <w:tab w:val="left" w:pos="1559"/>
          <w:tab w:val="left" w:pos="1984"/>
          <w:tab w:val="left" w:leader="dot" w:pos="8910"/>
          <w:tab w:val="right" w:pos="9638"/>
        </w:tabs>
        <w:spacing w:line="360" w:lineRule="auto"/>
        <w:ind w:left="1559" w:hanging="1559"/>
        <w:rPr>
          <w:rStyle w:val="Normal"/>
        </w:rPr>
      </w:pPr>
      <w:r w:rsidRPr="003257A3">
        <w:rPr>
          <w:lang w:val="es-ES_tradnl"/>
        </w:rPr>
        <w:tab/>
      </w:r>
      <w:r w:rsidRPr="003257A3">
        <w:rPr>
          <w:lang w:val="es-ES_tradnl"/>
        </w:rPr>
        <w:tab/>
        <w:t>2.</w:t>
      </w:r>
      <w:r w:rsidRPr="003257A3">
        <w:rPr>
          <w:lang w:val="es-ES_tradnl"/>
        </w:rPr>
        <w:tab/>
        <w:t>Acceso de las mujeres rurales a los servicios de salud adecuados</w:t>
      </w:r>
      <w:r w:rsidRPr="003257A3">
        <w:tab/>
      </w:r>
      <w:r w:rsidRPr="003257A3">
        <w:rPr>
          <w:rStyle w:val="Normal"/>
        </w:rPr>
        <w:tab/>
        <w:t>79</w:t>
      </w:r>
    </w:p>
    <w:p w:rsidR="00706280" w:rsidRPr="003257A3" w:rsidRDefault="00706280" w:rsidP="00706280">
      <w:pPr>
        <w:tabs>
          <w:tab w:val="right" w:pos="850"/>
          <w:tab w:val="left" w:pos="1134"/>
          <w:tab w:val="left" w:pos="1559"/>
          <w:tab w:val="left" w:pos="1984"/>
          <w:tab w:val="left" w:leader="dot" w:pos="8910"/>
          <w:tab w:val="right" w:pos="9638"/>
        </w:tabs>
        <w:spacing w:line="360" w:lineRule="auto"/>
        <w:ind w:left="1559" w:hanging="1559"/>
        <w:rPr>
          <w:rStyle w:val="Normal"/>
        </w:rPr>
      </w:pPr>
      <w:r w:rsidRPr="003257A3">
        <w:rPr>
          <w:lang w:val="es-ES_tradnl"/>
        </w:rPr>
        <w:tab/>
      </w:r>
      <w:r w:rsidRPr="003257A3">
        <w:rPr>
          <w:lang w:val="es-ES_tradnl"/>
        </w:rPr>
        <w:tab/>
        <w:t>3.</w:t>
      </w:r>
      <w:r w:rsidRPr="003257A3">
        <w:rPr>
          <w:lang w:val="es-ES_tradnl"/>
        </w:rPr>
        <w:tab/>
        <w:t>Acceso de las mujeres rurales a la educación</w:t>
      </w:r>
      <w:r w:rsidRPr="003257A3">
        <w:tab/>
      </w:r>
      <w:r w:rsidRPr="003257A3">
        <w:rPr>
          <w:rStyle w:val="Normal"/>
        </w:rPr>
        <w:tab/>
        <w:t>83</w:t>
      </w:r>
    </w:p>
    <w:p w:rsidR="00706280" w:rsidRPr="003257A3" w:rsidRDefault="00706280" w:rsidP="00706280">
      <w:pPr>
        <w:tabs>
          <w:tab w:val="right" w:pos="850"/>
          <w:tab w:val="left" w:pos="1134"/>
          <w:tab w:val="left" w:pos="1559"/>
          <w:tab w:val="left" w:pos="1984"/>
          <w:tab w:val="left" w:leader="dot" w:pos="8910"/>
          <w:tab w:val="right" w:pos="9638"/>
        </w:tabs>
        <w:spacing w:line="360" w:lineRule="auto"/>
        <w:ind w:left="1559" w:hanging="1559"/>
        <w:rPr>
          <w:rStyle w:val="Normal"/>
        </w:rPr>
      </w:pPr>
      <w:r w:rsidRPr="003257A3">
        <w:rPr>
          <w:lang w:val="es-ES_tradnl"/>
        </w:rPr>
        <w:tab/>
      </w:r>
      <w:r w:rsidRPr="003257A3">
        <w:rPr>
          <w:lang w:val="es-ES_tradnl"/>
        </w:rPr>
        <w:tab/>
        <w:t>4.</w:t>
      </w:r>
      <w:r w:rsidRPr="003257A3">
        <w:rPr>
          <w:lang w:val="es-ES_tradnl"/>
        </w:rPr>
        <w:tab/>
        <w:t xml:space="preserve">Aplicación del artículo 13c: el derecho a participar en actividades recreativas, </w:t>
      </w:r>
      <w:r w:rsidRPr="003257A3">
        <w:rPr>
          <w:lang w:val="es-ES_tradnl"/>
        </w:rPr>
        <w:br/>
        <w:t>deportes y en todos los aspectos de la vida cultural</w:t>
      </w:r>
      <w:r w:rsidRPr="003257A3">
        <w:tab/>
      </w:r>
      <w:r w:rsidRPr="003257A3">
        <w:rPr>
          <w:rStyle w:val="Normal"/>
        </w:rPr>
        <w:tab/>
        <w:t>84</w:t>
      </w:r>
    </w:p>
    <w:p w:rsidR="00706280" w:rsidRPr="003257A3" w:rsidRDefault="00706280" w:rsidP="00706280">
      <w:pPr>
        <w:tabs>
          <w:tab w:val="right" w:pos="850"/>
          <w:tab w:val="left" w:pos="1134"/>
          <w:tab w:val="left" w:pos="1559"/>
          <w:tab w:val="left" w:pos="1984"/>
          <w:tab w:val="left" w:leader="dot" w:pos="8910"/>
          <w:tab w:val="right" w:pos="9638"/>
        </w:tabs>
        <w:spacing w:line="360" w:lineRule="auto"/>
        <w:ind w:left="1559" w:hanging="1559"/>
        <w:rPr>
          <w:rStyle w:val="Normal"/>
        </w:rPr>
      </w:pPr>
      <w:r w:rsidRPr="003257A3">
        <w:rPr>
          <w:lang w:val="es-ES_tradnl"/>
        </w:rPr>
        <w:tab/>
      </w:r>
      <w:r w:rsidRPr="003257A3">
        <w:rPr>
          <w:lang w:val="es-ES_tradnl"/>
        </w:rPr>
        <w:tab/>
        <w:t>5.</w:t>
      </w:r>
      <w:r w:rsidRPr="003257A3">
        <w:rPr>
          <w:lang w:val="es-ES_tradnl"/>
        </w:rPr>
        <w:tab/>
        <w:t>Participación de las niñas en actividades deportivas</w:t>
      </w:r>
      <w:r w:rsidRPr="003257A3">
        <w:tab/>
      </w:r>
      <w:r w:rsidRPr="003257A3">
        <w:rPr>
          <w:rStyle w:val="Normal"/>
        </w:rPr>
        <w:tab/>
        <w:t>84</w:t>
      </w:r>
    </w:p>
    <w:p w:rsidR="00706280" w:rsidRPr="003257A3" w:rsidRDefault="00706280" w:rsidP="00706280">
      <w:pPr>
        <w:tabs>
          <w:tab w:val="right" w:pos="850"/>
          <w:tab w:val="left" w:pos="1134"/>
          <w:tab w:val="left" w:pos="1559"/>
          <w:tab w:val="left" w:pos="1984"/>
          <w:tab w:val="left" w:leader="dot" w:pos="8910"/>
          <w:tab w:val="right" w:pos="9638"/>
        </w:tabs>
        <w:spacing w:line="360" w:lineRule="auto"/>
        <w:ind w:left="1559" w:hanging="1559"/>
        <w:rPr>
          <w:rStyle w:val="Normal"/>
        </w:rPr>
      </w:pPr>
      <w:r w:rsidRPr="003257A3">
        <w:rPr>
          <w:lang w:val="es-ES_tradnl"/>
        </w:rPr>
        <w:tab/>
      </w:r>
      <w:r w:rsidRPr="003257A3">
        <w:rPr>
          <w:lang w:val="es-ES_tradnl"/>
        </w:rPr>
        <w:tab/>
        <w:t>6.</w:t>
      </w:r>
      <w:r w:rsidRPr="003257A3">
        <w:rPr>
          <w:lang w:val="es-ES_tradnl"/>
        </w:rPr>
        <w:tab/>
        <w:t>Animación/formación</w:t>
      </w:r>
      <w:r w:rsidRPr="003257A3">
        <w:tab/>
      </w:r>
      <w:r w:rsidRPr="003257A3">
        <w:rPr>
          <w:rStyle w:val="Normal"/>
        </w:rPr>
        <w:tab/>
        <w:t>85</w:t>
      </w:r>
    </w:p>
    <w:p w:rsidR="00706280" w:rsidRPr="003257A3" w:rsidRDefault="00706280" w:rsidP="00706280">
      <w:pPr>
        <w:tabs>
          <w:tab w:val="right" w:pos="567"/>
          <w:tab w:val="right" w:pos="850"/>
          <w:tab w:val="left" w:pos="1134"/>
          <w:tab w:val="left" w:pos="1559"/>
          <w:tab w:val="left" w:pos="1701"/>
          <w:tab w:val="left" w:leader="dot" w:pos="8910"/>
          <w:tab w:val="right" w:pos="9638"/>
        </w:tabs>
        <w:spacing w:line="360" w:lineRule="auto"/>
        <w:ind w:left="567"/>
        <w:rPr>
          <w:rStyle w:val="Normal"/>
        </w:rPr>
      </w:pPr>
      <w:r w:rsidRPr="003257A3">
        <w:t xml:space="preserve">Aplicación del artículo 14 de la Convención: convertir el fomento de la igualdad entre los </w:t>
      </w:r>
      <w:r w:rsidRPr="003257A3">
        <w:br/>
        <w:t>géneros en un componente explícito de los planes y programas de desarrollo nacional y local</w:t>
      </w:r>
      <w:r w:rsidRPr="003257A3">
        <w:tab/>
      </w:r>
      <w:r w:rsidRPr="003257A3">
        <w:rPr>
          <w:rStyle w:val="Normal"/>
        </w:rPr>
        <w:tab/>
        <w:t>85</w:t>
      </w:r>
    </w:p>
    <w:p w:rsidR="00706280" w:rsidRPr="003257A3" w:rsidRDefault="00706280" w:rsidP="00706280">
      <w:pPr>
        <w:tabs>
          <w:tab w:val="right" w:pos="567"/>
          <w:tab w:val="right" w:pos="850"/>
          <w:tab w:val="left" w:pos="1134"/>
          <w:tab w:val="left" w:pos="1559"/>
          <w:tab w:val="left" w:pos="1701"/>
          <w:tab w:val="left" w:leader="dot" w:pos="8910"/>
          <w:tab w:val="right" w:pos="9638"/>
        </w:tabs>
        <w:spacing w:line="360" w:lineRule="auto"/>
        <w:ind w:left="567"/>
        <w:rPr>
          <w:rStyle w:val="Normal"/>
        </w:rPr>
      </w:pPr>
      <w:r w:rsidRPr="003257A3">
        <w:t>Aplicación del artículo 15 de la Convención: igualdad del hombre y la mujer ante la ley</w:t>
      </w:r>
      <w:r w:rsidRPr="003257A3">
        <w:tab/>
      </w:r>
      <w:r w:rsidRPr="003257A3">
        <w:rPr>
          <w:rStyle w:val="Normal"/>
        </w:rPr>
        <w:tab/>
        <w:t>86</w:t>
      </w:r>
    </w:p>
    <w:p w:rsidR="00706280" w:rsidRPr="003257A3" w:rsidRDefault="00706280" w:rsidP="00706280">
      <w:pPr>
        <w:tabs>
          <w:tab w:val="right" w:pos="850"/>
          <w:tab w:val="left" w:pos="1134"/>
          <w:tab w:val="left" w:pos="1559"/>
          <w:tab w:val="left" w:pos="1984"/>
          <w:tab w:val="left" w:leader="dot" w:pos="8910"/>
          <w:tab w:val="right" w:pos="9638"/>
        </w:tabs>
        <w:spacing w:line="360" w:lineRule="auto"/>
        <w:ind w:left="1559" w:hanging="1559"/>
        <w:rPr>
          <w:rStyle w:val="Normal"/>
        </w:rPr>
      </w:pPr>
      <w:r w:rsidRPr="003257A3">
        <w:rPr>
          <w:lang w:val="es-ES_tradnl"/>
        </w:rPr>
        <w:tab/>
      </w:r>
      <w:r w:rsidRPr="003257A3">
        <w:rPr>
          <w:lang w:val="es-ES_tradnl"/>
        </w:rPr>
        <w:tab/>
        <w:t>1.</w:t>
      </w:r>
      <w:r w:rsidRPr="003257A3">
        <w:rPr>
          <w:lang w:val="es-ES_tradnl"/>
        </w:rPr>
        <w:tab/>
        <w:t>La igualdad del hombre y la mujer ante la ley</w:t>
      </w:r>
      <w:r w:rsidRPr="003257A3">
        <w:tab/>
      </w:r>
      <w:r w:rsidRPr="003257A3">
        <w:rPr>
          <w:rStyle w:val="Normal"/>
        </w:rPr>
        <w:tab/>
        <w:t>86</w:t>
      </w:r>
    </w:p>
    <w:p w:rsidR="00706280" w:rsidRPr="003257A3" w:rsidRDefault="00706280" w:rsidP="00706280">
      <w:pPr>
        <w:tabs>
          <w:tab w:val="right" w:pos="567"/>
          <w:tab w:val="right" w:pos="850"/>
          <w:tab w:val="left" w:pos="1134"/>
          <w:tab w:val="left" w:pos="1559"/>
          <w:tab w:val="left" w:pos="1701"/>
          <w:tab w:val="left" w:leader="dot" w:pos="8910"/>
          <w:tab w:val="right" w:pos="9638"/>
        </w:tabs>
        <w:spacing w:line="360" w:lineRule="auto"/>
        <w:ind w:left="567"/>
        <w:rPr>
          <w:rStyle w:val="Normal"/>
        </w:rPr>
      </w:pPr>
      <w:r w:rsidRPr="003257A3">
        <w:rPr>
          <w:lang w:val="es-ES_tradnl"/>
        </w:rPr>
        <w:tab/>
      </w:r>
      <w:r w:rsidRPr="003257A3">
        <w:t xml:space="preserve">Aplicación del artículo </w:t>
      </w:r>
      <w:r w:rsidRPr="003257A3">
        <w:rPr>
          <w:szCs w:val="24"/>
          <w:lang w:val="es-ES_tradnl"/>
        </w:rPr>
        <w:t xml:space="preserve">16 de la Convención: eliminación de la discriminación contra la mujer </w:t>
      </w:r>
      <w:r w:rsidRPr="003257A3">
        <w:rPr>
          <w:szCs w:val="24"/>
          <w:lang w:val="es-ES_tradnl"/>
        </w:rPr>
        <w:br/>
        <w:t>en todos los asuntos relacionados con el matrimonio</w:t>
      </w:r>
      <w:r w:rsidRPr="003257A3">
        <w:tab/>
      </w:r>
      <w:r w:rsidRPr="003257A3">
        <w:rPr>
          <w:rStyle w:val="Normal"/>
        </w:rPr>
        <w:tab/>
        <w:t>86</w:t>
      </w:r>
    </w:p>
    <w:p w:rsidR="00706280" w:rsidRPr="003257A3" w:rsidRDefault="00706280" w:rsidP="00706280">
      <w:pPr>
        <w:tabs>
          <w:tab w:val="right" w:pos="850"/>
          <w:tab w:val="left" w:pos="1134"/>
          <w:tab w:val="left" w:pos="1559"/>
          <w:tab w:val="left" w:pos="1984"/>
          <w:tab w:val="left" w:leader="dot" w:pos="8910"/>
          <w:tab w:val="right" w:pos="9638"/>
        </w:tabs>
        <w:spacing w:line="360" w:lineRule="auto"/>
        <w:ind w:left="1559" w:hanging="1559"/>
        <w:rPr>
          <w:rStyle w:val="Normal"/>
        </w:rPr>
      </w:pPr>
      <w:r w:rsidRPr="003257A3">
        <w:rPr>
          <w:lang w:val="es-ES_tradnl"/>
        </w:rPr>
        <w:tab/>
      </w:r>
      <w:r w:rsidRPr="003257A3">
        <w:rPr>
          <w:lang w:val="es-ES_tradnl"/>
        </w:rPr>
        <w:tab/>
        <w:t>1.</w:t>
      </w:r>
      <w:r w:rsidRPr="003257A3">
        <w:rPr>
          <w:lang w:val="es-ES_tradnl"/>
        </w:rPr>
        <w:tab/>
        <w:t>Armonización del derecho civil y consuetudinario en materia de matrimonio</w:t>
      </w:r>
      <w:r w:rsidRPr="003257A3">
        <w:tab/>
      </w:r>
      <w:r w:rsidRPr="003257A3">
        <w:rPr>
          <w:rStyle w:val="Normal"/>
        </w:rPr>
        <w:tab/>
        <w:t>86</w:t>
      </w:r>
    </w:p>
    <w:p w:rsidR="00706280" w:rsidRPr="003257A3" w:rsidRDefault="00706280" w:rsidP="00706280">
      <w:pPr>
        <w:tabs>
          <w:tab w:val="right" w:pos="850"/>
          <w:tab w:val="left" w:pos="1134"/>
          <w:tab w:val="left" w:pos="1559"/>
          <w:tab w:val="left" w:pos="1984"/>
          <w:tab w:val="left" w:leader="dot" w:pos="8910"/>
          <w:tab w:val="right" w:pos="9638"/>
        </w:tabs>
        <w:spacing w:line="360" w:lineRule="auto"/>
        <w:ind w:left="1559" w:hanging="1559"/>
        <w:rPr>
          <w:rStyle w:val="Normal"/>
        </w:rPr>
      </w:pPr>
      <w:r w:rsidRPr="003257A3">
        <w:rPr>
          <w:lang w:val="es-ES_tradnl"/>
        </w:rPr>
        <w:tab/>
      </w:r>
      <w:r w:rsidRPr="003257A3">
        <w:rPr>
          <w:lang w:val="es-ES_tradnl"/>
        </w:rPr>
        <w:tab/>
        <w:t>2.</w:t>
      </w:r>
      <w:r w:rsidRPr="003257A3">
        <w:rPr>
          <w:lang w:val="es-ES_tradnl"/>
        </w:rPr>
        <w:tab/>
        <w:t xml:space="preserve">Exigencia de un período de espera de seis meses para que las mujeres </w:t>
      </w:r>
      <w:r w:rsidRPr="003257A3">
        <w:rPr>
          <w:lang w:val="es-ES_tradnl"/>
        </w:rPr>
        <w:br/>
        <w:t>puedan volver a casarse</w:t>
      </w:r>
      <w:r w:rsidRPr="003257A3">
        <w:tab/>
      </w:r>
      <w:r w:rsidRPr="003257A3">
        <w:rPr>
          <w:rStyle w:val="Normal"/>
        </w:rPr>
        <w:tab/>
        <w:t>87</w:t>
      </w:r>
    </w:p>
    <w:p w:rsidR="00706280" w:rsidRPr="003257A3" w:rsidRDefault="00706280" w:rsidP="00706280">
      <w:pPr>
        <w:tabs>
          <w:tab w:val="right" w:pos="850"/>
          <w:tab w:val="left" w:pos="1134"/>
          <w:tab w:val="left" w:pos="1559"/>
          <w:tab w:val="left" w:pos="1984"/>
          <w:tab w:val="left" w:leader="dot" w:pos="8910"/>
          <w:tab w:val="right" w:pos="9638"/>
        </w:tabs>
        <w:spacing w:line="360" w:lineRule="auto"/>
        <w:ind w:left="1559" w:hanging="1559"/>
        <w:rPr>
          <w:rStyle w:val="Normal"/>
        </w:rPr>
      </w:pPr>
      <w:r w:rsidRPr="003257A3">
        <w:rPr>
          <w:lang w:val="es-ES_tradnl"/>
        </w:rPr>
        <w:tab/>
      </w:r>
      <w:r w:rsidRPr="003257A3">
        <w:rPr>
          <w:lang w:val="es-ES_tradnl"/>
        </w:rPr>
        <w:tab/>
        <w:t>3.</w:t>
      </w:r>
      <w:r w:rsidRPr="003257A3">
        <w:rPr>
          <w:lang w:val="es-ES_tradnl"/>
        </w:rPr>
        <w:tab/>
        <w:t>Eliminación de la poligamia</w:t>
      </w:r>
      <w:r w:rsidRPr="003257A3">
        <w:tab/>
      </w:r>
      <w:r w:rsidRPr="003257A3">
        <w:rPr>
          <w:rStyle w:val="Normal"/>
        </w:rPr>
        <w:tab/>
        <w:t>87</w:t>
      </w:r>
    </w:p>
    <w:p w:rsidR="00373C3A" w:rsidRPr="00706280" w:rsidRDefault="00706280" w:rsidP="00706280">
      <w:pPr>
        <w:tabs>
          <w:tab w:val="right" w:pos="567"/>
          <w:tab w:val="right" w:pos="850"/>
          <w:tab w:val="left" w:pos="1134"/>
          <w:tab w:val="left" w:pos="1559"/>
          <w:tab w:val="left" w:pos="1701"/>
          <w:tab w:val="left" w:leader="dot" w:pos="8910"/>
          <w:tab w:val="right" w:pos="9638"/>
        </w:tabs>
        <w:spacing w:line="360" w:lineRule="auto"/>
        <w:ind w:left="567"/>
      </w:pPr>
      <w:r w:rsidRPr="003257A3">
        <w:t>Anexos**</w:t>
      </w:r>
    </w:p>
    <w:p w:rsidR="00373C3A" w:rsidRPr="00373C3A" w:rsidRDefault="00373C3A" w:rsidP="00373C3A">
      <w:pPr>
        <w:framePr w:w="9792" w:h="432" w:hSpace="141" w:wrap="around" w:hAnchor="page" w:x="1210" w:yAlign="bottom"/>
        <w:spacing w:line="240" w:lineRule="auto"/>
        <w:rPr>
          <w:sz w:val="6"/>
        </w:rPr>
      </w:pPr>
      <w:r w:rsidRPr="00373C3A">
        <w:rPr>
          <w:noProof/>
          <w:w w:val="100"/>
          <w:sz w:val="6"/>
          <w:lang w:val="es-ES_tradnl" w:eastAsia="es-ES_tradnl"/>
        </w:rPr>
        <w:pict>
          <v:line id="_x0000_s1027" style="position:absolute;z-index:2;mso-position-horizontal-relative:page" from="108pt,-1pt" to="180pt,-1pt" strokeweight=".25pt">
            <w10:wrap anchorx="page"/>
          </v:line>
        </w:pict>
      </w:r>
    </w:p>
    <w:p w:rsidR="00373C3A" w:rsidRPr="00373C3A" w:rsidRDefault="00373C3A" w:rsidP="00373C3A">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373C3A">
        <w:rPr>
          <w:sz w:val="17"/>
          <w:lang w:val="es-ES_tradnl"/>
        </w:rPr>
        <w:t>Los anexos pueden consultarse en los archivos de la Secretaría del Comité.</w:t>
      </w:r>
    </w:p>
    <w:p w:rsidR="00373C3A" w:rsidRDefault="00373C3A" w:rsidP="00373C3A">
      <w:pPr>
        <w:pStyle w:val="SingleTxt"/>
        <w:sectPr w:rsidR="00373C3A" w:rsidSect="00694A0C">
          <w:endnotePr>
            <w:numFmt w:val="decimal"/>
          </w:endnotePr>
          <w:type w:val="continuous"/>
          <w:pgSz w:w="12240" w:h="15840" w:code="1"/>
          <w:pgMar w:top="1742" w:right="1195" w:bottom="1898" w:left="1195" w:header="576" w:footer="1030" w:gutter="0"/>
          <w:cols w:space="708"/>
          <w:noEndnote/>
          <w:docGrid w:linePitch="360"/>
        </w:sectPr>
      </w:pPr>
    </w:p>
    <w:p w:rsidR="00373C3A" w:rsidRPr="00466F6B" w:rsidRDefault="00373C3A" w:rsidP="00373C3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6F6B">
        <w:tab/>
      </w:r>
      <w:r w:rsidRPr="00466F6B">
        <w:tab/>
        <w:t>Introducción</w:t>
      </w:r>
    </w:p>
    <w:p w:rsidR="00373C3A" w:rsidRPr="00466F6B" w:rsidRDefault="00373C3A" w:rsidP="00373C3A">
      <w:pPr>
        <w:pStyle w:val="SingleTxt"/>
        <w:spacing w:after="0" w:line="120" w:lineRule="exact"/>
        <w:rPr>
          <w:sz w:val="10"/>
        </w:rPr>
      </w:pPr>
    </w:p>
    <w:p w:rsidR="00373C3A" w:rsidRPr="00466F6B" w:rsidRDefault="00373C3A" w:rsidP="00373C3A">
      <w:pPr>
        <w:pStyle w:val="SingleTxt"/>
        <w:spacing w:after="0" w:line="120" w:lineRule="exact"/>
        <w:rPr>
          <w:sz w:val="10"/>
        </w:rPr>
      </w:pPr>
    </w:p>
    <w:p w:rsidR="00373C3A" w:rsidRPr="00466F6B" w:rsidRDefault="00373C3A" w:rsidP="00373C3A">
      <w:pPr>
        <w:pStyle w:val="SingleTxt"/>
      </w:pPr>
      <w:r w:rsidRPr="00466F6B">
        <w:tab/>
        <w:t>Pese a la crisis sociopolítica que ha sacudido el país desde diciembre de 2008, Madagascar ha cumplido sus obligaciones de presentación de informes sobre la aplicación de los instrumentos jurídicos internacionales de derechos humanos ratificados.</w:t>
      </w:r>
    </w:p>
    <w:p w:rsidR="00373C3A" w:rsidRPr="00466F6B" w:rsidRDefault="00373C3A" w:rsidP="00373C3A">
      <w:pPr>
        <w:pStyle w:val="SingleTxt"/>
      </w:pPr>
      <w:r w:rsidRPr="00466F6B">
        <w:tab/>
        <w:t>Así pues, Madagascar ha elaborado y defendido ante los correspondientes órganos creados en virtud de tratados los informes sobre la aplicación de los siguientes instrumentos:</w:t>
      </w:r>
    </w:p>
    <w:p w:rsidR="00373C3A" w:rsidRPr="00466F6B" w:rsidRDefault="00373C3A" w:rsidP="00373C3A">
      <w:pPr>
        <w:pStyle w:val="SingleTxt"/>
        <w:tabs>
          <w:tab w:val="right" w:pos="1685"/>
        </w:tabs>
        <w:ind w:left="1742" w:hanging="475"/>
      </w:pPr>
      <w:r w:rsidRPr="00466F6B">
        <w:tab/>
        <w:t>•</w:t>
      </w:r>
      <w:r w:rsidRPr="00466F6B">
        <w:tab/>
        <w:t xml:space="preserve">El Pacto Internacional de Derechos Económicos, Sociales y Culturales en 2009. </w:t>
      </w:r>
    </w:p>
    <w:p w:rsidR="00373C3A" w:rsidRPr="00466F6B" w:rsidRDefault="00373C3A" w:rsidP="00373C3A">
      <w:pPr>
        <w:pStyle w:val="SingleTxt"/>
        <w:tabs>
          <w:tab w:val="right" w:pos="1685"/>
        </w:tabs>
        <w:ind w:left="1742" w:hanging="475"/>
      </w:pPr>
      <w:r w:rsidRPr="00466F6B">
        <w:tab/>
        <w:t>•</w:t>
      </w:r>
      <w:r w:rsidRPr="00466F6B">
        <w:tab/>
        <w:t xml:space="preserve">La Convención contra la Tortura y Otros Tratos o Penas Crueles, Inhumanos o Degradantes en 2011. </w:t>
      </w:r>
    </w:p>
    <w:p w:rsidR="00373C3A" w:rsidRPr="00466F6B" w:rsidRDefault="00373C3A" w:rsidP="00373C3A">
      <w:pPr>
        <w:pStyle w:val="SingleTxt"/>
        <w:tabs>
          <w:tab w:val="right" w:pos="1685"/>
        </w:tabs>
        <w:ind w:left="1742" w:hanging="475"/>
      </w:pPr>
      <w:r w:rsidRPr="00466F6B">
        <w:tab/>
        <w:t>•</w:t>
      </w:r>
      <w:r w:rsidRPr="00466F6B">
        <w:tab/>
        <w:t>La Convención sobre los Derechos del Niño en 2012 y, por último, ante el Consejo de Derechos Humanos, su informe en el marco del examen periódico universal en 2010.</w:t>
      </w:r>
    </w:p>
    <w:p w:rsidR="00373C3A" w:rsidRPr="00466F6B" w:rsidRDefault="00373C3A" w:rsidP="00373C3A">
      <w:pPr>
        <w:pStyle w:val="SingleTxt"/>
      </w:pPr>
      <w:r w:rsidRPr="00466F6B">
        <w:tab/>
        <w:t>La elaboración del presente informe único que engloba los informes periódicos 6º y 7º sobre la aplicación de la Convención sobre la Eliminación de Todas las Formas de Discriminación contra la Mujer se ha realizado en cumplimiento de los compromisos establecidos en aplicación del artículo 18 de la Convención y de conformidad con las directrices del Comité para la Eliminación de la Discriminación contra la Mujer.</w:t>
      </w:r>
    </w:p>
    <w:p w:rsidR="00373C3A" w:rsidRPr="00466F6B" w:rsidRDefault="00373C3A" w:rsidP="00373C3A">
      <w:pPr>
        <w:pStyle w:val="SingleTxt"/>
      </w:pPr>
      <w:r w:rsidRPr="00466F6B">
        <w:tab/>
        <w:t>En 2013 y con el apoyo del Fondo de Población de las Naciones Unidas (UNFPA), el Programa de las Naciones Unidas para el Desarrollo (PNUD) y la Oficina del Alto Comisionado de las Naciones Unidas para los Derechos Humanos (ACNUDH), se celebraron consecutivamente dos talleres para su redacción en Mahajanga y Toamasina.</w:t>
      </w:r>
    </w:p>
    <w:p w:rsidR="00373C3A" w:rsidRPr="00466F6B" w:rsidRDefault="00373C3A" w:rsidP="00373C3A">
      <w:pPr>
        <w:pStyle w:val="SingleTxt"/>
      </w:pPr>
      <w:r w:rsidRPr="00466F6B">
        <w:tab/>
        <w:t xml:space="preserve">En dicha elaboración participaron los miembros del Comité de Elaboración de Informes en materia de Derechos Humanos, compuesto por representantes de los siguientes organismos: </w:t>
      </w:r>
    </w:p>
    <w:p w:rsidR="00373C3A" w:rsidRPr="00466F6B" w:rsidRDefault="00373C3A" w:rsidP="00373C3A">
      <w:pPr>
        <w:pStyle w:val="SingleTxt"/>
        <w:tabs>
          <w:tab w:val="right" w:pos="1685"/>
        </w:tabs>
        <w:ind w:left="1742" w:hanging="475"/>
      </w:pPr>
      <w:r w:rsidRPr="00466F6B">
        <w:tab/>
        <w:t>•</w:t>
      </w:r>
      <w:r w:rsidRPr="00466F6B">
        <w:tab/>
        <w:t xml:space="preserve">El Instituto Nacional de Estadística, que depende de la Suboficina del Primer Ministro Encargada de Economía e Industria; </w:t>
      </w:r>
    </w:p>
    <w:p w:rsidR="00373C3A" w:rsidRPr="00466F6B" w:rsidRDefault="00373C3A" w:rsidP="00373C3A">
      <w:pPr>
        <w:pStyle w:val="SingleTxt"/>
        <w:tabs>
          <w:tab w:val="right" w:pos="1685"/>
        </w:tabs>
        <w:ind w:left="1742" w:hanging="475"/>
      </w:pPr>
      <w:r w:rsidRPr="00466F6B">
        <w:tab/>
        <w:t>•</w:t>
      </w:r>
      <w:r w:rsidRPr="00466F6B">
        <w:tab/>
        <w:t xml:space="preserve">El Ministerio de Asuntos Exteriores; </w:t>
      </w:r>
    </w:p>
    <w:p w:rsidR="00373C3A" w:rsidRPr="00466F6B" w:rsidRDefault="00373C3A" w:rsidP="00373C3A">
      <w:pPr>
        <w:pStyle w:val="SingleTxt"/>
        <w:tabs>
          <w:tab w:val="right" w:pos="1685"/>
        </w:tabs>
        <w:ind w:left="1742" w:hanging="475"/>
      </w:pPr>
      <w:r w:rsidRPr="00466F6B">
        <w:tab/>
        <w:t>•</w:t>
      </w:r>
      <w:r w:rsidRPr="00466F6B">
        <w:tab/>
        <w:t xml:space="preserve">El Ministerio de Justicia; </w:t>
      </w:r>
    </w:p>
    <w:p w:rsidR="00373C3A" w:rsidRPr="00466F6B" w:rsidRDefault="00373C3A" w:rsidP="00373C3A">
      <w:pPr>
        <w:pStyle w:val="SingleTxt"/>
        <w:tabs>
          <w:tab w:val="right" w:pos="1685"/>
        </w:tabs>
        <w:ind w:left="1742" w:hanging="475"/>
      </w:pPr>
      <w:r w:rsidRPr="00466F6B">
        <w:tab/>
        <w:t>•</w:t>
      </w:r>
      <w:r w:rsidRPr="00466F6B">
        <w:tab/>
        <w:t xml:space="preserve">El Ministerio de Seguridad Interior; </w:t>
      </w:r>
    </w:p>
    <w:p w:rsidR="00373C3A" w:rsidRPr="00466F6B" w:rsidRDefault="00373C3A" w:rsidP="00373C3A">
      <w:pPr>
        <w:pStyle w:val="SingleTxt"/>
        <w:tabs>
          <w:tab w:val="right" w:pos="1685"/>
        </w:tabs>
        <w:ind w:left="1742" w:hanging="475"/>
      </w:pPr>
      <w:r w:rsidRPr="00466F6B">
        <w:tab/>
        <w:t>•</w:t>
      </w:r>
      <w:r w:rsidRPr="00466F6B">
        <w:tab/>
        <w:t xml:space="preserve">El Ministerio de Población y Asuntos Sociales; </w:t>
      </w:r>
    </w:p>
    <w:p w:rsidR="00373C3A" w:rsidRPr="00466F6B" w:rsidRDefault="00373C3A" w:rsidP="00373C3A">
      <w:pPr>
        <w:pStyle w:val="SingleTxt"/>
        <w:tabs>
          <w:tab w:val="right" w:pos="1685"/>
        </w:tabs>
        <w:ind w:left="1742" w:hanging="475"/>
      </w:pPr>
      <w:r w:rsidRPr="00466F6B">
        <w:tab/>
        <w:t>•</w:t>
      </w:r>
      <w:r w:rsidRPr="00466F6B">
        <w:tab/>
        <w:t xml:space="preserve">El Ministerio de Relaciones Institucionales; </w:t>
      </w:r>
    </w:p>
    <w:p w:rsidR="00373C3A" w:rsidRPr="00466F6B" w:rsidRDefault="00373C3A" w:rsidP="00373C3A">
      <w:pPr>
        <w:pStyle w:val="SingleTxt"/>
        <w:tabs>
          <w:tab w:val="right" w:pos="1685"/>
        </w:tabs>
        <w:ind w:left="1742" w:hanging="475"/>
      </w:pPr>
      <w:r w:rsidRPr="00466F6B">
        <w:tab/>
        <w:t>•</w:t>
      </w:r>
      <w:r w:rsidRPr="00466F6B">
        <w:tab/>
        <w:t xml:space="preserve">El Ministerio de Educación Nacional; </w:t>
      </w:r>
    </w:p>
    <w:p w:rsidR="00373C3A" w:rsidRPr="00466F6B" w:rsidRDefault="00373C3A" w:rsidP="00373C3A">
      <w:pPr>
        <w:pStyle w:val="SingleTxt"/>
        <w:tabs>
          <w:tab w:val="right" w:pos="1685"/>
        </w:tabs>
        <w:ind w:left="1742" w:hanging="475"/>
      </w:pPr>
      <w:r w:rsidRPr="00466F6B">
        <w:tab/>
        <w:t>•</w:t>
      </w:r>
      <w:r w:rsidRPr="00466F6B">
        <w:tab/>
        <w:t xml:space="preserve">El Ministerio de Salud Pública; </w:t>
      </w:r>
    </w:p>
    <w:p w:rsidR="00373C3A" w:rsidRPr="00466F6B" w:rsidRDefault="00373C3A" w:rsidP="00373C3A">
      <w:pPr>
        <w:pStyle w:val="SingleTxt"/>
        <w:tabs>
          <w:tab w:val="right" w:pos="1685"/>
        </w:tabs>
        <w:ind w:left="1742" w:hanging="475"/>
      </w:pPr>
      <w:r w:rsidRPr="00466F6B">
        <w:tab/>
        <w:t>•</w:t>
      </w:r>
      <w:r w:rsidRPr="00466F6B">
        <w:tab/>
        <w:t xml:space="preserve">El Ministerio de Comunicación; </w:t>
      </w:r>
    </w:p>
    <w:p w:rsidR="00373C3A" w:rsidRPr="00466F6B" w:rsidRDefault="00373C3A" w:rsidP="00373C3A">
      <w:pPr>
        <w:pStyle w:val="SingleTxt"/>
        <w:tabs>
          <w:tab w:val="right" w:pos="1685"/>
        </w:tabs>
        <w:ind w:left="1742" w:hanging="475"/>
      </w:pPr>
    </w:p>
    <w:p w:rsidR="00373C3A" w:rsidRPr="00466F6B" w:rsidRDefault="00373C3A" w:rsidP="00373C3A">
      <w:pPr>
        <w:pStyle w:val="SingleTxt"/>
        <w:tabs>
          <w:tab w:val="right" w:pos="1685"/>
        </w:tabs>
        <w:ind w:left="1742" w:hanging="475"/>
      </w:pPr>
      <w:r w:rsidRPr="00466F6B">
        <w:tab/>
        <w:t>•</w:t>
      </w:r>
      <w:r w:rsidRPr="00466F6B">
        <w:tab/>
        <w:t xml:space="preserve">El Ministerio de Administración Pública, Trabajo y Leyes Sociales; ; </w:t>
      </w:r>
    </w:p>
    <w:p w:rsidR="00373C3A" w:rsidRPr="00466F6B" w:rsidRDefault="00373C3A" w:rsidP="00373C3A">
      <w:pPr>
        <w:pStyle w:val="SingleTxt"/>
        <w:tabs>
          <w:tab w:val="right" w:pos="1685"/>
        </w:tabs>
        <w:ind w:left="1742" w:hanging="475"/>
      </w:pPr>
      <w:r w:rsidRPr="00466F6B">
        <w:tab/>
        <w:t>•</w:t>
      </w:r>
      <w:r w:rsidRPr="00466F6B">
        <w:tab/>
        <w:t>La Secretaría de Estado de Gendarmería.</w:t>
      </w:r>
    </w:p>
    <w:p w:rsidR="00373C3A" w:rsidRPr="00466F6B" w:rsidRDefault="00373C3A" w:rsidP="00373C3A">
      <w:pPr>
        <w:pStyle w:val="SingleTxt"/>
      </w:pPr>
      <w:r w:rsidRPr="00466F6B">
        <w:tab/>
        <w:t>Los representantes de la sociedad civil a nivel central y regional miembros del Comité de Elaboración han aportado asimismo su contribución.</w:t>
      </w:r>
    </w:p>
    <w:p w:rsidR="00373C3A" w:rsidRPr="00466F6B" w:rsidRDefault="00373C3A" w:rsidP="00373C3A">
      <w:pPr>
        <w:pStyle w:val="HChG"/>
        <w:tabs>
          <w:tab w:val="clear" w:pos="851"/>
          <w:tab w:val="right" w:pos="972"/>
          <w:tab w:val="left" w:pos="1143"/>
        </w:tabs>
        <w:ind w:left="0" w:firstLine="0"/>
      </w:pPr>
      <w:r w:rsidRPr="00466F6B">
        <w:br w:type="page"/>
      </w:r>
      <w:r w:rsidRPr="00466F6B">
        <w:tab/>
      </w:r>
      <w:r w:rsidRPr="00466F6B">
        <w:tab/>
        <w:t>Lista de acrónimos</w:t>
      </w:r>
    </w:p>
    <w:p w:rsidR="00373C3A" w:rsidRPr="00466F6B" w:rsidRDefault="00373C3A" w:rsidP="00373C3A">
      <w:pPr>
        <w:pStyle w:val="SingleTxtG"/>
        <w:tabs>
          <w:tab w:val="left" w:pos="2835"/>
        </w:tabs>
      </w:pPr>
      <w:r w:rsidRPr="00466F6B">
        <w:t>ADN</w:t>
      </w:r>
      <w:r w:rsidRPr="00466F6B">
        <w:tab/>
        <w:t>Ácido desoxirribonucleico</w:t>
      </w:r>
    </w:p>
    <w:p w:rsidR="00373C3A" w:rsidRPr="00466F6B" w:rsidRDefault="00373C3A" w:rsidP="00373C3A">
      <w:pPr>
        <w:pStyle w:val="SingleTxtG"/>
        <w:tabs>
          <w:tab w:val="left" w:pos="2835"/>
        </w:tabs>
        <w:ind w:left="2834" w:hanging="1700"/>
      </w:pPr>
      <w:r w:rsidRPr="00466F6B">
        <w:t>ACNUDH:</w:t>
      </w:r>
      <w:r w:rsidRPr="00466F6B">
        <w:tab/>
        <w:t>Oficina del Alto Comisionado de las Naciones Unidas para los Derechos Humanos</w:t>
      </w:r>
    </w:p>
    <w:p w:rsidR="00373C3A" w:rsidRPr="00466F6B" w:rsidRDefault="00373C3A" w:rsidP="00373C3A">
      <w:pPr>
        <w:pStyle w:val="SingleTxtG"/>
        <w:tabs>
          <w:tab w:val="left" w:pos="2835"/>
        </w:tabs>
        <w:ind w:left="2834" w:hanging="1700"/>
      </w:pPr>
      <w:r w:rsidRPr="00466F6B">
        <w:t>AOD:</w:t>
      </w:r>
      <w:r w:rsidRPr="00466F6B">
        <w:tab/>
        <w:t>Asistencia oficial para el desarrollo</w:t>
      </w:r>
    </w:p>
    <w:p w:rsidR="00373C3A" w:rsidRPr="00466F6B" w:rsidRDefault="00373C3A" w:rsidP="00373C3A">
      <w:pPr>
        <w:pStyle w:val="SingleTxtG"/>
        <w:tabs>
          <w:tab w:val="left" w:pos="2835"/>
        </w:tabs>
        <w:ind w:left="2834" w:hanging="1700"/>
      </w:pPr>
      <w:r w:rsidRPr="00466F6B">
        <w:t>ASAMA:</w:t>
      </w:r>
      <w:r w:rsidRPr="00466F6B">
        <w:tab/>
        <w:t>Programa de Medidas de Refuerzo Escolar para Adolescentes Malgaches</w:t>
      </w:r>
    </w:p>
    <w:p w:rsidR="00373C3A" w:rsidRPr="00466F6B" w:rsidRDefault="00373C3A" w:rsidP="00373C3A">
      <w:pPr>
        <w:pStyle w:val="SingleTxtG"/>
        <w:tabs>
          <w:tab w:val="left" w:pos="2835"/>
        </w:tabs>
        <w:ind w:left="2834" w:hanging="1700"/>
      </w:pPr>
      <w:r w:rsidRPr="00466F6B">
        <w:t>CECAM:</w:t>
      </w:r>
      <w:r w:rsidRPr="00466F6B">
        <w:tab/>
        <w:t>Cajas Mutuas de Ahorro y Crédito Agrícola</w:t>
      </w:r>
    </w:p>
    <w:p w:rsidR="00373C3A" w:rsidRPr="00466F6B" w:rsidRDefault="00373C3A" w:rsidP="00373C3A">
      <w:pPr>
        <w:pStyle w:val="SingleTxtG"/>
        <w:tabs>
          <w:tab w:val="left" w:pos="2835"/>
        </w:tabs>
        <w:ind w:left="2834" w:hanging="1700"/>
      </w:pPr>
      <w:r w:rsidRPr="00466F6B">
        <w:t>CECJ:</w:t>
      </w:r>
      <w:r w:rsidRPr="00466F6B">
        <w:tab/>
        <w:t>Centro de Atención y Asesoramiento Jurídico</w:t>
      </w:r>
    </w:p>
    <w:p w:rsidR="00373C3A" w:rsidRPr="00466F6B" w:rsidRDefault="00373C3A" w:rsidP="00373C3A">
      <w:pPr>
        <w:pStyle w:val="SingleTxtG"/>
        <w:tabs>
          <w:tab w:val="left" w:pos="2835"/>
        </w:tabs>
        <w:ind w:left="2834" w:hanging="1700"/>
      </w:pPr>
      <w:r w:rsidRPr="00466F6B">
        <w:t>CENIT:</w:t>
      </w:r>
      <w:r w:rsidRPr="00466F6B">
        <w:tab/>
        <w:t>Comisión Electoral Nacional Independiente de la Transición</w:t>
      </w:r>
    </w:p>
    <w:p w:rsidR="00373C3A" w:rsidRPr="00466F6B" w:rsidRDefault="00373C3A" w:rsidP="00373C3A">
      <w:pPr>
        <w:pStyle w:val="SingleTxtG"/>
        <w:tabs>
          <w:tab w:val="left" w:pos="2835"/>
        </w:tabs>
        <w:ind w:left="2834" w:hanging="1700"/>
      </w:pPr>
      <w:r w:rsidRPr="00466F6B">
        <w:t>CEPE:</w:t>
      </w:r>
      <w:r w:rsidRPr="00466F6B">
        <w:tab/>
        <w:t>Certificado de Estudios Primarios Elementales</w:t>
      </w:r>
    </w:p>
    <w:p w:rsidR="00373C3A" w:rsidRPr="00466F6B" w:rsidRDefault="00373C3A" w:rsidP="00373C3A">
      <w:pPr>
        <w:pStyle w:val="SingleTxtG"/>
        <w:tabs>
          <w:tab w:val="left" w:pos="2835"/>
        </w:tabs>
        <w:ind w:left="2834" w:hanging="1700"/>
      </w:pPr>
      <w:r w:rsidRPr="00466F6B">
        <w:t>TEE:</w:t>
      </w:r>
      <w:r w:rsidRPr="00466F6B">
        <w:tab/>
      </w:r>
      <w:r w:rsidRPr="00466F6B">
        <w:tab/>
        <w:t>Tribunal Electoral Especial</w:t>
      </w:r>
    </w:p>
    <w:p w:rsidR="00373C3A" w:rsidRPr="00466F6B" w:rsidRDefault="00373C3A" w:rsidP="00373C3A">
      <w:pPr>
        <w:pStyle w:val="SingleTxtG"/>
        <w:tabs>
          <w:tab w:val="left" w:pos="2835"/>
        </w:tabs>
        <w:ind w:left="2834" w:hanging="1700"/>
      </w:pPr>
      <w:r w:rsidRPr="00466F6B">
        <w:t>CNSS:</w:t>
      </w:r>
      <w:r w:rsidRPr="00466F6B">
        <w:tab/>
        <w:t>Caja Nacional de la Seguridad Social</w:t>
      </w:r>
    </w:p>
    <w:p w:rsidR="00373C3A" w:rsidRPr="00466F6B" w:rsidRDefault="00373C3A" w:rsidP="00373C3A">
      <w:pPr>
        <w:pStyle w:val="SingleTxtG"/>
        <w:tabs>
          <w:tab w:val="left" w:pos="2835"/>
        </w:tabs>
        <w:ind w:left="2834" w:hanging="1700"/>
      </w:pPr>
      <w:r w:rsidRPr="00466F6B">
        <w:t>CNDH:</w:t>
      </w:r>
      <w:r w:rsidRPr="00466F6B">
        <w:tab/>
        <w:t>Consejo Nacional de Derechos Humanos</w:t>
      </w:r>
    </w:p>
    <w:p w:rsidR="00373C3A" w:rsidRPr="00466F6B" w:rsidRDefault="00373C3A" w:rsidP="00373C3A">
      <w:pPr>
        <w:pStyle w:val="SingleTxtG"/>
        <w:tabs>
          <w:tab w:val="left" w:pos="2835"/>
        </w:tabs>
        <w:ind w:left="2834" w:hanging="1700"/>
      </w:pPr>
      <w:r w:rsidRPr="00466F6B">
        <w:t>CNIDH:</w:t>
      </w:r>
      <w:r w:rsidRPr="00466F6B">
        <w:tab/>
        <w:t>Comisión Nacional Independiente de Derechos Humanos</w:t>
      </w:r>
    </w:p>
    <w:p w:rsidR="00373C3A" w:rsidRPr="00466F6B" w:rsidRDefault="00373C3A" w:rsidP="00373C3A">
      <w:pPr>
        <w:pStyle w:val="SingleTxtG"/>
        <w:tabs>
          <w:tab w:val="left" w:pos="2835"/>
        </w:tabs>
        <w:ind w:left="2834" w:hanging="1700"/>
      </w:pPr>
      <w:r w:rsidRPr="00466F6B">
        <w:t>CNMF:</w:t>
      </w:r>
      <w:r w:rsidRPr="00466F6B">
        <w:tab/>
        <w:t>Coordinación Nacional de Microfinanciación</w:t>
      </w:r>
    </w:p>
    <w:p w:rsidR="00373C3A" w:rsidRPr="00466F6B" w:rsidRDefault="00373C3A" w:rsidP="00373C3A">
      <w:pPr>
        <w:pStyle w:val="SingleTxtG"/>
        <w:tabs>
          <w:tab w:val="left" w:pos="2835"/>
        </w:tabs>
        <w:ind w:left="2834" w:hanging="1700"/>
      </w:pPr>
      <w:r w:rsidRPr="00466F6B">
        <w:t>CNTEMAD:</w:t>
      </w:r>
      <w:r w:rsidRPr="00466F6B">
        <w:tab/>
        <w:t>Centro Nacional de Educación a Distancia de Madagascar</w:t>
      </w:r>
    </w:p>
    <w:p w:rsidR="00373C3A" w:rsidRPr="00466F6B" w:rsidRDefault="00373C3A" w:rsidP="00373C3A">
      <w:pPr>
        <w:pStyle w:val="SingleTxtG"/>
        <w:tabs>
          <w:tab w:val="left" w:pos="2835"/>
        </w:tabs>
        <w:ind w:left="2834" w:hanging="1700"/>
      </w:pPr>
      <w:r w:rsidRPr="00466F6B">
        <w:t>CPN:</w:t>
      </w:r>
      <w:r w:rsidRPr="00466F6B">
        <w:tab/>
      </w:r>
      <w:r w:rsidRPr="00466F6B">
        <w:tab/>
        <w:t>Consulta prenatal</w:t>
      </w:r>
    </w:p>
    <w:p w:rsidR="00373C3A" w:rsidRPr="00466F6B" w:rsidRDefault="00373C3A" w:rsidP="00373C3A">
      <w:pPr>
        <w:pStyle w:val="SingleTxtG"/>
        <w:tabs>
          <w:tab w:val="left" w:pos="2835"/>
        </w:tabs>
        <w:ind w:left="2834" w:hanging="1700"/>
      </w:pPr>
      <w:r w:rsidRPr="00466F6B">
        <w:t>CRM:</w:t>
      </w:r>
      <w:r w:rsidRPr="00466F6B">
        <w:tab/>
        <w:t>Consejo para la Reconciliación Malgache</w:t>
      </w:r>
    </w:p>
    <w:p w:rsidR="00373C3A" w:rsidRPr="00466F6B" w:rsidRDefault="00373C3A" w:rsidP="00373C3A">
      <w:pPr>
        <w:pStyle w:val="SingleTxtG"/>
        <w:tabs>
          <w:tab w:val="left" w:pos="2835"/>
        </w:tabs>
        <w:ind w:left="2834" w:hanging="1700"/>
      </w:pPr>
      <w:r w:rsidRPr="00466F6B">
        <w:t>CST:</w:t>
      </w:r>
      <w:r w:rsidRPr="00466F6B">
        <w:tab/>
      </w:r>
      <w:r w:rsidRPr="00466F6B">
        <w:tab/>
        <w:t>Consejo Superior de la Transición</w:t>
      </w:r>
    </w:p>
    <w:p w:rsidR="00373C3A" w:rsidRPr="00466F6B" w:rsidRDefault="00373C3A" w:rsidP="00373C3A">
      <w:pPr>
        <w:pStyle w:val="SingleTxtG"/>
        <w:tabs>
          <w:tab w:val="left" w:pos="2835"/>
        </w:tabs>
        <w:ind w:left="2834" w:hanging="1700"/>
      </w:pPr>
      <w:r w:rsidRPr="00466F6B">
        <w:t>CT:</w:t>
      </w:r>
      <w:r w:rsidRPr="00466F6B">
        <w:tab/>
      </w:r>
      <w:r w:rsidRPr="00466F6B">
        <w:tab/>
        <w:t>Congreso de la Transición</w:t>
      </w:r>
    </w:p>
    <w:p w:rsidR="00373C3A" w:rsidRPr="00466F6B" w:rsidRDefault="00373C3A" w:rsidP="00373C3A">
      <w:pPr>
        <w:pStyle w:val="SingleTxtG"/>
        <w:tabs>
          <w:tab w:val="left" w:pos="2835"/>
        </w:tabs>
        <w:ind w:left="2834" w:hanging="1700"/>
      </w:pPr>
      <w:r w:rsidRPr="00466F6B">
        <w:t>DEPA:</w:t>
      </w:r>
      <w:r w:rsidRPr="00466F6B">
        <w:tab/>
        <w:t>Dirección de Educación Preescolar y Alfabetización</w:t>
      </w:r>
    </w:p>
    <w:p w:rsidR="00373C3A" w:rsidRPr="00466F6B" w:rsidRDefault="00373C3A" w:rsidP="00373C3A">
      <w:pPr>
        <w:pStyle w:val="SingleTxtG"/>
        <w:tabs>
          <w:tab w:val="left" w:pos="2835"/>
        </w:tabs>
        <w:ind w:left="2834" w:hanging="1700"/>
      </w:pPr>
      <w:r w:rsidRPr="00466F6B">
        <w:t>DSE:</w:t>
      </w:r>
      <w:r w:rsidRPr="00466F6B">
        <w:tab/>
      </w:r>
      <w:r w:rsidRPr="00466F6B">
        <w:tab/>
        <w:t>Dirección de Síntesis Económicas</w:t>
      </w:r>
    </w:p>
    <w:p w:rsidR="00373C3A" w:rsidRPr="00466F6B" w:rsidRDefault="00373C3A" w:rsidP="00373C3A">
      <w:pPr>
        <w:pStyle w:val="SingleTxtG"/>
        <w:tabs>
          <w:tab w:val="left" w:pos="2835"/>
        </w:tabs>
        <w:ind w:left="2834" w:hanging="1700"/>
      </w:pPr>
      <w:r w:rsidRPr="00466F6B">
        <w:t>EPM:</w:t>
      </w:r>
      <w:r w:rsidRPr="00466F6B">
        <w:tab/>
        <w:t>Encuesta Permanente/Periódica a las Familias</w:t>
      </w:r>
    </w:p>
    <w:p w:rsidR="00373C3A" w:rsidRPr="00466F6B" w:rsidRDefault="00373C3A" w:rsidP="00373C3A">
      <w:pPr>
        <w:pStyle w:val="SingleTxtG"/>
        <w:tabs>
          <w:tab w:val="left" w:pos="2835"/>
        </w:tabs>
        <w:ind w:left="2834" w:hanging="1700"/>
      </w:pPr>
      <w:r w:rsidRPr="00466F6B">
        <w:t>EPU:</w:t>
      </w:r>
      <w:r w:rsidRPr="00466F6B">
        <w:tab/>
        <w:t>Examen periódico universal</w:t>
      </w:r>
    </w:p>
    <w:p w:rsidR="00373C3A" w:rsidRPr="00466F6B" w:rsidRDefault="00373C3A" w:rsidP="00373C3A">
      <w:pPr>
        <w:pStyle w:val="SingleTxtG"/>
        <w:tabs>
          <w:tab w:val="left" w:pos="2835"/>
        </w:tabs>
        <w:ind w:left="2834" w:hanging="1700"/>
      </w:pPr>
      <w:r w:rsidRPr="00466F6B">
        <w:t>FFKM:</w:t>
      </w:r>
      <w:r w:rsidRPr="00466F6B">
        <w:tab/>
        <w:t>Fikambanan’ny Fiangonana Kristiana Malagasy (Consejo Ecuménico de Iglesias Cristianas de Madagascar)</w:t>
      </w:r>
    </w:p>
    <w:p w:rsidR="00373C3A" w:rsidRPr="00466F6B" w:rsidRDefault="00373C3A" w:rsidP="00373C3A">
      <w:pPr>
        <w:pStyle w:val="SingleTxtG"/>
        <w:tabs>
          <w:tab w:val="left" w:pos="2835"/>
        </w:tabs>
        <w:ind w:left="2834" w:hanging="1700"/>
      </w:pPr>
      <w:r w:rsidRPr="00466F6B">
        <w:t>FFM:</w:t>
      </w:r>
      <w:r w:rsidRPr="00466F6B">
        <w:tab/>
      </w:r>
      <w:r w:rsidRPr="00466F6B">
        <w:tab/>
        <w:t>Filankevitry ny Fampihavanana Malagasy (Consejo para la Reconciliación Malgache)</w:t>
      </w:r>
    </w:p>
    <w:p w:rsidR="00373C3A" w:rsidRPr="00466F6B" w:rsidRDefault="00373C3A" w:rsidP="00373C3A">
      <w:pPr>
        <w:pStyle w:val="SingleTxtG"/>
        <w:tabs>
          <w:tab w:val="left" w:pos="2835"/>
        </w:tabs>
        <w:ind w:left="2834" w:hanging="1700"/>
      </w:pPr>
      <w:r w:rsidRPr="00466F6B">
        <w:t>FIDA:</w:t>
      </w:r>
      <w:r w:rsidRPr="00466F6B">
        <w:tab/>
        <w:t>Fondo Internacional de Desarrollo Agrícola</w:t>
      </w:r>
    </w:p>
    <w:p w:rsidR="00373C3A" w:rsidRPr="00466F6B" w:rsidRDefault="00373C3A" w:rsidP="00373C3A">
      <w:pPr>
        <w:pStyle w:val="SingleTxtG"/>
        <w:tabs>
          <w:tab w:val="left" w:pos="2835"/>
        </w:tabs>
        <w:ind w:left="2834" w:hanging="1700"/>
      </w:pPr>
      <w:r w:rsidRPr="00466F6B">
        <w:t>FNUDC:</w:t>
      </w:r>
      <w:r w:rsidRPr="00466F6B">
        <w:tab/>
        <w:t>Fondo de las Naciones Unidas para el Desarrollo de la Capitalización</w:t>
      </w:r>
    </w:p>
    <w:p w:rsidR="00373C3A" w:rsidRPr="00466F6B" w:rsidRDefault="00373C3A" w:rsidP="00373C3A">
      <w:pPr>
        <w:pStyle w:val="SingleTxtG"/>
        <w:tabs>
          <w:tab w:val="left" w:pos="2835"/>
        </w:tabs>
        <w:ind w:left="2834" w:hanging="1700"/>
      </w:pPr>
      <w:r w:rsidRPr="00466F6B">
        <w:t>FRAM:</w:t>
      </w:r>
      <w:r w:rsidRPr="00466F6B">
        <w:tab/>
        <w:t>Fikambanan’ny Ray aman-drenin’ny Mpianatra (Asociación de Padres de Alumnos)</w:t>
      </w:r>
    </w:p>
    <w:p w:rsidR="00373C3A" w:rsidRPr="00466F6B" w:rsidRDefault="00373C3A" w:rsidP="00373C3A">
      <w:pPr>
        <w:pStyle w:val="SingleTxtG"/>
        <w:tabs>
          <w:tab w:val="left" w:pos="2835"/>
        </w:tabs>
        <w:ind w:left="2834" w:hanging="1700"/>
      </w:pPr>
      <w:r w:rsidRPr="00466F6B">
        <w:t>GAVI:</w:t>
      </w:r>
      <w:r w:rsidRPr="00466F6B">
        <w:tab/>
        <w:t>Alianza Mundial para el Fomento de la Vacunación y la Inmunización</w:t>
      </w:r>
    </w:p>
    <w:p w:rsidR="00373C3A" w:rsidRPr="00466F6B" w:rsidRDefault="00373C3A" w:rsidP="00373C3A">
      <w:pPr>
        <w:pStyle w:val="SingleTxtG"/>
        <w:tabs>
          <w:tab w:val="left" w:pos="2835"/>
        </w:tabs>
        <w:ind w:left="2834" w:hanging="1700"/>
      </w:pPr>
      <w:r w:rsidRPr="00466F6B">
        <w:t>IDH:</w:t>
      </w:r>
      <w:r w:rsidRPr="00466F6B">
        <w:tab/>
      </w:r>
      <w:r w:rsidRPr="00466F6B">
        <w:tab/>
        <w:t>Índice de desarrollo humano</w:t>
      </w:r>
    </w:p>
    <w:p w:rsidR="00373C3A" w:rsidRPr="00466F6B" w:rsidRDefault="00373C3A" w:rsidP="00373C3A">
      <w:pPr>
        <w:pStyle w:val="SingleTxtG"/>
        <w:tabs>
          <w:tab w:val="left" w:pos="2835"/>
        </w:tabs>
        <w:ind w:left="2834" w:hanging="1700"/>
      </w:pPr>
      <w:r w:rsidRPr="00466F6B">
        <w:t>IMF:</w:t>
      </w:r>
      <w:r w:rsidRPr="00466F6B">
        <w:tab/>
      </w:r>
      <w:r w:rsidRPr="00466F6B">
        <w:tab/>
        <w:t>Instituciones de microfinanciación</w:t>
      </w:r>
    </w:p>
    <w:p w:rsidR="00373C3A" w:rsidRPr="00466F6B" w:rsidRDefault="00373C3A" w:rsidP="00373C3A">
      <w:pPr>
        <w:pStyle w:val="SingleTxtG"/>
        <w:tabs>
          <w:tab w:val="left" w:pos="2835"/>
        </w:tabs>
        <w:ind w:left="2834" w:hanging="1700"/>
      </w:pPr>
      <w:r w:rsidRPr="00466F6B">
        <w:t xml:space="preserve">INDH: </w:t>
      </w:r>
      <w:r w:rsidRPr="00466F6B">
        <w:tab/>
        <w:t>Informe Nacional sobre Desarrollo Humano</w:t>
      </w:r>
    </w:p>
    <w:p w:rsidR="00373C3A" w:rsidRPr="00466F6B" w:rsidRDefault="00373C3A" w:rsidP="00373C3A">
      <w:pPr>
        <w:pStyle w:val="SingleTxtG"/>
        <w:tabs>
          <w:tab w:val="left" w:pos="2835"/>
        </w:tabs>
        <w:ind w:left="2834" w:hanging="1700"/>
      </w:pPr>
      <w:r w:rsidRPr="00466F6B">
        <w:t>INSTAT:</w:t>
      </w:r>
      <w:r w:rsidRPr="00466F6B">
        <w:tab/>
        <w:t>Instituto Nacional de Estadística de Madagascar</w:t>
      </w:r>
    </w:p>
    <w:p w:rsidR="00373C3A" w:rsidRPr="00466F6B" w:rsidRDefault="00373C3A" w:rsidP="00373C3A">
      <w:pPr>
        <w:pStyle w:val="SingleTxtG"/>
        <w:tabs>
          <w:tab w:val="left" w:pos="2835"/>
        </w:tabs>
        <w:ind w:left="2834" w:hanging="1700"/>
      </w:pPr>
      <w:r w:rsidRPr="00466F6B">
        <w:t>IST:</w:t>
      </w:r>
      <w:r w:rsidRPr="00466F6B">
        <w:tab/>
      </w:r>
      <w:r w:rsidRPr="00466F6B">
        <w:tab/>
        <w:t>Instituto Superior de Tecnología</w:t>
      </w:r>
    </w:p>
    <w:p w:rsidR="00373C3A" w:rsidRPr="00466F6B" w:rsidRDefault="00373C3A" w:rsidP="00373C3A">
      <w:pPr>
        <w:pStyle w:val="SingleTxtG"/>
        <w:tabs>
          <w:tab w:val="left" w:pos="2835"/>
        </w:tabs>
        <w:ind w:left="2834" w:hanging="1700"/>
      </w:pPr>
      <w:r w:rsidRPr="00466F6B">
        <w:t>MPAS:</w:t>
      </w:r>
      <w:r w:rsidRPr="00466F6B">
        <w:tab/>
        <w:t>Ministerio de Población y Asuntos Sociales</w:t>
      </w:r>
    </w:p>
    <w:p w:rsidR="00373C3A" w:rsidRPr="00466F6B" w:rsidRDefault="00373C3A" w:rsidP="00373C3A">
      <w:pPr>
        <w:pStyle w:val="SingleTxtG"/>
        <w:tabs>
          <w:tab w:val="left" w:pos="2835"/>
        </w:tabs>
        <w:ind w:left="2834" w:hanging="1700"/>
      </w:pPr>
      <w:r w:rsidRPr="00466F6B">
        <w:t>ND:</w:t>
      </w:r>
      <w:r w:rsidRPr="00466F6B">
        <w:tab/>
      </w:r>
      <w:r w:rsidRPr="00466F6B">
        <w:tab/>
        <w:t>No disponible</w:t>
      </w:r>
    </w:p>
    <w:p w:rsidR="00373C3A" w:rsidRPr="00466F6B" w:rsidRDefault="00373C3A" w:rsidP="00373C3A">
      <w:pPr>
        <w:pStyle w:val="SingleTxtG"/>
        <w:tabs>
          <w:tab w:val="left" w:pos="2835"/>
        </w:tabs>
        <w:ind w:left="2834" w:hanging="1700"/>
      </w:pPr>
      <w:r w:rsidRPr="00466F6B">
        <w:t>ODDER:</w:t>
      </w:r>
      <w:r w:rsidRPr="00466F6B">
        <w:tab/>
        <w:t>Organismo Diocesano de Desarrollo Rural</w:t>
      </w:r>
    </w:p>
    <w:p w:rsidR="00373C3A" w:rsidRPr="00466F6B" w:rsidRDefault="00373C3A" w:rsidP="00373C3A">
      <w:pPr>
        <w:pStyle w:val="SingleTxtG"/>
        <w:tabs>
          <w:tab w:val="left" w:pos="2835"/>
        </w:tabs>
        <w:ind w:left="2834" w:hanging="1700"/>
      </w:pPr>
      <w:r w:rsidRPr="00466F6B">
        <w:t>OEMC:</w:t>
      </w:r>
      <w:r w:rsidRPr="00466F6B">
        <w:tab/>
        <w:t>Oficina de Educación de Masas y Civismo</w:t>
      </w:r>
    </w:p>
    <w:p w:rsidR="00373C3A" w:rsidRPr="00466F6B" w:rsidRDefault="00373C3A" w:rsidP="00373C3A">
      <w:pPr>
        <w:pStyle w:val="SingleTxtG"/>
        <w:tabs>
          <w:tab w:val="left" w:pos="2835"/>
        </w:tabs>
        <w:ind w:left="2834" w:hanging="1700"/>
      </w:pPr>
      <w:r w:rsidRPr="00466F6B">
        <w:t>OGE:</w:t>
      </w:r>
      <w:r w:rsidRPr="00466F6B">
        <w:tab/>
      </w:r>
      <w:r w:rsidRPr="00466F6B">
        <w:tab/>
        <w:t>Órgano de gestión electoral</w:t>
      </w:r>
    </w:p>
    <w:p w:rsidR="00373C3A" w:rsidRPr="00466F6B" w:rsidRDefault="00373C3A" w:rsidP="00373C3A">
      <w:pPr>
        <w:pStyle w:val="SingleTxtG"/>
        <w:tabs>
          <w:tab w:val="left" w:pos="2835"/>
        </w:tabs>
        <w:ind w:left="2834" w:hanging="1700"/>
      </w:pPr>
      <w:r w:rsidRPr="00466F6B">
        <w:t>OIF:</w:t>
      </w:r>
      <w:r w:rsidRPr="00466F6B">
        <w:tab/>
      </w:r>
      <w:r w:rsidRPr="00466F6B">
        <w:tab/>
        <w:t>Organización Internacional de la Francofonía</w:t>
      </w:r>
    </w:p>
    <w:p w:rsidR="00373C3A" w:rsidRPr="00466F6B" w:rsidRDefault="00373C3A" w:rsidP="00373C3A">
      <w:pPr>
        <w:pStyle w:val="SingleTxtG"/>
        <w:tabs>
          <w:tab w:val="left" w:pos="2835"/>
        </w:tabs>
        <w:ind w:left="2834" w:hanging="1700"/>
      </w:pPr>
      <w:r w:rsidRPr="00466F6B">
        <w:t>OIM:</w:t>
      </w:r>
      <w:r w:rsidRPr="00466F6B">
        <w:tab/>
      </w:r>
      <w:r w:rsidRPr="00466F6B">
        <w:tab/>
        <w:t>Organización Internacional para las Migraciones</w:t>
      </w:r>
    </w:p>
    <w:p w:rsidR="00373C3A" w:rsidRPr="00466F6B" w:rsidRDefault="00373C3A" w:rsidP="00373C3A">
      <w:pPr>
        <w:pStyle w:val="SingleTxtG"/>
        <w:tabs>
          <w:tab w:val="left" w:pos="2835"/>
        </w:tabs>
        <w:ind w:left="2834" w:hanging="1700"/>
      </w:pPr>
      <w:r w:rsidRPr="00466F6B">
        <w:t>OIT:</w:t>
      </w:r>
      <w:r w:rsidRPr="00466F6B">
        <w:tab/>
      </w:r>
      <w:r w:rsidRPr="00466F6B">
        <w:tab/>
        <w:t>Organización Internacional del Trabajo</w:t>
      </w:r>
    </w:p>
    <w:p w:rsidR="00373C3A" w:rsidRPr="00466F6B" w:rsidRDefault="00373C3A" w:rsidP="00373C3A">
      <w:pPr>
        <w:pStyle w:val="SingleTxtG"/>
        <w:tabs>
          <w:tab w:val="left" w:pos="2835"/>
        </w:tabs>
        <w:ind w:left="2834" w:hanging="1700"/>
      </w:pPr>
      <w:r w:rsidRPr="00466F6B">
        <w:t>OMEF:</w:t>
      </w:r>
      <w:r w:rsidRPr="00466F6B">
        <w:tab/>
        <w:t>Observatorio de Empleo, Formación Profesional y Empresa de Madagascar</w:t>
      </w:r>
    </w:p>
    <w:p w:rsidR="00373C3A" w:rsidRPr="00466F6B" w:rsidRDefault="00373C3A" w:rsidP="00373C3A">
      <w:pPr>
        <w:pStyle w:val="SingleTxtG"/>
        <w:tabs>
          <w:tab w:val="left" w:pos="2835"/>
        </w:tabs>
        <w:ind w:left="2834" w:hanging="1700"/>
      </w:pPr>
      <w:r w:rsidRPr="00466F6B">
        <w:t>OMS:</w:t>
      </w:r>
      <w:r w:rsidRPr="00466F6B">
        <w:tab/>
        <w:t>Organización Mundial de la Salud</w:t>
      </w:r>
    </w:p>
    <w:p w:rsidR="00373C3A" w:rsidRPr="00466F6B" w:rsidRDefault="00373C3A" w:rsidP="00373C3A">
      <w:pPr>
        <w:pStyle w:val="SingleTxtG"/>
        <w:tabs>
          <w:tab w:val="left" w:pos="2835"/>
        </w:tabs>
        <w:ind w:left="2834" w:hanging="1700"/>
      </w:pPr>
      <w:r w:rsidRPr="00466F6B">
        <w:t>ONG:</w:t>
      </w:r>
      <w:r w:rsidRPr="00466F6B">
        <w:tab/>
        <w:t>Organización no gubernamental</w:t>
      </w:r>
    </w:p>
    <w:p w:rsidR="00373C3A" w:rsidRPr="00466F6B" w:rsidRDefault="00373C3A" w:rsidP="00373C3A">
      <w:pPr>
        <w:pStyle w:val="SingleTxtG"/>
        <w:tabs>
          <w:tab w:val="left" w:pos="2835"/>
        </w:tabs>
        <w:ind w:left="2834" w:hanging="1700"/>
      </w:pPr>
      <w:r w:rsidRPr="00466F6B">
        <w:t>OTIV:</w:t>
      </w:r>
      <w:r w:rsidRPr="00466F6B">
        <w:tab/>
        <w:t>Ombona Tahiry Ifampisamborana Vola</w:t>
      </w:r>
    </w:p>
    <w:p w:rsidR="00373C3A" w:rsidRPr="00466F6B" w:rsidRDefault="00373C3A" w:rsidP="00373C3A">
      <w:pPr>
        <w:pStyle w:val="SingleTxtG"/>
        <w:tabs>
          <w:tab w:val="left" w:pos="2835"/>
        </w:tabs>
        <w:ind w:left="2834" w:hanging="1700"/>
      </w:pPr>
      <w:r w:rsidRPr="00466F6B">
        <w:t>PACEM:</w:t>
      </w:r>
      <w:r w:rsidRPr="00466F6B">
        <w:tab/>
        <w:t>Proyecto de Apoyo al Ciclo Electoral en Madagascar</w:t>
      </w:r>
    </w:p>
    <w:p w:rsidR="00373C3A" w:rsidRPr="00466F6B" w:rsidRDefault="00373C3A" w:rsidP="00373C3A">
      <w:pPr>
        <w:pStyle w:val="SingleTxtG"/>
        <w:tabs>
          <w:tab w:val="left" w:pos="2835"/>
        </w:tabs>
        <w:ind w:left="2834" w:hanging="1700"/>
      </w:pPr>
      <w:r w:rsidRPr="00466F6B">
        <w:t>PANAGED:</w:t>
      </w:r>
      <w:r w:rsidRPr="00466F6B">
        <w:tab/>
        <w:t>Plan de Acción Nacional de Género y Desarrollo</w:t>
      </w:r>
    </w:p>
    <w:p w:rsidR="00373C3A" w:rsidRPr="00466F6B" w:rsidRDefault="00373C3A" w:rsidP="00373C3A">
      <w:pPr>
        <w:pStyle w:val="SingleTxtG"/>
        <w:tabs>
          <w:tab w:val="left" w:pos="2835"/>
        </w:tabs>
        <w:ind w:left="2834" w:hanging="1700"/>
      </w:pPr>
      <w:r w:rsidRPr="00466F6B">
        <w:t>PASSOBA:</w:t>
      </w:r>
      <w:r w:rsidRPr="00466F6B">
        <w:tab/>
        <w:t>Programa de Apoyo a los Sectores Sociales Básicos en el sector de la salud</w:t>
      </w:r>
    </w:p>
    <w:p w:rsidR="00373C3A" w:rsidRPr="00466F6B" w:rsidRDefault="00373C3A" w:rsidP="00373C3A">
      <w:pPr>
        <w:pStyle w:val="SingleTxtG"/>
        <w:tabs>
          <w:tab w:val="left" w:pos="2835"/>
        </w:tabs>
        <w:ind w:left="2834" w:hanging="1700"/>
      </w:pPr>
      <w:r w:rsidRPr="00466F6B">
        <w:t>PIB:</w:t>
      </w:r>
      <w:r w:rsidRPr="00466F6B">
        <w:tab/>
      </w:r>
      <w:r w:rsidRPr="00466F6B">
        <w:tab/>
        <w:t>Producto interno bruto</w:t>
      </w:r>
    </w:p>
    <w:p w:rsidR="00373C3A" w:rsidRPr="00466F6B" w:rsidRDefault="00373C3A" w:rsidP="00373C3A">
      <w:pPr>
        <w:pStyle w:val="SingleTxtG"/>
        <w:tabs>
          <w:tab w:val="left" w:pos="2835"/>
        </w:tabs>
        <w:ind w:left="2834" w:hanging="1700"/>
      </w:pPr>
      <w:r w:rsidRPr="00466F6B">
        <w:t>PIE:</w:t>
      </w:r>
      <w:r w:rsidRPr="00466F6B">
        <w:tab/>
      </w:r>
      <w:r w:rsidRPr="00466F6B">
        <w:tab/>
        <w:t>Plan Provisional de Educación</w:t>
      </w:r>
    </w:p>
    <w:p w:rsidR="00373C3A" w:rsidRPr="00466F6B" w:rsidRDefault="00373C3A" w:rsidP="00373C3A">
      <w:pPr>
        <w:pStyle w:val="SingleTxtG"/>
        <w:tabs>
          <w:tab w:val="left" w:pos="2835"/>
        </w:tabs>
        <w:ind w:left="2834" w:hanging="1700"/>
      </w:pPr>
      <w:r w:rsidRPr="00466F6B">
        <w:t>PCPM:</w:t>
      </w:r>
      <w:r w:rsidRPr="00466F6B">
        <w:tab/>
        <w:t>Policía de Costumbres y de Protección de Menores</w:t>
      </w:r>
    </w:p>
    <w:p w:rsidR="00373C3A" w:rsidRPr="00466F6B" w:rsidRDefault="00373C3A" w:rsidP="00373C3A">
      <w:pPr>
        <w:pStyle w:val="SingleTxtG"/>
        <w:tabs>
          <w:tab w:val="left" w:pos="2835"/>
        </w:tabs>
        <w:ind w:left="2834" w:hanging="1700"/>
      </w:pPr>
      <w:r w:rsidRPr="00466F6B">
        <w:t>PNUD:</w:t>
      </w:r>
      <w:r w:rsidRPr="00466F6B">
        <w:tab/>
        <w:t>Programa de las Naciones Unidas para el Desarrollo</w:t>
      </w:r>
    </w:p>
    <w:p w:rsidR="00373C3A" w:rsidRPr="00466F6B" w:rsidRDefault="00373C3A" w:rsidP="00373C3A">
      <w:pPr>
        <w:pStyle w:val="SingleTxtG"/>
        <w:tabs>
          <w:tab w:val="left" w:pos="2835"/>
        </w:tabs>
        <w:ind w:left="2834" w:hanging="1700"/>
      </w:pPr>
      <w:r w:rsidRPr="00466F6B">
        <w:t>SADC:</w:t>
      </w:r>
      <w:r w:rsidRPr="00466F6B">
        <w:tab/>
        <w:t>Comunidad de África Meridional para el Desarrollo</w:t>
      </w:r>
    </w:p>
    <w:p w:rsidR="00373C3A" w:rsidRPr="00466F6B" w:rsidRDefault="00373C3A" w:rsidP="00373C3A">
      <w:pPr>
        <w:pStyle w:val="SingleTxtG"/>
        <w:tabs>
          <w:tab w:val="left" w:pos="2835"/>
        </w:tabs>
        <w:ind w:left="2834" w:hanging="1700"/>
      </w:pPr>
      <w:r w:rsidRPr="00466F6B">
        <w:t>SAVA:</w:t>
      </w:r>
      <w:r w:rsidRPr="00466F6B">
        <w:tab/>
        <w:t>Sambava, Antalaha, Vohémar, Andapa</w:t>
      </w:r>
    </w:p>
    <w:p w:rsidR="00373C3A" w:rsidRPr="00466F6B" w:rsidRDefault="00373C3A" w:rsidP="00373C3A">
      <w:pPr>
        <w:pStyle w:val="SingleTxtG"/>
        <w:tabs>
          <w:tab w:val="left" w:pos="2835"/>
        </w:tabs>
        <w:ind w:left="2834" w:hanging="1700"/>
      </w:pPr>
      <w:r w:rsidRPr="00466F6B">
        <w:t>SCAC:</w:t>
      </w:r>
      <w:r w:rsidRPr="00466F6B">
        <w:tab/>
        <w:t>Servicio de Cooperación y Acción Cultural</w:t>
      </w:r>
    </w:p>
    <w:p w:rsidR="00373C3A" w:rsidRPr="00466F6B" w:rsidRDefault="00373C3A" w:rsidP="00373C3A">
      <w:pPr>
        <w:pStyle w:val="SingleTxtG"/>
        <w:tabs>
          <w:tab w:val="left" w:pos="2835"/>
        </w:tabs>
        <w:ind w:left="2834" w:hanging="1700"/>
      </w:pPr>
      <w:r w:rsidRPr="00466F6B">
        <w:t>SNFI:</w:t>
      </w:r>
      <w:r w:rsidRPr="00466F6B">
        <w:tab/>
        <w:t>Estrategia Nacional de Financiación Inclusiva</w:t>
      </w:r>
    </w:p>
    <w:p w:rsidR="00373C3A" w:rsidRPr="00466F6B" w:rsidRDefault="00373C3A" w:rsidP="00373C3A">
      <w:pPr>
        <w:pStyle w:val="SingleTxtG"/>
        <w:tabs>
          <w:tab w:val="left" w:pos="2835"/>
        </w:tabs>
        <w:ind w:left="2834" w:hanging="1700"/>
      </w:pPr>
      <w:r w:rsidRPr="00466F6B">
        <w:t>SP:</w:t>
      </w:r>
      <w:r w:rsidRPr="00466F6B">
        <w:tab/>
      </w:r>
      <w:r w:rsidRPr="00466F6B">
        <w:tab/>
        <w:t>Sulfadoxina-pirimetamina</w:t>
      </w:r>
    </w:p>
    <w:p w:rsidR="00373C3A" w:rsidRPr="00466F6B" w:rsidRDefault="00373C3A" w:rsidP="00373C3A">
      <w:pPr>
        <w:pStyle w:val="SingleTxtG"/>
        <w:tabs>
          <w:tab w:val="left" w:pos="2835"/>
        </w:tabs>
        <w:ind w:left="2834" w:hanging="1700"/>
      </w:pPr>
      <w:r w:rsidRPr="00466F6B">
        <w:t>SPDTS:</w:t>
      </w:r>
      <w:r w:rsidRPr="00466F6B">
        <w:tab/>
        <w:t>Sindicato Profesional de Diplomados en Trabajo Social de Madagascar</w:t>
      </w:r>
    </w:p>
    <w:p w:rsidR="00373C3A" w:rsidRPr="00466F6B" w:rsidRDefault="00373C3A" w:rsidP="00373C3A">
      <w:pPr>
        <w:pStyle w:val="SingleTxtG"/>
        <w:tabs>
          <w:tab w:val="left" w:pos="2835"/>
        </w:tabs>
        <w:ind w:left="2834" w:hanging="1700"/>
      </w:pPr>
      <w:r w:rsidRPr="00466F6B">
        <w:t>TIAVO:</w:t>
      </w:r>
      <w:r w:rsidRPr="00466F6B">
        <w:tab/>
        <w:t>Tahiry Ifamonjena Amin'ny Vola</w:t>
      </w:r>
    </w:p>
    <w:p w:rsidR="00373C3A" w:rsidRPr="00466F6B" w:rsidRDefault="00373C3A" w:rsidP="00373C3A">
      <w:pPr>
        <w:pStyle w:val="SingleTxtG"/>
        <w:tabs>
          <w:tab w:val="left" w:pos="2835"/>
        </w:tabs>
        <w:ind w:left="2834" w:hanging="1700"/>
      </w:pPr>
      <w:r w:rsidRPr="00466F6B">
        <w:t>TNN:</w:t>
      </w:r>
      <w:r w:rsidRPr="00466F6B">
        <w:tab/>
        <w:t>Tétanos neonatal</w:t>
      </w:r>
    </w:p>
    <w:p w:rsidR="00373C3A" w:rsidRPr="00466F6B" w:rsidRDefault="00373C3A" w:rsidP="00373C3A">
      <w:pPr>
        <w:pStyle w:val="SingleTxtG"/>
        <w:tabs>
          <w:tab w:val="left" w:pos="2835"/>
        </w:tabs>
        <w:ind w:left="2834" w:hanging="1700"/>
      </w:pPr>
      <w:r w:rsidRPr="00466F6B">
        <w:t>TPI:</w:t>
      </w:r>
      <w:r w:rsidRPr="00466F6B">
        <w:tab/>
      </w:r>
      <w:r w:rsidRPr="00466F6B">
        <w:tab/>
        <w:t>Tratamiento preventivo intermitente</w:t>
      </w:r>
    </w:p>
    <w:p w:rsidR="00373C3A" w:rsidRPr="00466F6B" w:rsidRDefault="00373C3A" w:rsidP="00373C3A">
      <w:pPr>
        <w:pStyle w:val="SingleTxtG"/>
        <w:tabs>
          <w:tab w:val="left" w:pos="2835"/>
        </w:tabs>
        <w:ind w:left="2834" w:hanging="1700"/>
      </w:pPr>
      <w:r w:rsidRPr="00466F6B">
        <w:t>UE:</w:t>
      </w:r>
      <w:r w:rsidRPr="00466F6B">
        <w:tab/>
      </w:r>
      <w:r w:rsidRPr="00466F6B">
        <w:tab/>
        <w:t>Unión Europea</w:t>
      </w:r>
    </w:p>
    <w:p w:rsidR="00373C3A" w:rsidRPr="00466F6B" w:rsidRDefault="00373C3A" w:rsidP="00373C3A">
      <w:pPr>
        <w:pStyle w:val="SingleTxtG"/>
        <w:tabs>
          <w:tab w:val="left" w:pos="2835"/>
        </w:tabs>
        <w:ind w:left="2834" w:hanging="1700"/>
      </w:pPr>
      <w:r w:rsidRPr="00466F6B">
        <w:t>UNFPA:</w:t>
      </w:r>
      <w:r w:rsidRPr="00466F6B">
        <w:tab/>
        <w:t>Fondo de Población de las Naciones Unidas</w:t>
      </w:r>
    </w:p>
    <w:p w:rsidR="00373C3A" w:rsidRPr="00466F6B" w:rsidRDefault="00373C3A" w:rsidP="00373C3A">
      <w:pPr>
        <w:pStyle w:val="SingleTxtG"/>
        <w:tabs>
          <w:tab w:val="left" w:pos="2835"/>
        </w:tabs>
        <w:ind w:left="2834" w:hanging="1700"/>
      </w:pPr>
      <w:r w:rsidRPr="00466F6B">
        <w:t>UNICEF:</w:t>
      </w:r>
      <w:r w:rsidRPr="00466F6B">
        <w:tab/>
        <w:t>Fondo de las Naciones Unidas para la Infancia</w:t>
      </w:r>
    </w:p>
    <w:p w:rsidR="00373C3A" w:rsidRPr="00466F6B" w:rsidRDefault="00373C3A" w:rsidP="00373C3A">
      <w:pPr>
        <w:pStyle w:val="SingleTxtG"/>
        <w:tabs>
          <w:tab w:val="left" w:pos="2835"/>
        </w:tabs>
        <w:ind w:left="2834" w:hanging="1700"/>
      </w:pPr>
      <w:r w:rsidRPr="00466F6B">
        <w:t>VIH/SIDA:</w:t>
      </w:r>
      <w:r w:rsidRPr="00466F6B">
        <w:tab/>
        <w:t>Virus de la inmunodeficiencia humana/síndrome de inmunodeficiencia adquirida</w:t>
      </w:r>
    </w:p>
    <w:p w:rsidR="00166326" w:rsidRPr="00466F6B" w:rsidRDefault="00373C3A" w:rsidP="00166326">
      <w:pPr>
        <w:pStyle w:val="HChG"/>
        <w:ind w:left="851" w:firstLine="0"/>
        <w:rPr>
          <w:szCs w:val="24"/>
          <w:lang w:val="es-ES_tradnl"/>
        </w:rPr>
      </w:pPr>
      <w:r w:rsidRPr="00466F6B">
        <w:br w:type="page"/>
      </w:r>
      <w:r w:rsidR="00166326" w:rsidRPr="00466F6B">
        <w:t xml:space="preserve">Lista </w:t>
      </w:r>
      <w:r w:rsidR="00166326" w:rsidRPr="00466F6B">
        <w:rPr>
          <w:szCs w:val="24"/>
          <w:lang w:val="es-ES_tradnl"/>
        </w:rPr>
        <w:t>de cuadros, gráficos y mapas</w:t>
      </w:r>
    </w:p>
    <w:p w:rsidR="00166326" w:rsidRPr="00466F6B" w:rsidRDefault="00166326" w:rsidP="00166326">
      <w:pPr>
        <w:tabs>
          <w:tab w:val="right" w:pos="993"/>
          <w:tab w:val="left" w:pos="1134"/>
          <w:tab w:val="left" w:pos="1559"/>
          <w:tab w:val="left" w:pos="1701"/>
          <w:tab w:val="left" w:leader="dot" w:pos="8910"/>
          <w:tab w:val="right" w:pos="9638"/>
        </w:tabs>
        <w:spacing w:line="360" w:lineRule="auto"/>
        <w:ind w:left="851"/>
        <w:rPr>
          <w:rStyle w:val="Normal"/>
        </w:rPr>
      </w:pPr>
      <w:r w:rsidRPr="00466F6B">
        <w:t>Cuadro 1: Estimación de la población de Madagascar por región en 2012</w:t>
      </w:r>
      <w:r w:rsidRPr="00466F6B">
        <w:tab/>
      </w:r>
      <w:r>
        <w:rPr>
          <w:rStyle w:val="Normal"/>
        </w:rPr>
        <w:tab/>
        <w:t>13</w:t>
      </w:r>
    </w:p>
    <w:p w:rsidR="00166326" w:rsidRPr="00466F6B" w:rsidRDefault="00166326" w:rsidP="00166326">
      <w:pPr>
        <w:tabs>
          <w:tab w:val="right" w:pos="993"/>
          <w:tab w:val="left" w:pos="1134"/>
          <w:tab w:val="left" w:pos="1559"/>
          <w:tab w:val="left" w:pos="1701"/>
          <w:tab w:val="left" w:leader="dot" w:pos="8910"/>
          <w:tab w:val="right" w:pos="9638"/>
        </w:tabs>
        <w:spacing w:line="360" w:lineRule="auto"/>
        <w:ind w:left="851"/>
      </w:pPr>
      <w:r w:rsidRPr="00466F6B">
        <w:t xml:space="preserve">Cuadro 2: Tendencia de la fecundidad y de la mortalidad infantil y de niños menores </w:t>
      </w:r>
      <w:r w:rsidRPr="00466F6B">
        <w:br/>
        <w:t>de 5 años</w:t>
      </w:r>
      <w:r w:rsidRPr="00466F6B">
        <w:tab/>
      </w:r>
      <w:r w:rsidRPr="00466F6B">
        <w:tab/>
      </w:r>
      <w:r w:rsidRPr="00466F6B">
        <w:tab/>
      </w:r>
      <w:r>
        <w:t>14</w:t>
      </w:r>
    </w:p>
    <w:p w:rsidR="00166326" w:rsidRPr="00466F6B" w:rsidRDefault="00166326" w:rsidP="00166326">
      <w:pPr>
        <w:tabs>
          <w:tab w:val="right" w:pos="993"/>
          <w:tab w:val="left" w:pos="1134"/>
          <w:tab w:val="left" w:pos="1559"/>
          <w:tab w:val="left" w:pos="1701"/>
          <w:tab w:val="left" w:leader="dot" w:pos="8910"/>
          <w:tab w:val="right" w:pos="9638"/>
        </w:tabs>
        <w:spacing w:line="360" w:lineRule="auto"/>
        <w:ind w:left="851"/>
      </w:pPr>
      <w:r w:rsidRPr="00466F6B">
        <w:t>Cuadro 3: Evolución del producto interno bruto (PIB) nominal y re</w:t>
      </w:r>
      <w:r>
        <w:t>al y de la tasa de inflación</w:t>
      </w:r>
      <w:r>
        <w:tab/>
      </w:r>
      <w:r>
        <w:tab/>
        <w:t>22</w:t>
      </w:r>
    </w:p>
    <w:p w:rsidR="00166326" w:rsidRPr="00466F6B" w:rsidRDefault="00166326" w:rsidP="00166326">
      <w:pPr>
        <w:tabs>
          <w:tab w:val="right" w:pos="993"/>
          <w:tab w:val="left" w:pos="1134"/>
          <w:tab w:val="left" w:pos="1559"/>
          <w:tab w:val="left" w:pos="1701"/>
          <w:tab w:val="left" w:leader="dot" w:pos="8910"/>
          <w:tab w:val="right" w:pos="9638"/>
        </w:tabs>
        <w:spacing w:line="360" w:lineRule="auto"/>
        <w:ind w:left="851"/>
      </w:pPr>
      <w:r w:rsidRPr="00466F6B">
        <w:t>Cuadro 4: Tendencia de operatividad de los centros de a</w:t>
      </w:r>
      <w:r>
        <w:t>tención primaria de la salud</w:t>
      </w:r>
      <w:r>
        <w:tab/>
      </w:r>
      <w:r>
        <w:tab/>
        <w:t>22</w:t>
      </w:r>
    </w:p>
    <w:p w:rsidR="00166326" w:rsidRPr="00466F6B" w:rsidRDefault="00166326" w:rsidP="00166326">
      <w:pPr>
        <w:tabs>
          <w:tab w:val="right" w:pos="993"/>
          <w:tab w:val="left" w:pos="1134"/>
          <w:tab w:val="left" w:pos="1559"/>
          <w:tab w:val="left" w:pos="1701"/>
          <w:tab w:val="left" w:leader="dot" w:pos="8910"/>
          <w:tab w:val="right" w:pos="9638"/>
        </w:tabs>
        <w:spacing w:line="360" w:lineRule="auto"/>
        <w:ind w:left="851"/>
      </w:pPr>
      <w:r w:rsidRPr="00466F6B">
        <w:t>Cuadro 5: Porcentaje de participación de la mujer en la</w:t>
      </w:r>
      <w:r>
        <w:t xml:space="preserve">s asambleas de los </w:t>
      </w:r>
      <w:r w:rsidRPr="00CF0FC8">
        <w:rPr>
          <w:i/>
        </w:rPr>
        <w:t>fokontany</w:t>
      </w:r>
      <w:r>
        <w:tab/>
      </w:r>
      <w:r>
        <w:tab/>
        <w:t>27</w:t>
      </w:r>
    </w:p>
    <w:p w:rsidR="00166326" w:rsidRPr="00466F6B" w:rsidRDefault="00166326" w:rsidP="00166326">
      <w:pPr>
        <w:tabs>
          <w:tab w:val="right" w:pos="993"/>
          <w:tab w:val="left" w:pos="1134"/>
          <w:tab w:val="left" w:pos="1559"/>
          <w:tab w:val="left" w:pos="1701"/>
          <w:tab w:val="left" w:leader="dot" w:pos="8910"/>
          <w:tab w:val="right" w:pos="9638"/>
        </w:tabs>
        <w:spacing w:line="360" w:lineRule="auto"/>
        <w:ind w:left="851"/>
      </w:pPr>
      <w:r w:rsidRPr="00466F6B">
        <w:t>Cuadro 6: Ubicación de la</w:t>
      </w:r>
      <w:r>
        <w:t>s beneficiarias del programa</w:t>
      </w:r>
      <w:r>
        <w:tab/>
      </w:r>
      <w:r>
        <w:tab/>
        <w:t>42</w:t>
      </w:r>
    </w:p>
    <w:p w:rsidR="00166326" w:rsidRPr="00466F6B" w:rsidRDefault="00166326" w:rsidP="00166326">
      <w:pPr>
        <w:tabs>
          <w:tab w:val="right" w:pos="993"/>
          <w:tab w:val="left" w:pos="1134"/>
          <w:tab w:val="left" w:pos="1559"/>
          <w:tab w:val="left" w:pos="1701"/>
          <w:tab w:val="left" w:leader="dot" w:pos="8910"/>
          <w:tab w:val="right" w:pos="9638"/>
        </w:tabs>
        <w:spacing w:line="360" w:lineRule="auto"/>
        <w:ind w:left="851"/>
      </w:pPr>
      <w:r w:rsidRPr="00466F6B">
        <w:t>Cuadro 7: Número de mujeres capacitadas por el OMEF en agricu</w:t>
      </w:r>
      <w:r>
        <w:t>ltura, ganadería y artesanía</w:t>
      </w:r>
      <w:r>
        <w:tab/>
      </w:r>
      <w:r>
        <w:tab/>
        <w:t>42</w:t>
      </w:r>
    </w:p>
    <w:p w:rsidR="00166326" w:rsidRPr="00466F6B" w:rsidRDefault="00166326" w:rsidP="00166326">
      <w:pPr>
        <w:tabs>
          <w:tab w:val="right" w:pos="993"/>
          <w:tab w:val="left" w:pos="1134"/>
          <w:tab w:val="left" w:pos="1559"/>
          <w:tab w:val="left" w:pos="1701"/>
          <w:tab w:val="left" w:leader="dot" w:pos="8910"/>
          <w:tab w:val="right" w:pos="9638"/>
        </w:tabs>
        <w:spacing w:line="360" w:lineRule="auto"/>
        <w:ind w:left="851"/>
        <w:rPr>
          <w:rStyle w:val="Normal"/>
        </w:rPr>
      </w:pPr>
      <w:r w:rsidRPr="00466F6B">
        <w:t>Cuadro 8: Mujeres miembros de la mesa de la CENIT</w:t>
      </w:r>
      <w:r w:rsidRPr="00466F6B">
        <w:tab/>
      </w:r>
      <w:r>
        <w:rPr>
          <w:rStyle w:val="Normal"/>
        </w:rPr>
        <w:tab/>
        <w:t>48</w:t>
      </w:r>
    </w:p>
    <w:p w:rsidR="00166326" w:rsidRPr="00466F6B" w:rsidRDefault="00166326" w:rsidP="00166326">
      <w:pPr>
        <w:tabs>
          <w:tab w:val="right" w:pos="993"/>
          <w:tab w:val="left" w:pos="1134"/>
          <w:tab w:val="left" w:pos="1559"/>
          <w:tab w:val="left" w:pos="1701"/>
          <w:tab w:val="left" w:leader="dot" w:pos="8910"/>
          <w:tab w:val="right" w:pos="9638"/>
        </w:tabs>
        <w:spacing w:line="360" w:lineRule="auto"/>
        <w:ind w:left="851"/>
      </w:pPr>
      <w:r w:rsidRPr="00466F6B">
        <w:t xml:space="preserve">Cuadro 9: Estadísticas del sistema educativo malgache con el porcentaje </w:t>
      </w:r>
      <w:r>
        <w:t>de niñas</w:t>
      </w:r>
      <w:r>
        <w:tab/>
      </w:r>
      <w:r>
        <w:tab/>
        <w:t>52</w:t>
      </w:r>
    </w:p>
    <w:p w:rsidR="00166326" w:rsidRPr="00466F6B" w:rsidRDefault="00166326" w:rsidP="00166326">
      <w:pPr>
        <w:tabs>
          <w:tab w:val="right" w:pos="993"/>
          <w:tab w:val="left" w:pos="1134"/>
          <w:tab w:val="left" w:pos="1559"/>
          <w:tab w:val="left" w:pos="1701"/>
          <w:tab w:val="left" w:leader="dot" w:pos="8910"/>
          <w:tab w:val="right" w:pos="9638"/>
        </w:tabs>
        <w:spacing w:line="360" w:lineRule="auto"/>
        <w:ind w:left="851"/>
      </w:pPr>
      <w:r w:rsidRPr="00466F6B">
        <w:t xml:space="preserve">Cuadro 10: Distribución por carrera y género de los estudiantes del Centro Nacional </w:t>
      </w:r>
      <w:r w:rsidRPr="00466F6B">
        <w:br/>
        <w:t>de Educación a Distan</w:t>
      </w:r>
      <w:r>
        <w:t xml:space="preserve">cia de Madagascar (CNTEMAD) </w:t>
      </w:r>
      <w:r>
        <w:tab/>
      </w:r>
      <w:r>
        <w:tab/>
        <w:t>52</w:t>
      </w:r>
    </w:p>
    <w:p w:rsidR="00166326" w:rsidRPr="00466F6B" w:rsidRDefault="00166326" w:rsidP="00166326">
      <w:pPr>
        <w:tabs>
          <w:tab w:val="right" w:pos="993"/>
          <w:tab w:val="left" w:pos="1134"/>
          <w:tab w:val="left" w:pos="1559"/>
          <w:tab w:val="left" w:pos="1701"/>
          <w:tab w:val="left" w:leader="dot" w:pos="8910"/>
          <w:tab w:val="right" w:pos="9638"/>
        </w:tabs>
        <w:spacing w:line="360" w:lineRule="auto"/>
        <w:ind w:left="851"/>
      </w:pPr>
      <w:r w:rsidRPr="00466F6B">
        <w:t>Cuadro 11: Distribución por sexo de los docen</w:t>
      </w:r>
      <w:r>
        <w:t>tes de la enseñanza superior</w:t>
      </w:r>
      <w:r>
        <w:tab/>
      </w:r>
      <w:r>
        <w:tab/>
        <w:t>53</w:t>
      </w:r>
    </w:p>
    <w:p w:rsidR="00166326" w:rsidRPr="00466F6B" w:rsidRDefault="00166326" w:rsidP="00166326">
      <w:pPr>
        <w:tabs>
          <w:tab w:val="right" w:pos="993"/>
          <w:tab w:val="left" w:pos="1134"/>
          <w:tab w:val="left" w:pos="1559"/>
          <w:tab w:val="left" w:pos="1701"/>
          <w:tab w:val="left" w:leader="dot" w:pos="8910"/>
          <w:tab w:val="right" w:pos="9638"/>
        </w:tabs>
        <w:spacing w:line="360" w:lineRule="auto"/>
        <w:ind w:left="851"/>
      </w:pPr>
      <w:r w:rsidRPr="00466F6B">
        <w:t>Cuadro 12: Logros de la D</w:t>
      </w:r>
      <w:r>
        <w:t>EPA</w:t>
      </w:r>
      <w:r>
        <w:tab/>
      </w:r>
      <w:r>
        <w:tab/>
        <w:t>55</w:t>
      </w:r>
    </w:p>
    <w:p w:rsidR="00166326" w:rsidRPr="00466F6B" w:rsidRDefault="00166326" w:rsidP="00166326">
      <w:pPr>
        <w:tabs>
          <w:tab w:val="right" w:pos="993"/>
          <w:tab w:val="left" w:pos="1134"/>
          <w:tab w:val="left" w:pos="1559"/>
          <w:tab w:val="left" w:pos="1701"/>
          <w:tab w:val="left" w:leader="dot" w:pos="8910"/>
          <w:tab w:val="right" w:pos="9638"/>
        </w:tabs>
        <w:spacing w:line="360" w:lineRule="auto"/>
        <w:ind w:left="851"/>
      </w:pPr>
      <w:r w:rsidRPr="00466F6B">
        <w:t>Cuadro 13: Distribución por edades de los estudiantes matriculados en</w:t>
      </w:r>
      <w:r>
        <w:t xml:space="preserve"> el año </w:t>
      </w:r>
      <w:r>
        <w:br/>
        <w:t>académico 2009-2010</w:t>
      </w:r>
      <w:r>
        <w:tab/>
      </w:r>
      <w:r>
        <w:tab/>
        <w:t>56</w:t>
      </w:r>
    </w:p>
    <w:p w:rsidR="00166326" w:rsidRPr="00466F6B" w:rsidRDefault="00166326" w:rsidP="00166326">
      <w:pPr>
        <w:tabs>
          <w:tab w:val="right" w:pos="993"/>
          <w:tab w:val="left" w:pos="1134"/>
          <w:tab w:val="left" w:pos="1559"/>
          <w:tab w:val="left" w:pos="1701"/>
          <w:tab w:val="left" w:leader="dot" w:pos="8910"/>
          <w:tab w:val="right" w:pos="9638"/>
        </w:tabs>
        <w:spacing w:line="360" w:lineRule="auto"/>
        <w:ind w:left="851"/>
      </w:pPr>
      <w:r w:rsidRPr="00466F6B">
        <w:t>Cuadro 14: Duración de la estan</w:t>
      </w:r>
      <w:r>
        <w:t>cia de los emigrados en 2007</w:t>
      </w:r>
      <w:r>
        <w:tab/>
      </w:r>
      <w:r>
        <w:tab/>
        <w:t>59</w:t>
      </w:r>
    </w:p>
    <w:p w:rsidR="00166326" w:rsidRPr="00466F6B" w:rsidRDefault="00166326" w:rsidP="00166326">
      <w:pPr>
        <w:tabs>
          <w:tab w:val="right" w:pos="993"/>
          <w:tab w:val="left" w:pos="1134"/>
          <w:tab w:val="left" w:pos="1559"/>
          <w:tab w:val="left" w:pos="1701"/>
          <w:tab w:val="left" w:leader="dot" w:pos="8910"/>
          <w:tab w:val="right" w:pos="9638"/>
        </w:tabs>
        <w:spacing w:line="360" w:lineRule="auto"/>
        <w:ind w:left="851"/>
      </w:pPr>
      <w:r w:rsidRPr="00466F6B">
        <w:t>Cuadro 15: Sectores de activi</w:t>
      </w:r>
      <w:r>
        <w:t>dad de los emigrados en 2007</w:t>
      </w:r>
      <w:r>
        <w:tab/>
      </w:r>
      <w:r>
        <w:tab/>
        <w:t>59</w:t>
      </w:r>
    </w:p>
    <w:p w:rsidR="00166326" w:rsidRPr="00466F6B" w:rsidRDefault="00166326" w:rsidP="00166326">
      <w:pPr>
        <w:tabs>
          <w:tab w:val="right" w:pos="993"/>
          <w:tab w:val="left" w:pos="1134"/>
          <w:tab w:val="left" w:pos="1559"/>
          <w:tab w:val="left" w:pos="1701"/>
          <w:tab w:val="left" w:leader="dot" w:pos="8910"/>
          <w:tab w:val="right" w:pos="9638"/>
        </w:tabs>
        <w:spacing w:line="360" w:lineRule="auto"/>
        <w:ind w:left="851"/>
      </w:pPr>
      <w:r w:rsidRPr="00466F6B">
        <w:t>Cuadro 16: Duración de la estan</w:t>
      </w:r>
      <w:r>
        <w:t>cia de los emigrados en 2008</w:t>
      </w:r>
      <w:r>
        <w:tab/>
      </w:r>
      <w:r>
        <w:tab/>
        <w:t>59</w:t>
      </w:r>
    </w:p>
    <w:p w:rsidR="00166326" w:rsidRPr="00466F6B" w:rsidRDefault="00166326" w:rsidP="00166326">
      <w:pPr>
        <w:tabs>
          <w:tab w:val="right" w:pos="993"/>
          <w:tab w:val="left" w:pos="1134"/>
          <w:tab w:val="left" w:pos="1559"/>
          <w:tab w:val="left" w:pos="1701"/>
          <w:tab w:val="left" w:leader="dot" w:pos="8910"/>
          <w:tab w:val="right" w:pos="9638"/>
        </w:tabs>
        <w:spacing w:line="360" w:lineRule="auto"/>
        <w:ind w:left="851"/>
      </w:pPr>
      <w:r w:rsidRPr="00466F6B">
        <w:t>Cuadro 17: Sectores de activi</w:t>
      </w:r>
      <w:r>
        <w:t>dad de los emigrados en 2008</w:t>
      </w:r>
      <w:r>
        <w:tab/>
      </w:r>
      <w:r>
        <w:tab/>
        <w:t>60</w:t>
      </w:r>
    </w:p>
    <w:p w:rsidR="00166326" w:rsidRPr="00466F6B" w:rsidRDefault="00166326" w:rsidP="00166326">
      <w:pPr>
        <w:tabs>
          <w:tab w:val="right" w:pos="993"/>
          <w:tab w:val="left" w:pos="1134"/>
          <w:tab w:val="left" w:pos="1559"/>
          <w:tab w:val="left" w:pos="1701"/>
          <w:tab w:val="left" w:leader="dot" w:pos="8910"/>
          <w:tab w:val="right" w:pos="9638"/>
        </w:tabs>
        <w:spacing w:line="360" w:lineRule="auto"/>
        <w:ind w:left="851"/>
      </w:pPr>
      <w:r w:rsidRPr="00466F6B">
        <w:t>Cuadro 18: Duración de la estancia de los emigrados en 2009</w:t>
      </w:r>
      <w:r>
        <w:tab/>
      </w:r>
      <w:r>
        <w:tab/>
        <w:t>60</w:t>
      </w:r>
    </w:p>
    <w:p w:rsidR="00166326" w:rsidRPr="00466F6B" w:rsidRDefault="00166326" w:rsidP="00166326">
      <w:pPr>
        <w:tabs>
          <w:tab w:val="right" w:pos="993"/>
          <w:tab w:val="left" w:pos="1134"/>
          <w:tab w:val="left" w:pos="1559"/>
          <w:tab w:val="left" w:pos="1701"/>
          <w:tab w:val="left" w:leader="dot" w:pos="8910"/>
          <w:tab w:val="right" w:pos="9638"/>
        </w:tabs>
        <w:spacing w:line="360" w:lineRule="auto"/>
        <w:ind w:left="851"/>
      </w:pPr>
      <w:r w:rsidRPr="00466F6B">
        <w:t>Cuadro 19: Sectores de activi</w:t>
      </w:r>
      <w:r>
        <w:t>dad de los emigrados en 2009</w:t>
      </w:r>
      <w:r>
        <w:tab/>
      </w:r>
      <w:r>
        <w:tab/>
        <w:t>60</w:t>
      </w:r>
    </w:p>
    <w:p w:rsidR="00166326" w:rsidRPr="00466F6B" w:rsidRDefault="00166326" w:rsidP="00166326">
      <w:pPr>
        <w:tabs>
          <w:tab w:val="right" w:pos="993"/>
          <w:tab w:val="left" w:pos="1134"/>
          <w:tab w:val="left" w:pos="1559"/>
          <w:tab w:val="left" w:pos="1701"/>
          <w:tab w:val="left" w:leader="dot" w:pos="8910"/>
          <w:tab w:val="right" w:pos="9638"/>
        </w:tabs>
        <w:spacing w:line="360" w:lineRule="auto"/>
        <w:ind w:left="851"/>
      </w:pPr>
      <w:r w:rsidRPr="00466F6B">
        <w:t>Cuadro 20: Duración de la estan</w:t>
      </w:r>
      <w:r>
        <w:t>cia de los emigrados en 2010</w:t>
      </w:r>
      <w:r>
        <w:tab/>
      </w:r>
      <w:r>
        <w:tab/>
        <w:t>61</w:t>
      </w:r>
    </w:p>
    <w:p w:rsidR="00166326" w:rsidRPr="00466F6B" w:rsidRDefault="00166326" w:rsidP="00166326">
      <w:pPr>
        <w:tabs>
          <w:tab w:val="right" w:pos="993"/>
          <w:tab w:val="left" w:pos="1134"/>
          <w:tab w:val="left" w:pos="1559"/>
          <w:tab w:val="left" w:pos="1701"/>
          <w:tab w:val="left" w:leader="dot" w:pos="8910"/>
          <w:tab w:val="right" w:pos="9638"/>
        </w:tabs>
        <w:spacing w:line="360" w:lineRule="auto"/>
        <w:ind w:left="851"/>
      </w:pPr>
      <w:r w:rsidRPr="00466F6B">
        <w:t>Cuadro 21: Sectores de activi</w:t>
      </w:r>
      <w:r>
        <w:t>dad de los emigrados en 2010</w:t>
      </w:r>
      <w:r>
        <w:tab/>
      </w:r>
      <w:r>
        <w:tab/>
        <w:t>61</w:t>
      </w:r>
    </w:p>
    <w:p w:rsidR="00166326" w:rsidRPr="00466F6B" w:rsidRDefault="00166326" w:rsidP="00166326">
      <w:pPr>
        <w:tabs>
          <w:tab w:val="right" w:pos="993"/>
          <w:tab w:val="left" w:pos="1134"/>
          <w:tab w:val="left" w:pos="1559"/>
          <w:tab w:val="left" w:pos="1701"/>
          <w:tab w:val="left" w:leader="dot" w:pos="8910"/>
          <w:tab w:val="right" w:pos="9638"/>
        </w:tabs>
        <w:spacing w:line="360" w:lineRule="auto"/>
        <w:ind w:left="851"/>
      </w:pPr>
      <w:r w:rsidRPr="00466F6B">
        <w:t>Cuadro 22: Duración de la estan</w:t>
      </w:r>
      <w:r>
        <w:t>cia de los emigrados en 2011</w:t>
      </w:r>
      <w:r>
        <w:tab/>
      </w:r>
      <w:r>
        <w:tab/>
        <w:t>62</w:t>
      </w:r>
    </w:p>
    <w:p w:rsidR="00166326" w:rsidRPr="00466F6B" w:rsidRDefault="00166326" w:rsidP="00166326">
      <w:pPr>
        <w:tabs>
          <w:tab w:val="right" w:pos="993"/>
          <w:tab w:val="left" w:pos="1134"/>
          <w:tab w:val="left" w:pos="1559"/>
          <w:tab w:val="left" w:pos="1701"/>
          <w:tab w:val="left" w:leader="dot" w:pos="8910"/>
          <w:tab w:val="right" w:pos="9638"/>
        </w:tabs>
        <w:spacing w:line="360" w:lineRule="auto"/>
        <w:ind w:left="851"/>
      </w:pPr>
      <w:r w:rsidRPr="00466F6B">
        <w:t>Cuadro 23: Sectores de activi</w:t>
      </w:r>
      <w:r>
        <w:t>dad de los emigrados en 2011</w:t>
      </w:r>
      <w:r>
        <w:tab/>
      </w:r>
      <w:r>
        <w:tab/>
        <w:t>62</w:t>
      </w:r>
    </w:p>
    <w:p w:rsidR="00166326" w:rsidRPr="00466F6B" w:rsidRDefault="00166326" w:rsidP="00166326">
      <w:pPr>
        <w:tabs>
          <w:tab w:val="right" w:pos="993"/>
          <w:tab w:val="left" w:pos="1134"/>
          <w:tab w:val="left" w:pos="1559"/>
          <w:tab w:val="left" w:pos="1701"/>
          <w:tab w:val="left" w:leader="dot" w:pos="8910"/>
          <w:tab w:val="right" w:pos="9638"/>
        </w:tabs>
        <w:spacing w:line="360" w:lineRule="auto"/>
        <w:ind w:left="851"/>
      </w:pPr>
      <w:r w:rsidRPr="00466F6B">
        <w:t>Cuadro 24: Duración de la estan</w:t>
      </w:r>
      <w:r>
        <w:t>cia de los emigrados en 2012</w:t>
      </w:r>
      <w:r>
        <w:tab/>
      </w:r>
      <w:r>
        <w:tab/>
        <w:t>64</w:t>
      </w:r>
    </w:p>
    <w:p w:rsidR="00166326" w:rsidRPr="00466F6B" w:rsidRDefault="00166326" w:rsidP="00166326">
      <w:pPr>
        <w:tabs>
          <w:tab w:val="right" w:pos="993"/>
          <w:tab w:val="left" w:pos="1134"/>
          <w:tab w:val="left" w:pos="1559"/>
          <w:tab w:val="left" w:pos="1701"/>
          <w:tab w:val="left" w:leader="dot" w:pos="8910"/>
          <w:tab w:val="right" w:pos="9638"/>
        </w:tabs>
        <w:spacing w:line="360" w:lineRule="auto"/>
        <w:ind w:left="851"/>
      </w:pPr>
      <w:r w:rsidRPr="00466F6B">
        <w:t>Cuadro 25: Sectores de activi</w:t>
      </w:r>
      <w:r>
        <w:t>dad de los emigrados en 2012</w:t>
      </w:r>
      <w:r>
        <w:tab/>
      </w:r>
      <w:r>
        <w:tab/>
        <w:t>64</w:t>
      </w:r>
    </w:p>
    <w:p w:rsidR="00166326" w:rsidRPr="00466F6B" w:rsidRDefault="00166326" w:rsidP="00166326">
      <w:pPr>
        <w:tabs>
          <w:tab w:val="right" w:pos="993"/>
          <w:tab w:val="left" w:pos="1134"/>
          <w:tab w:val="left" w:pos="1559"/>
          <w:tab w:val="left" w:pos="1701"/>
          <w:tab w:val="left" w:leader="dot" w:pos="8910"/>
          <w:tab w:val="right" w:pos="9638"/>
        </w:tabs>
        <w:spacing w:line="360" w:lineRule="auto"/>
        <w:ind w:left="851"/>
      </w:pPr>
      <w:r w:rsidRPr="00466F6B">
        <w:t>Cuadro 26: Tendencia de la mortalidad materna, neon</w:t>
      </w:r>
      <w:r>
        <w:t>atal, infantil y en la niñez</w:t>
      </w:r>
      <w:r>
        <w:tab/>
      </w:r>
      <w:r>
        <w:tab/>
        <w:t>67</w:t>
      </w:r>
    </w:p>
    <w:p w:rsidR="00166326" w:rsidRPr="00466F6B" w:rsidRDefault="00166326" w:rsidP="00166326">
      <w:pPr>
        <w:tabs>
          <w:tab w:val="right" w:pos="993"/>
          <w:tab w:val="left" w:pos="1134"/>
          <w:tab w:val="left" w:pos="1559"/>
          <w:tab w:val="left" w:pos="1701"/>
          <w:tab w:val="left" w:leader="dot" w:pos="8910"/>
          <w:tab w:val="right" w:pos="9638"/>
        </w:tabs>
        <w:spacing w:line="360" w:lineRule="auto"/>
        <w:ind w:left="851"/>
      </w:pPr>
      <w:r w:rsidRPr="00466F6B">
        <w:t>Cuadro 27: Tendencia de la cober</w:t>
      </w:r>
      <w:r>
        <w:t>tura en la consulta prenatal</w:t>
      </w:r>
      <w:r>
        <w:tab/>
      </w:r>
      <w:r>
        <w:tab/>
        <w:t>68</w:t>
      </w:r>
    </w:p>
    <w:p w:rsidR="00166326" w:rsidRPr="00466F6B" w:rsidRDefault="00166326" w:rsidP="00166326">
      <w:pPr>
        <w:tabs>
          <w:tab w:val="right" w:pos="993"/>
          <w:tab w:val="left" w:pos="1134"/>
          <w:tab w:val="left" w:pos="1559"/>
          <w:tab w:val="left" w:pos="1701"/>
          <w:tab w:val="left" w:leader="dot" w:pos="8910"/>
          <w:tab w:val="right" w:pos="9638"/>
        </w:tabs>
        <w:spacing w:line="360" w:lineRule="auto"/>
        <w:ind w:left="851"/>
      </w:pPr>
      <w:r w:rsidRPr="00466F6B">
        <w:t xml:space="preserve">Cuadro 28: Evolución del número de nacimientos protegidos contra el tétanos </w:t>
      </w:r>
      <w:r w:rsidRPr="00466F6B">
        <w:br/>
      </w:r>
      <w:r>
        <w:t>neonatal (TNN)</w:t>
      </w:r>
      <w:r>
        <w:tab/>
      </w:r>
      <w:r>
        <w:tab/>
        <w:t>69</w:t>
      </w:r>
    </w:p>
    <w:p w:rsidR="00166326" w:rsidRPr="00466F6B" w:rsidRDefault="00166326" w:rsidP="00166326">
      <w:pPr>
        <w:tabs>
          <w:tab w:val="right" w:pos="993"/>
          <w:tab w:val="left" w:pos="1134"/>
          <w:tab w:val="left" w:pos="1559"/>
          <w:tab w:val="left" w:pos="1701"/>
          <w:tab w:val="left" w:leader="dot" w:pos="8910"/>
          <w:tab w:val="right" w:pos="9638"/>
        </w:tabs>
        <w:spacing w:line="360" w:lineRule="auto"/>
        <w:ind w:left="851"/>
      </w:pPr>
      <w:r w:rsidRPr="00466F6B">
        <w:t xml:space="preserve">Cuadro 29: Tendencia de la prevención primaria de la transmisión maternoinfantil del </w:t>
      </w:r>
      <w:r w:rsidRPr="00466F6B">
        <w:br/>
        <w:t>VIH/SIDA e</w:t>
      </w:r>
      <w:r>
        <w:t>ntre las mujeres embarazadas</w:t>
      </w:r>
      <w:r>
        <w:tab/>
      </w:r>
      <w:r>
        <w:tab/>
        <w:t>69</w:t>
      </w:r>
    </w:p>
    <w:p w:rsidR="00166326" w:rsidRPr="00466F6B" w:rsidRDefault="00166326" w:rsidP="00166326">
      <w:pPr>
        <w:tabs>
          <w:tab w:val="right" w:pos="993"/>
          <w:tab w:val="left" w:pos="1134"/>
          <w:tab w:val="left" w:pos="1559"/>
          <w:tab w:val="left" w:pos="1701"/>
          <w:tab w:val="left" w:leader="dot" w:pos="8910"/>
          <w:tab w:val="right" w:pos="9638"/>
        </w:tabs>
        <w:spacing w:line="360" w:lineRule="auto"/>
        <w:ind w:left="851"/>
      </w:pPr>
      <w:r w:rsidRPr="00466F6B">
        <w:t xml:space="preserve">Cuadro 30: Evolución de la puesta en marcha de unidades de diagnóstico inicial y </w:t>
      </w:r>
      <w:r w:rsidRPr="00466F6B">
        <w:br/>
        <w:t>ase</w:t>
      </w:r>
      <w:r>
        <w:t>soramiento sobre el VIH/SIDA</w:t>
      </w:r>
      <w:r>
        <w:tab/>
      </w:r>
      <w:r>
        <w:tab/>
        <w:t>70</w:t>
      </w:r>
    </w:p>
    <w:p w:rsidR="00166326" w:rsidRPr="00466F6B" w:rsidRDefault="00166326" w:rsidP="00166326">
      <w:pPr>
        <w:tabs>
          <w:tab w:val="right" w:pos="993"/>
          <w:tab w:val="left" w:pos="1134"/>
          <w:tab w:val="left" w:pos="1559"/>
          <w:tab w:val="left" w:pos="1701"/>
          <w:tab w:val="left" w:leader="dot" w:pos="8910"/>
          <w:tab w:val="right" w:pos="9638"/>
        </w:tabs>
        <w:spacing w:line="360" w:lineRule="auto"/>
        <w:ind w:left="851"/>
      </w:pPr>
      <w:r w:rsidRPr="00466F6B">
        <w:t>Cuadro 31: Tendencia de la distribución de los mosquiter</w:t>
      </w:r>
      <w:r>
        <w:t>os tratados con insecticidas</w:t>
      </w:r>
      <w:r>
        <w:tab/>
      </w:r>
      <w:r>
        <w:tab/>
        <w:t>70</w:t>
      </w:r>
    </w:p>
    <w:p w:rsidR="00166326" w:rsidRPr="00466F6B" w:rsidRDefault="00166326" w:rsidP="00166326">
      <w:pPr>
        <w:tabs>
          <w:tab w:val="right" w:pos="993"/>
          <w:tab w:val="left" w:pos="1134"/>
          <w:tab w:val="left" w:pos="1559"/>
          <w:tab w:val="left" w:pos="1701"/>
          <w:tab w:val="left" w:leader="dot" w:pos="8910"/>
          <w:tab w:val="right" w:pos="9638"/>
        </w:tabs>
        <w:spacing w:line="360" w:lineRule="auto"/>
        <w:ind w:left="851"/>
      </w:pPr>
      <w:r w:rsidRPr="00466F6B">
        <w:t xml:space="preserve">Cuadro 32: Tendencia del porcentaje de mujeres embarazadas que han recibido </w:t>
      </w:r>
      <w:r w:rsidRPr="00466F6B">
        <w:br/>
        <w:t>tratamiento pr</w:t>
      </w:r>
      <w:r>
        <w:t>eventivo contra el paludismo</w:t>
      </w:r>
      <w:r>
        <w:tab/>
      </w:r>
      <w:r>
        <w:tab/>
        <w:t>71</w:t>
      </w:r>
    </w:p>
    <w:p w:rsidR="00166326" w:rsidRPr="00466F6B" w:rsidRDefault="00166326" w:rsidP="00166326">
      <w:pPr>
        <w:tabs>
          <w:tab w:val="right" w:pos="993"/>
          <w:tab w:val="left" w:pos="1134"/>
          <w:tab w:val="left" w:pos="1559"/>
          <w:tab w:val="left" w:pos="1701"/>
          <w:tab w:val="left" w:leader="dot" w:pos="8910"/>
          <w:tab w:val="right" w:pos="9638"/>
        </w:tabs>
        <w:spacing w:line="360" w:lineRule="auto"/>
        <w:ind w:left="851"/>
      </w:pPr>
      <w:r w:rsidRPr="00466F6B">
        <w:t>Cuadro 33: Tendencia de la cobertura del part</w:t>
      </w:r>
      <w:r>
        <w:t>o en las unidades sanitarias</w:t>
      </w:r>
      <w:r>
        <w:tab/>
      </w:r>
      <w:r>
        <w:tab/>
        <w:t>72</w:t>
      </w:r>
    </w:p>
    <w:p w:rsidR="00166326" w:rsidRPr="00466F6B" w:rsidRDefault="00166326" w:rsidP="00166326">
      <w:pPr>
        <w:tabs>
          <w:tab w:val="right" w:pos="993"/>
          <w:tab w:val="left" w:pos="1134"/>
          <w:tab w:val="left" w:pos="1559"/>
          <w:tab w:val="left" w:pos="1701"/>
          <w:tab w:val="left" w:leader="dot" w:pos="8910"/>
          <w:tab w:val="right" w:pos="9638"/>
        </w:tabs>
        <w:spacing w:line="360" w:lineRule="auto"/>
        <w:ind w:left="851"/>
      </w:pPr>
      <w:r w:rsidRPr="00466F6B">
        <w:t xml:space="preserve">Cuadro 34: Tendencia de la cobertura de la puesta en marcha de auditorías y </w:t>
      </w:r>
      <w:r w:rsidRPr="00466F6B">
        <w:br/>
        <w:t xml:space="preserve">del seguimiento de los casos </w:t>
      </w:r>
      <w:r>
        <w:t>de muerte materna y neonatal</w:t>
      </w:r>
      <w:r>
        <w:tab/>
      </w:r>
      <w:r>
        <w:tab/>
        <w:t>73</w:t>
      </w:r>
    </w:p>
    <w:p w:rsidR="00166326" w:rsidRPr="00466F6B" w:rsidRDefault="00166326" w:rsidP="00166326">
      <w:pPr>
        <w:tabs>
          <w:tab w:val="right" w:pos="993"/>
          <w:tab w:val="left" w:pos="1134"/>
          <w:tab w:val="left" w:pos="1559"/>
          <w:tab w:val="left" w:pos="1701"/>
          <w:tab w:val="left" w:leader="dot" w:pos="8910"/>
          <w:tab w:val="right" w:pos="9638"/>
        </w:tabs>
        <w:spacing w:line="360" w:lineRule="auto"/>
        <w:ind w:left="851"/>
      </w:pPr>
      <w:r w:rsidRPr="00466F6B">
        <w:t xml:space="preserve">Cuadro 35: Evolución de las actividades de los jóvenes </w:t>
      </w:r>
      <w:r>
        <w:t>educadores en 25 ubicaciones</w:t>
      </w:r>
      <w:r>
        <w:tab/>
      </w:r>
      <w:r>
        <w:tab/>
        <w:t>76</w:t>
      </w:r>
    </w:p>
    <w:p w:rsidR="00166326" w:rsidRPr="00466F6B" w:rsidRDefault="00166326" w:rsidP="00166326">
      <w:pPr>
        <w:tabs>
          <w:tab w:val="right" w:pos="993"/>
          <w:tab w:val="left" w:pos="1134"/>
          <w:tab w:val="left" w:pos="1559"/>
          <w:tab w:val="left" w:pos="1701"/>
          <w:tab w:val="left" w:leader="dot" w:pos="8910"/>
          <w:tab w:val="right" w:pos="9638"/>
        </w:tabs>
        <w:spacing w:line="360" w:lineRule="auto"/>
        <w:ind w:left="851"/>
      </w:pPr>
      <w:r w:rsidRPr="00466F6B">
        <w:t xml:space="preserve">Cuadro 36: Evolución del número de jóvenes sensibilizados sobre la salud reproductiva </w:t>
      </w:r>
      <w:r w:rsidRPr="00466F6B">
        <w:br/>
        <w:t xml:space="preserve">de los jóvenes y adolescentes y </w:t>
      </w:r>
      <w:r>
        <w:t>el VIH/SIDA (25 ubicaciones)</w:t>
      </w:r>
      <w:r>
        <w:tab/>
      </w:r>
      <w:r>
        <w:tab/>
        <w:t>76</w:t>
      </w:r>
    </w:p>
    <w:p w:rsidR="00166326" w:rsidRPr="00466F6B" w:rsidRDefault="00166326" w:rsidP="00166326">
      <w:pPr>
        <w:tabs>
          <w:tab w:val="right" w:pos="993"/>
          <w:tab w:val="left" w:pos="1134"/>
          <w:tab w:val="left" w:pos="1559"/>
          <w:tab w:val="left" w:pos="1701"/>
          <w:tab w:val="left" w:leader="dot" w:pos="8910"/>
          <w:tab w:val="right" w:pos="9638"/>
        </w:tabs>
        <w:spacing w:line="360" w:lineRule="auto"/>
        <w:ind w:left="851"/>
      </w:pPr>
      <w:r w:rsidRPr="00466F6B">
        <w:t xml:space="preserve">Cuadro 37: Apoyo financiero de la CNMF para la difusión del producto “Crédito más </w:t>
      </w:r>
      <w:r w:rsidRPr="00466F6B">
        <w:br/>
        <w:t>Formac</w:t>
      </w:r>
      <w:r>
        <w:t>ión” (financiación del PNUD)</w:t>
      </w:r>
      <w:r>
        <w:tab/>
      </w:r>
      <w:r>
        <w:tab/>
        <w:t>78</w:t>
      </w:r>
    </w:p>
    <w:p w:rsidR="00166326" w:rsidRPr="00466F6B" w:rsidRDefault="00166326" w:rsidP="00166326">
      <w:pPr>
        <w:tabs>
          <w:tab w:val="right" w:pos="993"/>
          <w:tab w:val="left" w:pos="1134"/>
          <w:tab w:val="left" w:pos="1559"/>
          <w:tab w:val="left" w:pos="1701"/>
          <w:tab w:val="left" w:leader="dot" w:pos="8910"/>
          <w:tab w:val="right" w:pos="9638"/>
        </w:tabs>
        <w:spacing w:line="360" w:lineRule="auto"/>
        <w:ind w:left="851"/>
      </w:pPr>
      <w:r w:rsidRPr="00466F6B">
        <w:t xml:space="preserve">Cuadro 38: Porcentaje de mujeres que son miembros y/o clientes de las IMF y </w:t>
      </w:r>
      <w:r w:rsidRPr="00466F6B">
        <w:br/>
        <w:t>l</w:t>
      </w:r>
      <w:r>
        <w:t>as instituciones crediticias</w:t>
      </w:r>
      <w:r>
        <w:tab/>
      </w:r>
      <w:r>
        <w:tab/>
        <w:t>78</w:t>
      </w:r>
    </w:p>
    <w:p w:rsidR="00166326" w:rsidRPr="00466F6B" w:rsidRDefault="00166326" w:rsidP="00166326">
      <w:pPr>
        <w:tabs>
          <w:tab w:val="right" w:pos="993"/>
          <w:tab w:val="left" w:pos="1134"/>
          <w:tab w:val="left" w:pos="1559"/>
          <w:tab w:val="left" w:pos="1701"/>
          <w:tab w:val="left" w:leader="dot" w:pos="8910"/>
          <w:tab w:val="right" w:pos="9638"/>
        </w:tabs>
        <w:spacing w:line="360" w:lineRule="auto"/>
        <w:ind w:left="851"/>
      </w:pPr>
      <w:r w:rsidRPr="00466F6B">
        <w:t>Cuadro 39: Tendencia de la operatividad de los centros de a</w:t>
      </w:r>
      <w:r>
        <w:t>tención primaria de la salud</w:t>
      </w:r>
      <w:r>
        <w:tab/>
      </w:r>
      <w:r>
        <w:tab/>
        <w:t>80</w:t>
      </w:r>
    </w:p>
    <w:p w:rsidR="00166326" w:rsidRPr="00466F6B" w:rsidRDefault="00166326" w:rsidP="00166326">
      <w:pPr>
        <w:tabs>
          <w:tab w:val="right" w:pos="993"/>
          <w:tab w:val="left" w:pos="1134"/>
          <w:tab w:val="left" w:pos="1559"/>
          <w:tab w:val="left" w:pos="1701"/>
          <w:tab w:val="left" w:leader="dot" w:pos="8910"/>
          <w:tab w:val="right" w:pos="9638"/>
        </w:tabs>
        <w:spacing w:line="360" w:lineRule="auto"/>
        <w:ind w:left="851"/>
      </w:pPr>
      <w:r w:rsidRPr="00466F6B">
        <w:t>Cuadro 40: Tendencia de la selección y contratac</w:t>
      </w:r>
      <w:r>
        <w:t>ión de médicos y paramédicos</w:t>
      </w:r>
      <w:r>
        <w:tab/>
      </w:r>
      <w:r>
        <w:tab/>
        <w:t>80</w:t>
      </w:r>
    </w:p>
    <w:p w:rsidR="00166326" w:rsidRPr="00466F6B" w:rsidRDefault="00166326" w:rsidP="00166326">
      <w:pPr>
        <w:tabs>
          <w:tab w:val="right" w:pos="993"/>
          <w:tab w:val="left" w:pos="1134"/>
          <w:tab w:val="left" w:pos="1559"/>
          <w:tab w:val="left" w:pos="1701"/>
          <w:tab w:val="left" w:leader="dot" w:pos="8910"/>
          <w:tab w:val="right" w:pos="9638"/>
        </w:tabs>
        <w:spacing w:line="360" w:lineRule="auto"/>
        <w:ind w:left="851"/>
      </w:pPr>
      <w:r w:rsidRPr="00466F6B">
        <w:t xml:space="preserve">Cuadro 41: Tendencia de la cobertura de los paquetes de servicios ofrecidos durante </w:t>
      </w:r>
      <w:r w:rsidRPr="00466F6B">
        <w:br/>
        <w:t>la Semana de la</w:t>
      </w:r>
      <w:r>
        <w:t xml:space="preserve"> Salud de la Madre y el Hijo</w:t>
      </w:r>
      <w:r>
        <w:tab/>
      </w:r>
      <w:r>
        <w:tab/>
        <w:t>81</w:t>
      </w:r>
    </w:p>
    <w:p w:rsidR="00166326" w:rsidRPr="00466F6B" w:rsidRDefault="00166326" w:rsidP="00166326">
      <w:pPr>
        <w:tabs>
          <w:tab w:val="right" w:pos="993"/>
          <w:tab w:val="left" w:pos="1134"/>
          <w:tab w:val="left" w:pos="1559"/>
          <w:tab w:val="left" w:pos="1701"/>
          <w:tab w:val="left" w:leader="dot" w:pos="8910"/>
          <w:tab w:val="right" w:pos="9638"/>
        </w:tabs>
        <w:spacing w:line="360" w:lineRule="auto"/>
        <w:ind w:left="851"/>
      </w:pPr>
      <w:r w:rsidRPr="00466F6B">
        <w:t xml:space="preserve">Cuadro 42: Problemas de acceso a la asistencia sanitaria entre las mujeres de 15 a 49 años, </w:t>
      </w:r>
      <w:r w:rsidRPr="00466F6B">
        <w:br/>
      </w:r>
      <w:r>
        <w:t>según el lugar de residencia</w:t>
      </w:r>
      <w:r>
        <w:tab/>
      </w:r>
      <w:r>
        <w:tab/>
        <w:t>82</w:t>
      </w:r>
    </w:p>
    <w:p w:rsidR="00166326" w:rsidRPr="00466F6B" w:rsidRDefault="00166326" w:rsidP="00166326">
      <w:pPr>
        <w:tabs>
          <w:tab w:val="right" w:pos="993"/>
          <w:tab w:val="left" w:pos="1134"/>
          <w:tab w:val="left" w:pos="1559"/>
          <w:tab w:val="left" w:pos="1701"/>
          <w:tab w:val="left" w:leader="dot" w:pos="8910"/>
          <w:tab w:val="right" w:pos="9638"/>
        </w:tabs>
        <w:spacing w:line="360" w:lineRule="auto"/>
        <w:ind w:left="851"/>
      </w:pPr>
      <w:r w:rsidRPr="00466F6B">
        <w:t>Cuadro 43: Número de niñas por cada 100 niños escolarizados,</w:t>
      </w:r>
      <w:r>
        <w:t xml:space="preserve"> según el nivel de enseñanza</w:t>
      </w:r>
      <w:r>
        <w:tab/>
      </w:r>
      <w:r>
        <w:tab/>
        <w:t>83</w:t>
      </w:r>
    </w:p>
    <w:p w:rsidR="00166326" w:rsidRPr="00466F6B" w:rsidRDefault="00166326" w:rsidP="00166326">
      <w:pPr>
        <w:tabs>
          <w:tab w:val="right" w:pos="993"/>
          <w:tab w:val="left" w:pos="1134"/>
          <w:tab w:val="left" w:pos="1560"/>
          <w:tab w:val="left" w:pos="1701"/>
          <w:tab w:val="left" w:leader="dot" w:pos="8910"/>
          <w:tab w:val="right" w:pos="9638"/>
        </w:tabs>
        <w:spacing w:line="360" w:lineRule="auto"/>
        <w:ind w:left="851"/>
      </w:pPr>
      <w:r w:rsidRPr="00466F6B">
        <w:t xml:space="preserve">Cuadro 44: Tasa de alfabetización de las personas mayores de 15 años, en función del </w:t>
      </w:r>
      <w:r w:rsidRPr="00466F6B">
        <w:br/>
      </w:r>
      <w:r>
        <w:t>entorno y el género</w:t>
      </w:r>
      <w:r>
        <w:tab/>
      </w:r>
      <w:r>
        <w:tab/>
        <w:t>83</w:t>
      </w:r>
    </w:p>
    <w:p w:rsidR="00166326" w:rsidRPr="00466F6B" w:rsidRDefault="00166326" w:rsidP="00166326">
      <w:pPr>
        <w:tabs>
          <w:tab w:val="right" w:pos="993"/>
          <w:tab w:val="left" w:pos="1134"/>
          <w:tab w:val="left" w:pos="1559"/>
          <w:tab w:val="left" w:pos="1701"/>
          <w:tab w:val="left" w:leader="dot" w:pos="8910"/>
          <w:tab w:val="right" w:pos="9638"/>
        </w:tabs>
        <w:spacing w:line="360" w:lineRule="auto"/>
        <w:ind w:left="851"/>
      </w:pPr>
      <w:r w:rsidRPr="00466F6B">
        <w:t>Cuadro 45: Número de jóvenes con edades entre 10 y 24 años que</w:t>
      </w:r>
      <w:r>
        <w:t xml:space="preserve"> asisten a centros juveniles</w:t>
      </w:r>
      <w:r>
        <w:tab/>
      </w:r>
      <w:r>
        <w:tab/>
        <w:t>84</w:t>
      </w:r>
    </w:p>
    <w:p w:rsidR="00166326" w:rsidRPr="00466F6B" w:rsidRDefault="00166326" w:rsidP="00166326">
      <w:pPr>
        <w:tabs>
          <w:tab w:val="right" w:pos="993"/>
          <w:tab w:val="left" w:pos="1134"/>
          <w:tab w:val="left" w:pos="1559"/>
          <w:tab w:val="left" w:pos="1701"/>
          <w:tab w:val="left" w:leader="dot" w:pos="8910"/>
          <w:tab w:val="right" w:pos="9638"/>
        </w:tabs>
        <w:spacing w:line="360" w:lineRule="auto"/>
        <w:ind w:left="851"/>
      </w:pPr>
      <w:r w:rsidRPr="00466F6B">
        <w:t xml:space="preserve">Gráfico 1: Respuesta de las mujeres encuestadas que declararon haber sido víctimas </w:t>
      </w:r>
      <w:r w:rsidRPr="00466F6B">
        <w:br/>
      </w:r>
      <w:r>
        <w:t>de algún acto de violencia</w:t>
      </w:r>
      <w:r>
        <w:tab/>
      </w:r>
      <w:r>
        <w:tab/>
        <w:t>37</w:t>
      </w:r>
    </w:p>
    <w:p w:rsidR="00166326" w:rsidRPr="00466F6B" w:rsidRDefault="00166326" w:rsidP="00166326">
      <w:pPr>
        <w:tabs>
          <w:tab w:val="right" w:pos="993"/>
          <w:tab w:val="left" w:pos="1134"/>
          <w:tab w:val="left" w:pos="1559"/>
          <w:tab w:val="left" w:pos="1701"/>
          <w:tab w:val="left" w:leader="dot" w:pos="8910"/>
          <w:tab w:val="right" w:pos="9638"/>
        </w:tabs>
        <w:spacing w:line="360" w:lineRule="auto"/>
        <w:ind w:left="851"/>
      </w:pPr>
      <w:r w:rsidRPr="00466F6B">
        <w:t>Gráfico 2: Formas de violencia contra la mujer más</w:t>
      </w:r>
      <w:r>
        <w:t xml:space="preserve"> denunciadas en Antananarivo</w:t>
      </w:r>
      <w:r>
        <w:tab/>
      </w:r>
      <w:r>
        <w:tab/>
        <w:t>37</w:t>
      </w:r>
    </w:p>
    <w:p w:rsidR="00166326" w:rsidRPr="00466F6B" w:rsidRDefault="00166326" w:rsidP="00166326">
      <w:pPr>
        <w:tabs>
          <w:tab w:val="right" w:pos="993"/>
          <w:tab w:val="left" w:pos="1134"/>
          <w:tab w:val="left" w:pos="1559"/>
          <w:tab w:val="left" w:pos="1701"/>
          <w:tab w:val="left" w:leader="dot" w:pos="8910"/>
          <w:tab w:val="right" w:pos="9638"/>
        </w:tabs>
        <w:spacing w:line="360" w:lineRule="auto"/>
        <w:ind w:left="851"/>
      </w:pPr>
      <w:r w:rsidRPr="00466F6B">
        <w:t>Gráfico 3: Evolución de la presencia de las mujeres en el Alto Tribunal Constitucional</w:t>
      </w:r>
      <w:r w:rsidRPr="00466F6B">
        <w:br/>
        <w:t>y el T</w:t>
      </w:r>
      <w:r>
        <w:t>ribunal Supremo (porcentaje)</w:t>
      </w:r>
      <w:r>
        <w:tab/>
      </w:r>
      <w:r>
        <w:tab/>
        <w:t>44</w:t>
      </w:r>
    </w:p>
    <w:p w:rsidR="00166326" w:rsidRPr="00466F6B" w:rsidRDefault="00166326" w:rsidP="00166326">
      <w:pPr>
        <w:tabs>
          <w:tab w:val="right" w:pos="993"/>
          <w:tab w:val="left" w:pos="1134"/>
          <w:tab w:val="left" w:pos="1559"/>
          <w:tab w:val="left" w:pos="1701"/>
          <w:tab w:val="left" w:leader="dot" w:pos="8910"/>
          <w:tab w:val="right" w:pos="9638"/>
        </w:tabs>
        <w:spacing w:line="360" w:lineRule="auto"/>
        <w:ind w:left="851"/>
      </w:pPr>
      <w:r w:rsidRPr="00466F6B">
        <w:t>Gráfico 4: Evolución de la participación de las mujeres</w:t>
      </w:r>
      <w:r>
        <w:t xml:space="preserve"> en el Gobierno (porcentaje)</w:t>
      </w:r>
      <w:r>
        <w:tab/>
      </w:r>
      <w:r>
        <w:tab/>
        <w:t>46</w:t>
      </w:r>
    </w:p>
    <w:p w:rsidR="00166326" w:rsidRPr="00466F6B" w:rsidRDefault="00166326" w:rsidP="00166326">
      <w:pPr>
        <w:tabs>
          <w:tab w:val="right" w:pos="993"/>
          <w:tab w:val="left" w:pos="1134"/>
          <w:tab w:val="left" w:pos="1559"/>
          <w:tab w:val="left" w:pos="1701"/>
          <w:tab w:val="left" w:leader="dot" w:pos="8910"/>
          <w:tab w:val="right" w:pos="9638"/>
        </w:tabs>
        <w:spacing w:line="360" w:lineRule="auto"/>
        <w:ind w:left="851"/>
      </w:pPr>
      <w:r w:rsidRPr="00466F6B">
        <w:t xml:space="preserve">Gráfico 5: Evolución de la participación de las mujeres en los altos cargos del Estado </w:t>
      </w:r>
      <w:r w:rsidRPr="00466F6B">
        <w:br/>
        <w:t>(porcentaje)</w:t>
      </w:r>
      <w:r w:rsidRPr="00466F6B">
        <w:tab/>
      </w:r>
      <w:r w:rsidRPr="00466F6B">
        <w:tab/>
      </w:r>
      <w:r>
        <w:t>46</w:t>
      </w:r>
    </w:p>
    <w:p w:rsidR="00166326" w:rsidRPr="00466F6B" w:rsidRDefault="00166326" w:rsidP="00166326">
      <w:pPr>
        <w:tabs>
          <w:tab w:val="right" w:pos="993"/>
          <w:tab w:val="left" w:pos="1134"/>
          <w:tab w:val="left" w:pos="1559"/>
          <w:tab w:val="left" w:pos="1701"/>
          <w:tab w:val="left" w:leader="dot" w:pos="8910"/>
          <w:tab w:val="right" w:pos="9638"/>
        </w:tabs>
        <w:spacing w:line="360" w:lineRule="auto"/>
        <w:ind w:left="851"/>
      </w:pPr>
      <w:bookmarkStart w:id="1" w:name="_Toc376709292"/>
      <w:r w:rsidRPr="00466F6B">
        <w:t>Gráfico 6: Evolución de la presencia de l</w:t>
      </w:r>
      <w:r>
        <w:t>as mujeres en los sindicatos</w:t>
      </w:r>
      <w:r>
        <w:tab/>
      </w:r>
      <w:r>
        <w:tab/>
        <w:t>47</w:t>
      </w:r>
    </w:p>
    <w:bookmarkEnd w:id="1"/>
    <w:p w:rsidR="00166326" w:rsidRPr="00466F6B" w:rsidRDefault="00166326" w:rsidP="00166326">
      <w:pPr>
        <w:tabs>
          <w:tab w:val="right" w:pos="993"/>
          <w:tab w:val="left" w:pos="1134"/>
          <w:tab w:val="left" w:pos="1559"/>
          <w:tab w:val="left" w:pos="1701"/>
          <w:tab w:val="left" w:leader="dot" w:pos="8910"/>
          <w:tab w:val="right" w:pos="9638"/>
        </w:tabs>
        <w:spacing w:line="360" w:lineRule="auto"/>
        <w:ind w:left="851"/>
      </w:pPr>
      <w:r w:rsidRPr="00466F6B">
        <w:t>Gráfico 7: Presencia de las m</w:t>
      </w:r>
      <w:r>
        <w:t>ujeres en la vida asociativa</w:t>
      </w:r>
      <w:r>
        <w:tab/>
      </w:r>
      <w:r>
        <w:tab/>
        <w:t>49</w:t>
      </w:r>
    </w:p>
    <w:p w:rsidR="00166326" w:rsidRPr="003257A3" w:rsidRDefault="00166326" w:rsidP="00166326">
      <w:pPr>
        <w:tabs>
          <w:tab w:val="left" w:pos="475"/>
          <w:tab w:val="left" w:pos="965"/>
          <w:tab w:val="left" w:pos="1440"/>
          <w:tab w:val="left" w:pos="1915"/>
          <w:tab w:val="left" w:pos="2405"/>
          <w:tab w:val="left" w:pos="2880"/>
          <w:tab w:val="left" w:pos="3355"/>
        </w:tabs>
      </w:pPr>
    </w:p>
    <w:p w:rsidR="00373C3A" w:rsidRPr="00466F6B" w:rsidRDefault="00373C3A" w:rsidP="00166326">
      <w:pPr>
        <w:pStyle w:val="HChG"/>
        <w:ind w:left="851" w:firstLine="0"/>
      </w:pPr>
    </w:p>
    <w:p w:rsidR="00373C3A" w:rsidRPr="00466F6B" w:rsidRDefault="00373C3A" w:rsidP="00373C3A">
      <w:pPr>
        <w:tabs>
          <w:tab w:val="right" w:pos="567"/>
          <w:tab w:val="right" w:pos="850"/>
          <w:tab w:val="left" w:pos="1134"/>
          <w:tab w:val="left" w:pos="1559"/>
          <w:tab w:val="left" w:pos="1701"/>
          <w:tab w:val="left" w:leader="dot" w:pos="8910"/>
          <w:tab w:val="right" w:pos="9638"/>
        </w:tabs>
        <w:spacing w:line="360" w:lineRule="auto"/>
        <w:ind w:left="567"/>
      </w:pPr>
    </w:p>
    <w:p w:rsidR="00373C3A" w:rsidRPr="00466F6B" w:rsidRDefault="00373C3A" w:rsidP="00373C3A">
      <w:pPr>
        <w:pStyle w:val="SingleTxtG"/>
        <w:tabs>
          <w:tab w:val="left" w:pos="2835"/>
        </w:tabs>
      </w:pPr>
    </w:p>
    <w:p w:rsidR="00373C3A" w:rsidRPr="00466F6B" w:rsidRDefault="00373C3A" w:rsidP="00373C3A">
      <w:pPr>
        <w:pStyle w:val="SingleTxtG"/>
        <w:tabs>
          <w:tab w:val="left" w:pos="2835"/>
        </w:tabs>
      </w:pPr>
    </w:p>
    <w:p w:rsidR="00373C3A" w:rsidRPr="00466F6B" w:rsidRDefault="00373C3A" w:rsidP="00D87760">
      <w:pPr>
        <w:pStyle w:val="HCh"/>
        <w:tabs>
          <w:tab w:val="right" w:pos="1269"/>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6F6B">
        <w:br w:type="page"/>
      </w:r>
      <w:r w:rsidRPr="00466F6B">
        <w:tab/>
        <w:t>Primera parte</w:t>
      </w:r>
    </w:p>
    <w:p w:rsidR="00373C3A" w:rsidRPr="00466F6B" w:rsidRDefault="00373C3A" w:rsidP="00373C3A">
      <w:pPr>
        <w:pStyle w:val="SingleTxt"/>
        <w:spacing w:after="0" w:line="120" w:lineRule="exact"/>
        <w:rPr>
          <w:sz w:val="10"/>
        </w:rPr>
      </w:pPr>
    </w:p>
    <w:p w:rsidR="00373C3A" w:rsidRPr="00466F6B" w:rsidRDefault="00373C3A" w:rsidP="00373C3A">
      <w:pPr>
        <w:pStyle w:val="SingleTxt"/>
        <w:spacing w:after="0" w:line="120" w:lineRule="exact"/>
        <w:rPr>
          <w:sz w:val="10"/>
        </w:rPr>
      </w:pP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szCs w:val="20"/>
        </w:rPr>
      </w:pPr>
      <w:r w:rsidRPr="00466F6B">
        <w:tab/>
      </w:r>
      <w:r w:rsidRPr="00466F6B">
        <w:tab/>
      </w:r>
      <w:r w:rsidRPr="00466F6B">
        <w:rPr>
          <w:sz w:val="20"/>
          <w:szCs w:val="20"/>
          <w:lang w:val="es-ES_tradnl"/>
        </w:rPr>
        <w:t>Información general</w:t>
      </w:r>
      <w:r w:rsidRPr="00466F6B">
        <w:rPr>
          <w:sz w:val="20"/>
          <w:szCs w:val="20"/>
        </w:rPr>
        <w:t xml:space="preserve"> </w:t>
      </w:r>
    </w:p>
    <w:p w:rsidR="00373C3A" w:rsidRPr="00466F6B" w:rsidRDefault="00373C3A" w:rsidP="00373C3A">
      <w:pPr>
        <w:pStyle w:val="SingleTxt"/>
        <w:spacing w:after="0" w:line="120" w:lineRule="exact"/>
        <w:rPr>
          <w:sz w:val="10"/>
        </w:rPr>
      </w:pPr>
    </w:p>
    <w:p w:rsidR="00373C3A" w:rsidRPr="00466F6B" w:rsidRDefault="00373C3A" w:rsidP="00373C3A">
      <w:pPr>
        <w:pStyle w:val="SingleTxt"/>
        <w:spacing w:after="0" w:line="120" w:lineRule="exact"/>
        <w:rPr>
          <w:sz w:val="10"/>
        </w:rPr>
      </w:pPr>
    </w:p>
    <w:p w:rsidR="00373C3A" w:rsidRPr="00466F6B" w:rsidRDefault="00373C3A" w:rsidP="00373C3A">
      <w:pPr>
        <w:pStyle w:val="SingleTxt"/>
      </w:pPr>
      <w:r w:rsidRPr="00466F6B">
        <w:tab/>
        <w:t>Desde el último informe examinado en 2008, se han registrado cambios en los ámbitos demográfico, político, económico y social.</w:t>
      </w:r>
    </w:p>
    <w:p w:rsidR="00373C3A" w:rsidRPr="00466F6B" w:rsidRDefault="00373C3A" w:rsidP="00373C3A">
      <w:pPr>
        <w:pStyle w:val="SingleTxt"/>
        <w:spacing w:after="0" w:line="120" w:lineRule="exact"/>
        <w:rPr>
          <w:sz w:val="10"/>
        </w:rPr>
      </w:pPr>
    </w:p>
    <w:p w:rsidR="00373C3A" w:rsidRPr="00466F6B" w:rsidRDefault="00373C3A" w:rsidP="00373C3A">
      <w:pPr>
        <w:pStyle w:val="SingleTxt"/>
        <w:spacing w:after="0" w:line="120" w:lineRule="exact"/>
        <w:rPr>
          <w:sz w:val="10"/>
        </w:rPr>
      </w:pP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6F6B">
        <w:tab/>
      </w:r>
      <w:r w:rsidRPr="00466F6B">
        <w:tab/>
        <w:t>I.</w:t>
      </w:r>
      <w:r w:rsidRPr="00466F6B">
        <w:tab/>
      </w:r>
      <w:r w:rsidRPr="00466F6B">
        <w:rPr>
          <w:szCs w:val="24"/>
          <w:lang w:val="es-ES_tradnl"/>
        </w:rPr>
        <w:t>Características de la población y evolución demográfica</w:t>
      </w:r>
    </w:p>
    <w:p w:rsidR="00373C3A" w:rsidRPr="00466F6B" w:rsidRDefault="00373C3A" w:rsidP="00373C3A">
      <w:pPr>
        <w:pStyle w:val="SingleTxt"/>
        <w:spacing w:after="0" w:line="120" w:lineRule="exact"/>
        <w:rPr>
          <w:sz w:val="10"/>
        </w:rPr>
      </w:pPr>
    </w:p>
    <w:p w:rsidR="00373C3A" w:rsidRPr="00466F6B" w:rsidRDefault="00373C3A" w:rsidP="00373C3A">
      <w:pPr>
        <w:pStyle w:val="SingleTxt"/>
        <w:spacing w:after="0" w:line="120" w:lineRule="exact"/>
        <w:rPr>
          <w:sz w:val="10"/>
        </w:rPr>
      </w:pPr>
    </w:p>
    <w:p w:rsidR="00373C3A" w:rsidRPr="00466F6B" w:rsidRDefault="00373C3A" w:rsidP="00373C3A">
      <w:pPr>
        <w:pStyle w:val="SingleTxt"/>
      </w:pPr>
      <w:r w:rsidRPr="00466F6B">
        <w:tab/>
      </w:r>
      <w:r w:rsidRPr="00466F6B">
        <w:rPr>
          <w:szCs w:val="20"/>
        </w:rPr>
        <w:t xml:space="preserve">Las </w:t>
      </w:r>
      <w:r w:rsidRPr="00466F6B">
        <w:t>características de la población malgache ya se expusieron en el anterior informe.</w:t>
      </w:r>
    </w:p>
    <w:p w:rsidR="00373C3A" w:rsidRPr="00466F6B" w:rsidRDefault="00373C3A" w:rsidP="00373C3A">
      <w:pPr>
        <w:pStyle w:val="SingleTxt"/>
      </w:pPr>
      <w:bookmarkStart w:id="2" w:name="_Toc360707520"/>
      <w:bookmarkStart w:id="3" w:name="_Toc377129287"/>
      <w:r w:rsidRPr="00466F6B">
        <w:tab/>
        <w:t>Según la previsión del Instituto Nacional de Estadística de Madagascar (INSTAT, por sus siglas originales), la población malgache, estimada en 16.584.801 habitantes en 2003, aumentó hasta la cifra de 21.263.403 habitantes en 2012, de los cuales más del 80% vive en zonas rurales.</w:t>
      </w:r>
    </w:p>
    <w:bookmarkEnd w:id="2"/>
    <w:bookmarkEnd w:id="3"/>
    <w:p w:rsidR="00373C3A" w:rsidRPr="00466F6B" w:rsidRDefault="00373C3A" w:rsidP="00373C3A">
      <w:pPr>
        <w:pStyle w:val="SingleTxt"/>
      </w:pPr>
      <w:r w:rsidRPr="00466F6B">
        <w:tab/>
        <w:t>Madagascar</w:t>
      </w:r>
      <w:r w:rsidRPr="00466F6B">
        <w:rPr>
          <w:szCs w:val="20"/>
        </w:rPr>
        <w:t xml:space="preserve"> se divide en 22 regiones y 119 distritos. El cuadro que se muestra a continuación refleja la composición demográfica desglosada por región.</w:t>
      </w:r>
      <w:r w:rsidRPr="0057470E">
        <w:t xml:space="preserve"> </w:t>
      </w:r>
    </w:p>
    <w:p w:rsidR="00373C3A" w:rsidRPr="00466F6B" w:rsidRDefault="00373C3A" w:rsidP="00373C3A">
      <w:pPr>
        <w:pStyle w:val="SingleTxt"/>
        <w:spacing w:after="0" w:line="120" w:lineRule="exact"/>
        <w:rPr>
          <w:sz w:val="10"/>
        </w:rPr>
      </w:pPr>
      <w:r w:rsidRPr="00466F6B">
        <w:rPr>
          <w:szCs w:val="24"/>
          <w:lang w:val="es-ES_tradnl"/>
        </w:rPr>
        <w:tab/>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szCs w:val="20"/>
          <w:lang w:val="es-ES_tradnl"/>
        </w:rPr>
      </w:pPr>
      <w:r w:rsidRPr="00466F6B">
        <w:rPr>
          <w:szCs w:val="24"/>
          <w:lang w:val="es-ES_tradnl"/>
        </w:rPr>
        <w:tab/>
      </w:r>
      <w:r w:rsidRPr="00466F6B">
        <w:rPr>
          <w:szCs w:val="24"/>
          <w:lang w:val="es-ES_tradnl"/>
        </w:rPr>
        <w:tab/>
      </w:r>
      <w:r>
        <w:rPr>
          <w:sz w:val="20"/>
          <w:szCs w:val="20"/>
          <w:lang w:val="es-ES_tradnl"/>
        </w:rPr>
        <w:t>Cuadro 1</w:t>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firstLine="9"/>
        <w:rPr>
          <w:sz w:val="20"/>
          <w:szCs w:val="20"/>
          <w:lang w:val="es-ES_tradnl"/>
        </w:rPr>
      </w:pPr>
      <w:r w:rsidRPr="002A7EAF">
        <w:rPr>
          <w:sz w:val="20"/>
          <w:szCs w:val="20"/>
          <w:lang w:val="es-ES_tradnl"/>
        </w:rPr>
        <w:t>Estimación de la población de Madagascar por región en 2012</w:t>
      </w:r>
    </w:p>
    <w:p w:rsidR="00373C3A" w:rsidRPr="00466F6B" w:rsidRDefault="00373C3A" w:rsidP="00373C3A">
      <w:pPr>
        <w:pStyle w:val="SingleTxt"/>
        <w:spacing w:after="0"/>
        <w:ind w:left="1264" w:right="1264"/>
      </w:pPr>
    </w:p>
    <w:tbl>
      <w:tblPr>
        <w:tblW w:w="7378" w:type="dxa"/>
        <w:tblInd w:w="1269" w:type="dxa"/>
        <w:tblLayout w:type="fixed"/>
        <w:tblCellMar>
          <w:left w:w="0" w:type="dxa"/>
          <w:right w:w="0" w:type="dxa"/>
        </w:tblCellMar>
        <w:tblLook w:val="04A0"/>
      </w:tblPr>
      <w:tblGrid>
        <w:gridCol w:w="6102"/>
        <w:gridCol w:w="1276"/>
      </w:tblGrid>
      <w:tr w:rsidR="00373C3A" w:rsidRPr="00466F6B" w:rsidTr="00257206">
        <w:trPr>
          <w:trHeight w:val="194"/>
          <w:tblHeader/>
        </w:trPr>
        <w:tc>
          <w:tcPr>
            <w:tcW w:w="6102" w:type="dxa"/>
            <w:tcBorders>
              <w:top w:val="single" w:sz="4" w:space="0" w:color="auto"/>
              <w:bottom w:val="single" w:sz="12" w:space="0" w:color="auto"/>
            </w:tcBorders>
            <w:shd w:val="clear" w:color="auto" w:fill="auto"/>
            <w:vAlign w:val="bottom"/>
          </w:tcPr>
          <w:p w:rsidR="00373C3A" w:rsidRPr="00466F6B" w:rsidRDefault="00373C3A" w:rsidP="00257206">
            <w:pPr>
              <w:pStyle w:val="SingleTxtG"/>
              <w:suppressAutoHyphens/>
              <w:spacing w:before="80" w:after="80" w:line="160" w:lineRule="exact"/>
              <w:ind w:left="0" w:right="40"/>
              <w:jc w:val="left"/>
              <w:rPr>
                <w:i/>
                <w:spacing w:val="4"/>
                <w:w w:val="103"/>
                <w:sz w:val="14"/>
                <w:szCs w:val="16"/>
                <w:lang w:val="es-ES_tradnl"/>
              </w:rPr>
            </w:pPr>
            <w:r w:rsidRPr="00466F6B">
              <w:rPr>
                <w:i/>
                <w:sz w:val="16"/>
                <w:szCs w:val="24"/>
                <w:lang w:val="es-ES_tradnl"/>
              </w:rPr>
              <w:t>Año</w:t>
            </w:r>
          </w:p>
        </w:tc>
        <w:tc>
          <w:tcPr>
            <w:tcW w:w="1276" w:type="dxa"/>
            <w:tcBorders>
              <w:top w:val="single" w:sz="4" w:space="0" w:color="auto"/>
              <w:bottom w:val="single" w:sz="12" w:space="0" w:color="auto"/>
            </w:tcBorders>
            <w:shd w:val="clear" w:color="auto" w:fill="auto"/>
            <w:vAlign w:val="bottom"/>
          </w:tcPr>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Población total</w:t>
            </w:r>
          </w:p>
        </w:tc>
      </w:tr>
      <w:tr w:rsidR="00373C3A" w:rsidRPr="00466F6B" w:rsidTr="00257206">
        <w:trPr>
          <w:trHeight w:hRule="exact" w:val="94"/>
          <w:tblHeader/>
        </w:trPr>
        <w:tc>
          <w:tcPr>
            <w:tcW w:w="6102"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0" w:right="40"/>
              <w:jc w:val="left"/>
              <w:rPr>
                <w:spacing w:val="4"/>
                <w:w w:val="103"/>
                <w:sz w:val="17"/>
                <w:szCs w:val="18"/>
                <w:lang w:val="es-ES_tradnl"/>
              </w:rPr>
            </w:pPr>
          </w:p>
        </w:tc>
        <w:tc>
          <w:tcPr>
            <w:tcW w:w="1276"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r>
      <w:tr w:rsidR="00373C3A" w:rsidRPr="00466F6B" w:rsidTr="00257206">
        <w:trPr>
          <w:trHeight w:val="194"/>
        </w:trPr>
        <w:tc>
          <w:tcPr>
            <w:tcW w:w="6102"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57470E">
              <w:rPr>
                <w:spacing w:val="4"/>
                <w:w w:val="103"/>
                <w:sz w:val="17"/>
                <w:szCs w:val="18"/>
                <w:lang w:val="es-ES_tradnl"/>
              </w:rPr>
              <w:t>Alaotra Mangoro</w:t>
            </w:r>
          </w:p>
        </w:tc>
        <w:tc>
          <w:tcPr>
            <w:tcW w:w="1276"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57470E">
              <w:rPr>
                <w:noProof/>
                <w:spacing w:val="4"/>
                <w:w w:val="103"/>
                <w:sz w:val="17"/>
                <w:szCs w:val="18"/>
                <w:lang w:val="es-ES_tradnl"/>
              </w:rPr>
              <w:t>999 894</w:t>
            </w:r>
          </w:p>
        </w:tc>
      </w:tr>
      <w:tr w:rsidR="00373C3A" w:rsidRPr="00466F6B" w:rsidTr="00257206">
        <w:trPr>
          <w:trHeight w:val="194"/>
        </w:trPr>
        <w:tc>
          <w:tcPr>
            <w:tcW w:w="6102" w:type="dxa"/>
            <w:shd w:val="clear" w:color="auto" w:fill="auto"/>
          </w:tcPr>
          <w:p w:rsidR="00373C3A" w:rsidRPr="00466F6B" w:rsidRDefault="00373C3A" w:rsidP="00257206">
            <w:pPr>
              <w:pStyle w:val="SingleTxtG"/>
              <w:suppressAutoHyphens/>
              <w:spacing w:before="40" w:after="40" w:line="220" w:lineRule="exact"/>
              <w:ind w:left="0" w:right="40"/>
              <w:jc w:val="left"/>
              <w:rPr>
                <w:noProof/>
                <w:sz w:val="17"/>
                <w:szCs w:val="17"/>
                <w:lang w:val="es-ES_tradnl"/>
              </w:rPr>
            </w:pPr>
            <w:r w:rsidRPr="00466F6B">
              <w:rPr>
                <w:noProof/>
                <w:sz w:val="17"/>
                <w:szCs w:val="17"/>
                <w:lang w:val="es-ES_tradnl"/>
              </w:rPr>
              <w:t>Amoron'i Mania</w:t>
            </w:r>
          </w:p>
        </w:tc>
        <w:tc>
          <w:tcPr>
            <w:tcW w:w="1276" w:type="dxa"/>
            <w:shd w:val="clear" w:color="auto" w:fill="auto"/>
            <w:vAlign w:val="bottom"/>
          </w:tcPr>
          <w:p w:rsidR="00373C3A" w:rsidRPr="00466F6B" w:rsidRDefault="00373C3A" w:rsidP="00257206">
            <w:pPr>
              <w:pStyle w:val="SingleTxtG"/>
              <w:suppressAutoHyphens/>
              <w:spacing w:before="40" w:after="40" w:line="220" w:lineRule="exact"/>
              <w:ind w:left="113" w:right="40"/>
              <w:jc w:val="right"/>
              <w:rPr>
                <w:noProof/>
                <w:sz w:val="17"/>
                <w:szCs w:val="17"/>
                <w:lang w:val="es-ES_tradnl"/>
              </w:rPr>
            </w:pPr>
            <w:r w:rsidRPr="00466F6B">
              <w:rPr>
                <w:noProof/>
                <w:sz w:val="17"/>
                <w:szCs w:val="17"/>
                <w:lang w:val="es-ES_tradnl"/>
              </w:rPr>
              <w:t>696 080</w:t>
            </w:r>
          </w:p>
        </w:tc>
      </w:tr>
      <w:tr w:rsidR="00373C3A" w:rsidRPr="00466F6B" w:rsidTr="00257206">
        <w:trPr>
          <w:trHeight w:val="194"/>
        </w:trPr>
        <w:tc>
          <w:tcPr>
            <w:tcW w:w="6102" w:type="dxa"/>
            <w:shd w:val="clear" w:color="auto" w:fill="auto"/>
          </w:tcPr>
          <w:p w:rsidR="00373C3A" w:rsidRPr="00466F6B" w:rsidRDefault="00373C3A" w:rsidP="00257206">
            <w:pPr>
              <w:pStyle w:val="SingleTxtG"/>
              <w:suppressAutoHyphens/>
              <w:spacing w:before="40" w:after="40" w:line="220" w:lineRule="exact"/>
              <w:ind w:left="0" w:right="40"/>
              <w:jc w:val="left"/>
              <w:rPr>
                <w:noProof/>
                <w:sz w:val="17"/>
                <w:szCs w:val="17"/>
                <w:lang w:val="es-ES_tradnl"/>
              </w:rPr>
            </w:pPr>
            <w:r w:rsidRPr="00466F6B">
              <w:rPr>
                <w:noProof/>
                <w:sz w:val="17"/>
                <w:szCs w:val="17"/>
                <w:lang w:val="es-ES_tradnl"/>
              </w:rPr>
              <w:t>Analamanga</w:t>
            </w:r>
          </w:p>
        </w:tc>
        <w:tc>
          <w:tcPr>
            <w:tcW w:w="1276" w:type="dxa"/>
            <w:shd w:val="clear" w:color="auto" w:fill="auto"/>
            <w:vAlign w:val="bottom"/>
          </w:tcPr>
          <w:p w:rsidR="00373C3A" w:rsidRPr="00466F6B" w:rsidRDefault="00373C3A" w:rsidP="00257206">
            <w:pPr>
              <w:pStyle w:val="SingleTxtG"/>
              <w:suppressAutoHyphens/>
              <w:spacing w:before="40" w:after="40" w:line="220" w:lineRule="exact"/>
              <w:ind w:left="113" w:right="40"/>
              <w:jc w:val="right"/>
              <w:rPr>
                <w:noProof/>
                <w:sz w:val="17"/>
                <w:szCs w:val="17"/>
                <w:lang w:val="es-ES_tradnl"/>
              </w:rPr>
            </w:pPr>
            <w:r w:rsidRPr="00466F6B">
              <w:rPr>
                <w:noProof/>
                <w:sz w:val="17"/>
                <w:szCs w:val="17"/>
                <w:lang w:val="es-ES_tradnl"/>
              </w:rPr>
              <w:t>3 260 060</w:t>
            </w:r>
          </w:p>
        </w:tc>
      </w:tr>
      <w:tr w:rsidR="00373C3A" w:rsidRPr="00466F6B" w:rsidTr="00257206">
        <w:trPr>
          <w:trHeight w:val="194"/>
        </w:trPr>
        <w:tc>
          <w:tcPr>
            <w:tcW w:w="6102" w:type="dxa"/>
            <w:shd w:val="clear" w:color="auto" w:fill="auto"/>
          </w:tcPr>
          <w:p w:rsidR="00373C3A" w:rsidRPr="00466F6B" w:rsidRDefault="00373C3A" w:rsidP="00257206">
            <w:pPr>
              <w:pStyle w:val="SingleTxtG"/>
              <w:suppressAutoHyphens/>
              <w:spacing w:before="40" w:after="40" w:line="220" w:lineRule="exact"/>
              <w:ind w:left="0" w:right="40"/>
              <w:jc w:val="left"/>
              <w:rPr>
                <w:noProof/>
                <w:sz w:val="17"/>
                <w:szCs w:val="17"/>
                <w:lang w:val="es-ES_tradnl"/>
              </w:rPr>
            </w:pPr>
            <w:r w:rsidRPr="00466F6B">
              <w:rPr>
                <w:noProof/>
                <w:sz w:val="17"/>
                <w:szCs w:val="17"/>
                <w:lang w:val="es-ES_tradnl"/>
              </w:rPr>
              <w:t>Analanjirofo</w:t>
            </w:r>
          </w:p>
        </w:tc>
        <w:tc>
          <w:tcPr>
            <w:tcW w:w="1276" w:type="dxa"/>
            <w:shd w:val="clear" w:color="auto" w:fill="auto"/>
            <w:vAlign w:val="bottom"/>
          </w:tcPr>
          <w:p w:rsidR="00373C3A" w:rsidRPr="00466F6B" w:rsidRDefault="00373C3A" w:rsidP="00257206">
            <w:pPr>
              <w:pStyle w:val="SingleTxtG"/>
              <w:suppressAutoHyphens/>
              <w:spacing w:before="40" w:after="40" w:line="220" w:lineRule="exact"/>
              <w:ind w:left="113" w:right="40"/>
              <w:jc w:val="right"/>
              <w:rPr>
                <w:noProof/>
                <w:sz w:val="17"/>
                <w:szCs w:val="17"/>
                <w:lang w:val="es-ES_tradnl"/>
              </w:rPr>
            </w:pPr>
            <w:r w:rsidRPr="00466F6B">
              <w:rPr>
                <w:noProof/>
                <w:sz w:val="17"/>
                <w:szCs w:val="17"/>
                <w:lang w:val="es-ES_tradnl"/>
              </w:rPr>
              <w:t>1 007 703</w:t>
            </w:r>
          </w:p>
        </w:tc>
      </w:tr>
      <w:tr w:rsidR="00373C3A" w:rsidRPr="00466F6B" w:rsidTr="00257206">
        <w:trPr>
          <w:trHeight w:val="194"/>
        </w:trPr>
        <w:tc>
          <w:tcPr>
            <w:tcW w:w="6102" w:type="dxa"/>
            <w:shd w:val="clear" w:color="auto" w:fill="auto"/>
          </w:tcPr>
          <w:p w:rsidR="00373C3A" w:rsidRPr="00466F6B" w:rsidRDefault="00373C3A" w:rsidP="00257206">
            <w:pPr>
              <w:pStyle w:val="SingleTxtG"/>
              <w:suppressAutoHyphens/>
              <w:spacing w:before="40" w:after="40" w:line="220" w:lineRule="exact"/>
              <w:ind w:left="0" w:right="40"/>
              <w:jc w:val="left"/>
              <w:rPr>
                <w:noProof/>
                <w:sz w:val="17"/>
                <w:szCs w:val="17"/>
                <w:lang w:val="es-ES_tradnl"/>
              </w:rPr>
            </w:pPr>
            <w:r w:rsidRPr="00466F6B">
              <w:rPr>
                <w:noProof/>
                <w:sz w:val="17"/>
                <w:szCs w:val="17"/>
                <w:lang w:val="es-ES_tradnl"/>
              </w:rPr>
              <w:t>Androy</w:t>
            </w:r>
          </w:p>
        </w:tc>
        <w:tc>
          <w:tcPr>
            <w:tcW w:w="1276" w:type="dxa"/>
            <w:shd w:val="clear" w:color="auto" w:fill="auto"/>
            <w:vAlign w:val="bottom"/>
          </w:tcPr>
          <w:p w:rsidR="00373C3A" w:rsidRPr="00466F6B" w:rsidRDefault="00373C3A" w:rsidP="00257206">
            <w:pPr>
              <w:pStyle w:val="SingleTxtG"/>
              <w:suppressAutoHyphens/>
              <w:spacing w:before="40" w:after="40" w:line="220" w:lineRule="exact"/>
              <w:ind w:left="113" w:right="40"/>
              <w:jc w:val="right"/>
              <w:rPr>
                <w:noProof/>
                <w:sz w:val="17"/>
                <w:szCs w:val="17"/>
                <w:lang w:val="es-ES_tradnl"/>
              </w:rPr>
            </w:pPr>
            <w:r w:rsidRPr="00466F6B">
              <w:rPr>
                <w:noProof/>
                <w:sz w:val="17"/>
                <w:szCs w:val="17"/>
                <w:lang w:val="es-ES_tradnl"/>
              </w:rPr>
              <w:t>714 486</w:t>
            </w:r>
          </w:p>
        </w:tc>
      </w:tr>
      <w:tr w:rsidR="00373C3A" w:rsidRPr="00466F6B" w:rsidTr="00257206">
        <w:trPr>
          <w:trHeight w:val="194"/>
        </w:trPr>
        <w:tc>
          <w:tcPr>
            <w:tcW w:w="6102" w:type="dxa"/>
            <w:shd w:val="clear" w:color="auto" w:fill="auto"/>
          </w:tcPr>
          <w:p w:rsidR="00373C3A" w:rsidRPr="00466F6B" w:rsidRDefault="00373C3A" w:rsidP="00257206">
            <w:pPr>
              <w:pStyle w:val="SingleTxtG"/>
              <w:suppressAutoHyphens/>
              <w:spacing w:before="40" w:after="40" w:line="220" w:lineRule="exact"/>
              <w:ind w:left="0" w:right="40"/>
              <w:jc w:val="left"/>
              <w:rPr>
                <w:noProof/>
                <w:sz w:val="17"/>
                <w:szCs w:val="17"/>
                <w:lang w:val="es-ES_tradnl"/>
              </w:rPr>
            </w:pPr>
            <w:r w:rsidRPr="00466F6B">
              <w:rPr>
                <w:noProof/>
                <w:sz w:val="17"/>
                <w:szCs w:val="17"/>
                <w:lang w:val="es-ES_tradnl"/>
              </w:rPr>
              <w:t>Anosy</w:t>
            </w:r>
          </w:p>
        </w:tc>
        <w:tc>
          <w:tcPr>
            <w:tcW w:w="1276" w:type="dxa"/>
            <w:shd w:val="clear" w:color="auto" w:fill="auto"/>
            <w:vAlign w:val="bottom"/>
          </w:tcPr>
          <w:p w:rsidR="00373C3A" w:rsidRPr="00466F6B" w:rsidRDefault="00373C3A" w:rsidP="00257206">
            <w:pPr>
              <w:pStyle w:val="SingleTxtG"/>
              <w:suppressAutoHyphens/>
              <w:spacing w:before="40" w:after="40" w:line="220" w:lineRule="exact"/>
              <w:ind w:left="113" w:right="40"/>
              <w:jc w:val="right"/>
              <w:rPr>
                <w:noProof/>
                <w:sz w:val="17"/>
                <w:szCs w:val="17"/>
                <w:lang w:val="es-ES_tradnl"/>
              </w:rPr>
            </w:pPr>
            <w:r w:rsidRPr="00466F6B">
              <w:rPr>
                <w:noProof/>
                <w:sz w:val="17"/>
                <w:szCs w:val="17"/>
                <w:lang w:val="es-ES_tradnl"/>
              </w:rPr>
              <w:t>654 004</w:t>
            </w:r>
          </w:p>
        </w:tc>
      </w:tr>
      <w:tr w:rsidR="00373C3A" w:rsidRPr="00466F6B" w:rsidTr="00257206">
        <w:trPr>
          <w:trHeight w:val="194"/>
        </w:trPr>
        <w:tc>
          <w:tcPr>
            <w:tcW w:w="6102" w:type="dxa"/>
            <w:shd w:val="clear" w:color="auto" w:fill="auto"/>
          </w:tcPr>
          <w:p w:rsidR="00373C3A" w:rsidRPr="00466F6B" w:rsidRDefault="00373C3A" w:rsidP="00257206">
            <w:pPr>
              <w:pStyle w:val="SingleTxtG"/>
              <w:suppressAutoHyphens/>
              <w:spacing w:before="40" w:after="40" w:line="220" w:lineRule="exact"/>
              <w:ind w:left="0" w:right="40"/>
              <w:jc w:val="left"/>
              <w:rPr>
                <w:noProof/>
                <w:sz w:val="17"/>
                <w:szCs w:val="17"/>
                <w:lang w:val="es-ES_tradnl"/>
              </w:rPr>
            </w:pPr>
            <w:r w:rsidRPr="00466F6B">
              <w:rPr>
                <w:noProof/>
                <w:sz w:val="17"/>
                <w:szCs w:val="17"/>
                <w:lang w:val="es-ES_tradnl"/>
              </w:rPr>
              <w:t>Atsimo Andrefana</w:t>
            </w:r>
          </w:p>
        </w:tc>
        <w:tc>
          <w:tcPr>
            <w:tcW w:w="1276" w:type="dxa"/>
            <w:shd w:val="clear" w:color="auto" w:fill="auto"/>
            <w:vAlign w:val="bottom"/>
          </w:tcPr>
          <w:p w:rsidR="00373C3A" w:rsidRPr="00466F6B" w:rsidRDefault="00373C3A" w:rsidP="00257206">
            <w:pPr>
              <w:pStyle w:val="SingleTxtG"/>
              <w:suppressAutoHyphens/>
              <w:spacing w:before="40" w:after="40" w:line="220" w:lineRule="exact"/>
              <w:ind w:left="113" w:right="40"/>
              <w:jc w:val="right"/>
              <w:rPr>
                <w:noProof/>
                <w:sz w:val="17"/>
                <w:szCs w:val="17"/>
                <w:lang w:val="es-ES_tradnl"/>
              </w:rPr>
            </w:pPr>
            <w:r w:rsidRPr="00466F6B">
              <w:rPr>
                <w:noProof/>
                <w:sz w:val="17"/>
                <w:szCs w:val="17"/>
                <w:lang w:val="es-ES_tradnl"/>
              </w:rPr>
              <w:t>1 281 865</w:t>
            </w:r>
          </w:p>
        </w:tc>
      </w:tr>
      <w:tr w:rsidR="00373C3A" w:rsidRPr="00466F6B" w:rsidTr="00257206">
        <w:trPr>
          <w:trHeight w:val="194"/>
        </w:trPr>
        <w:tc>
          <w:tcPr>
            <w:tcW w:w="6102" w:type="dxa"/>
            <w:shd w:val="clear" w:color="auto" w:fill="auto"/>
          </w:tcPr>
          <w:p w:rsidR="00373C3A" w:rsidRPr="00466F6B" w:rsidRDefault="00373C3A" w:rsidP="00257206">
            <w:pPr>
              <w:pStyle w:val="SingleTxtG"/>
              <w:suppressAutoHyphens/>
              <w:spacing w:before="40" w:after="40" w:line="220" w:lineRule="exact"/>
              <w:ind w:left="0" w:right="40"/>
              <w:jc w:val="left"/>
              <w:rPr>
                <w:noProof/>
                <w:sz w:val="17"/>
                <w:szCs w:val="17"/>
                <w:lang w:val="es-ES_tradnl"/>
              </w:rPr>
            </w:pPr>
            <w:r w:rsidRPr="00466F6B">
              <w:rPr>
                <w:noProof/>
                <w:sz w:val="17"/>
                <w:szCs w:val="17"/>
                <w:lang w:val="es-ES_tradnl"/>
              </w:rPr>
              <w:t>Atsimo Atsinanana</w:t>
            </w:r>
          </w:p>
        </w:tc>
        <w:tc>
          <w:tcPr>
            <w:tcW w:w="1276" w:type="dxa"/>
            <w:shd w:val="clear" w:color="auto" w:fill="auto"/>
            <w:vAlign w:val="bottom"/>
          </w:tcPr>
          <w:p w:rsidR="00373C3A" w:rsidRPr="00466F6B" w:rsidRDefault="00373C3A" w:rsidP="00257206">
            <w:pPr>
              <w:pStyle w:val="SingleTxtG"/>
              <w:suppressAutoHyphens/>
              <w:spacing w:before="40" w:after="40" w:line="220" w:lineRule="exact"/>
              <w:ind w:left="113" w:right="40"/>
              <w:jc w:val="right"/>
              <w:rPr>
                <w:noProof/>
                <w:sz w:val="17"/>
                <w:szCs w:val="17"/>
                <w:lang w:val="es-ES_tradnl"/>
              </w:rPr>
            </w:pPr>
            <w:r w:rsidRPr="00466F6B">
              <w:rPr>
                <w:noProof/>
                <w:sz w:val="17"/>
                <w:szCs w:val="17"/>
                <w:lang w:val="es-ES_tradnl"/>
              </w:rPr>
              <w:t>874 888</w:t>
            </w:r>
          </w:p>
        </w:tc>
      </w:tr>
      <w:tr w:rsidR="00373C3A" w:rsidRPr="00466F6B" w:rsidTr="00257206">
        <w:trPr>
          <w:trHeight w:val="194"/>
        </w:trPr>
        <w:tc>
          <w:tcPr>
            <w:tcW w:w="6102" w:type="dxa"/>
            <w:shd w:val="clear" w:color="auto" w:fill="auto"/>
          </w:tcPr>
          <w:p w:rsidR="00373C3A" w:rsidRPr="00466F6B" w:rsidRDefault="00373C3A" w:rsidP="00257206">
            <w:pPr>
              <w:pStyle w:val="SingleTxtG"/>
              <w:suppressAutoHyphens/>
              <w:spacing w:before="40" w:after="40" w:line="220" w:lineRule="exact"/>
              <w:ind w:left="0" w:right="40"/>
              <w:jc w:val="left"/>
              <w:rPr>
                <w:noProof/>
                <w:sz w:val="17"/>
                <w:szCs w:val="17"/>
                <w:lang w:val="es-ES_tradnl"/>
              </w:rPr>
            </w:pPr>
            <w:r w:rsidRPr="00466F6B">
              <w:rPr>
                <w:noProof/>
                <w:sz w:val="17"/>
                <w:szCs w:val="17"/>
                <w:lang w:val="es-ES_tradnl"/>
              </w:rPr>
              <w:t>Atsinanana</w:t>
            </w:r>
          </w:p>
        </w:tc>
        <w:tc>
          <w:tcPr>
            <w:tcW w:w="1276" w:type="dxa"/>
            <w:shd w:val="clear" w:color="auto" w:fill="auto"/>
            <w:vAlign w:val="bottom"/>
          </w:tcPr>
          <w:p w:rsidR="00373C3A" w:rsidRPr="00466F6B" w:rsidRDefault="00373C3A" w:rsidP="00257206">
            <w:pPr>
              <w:pStyle w:val="SingleTxtG"/>
              <w:suppressAutoHyphens/>
              <w:spacing w:before="40" w:after="40" w:line="220" w:lineRule="exact"/>
              <w:ind w:left="113" w:right="40"/>
              <w:jc w:val="right"/>
              <w:rPr>
                <w:noProof/>
                <w:sz w:val="17"/>
                <w:szCs w:val="17"/>
                <w:lang w:val="es-ES_tradnl"/>
              </w:rPr>
            </w:pPr>
            <w:r w:rsidRPr="00466F6B">
              <w:rPr>
                <w:noProof/>
                <w:sz w:val="17"/>
                <w:szCs w:val="17"/>
                <w:lang w:val="es-ES_tradnl"/>
              </w:rPr>
              <w:t>1 237 010</w:t>
            </w:r>
          </w:p>
        </w:tc>
      </w:tr>
      <w:tr w:rsidR="00373C3A" w:rsidRPr="00466F6B" w:rsidTr="00257206">
        <w:trPr>
          <w:trHeight w:val="194"/>
        </w:trPr>
        <w:tc>
          <w:tcPr>
            <w:tcW w:w="6102" w:type="dxa"/>
            <w:shd w:val="clear" w:color="auto" w:fill="auto"/>
          </w:tcPr>
          <w:p w:rsidR="00373C3A" w:rsidRPr="00466F6B" w:rsidRDefault="00373C3A" w:rsidP="00257206">
            <w:pPr>
              <w:pStyle w:val="SingleTxtG"/>
              <w:suppressAutoHyphens/>
              <w:spacing w:before="40" w:after="40" w:line="220" w:lineRule="exact"/>
              <w:ind w:left="0" w:right="40"/>
              <w:jc w:val="left"/>
              <w:rPr>
                <w:noProof/>
                <w:sz w:val="17"/>
                <w:szCs w:val="17"/>
                <w:lang w:val="es-ES_tradnl"/>
              </w:rPr>
            </w:pPr>
            <w:r w:rsidRPr="00466F6B">
              <w:rPr>
                <w:noProof/>
                <w:sz w:val="17"/>
                <w:szCs w:val="17"/>
                <w:lang w:val="es-ES_tradnl"/>
              </w:rPr>
              <w:t>Betsiboka</w:t>
            </w:r>
          </w:p>
        </w:tc>
        <w:tc>
          <w:tcPr>
            <w:tcW w:w="1276" w:type="dxa"/>
            <w:shd w:val="clear" w:color="auto" w:fill="auto"/>
            <w:vAlign w:val="bottom"/>
          </w:tcPr>
          <w:p w:rsidR="00373C3A" w:rsidRPr="00466F6B" w:rsidRDefault="00373C3A" w:rsidP="00257206">
            <w:pPr>
              <w:pStyle w:val="SingleTxtG"/>
              <w:suppressAutoHyphens/>
              <w:spacing w:before="40" w:after="40" w:line="220" w:lineRule="exact"/>
              <w:ind w:left="113" w:right="40"/>
              <w:jc w:val="right"/>
              <w:rPr>
                <w:noProof/>
                <w:sz w:val="17"/>
                <w:szCs w:val="17"/>
                <w:lang w:val="es-ES_tradnl"/>
              </w:rPr>
            </w:pPr>
            <w:r w:rsidRPr="00466F6B">
              <w:rPr>
                <w:noProof/>
                <w:sz w:val="17"/>
                <w:szCs w:val="17"/>
                <w:lang w:val="es-ES_tradnl"/>
              </w:rPr>
              <w:t>285 744</w:t>
            </w:r>
          </w:p>
        </w:tc>
      </w:tr>
      <w:tr w:rsidR="00373C3A" w:rsidRPr="00466F6B" w:rsidTr="00257206">
        <w:trPr>
          <w:trHeight w:val="194"/>
        </w:trPr>
        <w:tc>
          <w:tcPr>
            <w:tcW w:w="6102" w:type="dxa"/>
            <w:shd w:val="clear" w:color="auto" w:fill="auto"/>
          </w:tcPr>
          <w:p w:rsidR="00373C3A" w:rsidRPr="00466F6B" w:rsidRDefault="00373C3A" w:rsidP="00257206">
            <w:pPr>
              <w:pStyle w:val="SingleTxtG"/>
              <w:suppressAutoHyphens/>
              <w:spacing w:before="40" w:after="40" w:line="220" w:lineRule="exact"/>
              <w:ind w:left="0" w:right="40"/>
              <w:jc w:val="left"/>
              <w:rPr>
                <w:noProof/>
                <w:sz w:val="17"/>
                <w:szCs w:val="17"/>
                <w:lang w:val="es-ES_tradnl"/>
              </w:rPr>
            </w:pPr>
            <w:r w:rsidRPr="00466F6B">
              <w:rPr>
                <w:noProof/>
                <w:sz w:val="17"/>
                <w:szCs w:val="17"/>
                <w:lang w:val="es-ES_tradnl"/>
              </w:rPr>
              <w:t>Boeny</w:t>
            </w:r>
          </w:p>
        </w:tc>
        <w:tc>
          <w:tcPr>
            <w:tcW w:w="1276" w:type="dxa"/>
            <w:shd w:val="clear" w:color="auto" w:fill="auto"/>
            <w:vAlign w:val="bottom"/>
          </w:tcPr>
          <w:p w:rsidR="00373C3A" w:rsidRPr="00466F6B" w:rsidRDefault="00373C3A" w:rsidP="00257206">
            <w:pPr>
              <w:pStyle w:val="SingleTxtG"/>
              <w:suppressAutoHyphens/>
              <w:spacing w:before="40" w:after="40" w:line="220" w:lineRule="exact"/>
              <w:ind w:left="113" w:right="40"/>
              <w:jc w:val="right"/>
              <w:rPr>
                <w:noProof/>
                <w:sz w:val="17"/>
                <w:szCs w:val="17"/>
                <w:lang w:val="es-ES_tradnl"/>
              </w:rPr>
            </w:pPr>
            <w:r w:rsidRPr="00466F6B">
              <w:rPr>
                <w:noProof/>
                <w:sz w:val="17"/>
                <w:szCs w:val="17"/>
                <w:lang w:val="es-ES_tradnl"/>
              </w:rPr>
              <w:t>778 485</w:t>
            </w:r>
          </w:p>
        </w:tc>
      </w:tr>
      <w:tr w:rsidR="00373C3A" w:rsidRPr="00466F6B" w:rsidTr="00257206">
        <w:trPr>
          <w:trHeight w:val="194"/>
        </w:trPr>
        <w:tc>
          <w:tcPr>
            <w:tcW w:w="6102" w:type="dxa"/>
            <w:shd w:val="clear" w:color="auto" w:fill="auto"/>
          </w:tcPr>
          <w:p w:rsidR="00373C3A" w:rsidRPr="00466F6B" w:rsidRDefault="00373C3A" w:rsidP="00257206">
            <w:pPr>
              <w:pStyle w:val="SingleTxtG"/>
              <w:suppressAutoHyphens/>
              <w:spacing w:before="40" w:after="40" w:line="220" w:lineRule="exact"/>
              <w:ind w:left="0" w:right="40"/>
              <w:jc w:val="left"/>
              <w:rPr>
                <w:noProof/>
                <w:sz w:val="17"/>
                <w:szCs w:val="17"/>
                <w:lang w:val="es-ES_tradnl"/>
              </w:rPr>
            </w:pPr>
            <w:r w:rsidRPr="00466F6B">
              <w:rPr>
                <w:noProof/>
                <w:sz w:val="17"/>
                <w:szCs w:val="17"/>
                <w:lang w:val="es-ES_tradnl"/>
              </w:rPr>
              <w:t>Bongolava</w:t>
            </w:r>
          </w:p>
        </w:tc>
        <w:tc>
          <w:tcPr>
            <w:tcW w:w="1276" w:type="dxa"/>
            <w:shd w:val="clear" w:color="auto" w:fill="auto"/>
            <w:vAlign w:val="bottom"/>
          </w:tcPr>
          <w:p w:rsidR="00373C3A" w:rsidRPr="00466F6B" w:rsidRDefault="00373C3A" w:rsidP="00257206">
            <w:pPr>
              <w:pStyle w:val="SingleTxtG"/>
              <w:suppressAutoHyphens/>
              <w:spacing w:before="40" w:after="40" w:line="220" w:lineRule="exact"/>
              <w:ind w:left="113" w:right="40"/>
              <w:jc w:val="right"/>
              <w:rPr>
                <w:noProof/>
                <w:sz w:val="17"/>
                <w:szCs w:val="17"/>
                <w:lang w:val="es-ES_tradnl"/>
              </w:rPr>
            </w:pPr>
            <w:r w:rsidRPr="00466F6B">
              <w:rPr>
                <w:noProof/>
                <w:sz w:val="17"/>
                <w:szCs w:val="17"/>
                <w:lang w:val="es-ES_tradnl"/>
              </w:rPr>
              <w:t>445 249</w:t>
            </w:r>
          </w:p>
        </w:tc>
      </w:tr>
      <w:tr w:rsidR="00373C3A" w:rsidRPr="00466F6B" w:rsidTr="00257206">
        <w:trPr>
          <w:trHeight w:val="194"/>
        </w:trPr>
        <w:tc>
          <w:tcPr>
            <w:tcW w:w="6102" w:type="dxa"/>
            <w:shd w:val="clear" w:color="auto" w:fill="auto"/>
          </w:tcPr>
          <w:p w:rsidR="00373C3A" w:rsidRPr="00466F6B" w:rsidRDefault="00373C3A" w:rsidP="00257206">
            <w:pPr>
              <w:pStyle w:val="SingleTxtG"/>
              <w:suppressAutoHyphens/>
              <w:spacing w:before="40" w:after="40" w:line="220" w:lineRule="exact"/>
              <w:ind w:left="0" w:right="40"/>
              <w:jc w:val="left"/>
              <w:rPr>
                <w:noProof/>
                <w:sz w:val="17"/>
                <w:szCs w:val="17"/>
                <w:lang w:val="es-ES_tradnl"/>
              </w:rPr>
            </w:pPr>
            <w:r w:rsidRPr="00466F6B">
              <w:rPr>
                <w:noProof/>
                <w:sz w:val="17"/>
                <w:szCs w:val="17"/>
                <w:lang w:val="es-ES_tradnl"/>
              </w:rPr>
              <w:t>Diana</w:t>
            </w:r>
          </w:p>
        </w:tc>
        <w:tc>
          <w:tcPr>
            <w:tcW w:w="1276" w:type="dxa"/>
            <w:shd w:val="clear" w:color="auto" w:fill="auto"/>
            <w:vAlign w:val="bottom"/>
          </w:tcPr>
          <w:p w:rsidR="00373C3A" w:rsidRPr="00466F6B" w:rsidRDefault="00373C3A" w:rsidP="00257206">
            <w:pPr>
              <w:pStyle w:val="SingleTxtG"/>
              <w:suppressAutoHyphens/>
              <w:spacing w:before="40" w:after="40" w:line="220" w:lineRule="exact"/>
              <w:ind w:left="113" w:right="40"/>
              <w:jc w:val="right"/>
              <w:rPr>
                <w:noProof/>
                <w:sz w:val="17"/>
                <w:szCs w:val="17"/>
                <w:lang w:val="es-ES_tradnl"/>
              </w:rPr>
            </w:pPr>
            <w:r w:rsidRPr="00466F6B">
              <w:rPr>
                <w:noProof/>
                <w:sz w:val="17"/>
                <w:szCs w:val="17"/>
                <w:lang w:val="es-ES_tradnl"/>
              </w:rPr>
              <w:t>681 472</w:t>
            </w:r>
          </w:p>
        </w:tc>
      </w:tr>
      <w:tr w:rsidR="00373C3A" w:rsidRPr="00466F6B" w:rsidTr="00257206">
        <w:trPr>
          <w:trHeight w:val="194"/>
        </w:trPr>
        <w:tc>
          <w:tcPr>
            <w:tcW w:w="6102" w:type="dxa"/>
            <w:shd w:val="clear" w:color="auto" w:fill="auto"/>
          </w:tcPr>
          <w:p w:rsidR="00373C3A" w:rsidRPr="00466F6B" w:rsidRDefault="00373C3A" w:rsidP="00257206">
            <w:pPr>
              <w:pStyle w:val="SingleTxtG"/>
              <w:suppressAutoHyphens/>
              <w:spacing w:before="40" w:after="40" w:line="220" w:lineRule="exact"/>
              <w:ind w:left="0" w:right="40"/>
              <w:jc w:val="left"/>
              <w:rPr>
                <w:noProof/>
                <w:sz w:val="17"/>
                <w:szCs w:val="17"/>
                <w:lang w:val="es-ES_tradnl"/>
              </w:rPr>
            </w:pPr>
            <w:r w:rsidRPr="00466F6B">
              <w:rPr>
                <w:noProof/>
                <w:sz w:val="17"/>
                <w:szCs w:val="17"/>
                <w:lang w:val="es-ES_tradnl"/>
              </w:rPr>
              <w:t>Haute Matsiatra</w:t>
            </w:r>
          </w:p>
        </w:tc>
        <w:tc>
          <w:tcPr>
            <w:tcW w:w="1276" w:type="dxa"/>
            <w:shd w:val="clear" w:color="auto" w:fill="auto"/>
            <w:vAlign w:val="bottom"/>
          </w:tcPr>
          <w:p w:rsidR="00373C3A" w:rsidRPr="00466F6B" w:rsidRDefault="00373C3A" w:rsidP="00257206">
            <w:pPr>
              <w:pStyle w:val="SingleTxtG"/>
              <w:suppressAutoHyphens/>
              <w:spacing w:before="40" w:after="40" w:line="220" w:lineRule="exact"/>
              <w:ind w:left="113" w:right="40"/>
              <w:jc w:val="right"/>
              <w:rPr>
                <w:noProof/>
                <w:sz w:val="17"/>
                <w:szCs w:val="17"/>
                <w:lang w:val="es-ES_tradnl"/>
              </w:rPr>
            </w:pPr>
            <w:r w:rsidRPr="00466F6B">
              <w:rPr>
                <w:noProof/>
                <w:sz w:val="17"/>
                <w:szCs w:val="17"/>
                <w:lang w:val="es-ES_tradnl"/>
              </w:rPr>
              <w:t>1 167 408</w:t>
            </w:r>
          </w:p>
        </w:tc>
      </w:tr>
      <w:tr w:rsidR="00373C3A" w:rsidRPr="00466F6B" w:rsidTr="00257206">
        <w:trPr>
          <w:trHeight w:val="194"/>
        </w:trPr>
        <w:tc>
          <w:tcPr>
            <w:tcW w:w="6102" w:type="dxa"/>
            <w:shd w:val="clear" w:color="auto" w:fill="auto"/>
          </w:tcPr>
          <w:p w:rsidR="00373C3A" w:rsidRPr="00466F6B" w:rsidRDefault="00373C3A" w:rsidP="00257206">
            <w:pPr>
              <w:pStyle w:val="SingleTxtG"/>
              <w:suppressAutoHyphens/>
              <w:spacing w:before="40" w:after="40" w:line="220" w:lineRule="exact"/>
              <w:ind w:left="0" w:right="40"/>
              <w:jc w:val="left"/>
              <w:rPr>
                <w:noProof/>
                <w:sz w:val="17"/>
                <w:szCs w:val="17"/>
                <w:lang w:val="es-ES_tradnl"/>
              </w:rPr>
            </w:pPr>
            <w:r w:rsidRPr="00466F6B">
              <w:rPr>
                <w:noProof/>
                <w:sz w:val="17"/>
                <w:szCs w:val="17"/>
                <w:lang w:val="es-ES_tradnl"/>
              </w:rPr>
              <w:t>Ihorombe</w:t>
            </w:r>
          </w:p>
        </w:tc>
        <w:tc>
          <w:tcPr>
            <w:tcW w:w="1276" w:type="dxa"/>
            <w:shd w:val="clear" w:color="auto" w:fill="auto"/>
            <w:vAlign w:val="bottom"/>
          </w:tcPr>
          <w:p w:rsidR="00373C3A" w:rsidRPr="00466F6B" w:rsidRDefault="00373C3A" w:rsidP="00257206">
            <w:pPr>
              <w:pStyle w:val="SingleTxtG"/>
              <w:suppressAutoHyphens/>
              <w:spacing w:before="40" w:after="40" w:line="220" w:lineRule="exact"/>
              <w:ind w:left="113" w:right="40"/>
              <w:jc w:val="right"/>
              <w:rPr>
                <w:noProof/>
                <w:sz w:val="17"/>
                <w:szCs w:val="17"/>
                <w:lang w:val="es-ES_tradnl"/>
              </w:rPr>
            </w:pPr>
            <w:r w:rsidRPr="00466F6B">
              <w:rPr>
                <w:noProof/>
                <w:sz w:val="17"/>
                <w:szCs w:val="17"/>
                <w:lang w:val="es-ES_tradnl"/>
              </w:rPr>
              <w:t>304 032</w:t>
            </w:r>
          </w:p>
        </w:tc>
      </w:tr>
      <w:tr w:rsidR="00373C3A" w:rsidRPr="00466F6B" w:rsidTr="00257206">
        <w:trPr>
          <w:trHeight w:val="194"/>
        </w:trPr>
        <w:tc>
          <w:tcPr>
            <w:tcW w:w="6102" w:type="dxa"/>
            <w:shd w:val="clear" w:color="auto" w:fill="auto"/>
          </w:tcPr>
          <w:p w:rsidR="00373C3A" w:rsidRPr="00466F6B" w:rsidRDefault="00373C3A" w:rsidP="00257206">
            <w:pPr>
              <w:pStyle w:val="SingleTxtG"/>
              <w:suppressAutoHyphens/>
              <w:spacing w:before="40" w:after="40" w:line="220" w:lineRule="exact"/>
              <w:ind w:left="0" w:right="40"/>
              <w:jc w:val="left"/>
              <w:rPr>
                <w:noProof/>
                <w:sz w:val="17"/>
                <w:szCs w:val="17"/>
                <w:lang w:val="es-ES_tradnl"/>
              </w:rPr>
            </w:pPr>
            <w:r w:rsidRPr="00466F6B">
              <w:rPr>
                <w:noProof/>
                <w:sz w:val="17"/>
                <w:szCs w:val="17"/>
                <w:lang w:val="es-ES_tradnl"/>
              </w:rPr>
              <w:t>Itasy</w:t>
            </w:r>
          </w:p>
        </w:tc>
        <w:tc>
          <w:tcPr>
            <w:tcW w:w="1276" w:type="dxa"/>
            <w:shd w:val="clear" w:color="auto" w:fill="auto"/>
            <w:vAlign w:val="bottom"/>
          </w:tcPr>
          <w:p w:rsidR="00373C3A" w:rsidRPr="00466F6B" w:rsidRDefault="00373C3A" w:rsidP="00257206">
            <w:pPr>
              <w:pStyle w:val="SingleTxtG"/>
              <w:suppressAutoHyphens/>
              <w:spacing w:before="40" w:after="40" w:line="220" w:lineRule="exact"/>
              <w:ind w:left="113" w:right="40"/>
              <w:jc w:val="right"/>
              <w:rPr>
                <w:noProof/>
                <w:sz w:val="17"/>
                <w:szCs w:val="17"/>
                <w:lang w:val="es-ES_tradnl"/>
              </w:rPr>
            </w:pPr>
            <w:r w:rsidRPr="00466F6B">
              <w:rPr>
                <w:noProof/>
                <w:sz w:val="17"/>
                <w:szCs w:val="17"/>
                <w:lang w:val="es-ES_tradnl"/>
              </w:rPr>
              <w:t>713 416</w:t>
            </w:r>
          </w:p>
        </w:tc>
      </w:tr>
      <w:tr w:rsidR="00373C3A" w:rsidRPr="00466F6B" w:rsidTr="00257206">
        <w:trPr>
          <w:trHeight w:val="194"/>
        </w:trPr>
        <w:tc>
          <w:tcPr>
            <w:tcW w:w="6102" w:type="dxa"/>
            <w:shd w:val="clear" w:color="auto" w:fill="auto"/>
          </w:tcPr>
          <w:p w:rsidR="00373C3A" w:rsidRPr="00466F6B" w:rsidRDefault="00373C3A" w:rsidP="00257206">
            <w:pPr>
              <w:pStyle w:val="SingleTxtG"/>
              <w:suppressAutoHyphens/>
              <w:spacing w:before="40" w:after="40" w:line="220" w:lineRule="exact"/>
              <w:ind w:left="0" w:right="40"/>
              <w:jc w:val="left"/>
              <w:rPr>
                <w:noProof/>
                <w:sz w:val="17"/>
                <w:szCs w:val="17"/>
                <w:lang w:val="es-ES_tradnl"/>
              </w:rPr>
            </w:pPr>
            <w:r w:rsidRPr="00466F6B">
              <w:rPr>
                <w:noProof/>
                <w:sz w:val="17"/>
                <w:szCs w:val="17"/>
                <w:lang w:val="es-ES_tradnl"/>
              </w:rPr>
              <w:t>Melaky</w:t>
            </w:r>
          </w:p>
        </w:tc>
        <w:tc>
          <w:tcPr>
            <w:tcW w:w="1276" w:type="dxa"/>
            <w:shd w:val="clear" w:color="auto" w:fill="auto"/>
            <w:vAlign w:val="bottom"/>
          </w:tcPr>
          <w:p w:rsidR="00373C3A" w:rsidRPr="00466F6B" w:rsidRDefault="00373C3A" w:rsidP="00257206">
            <w:pPr>
              <w:pStyle w:val="SingleTxtG"/>
              <w:suppressAutoHyphens/>
              <w:spacing w:before="40" w:after="40" w:line="220" w:lineRule="exact"/>
              <w:ind w:left="113" w:right="40"/>
              <w:jc w:val="right"/>
              <w:rPr>
                <w:noProof/>
                <w:sz w:val="17"/>
                <w:szCs w:val="17"/>
                <w:lang w:val="es-ES_tradnl"/>
              </w:rPr>
            </w:pPr>
            <w:r w:rsidRPr="00466F6B">
              <w:rPr>
                <w:noProof/>
                <w:sz w:val="17"/>
                <w:szCs w:val="17"/>
                <w:lang w:val="es-ES_tradnl"/>
              </w:rPr>
              <w:t>281 921</w:t>
            </w:r>
          </w:p>
        </w:tc>
      </w:tr>
      <w:tr w:rsidR="00373C3A" w:rsidRPr="00466F6B" w:rsidTr="00257206">
        <w:trPr>
          <w:trHeight w:val="194"/>
        </w:trPr>
        <w:tc>
          <w:tcPr>
            <w:tcW w:w="6102" w:type="dxa"/>
            <w:shd w:val="clear" w:color="auto" w:fill="auto"/>
          </w:tcPr>
          <w:p w:rsidR="00373C3A" w:rsidRPr="00466F6B" w:rsidRDefault="00373C3A" w:rsidP="00257206">
            <w:pPr>
              <w:pStyle w:val="SingleTxtG"/>
              <w:suppressAutoHyphens/>
              <w:spacing w:before="40" w:after="40" w:line="220" w:lineRule="exact"/>
              <w:ind w:left="0" w:right="40"/>
              <w:jc w:val="left"/>
              <w:rPr>
                <w:noProof/>
                <w:sz w:val="17"/>
                <w:szCs w:val="17"/>
                <w:lang w:val="es-ES_tradnl"/>
              </w:rPr>
            </w:pPr>
            <w:r w:rsidRPr="00466F6B">
              <w:rPr>
                <w:noProof/>
                <w:sz w:val="17"/>
                <w:szCs w:val="17"/>
                <w:lang w:val="es-ES_tradnl"/>
              </w:rPr>
              <w:t>Menabe</w:t>
            </w:r>
          </w:p>
        </w:tc>
        <w:tc>
          <w:tcPr>
            <w:tcW w:w="1276" w:type="dxa"/>
            <w:shd w:val="clear" w:color="auto" w:fill="auto"/>
            <w:vAlign w:val="bottom"/>
          </w:tcPr>
          <w:p w:rsidR="00373C3A" w:rsidRPr="00466F6B" w:rsidRDefault="00373C3A" w:rsidP="00257206">
            <w:pPr>
              <w:pStyle w:val="SingleTxtG"/>
              <w:suppressAutoHyphens/>
              <w:spacing w:before="40" w:after="40" w:line="220" w:lineRule="exact"/>
              <w:ind w:left="113" w:right="40"/>
              <w:jc w:val="right"/>
              <w:rPr>
                <w:noProof/>
                <w:sz w:val="17"/>
                <w:szCs w:val="17"/>
                <w:lang w:val="es-ES_tradnl"/>
              </w:rPr>
            </w:pPr>
            <w:r w:rsidRPr="00466F6B">
              <w:rPr>
                <w:noProof/>
                <w:sz w:val="17"/>
                <w:szCs w:val="17"/>
                <w:lang w:val="es-ES_tradnl"/>
              </w:rPr>
              <w:t>576 423</w:t>
            </w:r>
          </w:p>
        </w:tc>
      </w:tr>
      <w:tr w:rsidR="00373C3A" w:rsidRPr="00466F6B" w:rsidTr="00257206">
        <w:trPr>
          <w:trHeight w:val="194"/>
        </w:trPr>
        <w:tc>
          <w:tcPr>
            <w:tcW w:w="6102" w:type="dxa"/>
            <w:shd w:val="clear" w:color="auto" w:fill="auto"/>
          </w:tcPr>
          <w:p w:rsidR="00373C3A" w:rsidRPr="00466F6B" w:rsidRDefault="00373C3A" w:rsidP="00257206">
            <w:pPr>
              <w:pStyle w:val="SingleTxtG"/>
              <w:suppressAutoHyphens/>
              <w:spacing w:before="40" w:after="40" w:line="220" w:lineRule="exact"/>
              <w:ind w:left="0" w:right="40"/>
              <w:jc w:val="left"/>
              <w:rPr>
                <w:noProof/>
                <w:sz w:val="17"/>
                <w:szCs w:val="17"/>
                <w:lang w:val="es-ES_tradnl"/>
              </w:rPr>
            </w:pPr>
            <w:r w:rsidRPr="00466F6B">
              <w:rPr>
                <w:noProof/>
                <w:sz w:val="17"/>
                <w:szCs w:val="17"/>
                <w:lang w:val="es-ES_tradnl"/>
              </w:rPr>
              <w:t>Sava</w:t>
            </w:r>
          </w:p>
        </w:tc>
        <w:tc>
          <w:tcPr>
            <w:tcW w:w="1276" w:type="dxa"/>
            <w:shd w:val="clear" w:color="auto" w:fill="auto"/>
            <w:vAlign w:val="bottom"/>
          </w:tcPr>
          <w:p w:rsidR="00373C3A" w:rsidRPr="00466F6B" w:rsidRDefault="00373C3A" w:rsidP="00257206">
            <w:pPr>
              <w:pStyle w:val="SingleTxtG"/>
              <w:suppressAutoHyphens/>
              <w:spacing w:before="40" w:after="40" w:line="220" w:lineRule="exact"/>
              <w:ind w:left="113" w:right="40"/>
              <w:jc w:val="right"/>
              <w:rPr>
                <w:noProof/>
                <w:sz w:val="17"/>
                <w:szCs w:val="17"/>
                <w:lang w:val="es-ES_tradnl"/>
              </w:rPr>
            </w:pPr>
            <w:r w:rsidRPr="00466F6B">
              <w:rPr>
                <w:noProof/>
                <w:sz w:val="17"/>
                <w:szCs w:val="17"/>
                <w:lang w:val="es-ES_tradnl"/>
              </w:rPr>
              <w:t>954 818</w:t>
            </w:r>
          </w:p>
        </w:tc>
      </w:tr>
      <w:tr w:rsidR="00373C3A" w:rsidRPr="00466F6B" w:rsidTr="00257206">
        <w:trPr>
          <w:trHeight w:val="194"/>
        </w:trPr>
        <w:tc>
          <w:tcPr>
            <w:tcW w:w="6102" w:type="dxa"/>
            <w:shd w:val="clear" w:color="auto" w:fill="auto"/>
          </w:tcPr>
          <w:p w:rsidR="00373C3A" w:rsidRPr="00466F6B" w:rsidRDefault="00373C3A" w:rsidP="00257206">
            <w:pPr>
              <w:pStyle w:val="SingleTxtG"/>
              <w:suppressAutoHyphens/>
              <w:spacing w:before="40" w:after="40" w:line="220" w:lineRule="exact"/>
              <w:ind w:left="0" w:right="40"/>
              <w:jc w:val="left"/>
              <w:rPr>
                <w:noProof/>
                <w:sz w:val="17"/>
                <w:szCs w:val="17"/>
                <w:lang w:val="es-ES_tradnl"/>
              </w:rPr>
            </w:pPr>
            <w:r w:rsidRPr="00466F6B">
              <w:rPr>
                <w:noProof/>
                <w:sz w:val="17"/>
                <w:szCs w:val="17"/>
                <w:lang w:val="es-ES_tradnl"/>
              </w:rPr>
              <w:t>Sofia</w:t>
            </w:r>
          </w:p>
        </w:tc>
        <w:tc>
          <w:tcPr>
            <w:tcW w:w="1276" w:type="dxa"/>
            <w:shd w:val="clear" w:color="auto" w:fill="auto"/>
            <w:vAlign w:val="bottom"/>
          </w:tcPr>
          <w:p w:rsidR="00373C3A" w:rsidRPr="00466F6B" w:rsidRDefault="00373C3A" w:rsidP="00257206">
            <w:pPr>
              <w:pStyle w:val="SingleTxtG"/>
              <w:suppressAutoHyphens/>
              <w:spacing w:before="40" w:after="40" w:line="220" w:lineRule="exact"/>
              <w:ind w:left="113" w:right="40"/>
              <w:jc w:val="right"/>
              <w:rPr>
                <w:noProof/>
                <w:sz w:val="17"/>
                <w:szCs w:val="17"/>
                <w:lang w:val="es-ES_tradnl"/>
              </w:rPr>
            </w:pPr>
            <w:r w:rsidRPr="00466F6B">
              <w:rPr>
                <w:noProof/>
                <w:sz w:val="17"/>
                <w:szCs w:val="17"/>
                <w:lang w:val="es-ES_tradnl"/>
              </w:rPr>
              <w:t>1 213 994</w:t>
            </w:r>
          </w:p>
        </w:tc>
      </w:tr>
      <w:tr w:rsidR="00373C3A" w:rsidRPr="00466F6B" w:rsidTr="00257206">
        <w:trPr>
          <w:trHeight w:val="194"/>
        </w:trPr>
        <w:tc>
          <w:tcPr>
            <w:tcW w:w="6102" w:type="dxa"/>
            <w:shd w:val="clear" w:color="auto" w:fill="auto"/>
          </w:tcPr>
          <w:p w:rsidR="00373C3A" w:rsidRPr="00466F6B" w:rsidRDefault="00373C3A" w:rsidP="00257206">
            <w:pPr>
              <w:pStyle w:val="SingleTxtG"/>
              <w:suppressAutoHyphens/>
              <w:spacing w:before="40" w:after="40" w:line="220" w:lineRule="exact"/>
              <w:ind w:left="0" w:right="40"/>
              <w:jc w:val="left"/>
              <w:rPr>
                <w:noProof/>
                <w:sz w:val="17"/>
                <w:szCs w:val="17"/>
                <w:lang w:val="es-ES_tradnl"/>
              </w:rPr>
            </w:pPr>
            <w:r w:rsidRPr="00466F6B">
              <w:rPr>
                <w:noProof/>
                <w:sz w:val="17"/>
                <w:szCs w:val="17"/>
                <w:lang w:val="es-ES_tradnl"/>
              </w:rPr>
              <w:t>Vakinankaratra</w:t>
            </w:r>
          </w:p>
        </w:tc>
        <w:tc>
          <w:tcPr>
            <w:tcW w:w="1276" w:type="dxa"/>
            <w:shd w:val="clear" w:color="auto" w:fill="auto"/>
            <w:vAlign w:val="bottom"/>
          </w:tcPr>
          <w:p w:rsidR="00373C3A" w:rsidRPr="00466F6B" w:rsidRDefault="00373C3A" w:rsidP="00257206">
            <w:pPr>
              <w:pStyle w:val="SingleTxtG"/>
              <w:suppressAutoHyphens/>
              <w:spacing w:before="40" w:after="40" w:line="220" w:lineRule="exact"/>
              <w:ind w:left="113" w:right="40"/>
              <w:jc w:val="right"/>
              <w:rPr>
                <w:noProof/>
                <w:sz w:val="17"/>
                <w:szCs w:val="17"/>
                <w:lang w:val="es-ES_tradnl"/>
              </w:rPr>
            </w:pPr>
            <w:r w:rsidRPr="00466F6B">
              <w:rPr>
                <w:noProof/>
                <w:sz w:val="17"/>
                <w:szCs w:val="17"/>
                <w:lang w:val="es-ES_tradnl"/>
              </w:rPr>
              <w:t>1 755 524</w:t>
            </w:r>
          </w:p>
        </w:tc>
      </w:tr>
      <w:tr w:rsidR="00373C3A" w:rsidRPr="00466F6B" w:rsidTr="00257206">
        <w:trPr>
          <w:trHeight w:val="194"/>
        </w:trPr>
        <w:tc>
          <w:tcPr>
            <w:tcW w:w="6102" w:type="dxa"/>
            <w:shd w:val="clear" w:color="auto" w:fill="auto"/>
          </w:tcPr>
          <w:p w:rsidR="00373C3A" w:rsidRPr="00466F6B" w:rsidRDefault="00373C3A" w:rsidP="00257206">
            <w:pPr>
              <w:pStyle w:val="SingleTxtG"/>
              <w:suppressAutoHyphens/>
              <w:spacing w:before="40" w:after="40" w:line="220" w:lineRule="exact"/>
              <w:ind w:left="0" w:right="40"/>
              <w:jc w:val="left"/>
              <w:rPr>
                <w:noProof/>
                <w:sz w:val="17"/>
                <w:szCs w:val="17"/>
                <w:lang w:val="es-ES_tradnl"/>
              </w:rPr>
            </w:pPr>
            <w:r w:rsidRPr="00466F6B">
              <w:rPr>
                <w:noProof/>
                <w:sz w:val="17"/>
                <w:szCs w:val="17"/>
                <w:lang w:val="es-ES_tradnl"/>
              </w:rPr>
              <w:t>Vatovavy Fitovinany</w:t>
            </w:r>
          </w:p>
        </w:tc>
        <w:tc>
          <w:tcPr>
            <w:tcW w:w="1276" w:type="dxa"/>
            <w:shd w:val="clear" w:color="auto" w:fill="auto"/>
            <w:vAlign w:val="bottom"/>
          </w:tcPr>
          <w:p w:rsidR="00373C3A" w:rsidRPr="00466F6B" w:rsidRDefault="00373C3A" w:rsidP="00257206">
            <w:pPr>
              <w:pStyle w:val="SingleTxtG"/>
              <w:suppressAutoHyphens/>
              <w:spacing w:before="40" w:after="40" w:line="220" w:lineRule="exact"/>
              <w:ind w:left="113" w:right="40"/>
              <w:jc w:val="right"/>
              <w:rPr>
                <w:noProof/>
                <w:sz w:val="17"/>
                <w:szCs w:val="17"/>
                <w:lang w:val="es-ES_tradnl"/>
              </w:rPr>
            </w:pPr>
            <w:r w:rsidRPr="00466F6B">
              <w:rPr>
                <w:noProof/>
                <w:sz w:val="17"/>
                <w:szCs w:val="17"/>
                <w:lang w:val="es-ES_tradnl"/>
              </w:rPr>
              <w:t>1 378 926</w:t>
            </w:r>
          </w:p>
        </w:tc>
      </w:tr>
      <w:tr w:rsidR="00373C3A" w:rsidRPr="00466F6B" w:rsidTr="00257206">
        <w:trPr>
          <w:trHeight w:val="194"/>
        </w:trPr>
        <w:tc>
          <w:tcPr>
            <w:tcW w:w="6102" w:type="dxa"/>
            <w:tcBorders>
              <w:bottom w:val="single" w:sz="12" w:space="0" w:color="auto"/>
            </w:tcBorders>
            <w:shd w:val="clear" w:color="auto" w:fill="auto"/>
          </w:tcPr>
          <w:p w:rsidR="00373C3A" w:rsidRPr="00466F6B" w:rsidRDefault="00373C3A" w:rsidP="00257206">
            <w:pPr>
              <w:pStyle w:val="SingleTxtG"/>
              <w:suppressAutoHyphens/>
              <w:spacing w:before="40" w:after="40" w:line="220" w:lineRule="exact"/>
              <w:ind w:left="0" w:right="40"/>
              <w:jc w:val="left"/>
              <w:rPr>
                <w:noProof/>
                <w:sz w:val="17"/>
                <w:szCs w:val="17"/>
                <w:lang w:val="es-ES_tradnl"/>
              </w:rPr>
            </w:pPr>
            <w:r w:rsidRPr="00466F6B">
              <w:rPr>
                <w:noProof/>
                <w:sz w:val="17"/>
                <w:szCs w:val="17"/>
                <w:lang w:val="es-ES_tradnl"/>
              </w:rPr>
              <w:t>Madagascar</w:t>
            </w:r>
          </w:p>
        </w:tc>
        <w:tc>
          <w:tcPr>
            <w:tcW w:w="1276" w:type="dxa"/>
            <w:tcBorders>
              <w:bottom w:val="single" w:sz="12" w:space="0" w:color="auto"/>
            </w:tcBorders>
            <w:shd w:val="clear" w:color="auto" w:fill="auto"/>
            <w:vAlign w:val="bottom"/>
          </w:tcPr>
          <w:p w:rsidR="00373C3A" w:rsidRPr="00466F6B" w:rsidRDefault="00373C3A" w:rsidP="00257206">
            <w:pPr>
              <w:pStyle w:val="SingleTxtG"/>
              <w:suppressAutoHyphens/>
              <w:spacing w:before="40" w:after="40" w:line="220" w:lineRule="exact"/>
              <w:ind w:left="113" w:right="40"/>
              <w:jc w:val="right"/>
              <w:rPr>
                <w:noProof/>
                <w:sz w:val="17"/>
                <w:szCs w:val="17"/>
                <w:lang w:val="es-ES_tradnl"/>
              </w:rPr>
            </w:pPr>
            <w:r w:rsidRPr="00466F6B">
              <w:rPr>
                <w:noProof/>
                <w:sz w:val="17"/>
                <w:szCs w:val="17"/>
                <w:lang w:val="es-ES_tradnl"/>
              </w:rPr>
              <w:t>21 263 403</w:t>
            </w:r>
          </w:p>
        </w:tc>
      </w:tr>
    </w:tbl>
    <w:p w:rsidR="00373C3A" w:rsidRPr="00466F6B" w:rsidRDefault="00373C3A" w:rsidP="00373C3A">
      <w:pPr>
        <w:pStyle w:val="SingleTxt"/>
      </w:pPr>
      <w:r w:rsidRPr="00466F6B">
        <w:rPr>
          <w:i/>
          <w:sz w:val="18"/>
          <w:szCs w:val="18"/>
        </w:rPr>
        <w:t xml:space="preserve">Fuente: </w:t>
      </w:r>
      <w:r w:rsidRPr="00466F6B">
        <w:rPr>
          <w:sz w:val="18"/>
          <w:szCs w:val="18"/>
        </w:rPr>
        <w:t>INSTAT/ DSE</w:t>
      </w:r>
    </w:p>
    <w:p w:rsidR="00373C3A" w:rsidRPr="00466F6B" w:rsidRDefault="00373C3A" w:rsidP="00373C3A">
      <w:pPr>
        <w:pStyle w:val="SingleTxt"/>
      </w:pPr>
      <w:r w:rsidRPr="00466F6B">
        <w:tab/>
        <w:t xml:space="preserve">La población malgache se caracteriza por una fecundidad elevada, aunque con regularidad se ha registrado una tendencia a la baja. El promedio de hijos nacidos vivos por mujer al final de su edad fértil o tasa global de fecundidad descendió de 5,2 en el período 2003-2004 a 4,8 en el período 2008-2009. Del mismo modo, la mortalidad infantil y la mortalidad de niños menores de 5 años descendieron 10 y 22 puntos respectivamente entre el período 2003-2004 y el período 2008-2009, gracias a la aplicación de un paquete de medidas de mejora de la salud maternoinfantil. </w:t>
      </w:r>
    </w:p>
    <w:p w:rsidR="00373C3A" w:rsidRPr="00466F6B" w:rsidRDefault="00373C3A" w:rsidP="00373C3A">
      <w:pPr>
        <w:pStyle w:val="SingleTxt"/>
        <w:spacing w:after="0" w:line="120" w:lineRule="exact"/>
        <w:rPr>
          <w:sz w:val="10"/>
        </w:rPr>
      </w:pPr>
      <w:r w:rsidRPr="00466F6B">
        <w:rPr>
          <w:szCs w:val="24"/>
          <w:lang w:val="es-ES_tradnl"/>
        </w:rPr>
        <w:tab/>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szCs w:val="20"/>
          <w:lang w:val="es-ES_tradnl"/>
        </w:rPr>
      </w:pPr>
      <w:r w:rsidRPr="00466F6B">
        <w:rPr>
          <w:szCs w:val="24"/>
          <w:lang w:val="es-ES_tradnl"/>
        </w:rPr>
        <w:tab/>
      </w:r>
      <w:r w:rsidRPr="00466F6B">
        <w:rPr>
          <w:szCs w:val="24"/>
          <w:lang w:val="es-ES_tradnl"/>
        </w:rPr>
        <w:tab/>
      </w:r>
      <w:r w:rsidRPr="00466F6B">
        <w:rPr>
          <w:sz w:val="20"/>
          <w:szCs w:val="20"/>
          <w:lang w:val="es-ES_tradnl"/>
        </w:rPr>
        <w:t>Cuadro 2</w:t>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firstLine="9"/>
        <w:rPr>
          <w:sz w:val="20"/>
          <w:szCs w:val="20"/>
          <w:lang w:val="es-ES_tradnl"/>
        </w:rPr>
      </w:pPr>
      <w:r w:rsidRPr="00466F6B">
        <w:rPr>
          <w:sz w:val="20"/>
          <w:szCs w:val="20"/>
          <w:lang w:val="es-ES_tradnl"/>
        </w:rPr>
        <w:t>Tendencia</w:t>
      </w:r>
      <w:r w:rsidRPr="00466F6B">
        <w:rPr>
          <w:b w:val="0"/>
          <w:szCs w:val="24"/>
          <w:lang w:val="es-ES_tradnl"/>
        </w:rPr>
        <w:t xml:space="preserve"> </w:t>
      </w:r>
      <w:r w:rsidRPr="00466F6B">
        <w:rPr>
          <w:sz w:val="20"/>
          <w:szCs w:val="20"/>
          <w:lang w:val="es-ES_tradnl"/>
        </w:rPr>
        <w:t xml:space="preserve">de la fecundidad y de la mortalidad infantil y de niños menores </w:t>
      </w:r>
      <w:r w:rsidRPr="00466F6B">
        <w:rPr>
          <w:sz w:val="20"/>
          <w:szCs w:val="20"/>
          <w:lang w:val="es-ES_tradnl"/>
        </w:rPr>
        <w:br/>
        <w:t>de 5 años</w:t>
      </w:r>
    </w:p>
    <w:p w:rsidR="00373C3A" w:rsidRPr="00466F6B" w:rsidRDefault="00373C3A" w:rsidP="00373C3A">
      <w:pPr>
        <w:pStyle w:val="SingleTxt"/>
        <w:spacing w:after="0" w:line="220" w:lineRule="exact"/>
        <w:ind w:left="1264" w:right="1264"/>
        <w:rPr>
          <w:sz w:val="6"/>
          <w:szCs w:val="6"/>
          <w:lang w:val="es-ES_tradnl"/>
        </w:rPr>
      </w:pPr>
    </w:p>
    <w:tbl>
      <w:tblPr>
        <w:tblW w:w="7298" w:type="dxa"/>
        <w:tblInd w:w="1269" w:type="dxa"/>
        <w:tblLayout w:type="fixed"/>
        <w:tblCellMar>
          <w:left w:w="0" w:type="dxa"/>
          <w:right w:w="0" w:type="dxa"/>
        </w:tblCellMar>
        <w:tblLook w:val="04A0"/>
      </w:tblPr>
      <w:tblGrid>
        <w:gridCol w:w="919"/>
        <w:gridCol w:w="1843"/>
        <w:gridCol w:w="2126"/>
        <w:gridCol w:w="2410"/>
      </w:tblGrid>
      <w:tr w:rsidR="00373C3A" w:rsidRPr="00466F6B" w:rsidTr="00257206">
        <w:trPr>
          <w:trHeight w:val="240"/>
          <w:tblHeader/>
        </w:trPr>
        <w:tc>
          <w:tcPr>
            <w:tcW w:w="919" w:type="dxa"/>
            <w:tcBorders>
              <w:top w:val="single" w:sz="4" w:space="0" w:color="auto"/>
              <w:bottom w:val="single" w:sz="12" w:space="0" w:color="auto"/>
            </w:tcBorders>
            <w:shd w:val="clear" w:color="auto" w:fill="auto"/>
            <w:vAlign w:val="bottom"/>
          </w:tcPr>
          <w:p w:rsidR="00373C3A" w:rsidRPr="00466F6B" w:rsidRDefault="00373C3A" w:rsidP="00257206">
            <w:pPr>
              <w:pStyle w:val="SingleTxtG"/>
              <w:suppressAutoHyphens/>
              <w:spacing w:before="80" w:after="80" w:line="160" w:lineRule="exact"/>
              <w:ind w:left="0" w:right="40"/>
              <w:jc w:val="left"/>
              <w:rPr>
                <w:i/>
                <w:spacing w:val="4"/>
                <w:w w:val="103"/>
                <w:sz w:val="14"/>
                <w:szCs w:val="16"/>
                <w:lang w:val="es-ES_tradnl"/>
              </w:rPr>
            </w:pPr>
            <w:r w:rsidRPr="00466F6B">
              <w:rPr>
                <w:i/>
                <w:sz w:val="16"/>
                <w:szCs w:val="24"/>
                <w:lang w:val="es-ES_tradnl"/>
              </w:rPr>
              <w:t>Períodos</w:t>
            </w:r>
          </w:p>
        </w:tc>
        <w:tc>
          <w:tcPr>
            <w:tcW w:w="1843" w:type="dxa"/>
            <w:tcBorders>
              <w:top w:val="single" w:sz="4" w:space="0" w:color="auto"/>
              <w:bottom w:val="single" w:sz="12" w:space="0" w:color="auto"/>
            </w:tcBorders>
            <w:shd w:val="clear" w:color="auto" w:fill="auto"/>
            <w:vAlign w:val="bottom"/>
          </w:tcPr>
          <w:p w:rsidR="00373C3A" w:rsidRPr="00466F6B" w:rsidRDefault="00373C3A" w:rsidP="00257206">
            <w:pPr>
              <w:pStyle w:val="SingleTxtG"/>
              <w:suppressAutoHyphens/>
              <w:spacing w:before="80" w:after="80" w:line="160" w:lineRule="exact"/>
              <w:ind w:left="113" w:right="40"/>
              <w:jc w:val="left"/>
              <w:rPr>
                <w:i/>
                <w:spacing w:val="4"/>
                <w:w w:val="103"/>
                <w:sz w:val="14"/>
                <w:szCs w:val="16"/>
                <w:lang w:val="es-ES_tradnl"/>
              </w:rPr>
            </w:pPr>
            <w:r w:rsidRPr="00466F6B">
              <w:rPr>
                <w:i/>
                <w:spacing w:val="4"/>
                <w:w w:val="103"/>
                <w:sz w:val="14"/>
                <w:szCs w:val="16"/>
                <w:lang w:val="es-ES_tradnl"/>
              </w:rPr>
              <w:t>Tasa global de fecundidad</w:t>
            </w:r>
          </w:p>
        </w:tc>
        <w:tc>
          <w:tcPr>
            <w:tcW w:w="2126" w:type="dxa"/>
            <w:tcBorders>
              <w:top w:val="single" w:sz="4" w:space="0" w:color="auto"/>
              <w:bottom w:val="single" w:sz="12" w:space="0" w:color="auto"/>
            </w:tcBorders>
            <w:shd w:val="clear" w:color="auto" w:fill="auto"/>
            <w:vAlign w:val="bottom"/>
          </w:tcPr>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r w:rsidRPr="00466F6B">
              <w:rPr>
                <w:i/>
                <w:spacing w:val="4"/>
                <w:w w:val="103"/>
                <w:sz w:val="14"/>
                <w:szCs w:val="16"/>
                <w:lang w:val="es-ES_tradnl"/>
              </w:rPr>
              <w:t>Mortalidad infantil</w:t>
            </w:r>
          </w:p>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r w:rsidRPr="00466F6B">
              <w:rPr>
                <w:i/>
                <w:spacing w:val="4"/>
                <w:w w:val="103"/>
                <w:sz w:val="14"/>
                <w:szCs w:val="16"/>
                <w:lang w:val="es-ES_tradnl"/>
              </w:rPr>
              <w:t xml:space="preserve">(Por cada 1.000 nacidos vivos) </w:t>
            </w:r>
          </w:p>
        </w:tc>
        <w:tc>
          <w:tcPr>
            <w:tcW w:w="2410" w:type="dxa"/>
            <w:tcBorders>
              <w:top w:val="single" w:sz="4" w:space="0" w:color="auto"/>
              <w:bottom w:val="single" w:sz="12" w:space="0" w:color="auto"/>
            </w:tcBorders>
            <w:shd w:val="clear" w:color="auto" w:fill="auto"/>
            <w:vAlign w:val="bottom"/>
          </w:tcPr>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r w:rsidRPr="00466F6B">
              <w:rPr>
                <w:i/>
                <w:spacing w:val="4"/>
                <w:w w:val="103"/>
                <w:sz w:val="14"/>
                <w:szCs w:val="16"/>
                <w:lang w:val="es-ES_tradnl"/>
              </w:rPr>
              <w:t xml:space="preserve">Mortalidad de niños menores </w:t>
            </w:r>
            <w:r w:rsidRPr="00466F6B">
              <w:rPr>
                <w:i/>
                <w:spacing w:val="4"/>
                <w:w w:val="103"/>
                <w:sz w:val="14"/>
                <w:szCs w:val="16"/>
                <w:lang w:val="es-ES_tradnl"/>
              </w:rPr>
              <w:br/>
              <w:t>de 5 años</w:t>
            </w:r>
          </w:p>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r w:rsidRPr="00466F6B">
              <w:rPr>
                <w:i/>
                <w:spacing w:val="4"/>
                <w:w w:val="103"/>
                <w:sz w:val="14"/>
                <w:szCs w:val="16"/>
                <w:lang w:val="es-ES_tradnl"/>
              </w:rPr>
              <w:t>(Por cada 1.000 nacidos vivos)</w:t>
            </w:r>
          </w:p>
        </w:tc>
      </w:tr>
      <w:tr w:rsidR="00373C3A" w:rsidRPr="00466F6B" w:rsidTr="00257206">
        <w:trPr>
          <w:trHeight w:hRule="exact" w:val="115"/>
          <w:tblHeader/>
        </w:trPr>
        <w:tc>
          <w:tcPr>
            <w:tcW w:w="919"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0" w:right="40"/>
              <w:jc w:val="left"/>
              <w:rPr>
                <w:spacing w:val="4"/>
                <w:w w:val="103"/>
                <w:sz w:val="17"/>
                <w:szCs w:val="18"/>
                <w:lang w:val="es-ES_tradnl"/>
              </w:rPr>
            </w:pPr>
          </w:p>
        </w:tc>
        <w:tc>
          <w:tcPr>
            <w:tcW w:w="1843"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2126"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c>
          <w:tcPr>
            <w:tcW w:w="2410"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r>
      <w:tr w:rsidR="00373C3A" w:rsidRPr="00466F6B" w:rsidTr="00257206">
        <w:trPr>
          <w:trHeight w:val="240"/>
        </w:trPr>
        <w:tc>
          <w:tcPr>
            <w:tcW w:w="919"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466F6B">
              <w:rPr>
                <w:spacing w:val="4"/>
                <w:w w:val="103"/>
                <w:sz w:val="17"/>
                <w:szCs w:val="18"/>
                <w:lang w:val="es-ES_tradnl"/>
              </w:rPr>
              <w:t>2003-2004</w:t>
            </w:r>
          </w:p>
        </w:tc>
        <w:tc>
          <w:tcPr>
            <w:tcW w:w="1843"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466F6B">
              <w:rPr>
                <w:noProof/>
                <w:spacing w:val="4"/>
                <w:w w:val="103"/>
                <w:sz w:val="17"/>
                <w:szCs w:val="18"/>
                <w:lang w:val="en-US"/>
              </w:rPr>
              <w:t>5,2</w:t>
            </w:r>
          </w:p>
        </w:tc>
        <w:tc>
          <w:tcPr>
            <w:tcW w:w="2126"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Pr>
                <w:spacing w:val="4"/>
                <w:w w:val="103"/>
                <w:sz w:val="17"/>
                <w:szCs w:val="18"/>
                <w:lang w:val="es-ES_tradnl"/>
              </w:rPr>
              <w:t>58</w:t>
            </w:r>
          </w:p>
        </w:tc>
        <w:tc>
          <w:tcPr>
            <w:tcW w:w="2410"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Pr>
                <w:spacing w:val="4"/>
                <w:w w:val="103"/>
                <w:sz w:val="17"/>
                <w:szCs w:val="18"/>
                <w:lang w:val="es-ES_tradnl"/>
              </w:rPr>
              <w:t>94</w:t>
            </w:r>
          </w:p>
        </w:tc>
      </w:tr>
      <w:tr w:rsidR="00373C3A" w:rsidRPr="00466F6B" w:rsidTr="00257206">
        <w:trPr>
          <w:trHeight w:val="240"/>
        </w:trPr>
        <w:tc>
          <w:tcPr>
            <w:tcW w:w="919" w:type="dxa"/>
            <w:tcBorders>
              <w:bottom w:val="single" w:sz="12" w:space="0" w:color="auto"/>
            </w:tcBorders>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466F6B">
              <w:rPr>
                <w:spacing w:val="4"/>
                <w:w w:val="103"/>
                <w:sz w:val="17"/>
                <w:szCs w:val="18"/>
                <w:lang w:val="es-ES_tradnl"/>
              </w:rPr>
              <w:t>2008-2009</w:t>
            </w:r>
          </w:p>
        </w:tc>
        <w:tc>
          <w:tcPr>
            <w:tcW w:w="1843" w:type="dxa"/>
            <w:tcBorders>
              <w:bottom w:val="single" w:sz="12" w:space="0" w:color="auto"/>
            </w:tcBorders>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466F6B">
              <w:rPr>
                <w:noProof/>
                <w:spacing w:val="4"/>
                <w:w w:val="103"/>
                <w:sz w:val="17"/>
                <w:szCs w:val="18"/>
                <w:lang w:val="es-ES_tradnl"/>
              </w:rPr>
              <w:t>4,8</w:t>
            </w:r>
            <w:r w:rsidRPr="00466F6B">
              <w:rPr>
                <w:spacing w:val="4"/>
                <w:w w:val="103"/>
                <w:sz w:val="17"/>
                <w:szCs w:val="18"/>
                <w:lang w:val="es-ES_tradnl"/>
              </w:rPr>
              <w:t xml:space="preserve"> </w:t>
            </w:r>
          </w:p>
        </w:tc>
        <w:tc>
          <w:tcPr>
            <w:tcW w:w="2126" w:type="dxa"/>
            <w:tcBorders>
              <w:bottom w:val="single" w:sz="12" w:space="0" w:color="auto"/>
            </w:tcBorders>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Pr>
                <w:spacing w:val="4"/>
                <w:w w:val="103"/>
                <w:sz w:val="17"/>
                <w:szCs w:val="18"/>
                <w:lang w:val="es-ES_tradnl"/>
              </w:rPr>
              <w:t>48</w:t>
            </w:r>
          </w:p>
        </w:tc>
        <w:tc>
          <w:tcPr>
            <w:tcW w:w="2410" w:type="dxa"/>
            <w:tcBorders>
              <w:bottom w:val="single" w:sz="12" w:space="0" w:color="auto"/>
            </w:tcBorders>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Pr>
                <w:spacing w:val="4"/>
                <w:w w:val="103"/>
                <w:sz w:val="17"/>
                <w:szCs w:val="18"/>
                <w:lang w:val="es-ES_tradnl"/>
              </w:rPr>
              <w:t>72</w:t>
            </w:r>
          </w:p>
        </w:tc>
      </w:tr>
    </w:tbl>
    <w:p w:rsidR="00373C3A" w:rsidRPr="00466F6B" w:rsidRDefault="00373C3A" w:rsidP="00373C3A">
      <w:pPr>
        <w:pStyle w:val="SingleTxtG"/>
        <w:spacing w:before="120" w:after="240"/>
        <w:ind w:left="1304"/>
      </w:pPr>
      <w:r w:rsidRPr="00466F6B">
        <w:rPr>
          <w:i/>
          <w:sz w:val="18"/>
          <w:szCs w:val="18"/>
        </w:rPr>
        <w:t xml:space="preserve">Fuente: </w:t>
      </w:r>
      <w:r w:rsidRPr="00466F6B">
        <w:rPr>
          <w:sz w:val="18"/>
          <w:szCs w:val="18"/>
        </w:rPr>
        <w:t>INSTAT/ Encuesta demográfica y de salud de Madagascar 2003-2004 y 2008-2009</w:t>
      </w:r>
    </w:p>
    <w:p w:rsidR="00373C3A" w:rsidRPr="00466F6B" w:rsidRDefault="00373C3A" w:rsidP="00373C3A">
      <w:pPr>
        <w:pStyle w:val="SingleTxt"/>
      </w:pPr>
      <w:r w:rsidRPr="00466F6B">
        <w:tab/>
        <w:t>Sin embargo, la esperanza de vida al nacer era de 56,2 años en 2008</w:t>
      </w:r>
      <w:r w:rsidRPr="00466F6B">
        <w:rPr>
          <w:vertAlign w:val="superscript"/>
        </w:rPr>
        <w:footnoteReference w:id="1"/>
      </w:r>
      <w:r w:rsidRPr="00466F6B">
        <w:t>.</w:t>
      </w:r>
    </w:p>
    <w:p w:rsidR="00373C3A" w:rsidRPr="00466F6B" w:rsidRDefault="00373C3A" w:rsidP="00373C3A">
      <w:pPr>
        <w:pStyle w:val="SingleTxt"/>
      </w:pPr>
      <w:r w:rsidRPr="00466F6B">
        <w:tab/>
        <w:t xml:space="preserve">La composición demográfica relativa a la población de no ciudadanos se presenta en los cuadros que figuran en el anexo. </w:t>
      </w:r>
    </w:p>
    <w:p w:rsidR="00373C3A" w:rsidRPr="00466F6B" w:rsidRDefault="00373C3A" w:rsidP="00373C3A">
      <w:pPr>
        <w:pStyle w:val="SingleTxt"/>
        <w:spacing w:after="0" w:line="120" w:lineRule="exact"/>
        <w:rPr>
          <w:sz w:val="10"/>
        </w:rPr>
      </w:pPr>
    </w:p>
    <w:p w:rsidR="00373C3A" w:rsidRPr="00466F6B" w:rsidRDefault="00373C3A" w:rsidP="00373C3A">
      <w:pPr>
        <w:pStyle w:val="SingleTxt"/>
        <w:spacing w:after="0" w:line="120" w:lineRule="exact"/>
        <w:rPr>
          <w:sz w:val="10"/>
        </w:rPr>
      </w:pPr>
    </w:p>
    <w:p w:rsidR="00373C3A"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lang w:val="es-ES_tradnl"/>
        </w:rPr>
      </w:pPr>
      <w:r w:rsidRPr="00466F6B">
        <w:tab/>
      </w:r>
      <w:r w:rsidRPr="00466F6B">
        <w:tab/>
        <w:t>II.</w:t>
      </w:r>
      <w:r w:rsidRPr="00466F6B">
        <w:tab/>
      </w:r>
      <w:r w:rsidRPr="00466F6B">
        <w:rPr>
          <w:szCs w:val="24"/>
          <w:lang w:val="es-ES_tradnl"/>
        </w:rPr>
        <w:t>Información sobre aspectos políticos</w:t>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6F6B">
        <w:t xml:space="preserve"> </w:t>
      </w:r>
    </w:p>
    <w:p w:rsidR="00373C3A" w:rsidRPr="00466F6B" w:rsidRDefault="00373C3A" w:rsidP="00373C3A">
      <w:pPr>
        <w:pStyle w:val="SingleTxt"/>
        <w:spacing w:after="0" w:line="120" w:lineRule="exact"/>
        <w:rPr>
          <w:sz w:val="10"/>
        </w:rPr>
      </w:pPr>
    </w:p>
    <w:p w:rsidR="00373C3A" w:rsidRPr="00466F6B" w:rsidRDefault="00373C3A" w:rsidP="00373C3A">
      <w:pPr>
        <w:pStyle w:val="SingleTxt"/>
        <w:rPr>
          <w:b/>
        </w:rPr>
      </w:pPr>
      <w:r w:rsidRPr="00466F6B">
        <w:rPr>
          <w:b/>
        </w:rPr>
        <w:t>1.</w:t>
      </w:r>
      <w:r w:rsidRPr="00466F6B">
        <w:rPr>
          <w:b/>
        </w:rPr>
        <w:tab/>
        <w:t>La crisis</w:t>
      </w:r>
    </w:p>
    <w:p w:rsidR="00373C3A" w:rsidRPr="00466F6B" w:rsidRDefault="00373C3A" w:rsidP="00373C3A">
      <w:pPr>
        <w:pStyle w:val="SingleTxt"/>
      </w:pPr>
      <w:r w:rsidRPr="00466F6B">
        <w:tab/>
        <w:t>Desde finales de 2008, Madagascar tuvo que hacer frente a una grave crisis sociopolítica que duró más de cuatro años.</w:t>
      </w:r>
    </w:p>
    <w:p w:rsidR="00373C3A" w:rsidRPr="00466F6B" w:rsidRDefault="00373C3A" w:rsidP="00373C3A">
      <w:pPr>
        <w:pStyle w:val="SingleTxt"/>
      </w:pPr>
      <w:r w:rsidRPr="00466F6B">
        <w:tab/>
        <w:t>El 17 de marzo de 2009, un movimiento popular de protesta contra el régimen vigente llevó a la dimisión del entonces Presidente de la República, Marc RAVALOMANANA.</w:t>
      </w:r>
    </w:p>
    <w:p w:rsidR="00373C3A" w:rsidRPr="00466F6B" w:rsidRDefault="00373C3A" w:rsidP="00373C3A">
      <w:pPr>
        <w:pStyle w:val="SingleTxt"/>
      </w:pPr>
      <w:r w:rsidRPr="00466F6B">
        <w:tab/>
        <w:t>Mediante la Orden núm. 2009-001 de 17 de marzo de 2009, Marc RAVALOMANANA transfirió todos los poderes a una junta militar que, a su vez, los transfirió, mediante la Orden núm. 2009-002 de 17 de marzo de 2009, a Andry Nirina RAJOELINA.</w:t>
      </w:r>
    </w:p>
    <w:p w:rsidR="00373C3A" w:rsidRPr="00466F6B" w:rsidRDefault="00373C3A" w:rsidP="00373C3A">
      <w:pPr>
        <w:pStyle w:val="SingleTxt"/>
      </w:pPr>
      <w:r w:rsidRPr="00466F6B">
        <w:tab/>
        <w:t>La Orden núm. 2009-003 de 17 de marzo de 2009 instituyó una Alta Autoridad de Transición y disolvió el Parlamento.</w:t>
      </w:r>
    </w:p>
    <w:p w:rsidR="00373C3A" w:rsidRPr="00466F6B" w:rsidRDefault="00373C3A" w:rsidP="00373C3A">
      <w:pPr>
        <w:pStyle w:val="SingleTxt"/>
      </w:pPr>
      <w:r w:rsidRPr="00466F6B">
        <w:tab/>
        <w:t xml:space="preserve">Mediante la carta núm. 79-HCC/G de 18 de marzo de 2009, el Alto Tribunal Constitucional: </w:t>
      </w:r>
    </w:p>
    <w:p w:rsidR="00373C3A" w:rsidRPr="00466F6B" w:rsidRDefault="00373C3A" w:rsidP="00373C3A">
      <w:pPr>
        <w:pStyle w:val="SingleTxt"/>
        <w:tabs>
          <w:tab w:val="right" w:pos="1685"/>
        </w:tabs>
        <w:ind w:left="1742" w:hanging="475"/>
      </w:pPr>
      <w:r w:rsidRPr="00466F6B">
        <w:tab/>
        <w:t>•</w:t>
      </w:r>
      <w:r w:rsidRPr="00466F6B">
        <w:tab/>
        <w:t xml:space="preserve">Tomó nota de dichas Órdenes y validó la disolución del Parlamento; </w:t>
      </w:r>
    </w:p>
    <w:p w:rsidR="00373C3A" w:rsidRPr="00466F6B" w:rsidRDefault="00373C3A" w:rsidP="00373C3A">
      <w:pPr>
        <w:pStyle w:val="SingleTxt"/>
        <w:tabs>
          <w:tab w:val="right" w:pos="1685"/>
        </w:tabs>
        <w:ind w:left="1742" w:hanging="475"/>
      </w:pPr>
      <w:r w:rsidRPr="00466F6B">
        <w:tab/>
        <w:t>•</w:t>
      </w:r>
      <w:r w:rsidRPr="00466F6B">
        <w:tab/>
        <w:t xml:space="preserve">Declaró vacante el cargo de Presidente de la República; </w:t>
      </w:r>
    </w:p>
    <w:p w:rsidR="00373C3A" w:rsidRPr="00466F6B" w:rsidRDefault="00373C3A" w:rsidP="00373C3A">
      <w:pPr>
        <w:pStyle w:val="SingleTxt"/>
        <w:tabs>
          <w:tab w:val="right" w:pos="1685"/>
        </w:tabs>
        <w:spacing w:after="0"/>
        <w:ind w:left="1740" w:right="1264" w:hanging="476"/>
      </w:pPr>
      <w:r w:rsidRPr="00466F6B">
        <w:tab/>
      </w:r>
      <w:r w:rsidRPr="00466F6B">
        <w:tab/>
        <w:t>•</w:t>
      </w:r>
      <w:r w:rsidRPr="00466F6B">
        <w:tab/>
        <w:t xml:space="preserve">Ratificó el traspaso de poderes y el nombramiento de Andry Nirina RAJOELINA como Presidente de la Alta Autoridad de Transición con funciones de Jefe de Estado, así como el nombramiento de MONJA Roindefo Zafitsimivalo como Primer Ministro del Gobierno de la Alta Autoridad de Transición. </w:t>
      </w:r>
    </w:p>
    <w:p w:rsidR="00373C3A" w:rsidRPr="00466F6B" w:rsidRDefault="00373C3A" w:rsidP="00373C3A">
      <w:pPr>
        <w:pStyle w:val="SingleTxt"/>
        <w:spacing w:after="0" w:line="120" w:lineRule="exact"/>
        <w:rPr>
          <w:sz w:val="10"/>
        </w:rPr>
      </w:pPr>
    </w:p>
    <w:p w:rsidR="00373C3A" w:rsidRPr="00466F6B" w:rsidRDefault="00373C3A" w:rsidP="00373C3A">
      <w:pPr>
        <w:pStyle w:val="SingleTxt"/>
        <w:spacing w:after="0" w:line="120" w:lineRule="exact"/>
        <w:rPr>
          <w:sz w:val="10"/>
        </w:rPr>
      </w:pPr>
    </w:p>
    <w:p w:rsidR="00373C3A" w:rsidRPr="00466F6B" w:rsidRDefault="00373C3A" w:rsidP="00373C3A">
      <w:pPr>
        <w:pStyle w:val="SingleTxt"/>
        <w:rPr>
          <w:b/>
        </w:rPr>
      </w:pPr>
      <w:r w:rsidRPr="00466F6B">
        <w:rPr>
          <w:b/>
        </w:rPr>
        <w:t>2.</w:t>
      </w:r>
      <w:r w:rsidRPr="00466F6B">
        <w:rPr>
          <w:b/>
        </w:rPr>
        <w:tab/>
        <w:t>El proceso de superación de la crisis</w:t>
      </w:r>
    </w:p>
    <w:p w:rsidR="00373C3A" w:rsidRPr="00466F6B" w:rsidRDefault="00373C3A" w:rsidP="00373C3A">
      <w:pPr>
        <w:pStyle w:val="SingleTxt"/>
      </w:pPr>
      <w:r w:rsidRPr="00466F6B">
        <w:tab/>
        <w:t>A pesar de la mencionada crisis, en Madagascar no se han registrado enfrentamientos entre clanes, tribus, etnias o razas.</w:t>
      </w:r>
    </w:p>
    <w:p w:rsidR="00373C3A" w:rsidRPr="00466F6B" w:rsidRDefault="00373C3A" w:rsidP="00373C3A">
      <w:pPr>
        <w:pStyle w:val="SingleTxt"/>
      </w:pPr>
      <w:r w:rsidRPr="00466F6B">
        <w:tab/>
        <w:t>Se han emprendido varias iniciativas encaminadas a superar la crisis tanto a nivel nacional como internacional.</w:t>
      </w:r>
    </w:p>
    <w:p w:rsidR="00373C3A" w:rsidRPr="00466F6B" w:rsidRDefault="00373C3A" w:rsidP="00373C3A">
      <w:pPr>
        <w:pStyle w:val="SingleTxt"/>
      </w:pPr>
      <w:r w:rsidRPr="00466F6B">
        <w:tab/>
        <w:t>A nivel nacional, se llevaron a cabo mediaciones en el Hotel Le Hintsy, el Hotel Carlton, la sede del Episcopado de Antanimena y la Embajada del Senegal, bajo los auspicios del Consejo Ecuménico de Iglesias Cristianas de Madagascar (FFKM por sus siglas originales) y con el mandato de la comunidad internacional.</w:t>
      </w:r>
    </w:p>
    <w:p w:rsidR="00373C3A" w:rsidRPr="00466F6B" w:rsidRDefault="00373C3A" w:rsidP="00373C3A">
      <w:pPr>
        <w:pStyle w:val="SingleTxt"/>
      </w:pPr>
      <w:r w:rsidRPr="00466F6B">
        <w:tab/>
        <w:t xml:space="preserve">A nivel internacional, se concertaron los siguientes acuerdos para la superación de la crisis, bajo los auspicios de la Comunidad de África Meridional para el Desarrollo (SADC), la Unión Africana, el Grupo de Contacto Internacional y las Naciones Unidas: </w:t>
      </w:r>
    </w:p>
    <w:p w:rsidR="00373C3A" w:rsidRPr="00466F6B" w:rsidRDefault="00373C3A" w:rsidP="00373C3A">
      <w:pPr>
        <w:pStyle w:val="SingleTxt"/>
        <w:tabs>
          <w:tab w:val="right" w:pos="1685"/>
        </w:tabs>
        <w:ind w:left="1742" w:hanging="475"/>
      </w:pPr>
      <w:r w:rsidRPr="00466F6B">
        <w:tab/>
        <w:t>•</w:t>
      </w:r>
      <w:r w:rsidRPr="00466F6B">
        <w:tab/>
        <w:t xml:space="preserve">Firma del Acuerdo de Maputo (Mozambique) por parte de Didier RATSIRAKA, Marc RAVALOMANANA y Albert ZAFY, ex-Presidentes electos, y Andry Nirina RAJOELINA, Presidente de la Alta Autoridad de Transición, el 9 de agosto de 2009, bajo los auspicios de la SADC; </w:t>
      </w:r>
    </w:p>
    <w:p w:rsidR="00373C3A" w:rsidRPr="00466F6B" w:rsidRDefault="00373C3A" w:rsidP="00373C3A">
      <w:pPr>
        <w:pStyle w:val="SingleTxt"/>
        <w:tabs>
          <w:tab w:val="right" w:pos="1685"/>
        </w:tabs>
        <w:ind w:left="1742" w:hanging="475"/>
      </w:pPr>
      <w:r w:rsidRPr="00466F6B">
        <w:tab/>
        <w:t>•</w:t>
      </w:r>
      <w:r w:rsidRPr="00466F6B">
        <w:tab/>
        <w:t>Firma del Acta Adicional de Addis Abeba el 6 de noviembre de 2009.</w:t>
      </w:r>
    </w:p>
    <w:p w:rsidR="00373C3A" w:rsidRPr="00466F6B" w:rsidRDefault="00373C3A" w:rsidP="00373C3A">
      <w:pPr>
        <w:pStyle w:val="SingleTxt"/>
      </w:pPr>
      <w:r w:rsidRPr="00466F6B">
        <w:tab/>
        <w:t xml:space="preserve">En estos acuerdos, se convino lo siguiente: </w:t>
      </w:r>
    </w:p>
    <w:p w:rsidR="00373C3A" w:rsidRPr="00466F6B" w:rsidRDefault="00373C3A" w:rsidP="00373C3A">
      <w:pPr>
        <w:pStyle w:val="SingleTxt"/>
        <w:tabs>
          <w:tab w:val="right" w:pos="1685"/>
        </w:tabs>
        <w:ind w:left="1742" w:hanging="475"/>
      </w:pPr>
      <w:r w:rsidRPr="00466F6B">
        <w:tab/>
        <w:t>•</w:t>
      </w:r>
      <w:r w:rsidRPr="00466F6B">
        <w:tab/>
        <w:t xml:space="preserve">El nombramiento de Andry Nirina RAJOELINA como Presidente de la Transición; </w:t>
      </w:r>
    </w:p>
    <w:p w:rsidR="00373C3A" w:rsidRPr="00466F6B" w:rsidRDefault="00373C3A" w:rsidP="00373C3A">
      <w:pPr>
        <w:pStyle w:val="SingleTxt"/>
        <w:tabs>
          <w:tab w:val="right" w:pos="1685"/>
        </w:tabs>
        <w:ind w:left="1742" w:hanging="475"/>
      </w:pPr>
      <w:r w:rsidRPr="00466F6B">
        <w:tab/>
        <w:t>•</w:t>
      </w:r>
      <w:r w:rsidRPr="00466F6B">
        <w:tab/>
        <w:t xml:space="preserve">El nombramiento de Fetison Rakoto ANDRIANIRINA, perteneciente al bloque de RAVALOMANANA, y Emmanuel RAKOTOVAHINY, del bloque de Albert ZAFY, como Copresidentes; </w:t>
      </w:r>
    </w:p>
    <w:p w:rsidR="00373C3A" w:rsidRPr="00466F6B" w:rsidRDefault="00373C3A" w:rsidP="00373C3A">
      <w:pPr>
        <w:pStyle w:val="SingleTxt"/>
        <w:tabs>
          <w:tab w:val="right" w:pos="1685"/>
        </w:tabs>
        <w:ind w:left="1742" w:hanging="475"/>
      </w:pPr>
      <w:r w:rsidRPr="00466F6B">
        <w:tab/>
        <w:t>•</w:t>
      </w:r>
      <w:r w:rsidRPr="00466F6B">
        <w:tab/>
        <w:t>El nombramiento de Eugène Régis MANGALAZA, del bloque de RATSIRAKA, como Primer Ministro por consenso. El relevo de este último por parte de Camille Albert VITAL, debido a la imposibilidad de aquel para constituir su Gobierno.</w:t>
      </w:r>
    </w:p>
    <w:p w:rsidR="00373C3A" w:rsidRPr="00466F6B" w:rsidRDefault="00373C3A" w:rsidP="00373C3A">
      <w:pPr>
        <w:pStyle w:val="SingleTxt"/>
      </w:pPr>
      <w:bookmarkStart w:id="4" w:name="_Toc376709297"/>
      <w:r w:rsidRPr="00466F6B">
        <w:tab/>
        <w:t>Tras el fracaso de los citados acuerdos, diez entidades políticas, entre ellas, el bloque de RAVALOMANANA y el de Albert ZAFY, firmaron la Hoja de Ruta para la Superación de la Crisis bajo los auspicios de la SADC y en presencia de representantes de la comunidad internacional. Dicho documento no contó con la firma del bloque del ex-Presidente Didier RATSIRAKA.</w:t>
      </w:r>
    </w:p>
    <w:bookmarkEnd w:id="4"/>
    <w:p w:rsidR="00373C3A" w:rsidRPr="00466F6B" w:rsidRDefault="00373C3A" w:rsidP="00373C3A">
      <w:pPr>
        <w:pStyle w:val="SingleTxt"/>
      </w:pPr>
      <w:r w:rsidRPr="00466F6B">
        <w:tab/>
        <w:t xml:space="preserve">La Ley núm. 2011-014, de 28 de diciembre de 2011, incorporó dicha Hoja de Ruta al marco jurídico nacional y describió las distintas instituciones de la Transición. </w:t>
      </w:r>
    </w:p>
    <w:p w:rsidR="00373C3A" w:rsidRPr="00466F6B" w:rsidRDefault="00373C3A" w:rsidP="00373C3A">
      <w:pPr>
        <w:pStyle w:val="SingleTxt"/>
        <w:spacing w:after="0" w:line="120" w:lineRule="exact"/>
        <w:rPr>
          <w:sz w:val="10"/>
        </w:rPr>
      </w:pPr>
    </w:p>
    <w:p w:rsidR="00373C3A" w:rsidRPr="00466F6B" w:rsidRDefault="00373C3A" w:rsidP="00373C3A">
      <w:pPr>
        <w:pStyle w:val="SingleTxt"/>
        <w:rPr>
          <w:b/>
        </w:rPr>
      </w:pPr>
      <w:r w:rsidRPr="00466F6B">
        <w:rPr>
          <w:b/>
        </w:rPr>
        <w:t>3.</w:t>
      </w:r>
      <w:r w:rsidRPr="00466F6B">
        <w:rPr>
          <w:b/>
        </w:rPr>
        <w:tab/>
        <w:t>Las instituciones de la Transición contempladas en la Hoja de Ruta</w:t>
      </w:r>
    </w:p>
    <w:p w:rsidR="00373C3A" w:rsidRPr="00466F6B" w:rsidRDefault="00373C3A" w:rsidP="00373C3A">
      <w:pPr>
        <w:pStyle w:val="SingleTxt"/>
        <w:rPr>
          <w:b/>
        </w:rPr>
      </w:pPr>
      <w:r w:rsidRPr="00466F6B">
        <w:rPr>
          <w:b/>
        </w:rPr>
        <w:t>Poder ejecutivo</w:t>
      </w:r>
    </w:p>
    <w:p w:rsidR="00373C3A" w:rsidRPr="00466F6B" w:rsidRDefault="00373C3A" w:rsidP="00373C3A">
      <w:pPr>
        <w:pStyle w:val="SingleTxt"/>
        <w:tabs>
          <w:tab w:val="right" w:pos="1685"/>
        </w:tabs>
        <w:ind w:left="1742" w:hanging="475"/>
      </w:pPr>
      <w:r w:rsidRPr="00466F6B">
        <w:tab/>
        <w:t xml:space="preserve">De conformidad con la Hoja de Ruta, se establecieron las siguientes disposiciones: </w:t>
      </w:r>
    </w:p>
    <w:p w:rsidR="00373C3A" w:rsidRPr="00466F6B" w:rsidRDefault="00373C3A" w:rsidP="00373C3A">
      <w:pPr>
        <w:pStyle w:val="SingleTxt"/>
        <w:tabs>
          <w:tab w:val="right" w:pos="1685"/>
        </w:tabs>
        <w:ind w:left="1742" w:hanging="475"/>
      </w:pPr>
      <w:r w:rsidRPr="00466F6B">
        <w:tab/>
        <w:t>•</w:t>
      </w:r>
      <w:r w:rsidRPr="00466F6B">
        <w:tab/>
        <w:t xml:space="preserve">Andry Nirina RAJOELINA queda nombrado Presidente de la Transición y ejercerá funciones de Jefe de Estado. </w:t>
      </w:r>
    </w:p>
    <w:p w:rsidR="00373C3A" w:rsidRPr="00466F6B" w:rsidRDefault="00373C3A" w:rsidP="00373C3A">
      <w:pPr>
        <w:pStyle w:val="SingleTxt"/>
        <w:tabs>
          <w:tab w:val="right" w:pos="1685"/>
        </w:tabs>
        <w:ind w:left="1742" w:hanging="475"/>
      </w:pPr>
      <w:r w:rsidRPr="00466F6B">
        <w:tab/>
        <w:t>•</w:t>
      </w:r>
      <w:r w:rsidRPr="00466F6B">
        <w:tab/>
        <w:t xml:space="preserve">Jean Omer BERIZIKY, en calidad de Primer Ministro nombrado por consenso, dirigirá el Gobierno de Unión Nacional. El nombramiento de este último fue efectuado por el Presidente de la Transición a partir de una lista de personalidades propuestas por las entidades política signatarias de la Hoja de Ruta. </w:t>
      </w:r>
    </w:p>
    <w:p w:rsidR="00373C3A" w:rsidRPr="00466F6B" w:rsidRDefault="00373C3A" w:rsidP="00373C3A">
      <w:pPr>
        <w:pStyle w:val="SingleTxt"/>
        <w:tabs>
          <w:tab w:val="right" w:pos="1685"/>
        </w:tabs>
        <w:ind w:left="1742" w:hanging="475"/>
      </w:pPr>
      <w:r w:rsidRPr="00466F6B">
        <w:tab/>
        <w:t>•</w:t>
      </w:r>
      <w:r w:rsidRPr="00466F6B">
        <w:tab/>
        <w:t xml:space="preserve">De conformidad con lo dispuesto en el artículo 5 de la Hoja de Ruta, el titular de dicho cargo no es originario de la misma provincia que el Presidente de la Transición ni pertenece a la plataforma política que lo apoya. </w:t>
      </w:r>
    </w:p>
    <w:p w:rsidR="00373C3A" w:rsidRPr="00466F6B" w:rsidRDefault="00373C3A" w:rsidP="00373C3A">
      <w:pPr>
        <w:pStyle w:val="SingleTxt"/>
        <w:tabs>
          <w:tab w:val="right" w:pos="1685"/>
        </w:tabs>
        <w:ind w:left="1742" w:hanging="475"/>
      </w:pPr>
      <w:r w:rsidRPr="00466F6B">
        <w:tab/>
        <w:t>•</w:t>
      </w:r>
      <w:r w:rsidRPr="00466F6B">
        <w:tab/>
        <w:t>Los miembros del Gobierno de Unión Nacional han sido nombrados por el Presidente de la Transición a propuesta del Primer Ministro por consenso a partir de una lista de personalidades políticas propuesta por los agentes políticos signatarios de la Hoja de Ruta.</w:t>
      </w:r>
    </w:p>
    <w:p w:rsidR="00373C3A" w:rsidRPr="00466F6B" w:rsidRDefault="00373C3A" w:rsidP="00373C3A">
      <w:pPr>
        <w:pStyle w:val="SingleTxt"/>
      </w:pPr>
      <w:r w:rsidRPr="00466F6B">
        <w:tab/>
        <w:t>El nombramiento de los miembros del Gobierno se efectuó teniendo en cuenta un reparto justo y equitativo de las diversas carteras.</w:t>
      </w:r>
    </w:p>
    <w:p w:rsidR="00373C3A" w:rsidRPr="00466F6B" w:rsidRDefault="00373C3A" w:rsidP="00373C3A">
      <w:pPr>
        <w:pStyle w:val="SingleTxt"/>
        <w:rPr>
          <w:sz w:val="24"/>
          <w:szCs w:val="24"/>
          <w:lang w:val="es-ES_tradnl"/>
        </w:rPr>
      </w:pPr>
      <w:r w:rsidRPr="00466F6B">
        <w:rPr>
          <w:b/>
        </w:rPr>
        <w:t>Parlamento</w:t>
      </w:r>
    </w:p>
    <w:p w:rsidR="00373C3A" w:rsidRPr="00466F6B" w:rsidRDefault="00373C3A" w:rsidP="00373C3A">
      <w:pPr>
        <w:pStyle w:val="SingleTxt"/>
      </w:pPr>
      <w:r w:rsidRPr="00466F6B">
        <w:tab/>
        <w:t>El Consejo Superior de la Transición y el Congreso de la Transición constituyen el Parlamento de la Transición.</w:t>
      </w:r>
    </w:p>
    <w:p w:rsidR="00373C3A" w:rsidRPr="00466F6B" w:rsidRDefault="00373C3A" w:rsidP="00373C3A">
      <w:pPr>
        <w:pStyle w:val="SingleTxt"/>
      </w:pPr>
      <w:r w:rsidRPr="00466F6B">
        <w:tab/>
        <w:t>El Consejo Superior de la Transición (CST) está presidido por el General Dolin RASOLOSOA, perteneciente al bloque de RAJOELINA. Dicho órgano está compuesto por 90 miembros y desempeña la función correspondiente al Senado.</w:t>
      </w:r>
    </w:p>
    <w:p w:rsidR="00373C3A" w:rsidRPr="00466F6B" w:rsidRDefault="00373C3A" w:rsidP="00373C3A">
      <w:pPr>
        <w:pStyle w:val="SingleTxt"/>
      </w:pPr>
      <w:r w:rsidRPr="00466F6B">
        <w:tab/>
        <w:t>El Congreso de la Transición (CT), presidido por Mamy RAKOTOARIVELO, perteneciente al bloque de RAVALOMANANA, está integrado por 250 miembros. Dicho Congreso asume la función correspondiente a la Asamblea Nacional.</w:t>
      </w:r>
    </w:p>
    <w:p w:rsidR="00373C3A" w:rsidRPr="00466F6B" w:rsidRDefault="00373C3A" w:rsidP="00373C3A">
      <w:pPr>
        <w:pStyle w:val="SingleTxt"/>
        <w:rPr>
          <w:sz w:val="24"/>
          <w:szCs w:val="24"/>
          <w:lang w:val="es-ES_tradnl"/>
        </w:rPr>
      </w:pPr>
      <w:r w:rsidRPr="00466F6B">
        <w:tab/>
        <w:t>Los miembros de estas dos cámaras forman parte de los agentes políticos malgaches signatarios de la Hoja de Ruta</w:t>
      </w:r>
      <w:r w:rsidRPr="00466F6B">
        <w:rPr>
          <w:vertAlign w:val="superscript"/>
        </w:rPr>
        <w:footnoteReference w:id="2"/>
      </w:r>
      <w:r w:rsidRPr="00466F6B">
        <w:t xml:space="preserve"> y son nombrados por el Presidente de la Transición.</w:t>
      </w:r>
    </w:p>
    <w:p w:rsidR="00373C3A" w:rsidRPr="00466F6B" w:rsidRDefault="00373C3A" w:rsidP="00373C3A">
      <w:pPr>
        <w:pStyle w:val="SingleTxt"/>
        <w:rPr>
          <w:sz w:val="24"/>
          <w:szCs w:val="24"/>
          <w:lang w:val="es-ES_tradnl"/>
        </w:rPr>
      </w:pPr>
      <w:r w:rsidRPr="00466F6B">
        <w:rPr>
          <w:b/>
        </w:rPr>
        <w:t>Instituciones electorales</w:t>
      </w:r>
    </w:p>
    <w:p w:rsidR="00373C3A" w:rsidRPr="00466F6B" w:rsidRDefault="00373C3A" w:rsidP="00373C3A">
      <w:pPr>
        <w:pStyle w:val="SingleTxt"/>
      </w:pPr>
      <w:r w:rsidRPr="00466F6B">
        <w:tab/>
        <w:t>Con vistas a la celebración de elecciones justas, libres, transparentes, creíbles y universalmente aceptadas, se creó una Comisión Electoral Nacional Independiente de la Transición y un Tribunal Electoral Especial.</w:t>
      </w:r>
    </w:p>
    <w:p w:rsidR="00373C3A" w:rsidRPr="00466F6B" w:rsidRDefault="00373C3A" w:rsidP="00373C3A">
      <w:pPr>
        <w:pStyle w:val="SingleTxt"/>
        <w:rPr>
          <w:b/>
        </w:rPr>
      </w:pPr>
      <w:r w:rsidRPr="00466F6B">
        <w:rPr>
          <w:b/>
        </w:rPr>
        <w:tab/>
        <w:t>Comisión Electoral Nacional Independiente de la Transición (CENIT)</w:t>
      </w:r>
    </w:p>
    <w:p w:rsidR="00373C3A" w:rsidRPr="00466F6B" w:rsidRDefault="00373C3A" w:rsidP="00373C3A">
      <w:pPr>
        <w:pStyle w:val="SingleTxt"/>
      </w:pPr>
      <w:r w:rsidRPr="00466F6B">
        <w:tab/>
        <w:t>La CENIT, creada mediante la Ley núm. 2012-004 de 1 de febrero de 2012, es un órgano de gestión electoral (OGE).</w:t>
      </w:r>
    </w:p>
    <w:p w:rsidR="00373C3A" w:rsidRPr="00466F6B" w:rsidRDefault="00373C3A" w:rsidP="00373C3A">
      <w:pPr>
        <w:pStyle w:val="SingleTxt"/>
      </w:pPr>
      <w:r w:rsidRPr="00466F6B">
        <w:tab/>
        <w:t xml:space="preserve">Su cometido abarca las siguientes tareas: </w:t>
      </w:r>
    </w:p>
    <w:p w:rsidR="00373C3A" w:rsidRPr="00466F6B" w:rsidRDefault="00373C3A" w:rsidP="00373C3A">
      <w:pPr>
        <w:pStyle w:val="SingleTxt"/>
        <w:tabs>
          <w:tab w:val="right" w:pos="1685"/>
        </w:tabs>
        <w:ind w:left="1742" w:hanging="475"/>
      </w:pPr>
      <w:r w:rsidRPr="00466F6B">
        <w:tab/>
        <w:t>•</w:t>
      </w:r>
      <w:r w:rsidRPr="00466F6B">
        <w:tab/>
        <w:t xml:space="preserve">Organizar y supervisar el proceso electoral; </w:t>
      </w:r>
    </w:p>
    <w:p w:rsidR="00373C3A" w:rsidRPr="00466F6B" w:rsidRDefault="00373C3A" w:rsidP="00373C3A">
      <w:pPr>
        <w:pStyle w:val="SingleTxt"/>
        <w:tabs>
          <w:tab w:val="right" w:pos="1685"/>
        </w:tabs>
        <w:ind w:left="1742" w:hanging="475"/>
      </w:pPr>
      <w:r w:rsidRPr="00466F6B">
        <w:tab/>
        <w:t>•</w:t>
      </w:r>
      <w:r w:rsidRPr="00466F6B">
        <w:tab/>
        <w:t>Procesar y publicar los resultados provisionales del escrutinio de las votaciones durante la transición.</w:t>
      </w:r>
    </w:p>
    <w:p w:rsidR="00373C3A" w:rsidRPr="00466F6B" w:rsidRDefault="00373C3A" w:rsidP="00373C3A">
      <w:pPr>
        <w:pStyle w:val="SingleTxt"/>
      </w:pPr>
      <w:r w:rsidRPr="00466F6B">
        <w:tab/>
        <w:t xml:space="preserve">La CENIT está compuesta por 24 miembros que obedecen al siguiente reparto por categorías: </w:t>
      </w:r>
    </w:p>
    <w:p w:rsidR="00373C3A" w:rsidRPr="00466F6B" w:rsidRDefault="00373C3A" w:rsidP="00373C3A">
      <w:pPr>
        <w:pStyle w:val="SingleTxt"/>
        <w:tabs>
          <w:tab w:val="right" w:pos="1685"/>
        </w:tabs>
        <w:ind w:left="1742" w:hanging="475"/>
      </w:pPr>
      <w:r w:rsidRPr="00466F6B">
        <w:tab/>
        <w:t>•</w:t>
      </w:r>
      <w:r w:rsidRPr="00466F6B">
        <w:tab/>
        <w:t xml:space="preserve">Categoría A: el Presidente de la Comisión Electoral Nacional Independiente, elegido según las modalidades y los criterios definidos en la Ley núm. 2012-004, mediante la que se establece la organización, el funcionamiento y las competencias de la Comisión Electoral Nacional Independiente de la Transición. </w:t>
      </w:r>
    </w:p>
    <w:p w:rsidR="00373C3A" w:rsidRPr="00466F6B" w:rsidRDefault="00373C3A" w:rsidP="00373C3A">
      <w:pPr>
        <w:pStyle w:val="SingleTxt"/>
        <w:tabs>
          <w:tab w:val="right" w:pos="1685"/>
        </w:tabs>
        <w:ind w:left="1742" w:hanging="475"/>
      </w:pPr>
      <w:r w:rsidRPr="00466F6B">
        <w:tab/>
        <w:t>•</w:t>
      </w:r>
      <w:r w:rsidRPr="00466F6B">
        <w:tab/>
        <w:t xml:space="preserve">Categoría B: diez miembros representantes de las entidades de la sociedad civil, entre ellos: </w:t>
      </w:r>
    </w:p>
    <w:p w:rsidR="00373C3A" w:rsidRPr="00466F6B" w:rsidRDefault="00373C3A" w:rsidP="00373C3A">
      <w:pPr>
        <w:pStyle w:val="SingleTxt"/>
      </w:pPr>
      <w:r w:rsidRPr="00466F6B">
        <w:tab/>
        <w:t>a)</w:t>
      </w:r>
      <w:r w:rsidRPr="00466F6B">
        <w:tab/>
        <w:t>Tres pertenecientes a organizaciones que trabajan en el ámbito de la observación electoral;</w:t>
      </w:r>
    </w:p>
    <w:p w:rsidR="00373C3A" w:rsidRPr="00466F6B" w:rsidRDefault="00373C3A" w:rsidP="00373C3A">
      <w:pPr>
        <w:pStyle w:val="SingleTxt"/>
      </w:pPr>
      <w:r w:rsidRPr="00466F6B">
        <w:tab/>
        <w:t>b)</w:t>
      </w:r>
      <w:r w:rsidRPr="00466F6B">
        <w:tab/>
        <w:t>Uno perteneciente a organizaciones que trabajan en favor de la educación de los ciudadanos;</w:t>
      </w:r>
    </w:p>
    <w:p w:rsidR="00373C3A" w:rsidRPr="00466F6B" w:rsidRDefault="00373C3A" w:rsidP="00373C3A">
      <w:pPr>
        <w:pStyle w:val="SingleTxt"/>
      </w:pPr>
      <w:r w:rsidRPr="00466F6B">
        <w:tab/>
        <w:t>c)</w:t>
      </w:r>
      <w:r w:rsidRPr="00466F6B">
        <w:tab/>
        <w:t>Uno perteneciente a asociaciones de defensa de los derechos humanos;</w:t>
      </w:r>
    </w:p>
    <w:p w:rsidR="00373C3A" w:rsidRPr="00466F6B" w:rsidRDefault="00373C3A" w:rsidP="00373C3A">
      <w:pPr>
        <w:pStyle w:val="SingleTxt"/>
      </w:pPr>
      <w:r w:rsidRPr="00466F6B">
        <w:tab/>
        <w:t>d)</w:t>
      </w:r>
      <w:r w:rsidRPr="00466F6B">
        <w:tab/>
        <w:t>Uno perteneciente al Colegio de Periodistas y elegido por sus colegas de profesión;</w:t>
      </w:r>
    </w:p>
    <w:p w:rsidR="00373C3A" w:rsidRPr="00466F6B" w:rsidRDefault="00373C3A" w:rsidP="00373C3A">
      <w:pPr>
        <w:pStyle w:val="SingleTxt"/>
      </w:pPr>
      <w:r w:rsidRPr="00466F6B">
        <w:tab/>
        <w:t>e)</w:t>
      </w:r>
      <w:r w:rsidRPr="00466F6B">
        <w:tab/>
        <w:t>Uno perteneciente al Cuerpo de Administradores Civiles y elegido por sus colegas de profesión en asamblea general convocada y dirigida por el decano;</w:t>
      </w:r>
    </w:p>
    <w:p w:rsidR="00373C3A" w:rsidRPr="00466F6B" w:rsidRDefault="00373C3A" w:rsidP="00373C3A">
      <w:pPr>
        <w:pStyle w:val="SingleTxt"/>
      </w:pPr>
      <w:r w:rsidRPr="00466F6B">
        <w:tab/>
        <w:t>g)</w:t>
      </w:r>
      <w:r w:rsidRPr="00466F6B">
        <w:tab/>
        <w:t>Uno perteneciente al Colegio de Abogados y elegido por sus colegas de profesión;</w:t>
      </w:r>
    </w:p>
    <w:p w:rsidR="00373C3A" w:rsidRPr="00466F6B" w:rsidRDefault="00373C3A" w:rsidP="00373C3A">
      <w:pPr>
        <w:pStyle w:val="SingleTxt"/>
      </w:pPr>
      <w:r w:rsidRPr="00466F6B">
        <w:tab/>
        <w:t>h)</w:t>
      </w:r>
      <w:r w:rsidRPr="00466F6B">
        <w:tab/>
        <w:t xml:space="preserve">Un Profesor Titular de Derecho de una universidad pública designado por el decano de la Facultad de Derecho de dicha universidad; </w:t>
      </w:r>
    </w:p>
    <w:p w:rsidR="00373C3A" w:rsidRPr="00466F6B" w:rsidRDefault="00373C3A" w:rsidP="00373C3A">
      <w:pPr>
        <w:pStyle w:val="SingleTxt"/>
      </w:pPr>
      <w:r w:rsidRPr="00466F6B">
        <w:tab/>
        <w:t>i)</w:t>
      </w:r>
      <w:r w:rsidRPr="00466F6B">
        <w:tab/>
        <w:t xml:space="preserve">Un miembro de la Magistratura de Madagascar, elegido por sus colegas de profesión en asamblea general convocada y dirigida por el decano de los miembros de mayor rango. </w:t>
      </w:r>
    </w:p>
    <w:p w:rsidR="00373C3A" w:rsidRPr="00466F6B" w:rsidRDefault="00373C3A" w:rsidP="00373C3A">
      <w:pPr>
        <w:pStyle w:val="SingleTxt"/>
        <w:tabs>
          <w:tab w:val="right" w:pos="1685"/>
        </w:tabs>
        <w:ind w:left="1742" w:hanging="475"/>
      </w:pPr>
      <w:r w:rsidRPr="00466F6B">
        <w:tab/>
        <w:t>•</w:t>
      </w:r>
      <w:r w:rsidRPr="00466F6B">
        <w:tab/>
        <w:t>Categoría C: dos miembros de la Administración, entre ellos:</w:t>
      </w:r>
    </w:p>
    <w:p w:rsidR="00373C3A" w:rsidRPr="00466F6B" w:rsidRDefault="00373C3A" w:rsidP="00373C3A">
      <w:pPr>
        <w:pStyle w:val="SingleTxt"/>
      </w:pPr>
      <w:r w:rsidRPr="00466F6B">
        <w:tab/>
        <w:t>a)</w:t>
      </w:r>
      <w:r w:rsidRPr="00466F6B">
        <w:tab/>
        <w:t>Un cargo directivo de la administración del territorio en representación del Ministerio del Interior;</w:t>
      </w:r>
    </w:p>
    <w:p w:rsidR="00373C3A" w:rsidRPr="00466F6B" w:rsidRDefault="00373C3A" w:rsidP="00373C3A">
      <w:pPr>
        <w:pStyle w:val="SingleTxt"/>
      </w:pPr>
      <w:r w:rsidRPr="00466F6B">
        <w:tab/>
        <w:t>b)</w:t>
      </w:r>
      <w:r w:rsidRPr="00466F6B">
        <w:tab/>
        <w:t xml:space="preserve">Un cargo directivo del Ministerio de Descentralización. </w:t>
      </w:r>
    </w:p>
    <w:p w:rsidR="00373C3A" w:rsidRPr="00466F6B" w:rsidRDefault="00373C3A" w:rsidP="00373C3A">
      <w:pPr>
        <w:pStyle w:val="SingleTxt"/>
        <w:tabs>
          <w:tab w:val="right" w:pos="1685"/>
        </w:tabs>
        <w:ind w:left="1742" w:hanging="475"/>
      </w:pPr>
      <w:r w:rsidRPr="00466F6B">
        <w:tab/>
        <w:t>•</w:t>
      </w:r>
      <w:r w:rsidRPr="00466F6B">
        <w:tab/>
        <w:t>Categoría D: un representante de cada uno de los 11 partidos o agrupaciones políticas signatarios de la Hoja de Ruta.</w:t>
      </w:r>
    </w:p>
    <w:p w:rsidR="00373C3A" w:rsidRPr="00466F6B" w:rsidRDefault="00373C3A" w:rsidP="00373C3A">
      <w:pPr>
        <w:pStyle w:val="SingleTxt"/>
      </w:pPr>
      <w:r w:rsidRPr="00466F6B">
        <w:tab/>
        <w:t>La CENIT actúa como garante moral de la veracidad del escrutinio de la votación y de la autenticidad del voto.</w:t>
      </w:r>
    </w:p>
    <w:p w:rsidR="00373C3A" w:rsidRPr="00466F6B" w:rsidRDefault="00373C3A" w:rsidP="00373C3A">
      <w:pPr>
        <w:pStyle w:val="SingleTxt"/>
      </w:pPr>
      <w:r w:rsidRPr="00466F6B">
        <w:tab/>
        <w:t>En aras de la transparencia y la credibilidad de las elecciones, se ha capacitado a las organizaciones de la sociedad civil y a los partidos políticos para observar y supervisar el proceso electoral.</w:t>
      </w:r>
    </w:p>
    <w:p w:rsidR="00373C3A" w:rsidRPr="00466F6B" w:rsidRDefault="00373C3A" w:rsidP="00373C3A">
      <w:pPr>
        <w:pStyle w:val="SingleTxt"/>
      </w:pPr>
      <w:r w:rsidRPr="00466F6B">
        <w:tab/>
        <w:t>Para cumplir su cometido, la CENIT se vale del apoyo técnico y financiero del Gobierno y de la comunidad internacional prestado a través del Proyecto de Apoyo al Ciclo Electoral en Madagascar (PACEM), gestionado por el PNUD.</w:t>
      </w:r>
    </w:p>
    <w:p w:rsidR="00373C3A" w:rsidRPr="00466F6B" w:rsidRDefault="00373C3A" w:rsidP="00373C3A">
      <w:pPr>
        <w:pStyle w:val="SingleTxt"/>
        <w:rPr>
          <w:b/>
        </w:rPr>
      </w:pPr>
      <w:r w:rsidRPr="00466F6B">
        <w:rPr>
          <w:b/>
        </w:rPr>
        <w:tab/>
        <w:t>Tribunal Electoral Especial (TEE)</w:t>
      </w:r>
    </w:p>
    <w:p w:rsidR="00373C3A" w:rsidRPr="00466F6B" w:rsidRDefault="00373C3A" w:rsidP="00373C3A">
      <w:pPr>
        <w:pStyle w:val="SingleTxt"/>
      </w:pPr>
      <w:r w:rsidRPr="00466F6B">
        <w:tab/>
        <w:t>El Tribunal Electoral Especial, integrado en el Alto Tribunal Constitucional, fue instituido mediante la Ley núm. 2013-008 de 1 de agosto de 2013.</w:t>
      </w:r>
    </w:p>
    <w:p w:rsidR="00373C3A" w:rsidRPr="00466F6B" w:rsidRDefault="00373C3A" w:rsidP="00373C3A">
      <w:pPr>
        <w:pStyle w:val="SingleTxt"/>
      </w:pPr>
      <w:r w:rsidRPr="00466F6B">
        <w:tab/>
        <w:t>El Tribunal Electoral Especial se encarga de la recepción y validación de las candidaturas, la resolución de los contenciosos electorales y la proclamación de los resultados definitivos de las elecciones presidenciales y legislativas.</w:t>
      </w:r>
    </w:p>
    <w:p w:rsidR="00373C3A" w:rsidRPr="00466F6B" w:rsidRDefault="00373C3A" w:rsidP="00373C3A">
      <w:pPr>
        <w:pStyle w:val="SingleTxt"/>
      </w:pPr>
      <w:r w:rsidRPr="00466F6B">
        <w:tab/>
        <w:t>Mediante la Sentencia núm. 01-CES/AR de 22 de noviembre de 2013 relativa a la proclamación del resultado definitivo de la primera vuelta de las elecciones presidenciales de 25 de octubre de 2013, se autoriza a presentarse a la segunda vuelta del escrutinio a los candidatos Jean Louis ROBINSON, con 949.987 votos (21,16%) y Hery RAJAONARIMAMPIANINA, con 711.534 votos (15,85%).</w:t>
      </w:r>
    </w:p>
    <w:p w:rsidR="00373C3A" w:rsidRPr="00466F6B" w:rsidRDefault="00373C3A" w:rsidP="00373C3A">
      <w:pPr>
        <w:pStyle w:val="SingleTxt"/>
      </w:pPr>
      <w:r w:rsidRPr="00466F6B">
        <w:tab/>
        <w:t>La segunda vuelta de las elecciones presidenciales, celebrada de manera conjunta con la convocatoria de las elecciones legislativas, tuvo lugar el 20 de diciembre de 2013.</w:t>
      </w:r>
    </w:p>
    <w:p w:rsidR="00373C3A" w:rsidRPr="00466F6B" w:rsidRDefault="00373C3A" w:rsidP="00373C3A">
      <w:pPr>
        <w:pStyle w:val="SingleTxt"/>
        <w:rPr>
          <w:b/>
        </w:rPr>
      </w:pPr>
      <w:r>
        <w:rPr>
          <w:b/>
        </w:rPr>
        <w:tab/>
      </w:r>
      <w:r w:rsidRPr="00466F6B">
        <w:rPr>
          <w:b/>
        </w:rPr>
        <w:t>Instituciones para la instauración de un clima de pacificación</w:t>
      </w:r>
    </w:p>
    <w:p w:rsidR="00373C3A" w:rsidRPr="00466F6B" w:rsidRDefault="00373C3A" w:rsidP="00373C3A">
      <w:pPr>
        <w:pStyle w:val="SingleTxt"/>
      </w:pPr>
      <w:r w:rsidRPr="00466F6B">
        <w:tab/>
        <w:t>Con objeto de instaurar un clima de pacificación, se creó una Comisión Especial adscrita al Tribunal Supremo y un Consejo para la Reconciliación Malgache (Filankevitry ny Fampihavanana Malagasy).</w:t>
      </w:r>
    </w:p>
    <w:p w:rsidR="00373C3A" w:rsidRPr="00466F6B" w:rsidRDefault="00373C3A" w:rsidP="00373C3A">
      <w:pPr>
        <w:pStyle w:val="SingleTxt"/>
        <w:rPr>
          <w:b/>
        </w:rPr>
      </w:pPr>
      <w:r w:rsidRPr="00466F6B">
        <w:rPr>
          <w:rFonts w:ascii="Wingdings" w:hAnsi="Wingdings"/>
          <w:sz w:val="24"/>
          <w:szCs w:val="24"/>
          <w:lang w:val="es-ES_tradnl"/>
        </w:rPr>
        <w:tab/>
      </w:r>
      <w:r w:rsidRPr="00466F6B">
        <w:rPr>
          <w:b/>
        </w:rPr>
        <w:t>Comisión Especial adscrita al Tribunal Supremo</w:t>
      </w:r>
    </w:p>
    <w:p w:rsidR="00373C3A" w:rsidRPr="00466F6B" w:rsidRDefault="00373C3A" w:rsidP="00373C3A">
      <w:pPr>
        <w:pStyle w:val="SingleTxt"/>
      </w:pPr>
      <w:r w:rsidRPr="00466F6B">
        <w:tab/>
        <w:t xml:space="preserve">Esta Comisión Especial, creada mediante la Orden núm. 2012-004 de 9 de octubre de 2012, se encarga de las siguientes tareas: </w:t>
      </w:r>
    </w:p>
    <w:p w:rsidR="00373C3A" w:rsidRPr="00466F6B" w:rsidRDefault="00373C3A" w:rsidP="00373C3A">
      <w:pPr>
        <w:pStyle w:val="SingleTxt"/>
        <w:tabs>
          <w:tab w:val="right" w:pos="1685"/>
        </w:tabs>
        <w:ind w:left="1742" w:hanging="475"/>
      </w:pPr>
      <w:r w:rsidRPr="00466F6B">
        <w:tab/>
        <w:t>•</w:t>
      </w:r>
      <w:r w:rsidRPr="00466F6B">
        <w:tab/>
        <w:t xml:space="preserve">Dictar la amnistía general de pleno derecho en relación con los hechos y las penas que se contemplan en las disposiciones de los artículos 2 y 3 de la Ley núm. 2012-007, de 3 de mayo de 2012, relativa a la amnistía para la reconciliación nacional; </w:t>
      </w:r>
    </w:p>
    <w:p w:rsidR="00373C3A" w:rsidRPr="00466F6B" w:rsidRDefault="00373C3A" w:rsidP="00373C3A">
      <w:pPr>
        <w:pStyle w:val="SingleTxt"/>
        <w:tabs>
          <w:tab w:val="right" w:pos="1685"/>
        </w:tabs>
        <w:ind w:left="1742" w:hanging="475"/>
      </w:pPr>
      <w:r w:rsidRPr="00466F6B">
        <w:tab/>
        <w:t>•</w:t>
      </w:r>
      <w:r w:rsidRPr="00466F6B">
        <w:tab/>
        <w:t xml:space="preserve">Pronunciarse sobre las solicitudes de amnistía presentadas por las personas procesadas que no hayan sido objeto de las medidas dictadas por la Ley núm. 2012-007, de 3 de mayo de 2012, relativa a la amnistía para la reconciliación nacional, una vez que hayan sido instruidas por el Filankevitry ny Fampihavanana Malagasy o Consejo para la Reconciliación Malgache; </w:t>
      </w:r>
    </w:p>
    <w:p w:rsidR="00373C3A" w:rsidRPr="00466F6B" w:rsidRDefault="00373C3A" w:rsidP="00373C3A">
      <w:pPr>
        <w:pStyle w:val="SingleTxt"/>
        <w:tabs>
          <w:tab w:val="right" w:pos="1685"/>
        </w:tabs>
        <w:ind w:left="1742" w:hanging="475"/>
      </w:pPr>
      <w:r w:rsidRPr="00466F6B">
        <w:tab/>
        <w:t>•</w:t>
      </w:r>
      <w:r w:rsidRPr="00466F6B">
        <w:tab/>
        <w:t xml:space="preserve">Notificar a los interesados la resolución que declara la amnistía; </w:t>
      </w:r>
    </w:p>
    <w:p w:rsidR="00373C3A" w:rsidRPr="00466F6B" w:rsidRDefault="00373C3A" w:rsidP="00373C3A">
      <w:pPr>
        <w:pStyle w:val="SingleTxt"/>
        <w:tabs>
          <w:tab w:val="right" w:pos="1685"/>
        </w:tabs>
        <w:ind w:left="1742" w:hanging="475"/>
      </w:pPr>
      <w:r w:rsidRPr="00466F6B">
        <w:tab/>
        <w:t>•</w:t>
      </w:r>
      <w:r w:rsidRPr="00466F6B">
        <w:tab/>
        <w:t>Elaborar y publicar la lista de beneficiarios en la sede del Tribunal Supremo y en el Boletín Oficinal de la República.</w:t>
      </w:r>
    </w:p>
    <w:p w:rsidR="00373C3A" w:rsidRPr="00466F6B" w:rsidRDefault="00373C3A" w:rsidP="00373C3A">
      <w:pPr>
        <w:pStyle w:val="SingleTxt"/>
      </w:pPr>
      <w:r w:rsidRPr="00466F6B">
        <w:tab/>
        <w:t>La Comisión Especial está integrada por 6 magistrados de primer grado que ejercen su actividad en la sede del Tribunal Supremo, 4 titulares y 2 suplentes, además de 1 magistrado de primer grado, que ejerce su actividad en la Fiscalía General del Tribunal Supremo, y 1 suplente, todos ellos elegidos por sus colegas de profesión en asamblea general del Tribunal Supremo</w:t>
      </w:r>
      <w:r w:rsidRPr="00466F6B">
        <w:rPr>
          <w:vertAlign w:val="superscript"/>
        </w:rPr>
        <w:footnoteReference w:id="3"/>
      </w:r>
      <w:r w:rsidRPr="00466F6B">
        <w:t>.</w:t>
      </w:r>
    </w:p>
    <w:p w:rsidR="00373C3A" w:rsidRPr="00466F6B" w:rsidRDefault="00373C3A" w:rsidP="00373C3A">
      <w:pPr>
        <w:pStyle w:val="SingleTxt"/>
        <w:rPr>
          <w:sz w:val="24"/>
          <w:szCs w:val="24"/>
          <w:lang w:val="es-ES_tradnl"/>
        </w:rPr>
      </w:pPr>
      <w:r w:rsidRPr="00466F6B">
        <w:rPr>
          <w:rFonts w:ascii="Wingdings" w:hAnsi="Wingdings"/>
          <w:sz w:val="24"/>
          <w:szCs w:val="24"/>
          <w:lang w:val="es-ES_tradnl"/>
        </w:rPr>
        <w:tab/>
      </w:r>
      <w:r w:rsidRPr="00466F6B">
        <w:rPr>
          <w:b/>
        </w:rPr>
        <w:t>Consejo para la Reconciliación Malgache (CRM) o Filankevitry ny Fampihavanana Malagasy (FFM)</w:t>
      </w:r>
    </w:p>
    <w:p w:rsidR="00373C3A" w:rsidRPr="00466F6B" w:rsidRDefault="00373C3A" w:rsidP="00373C3A">
      <w:pPr>
        <w:pStyle w:val="SingleTxt"/>
      </w:pPr>
      <w:r w:rsidRPr="00466F6B">
        <w:tab/>
        <w:t>El Consejo para la Reconciliación Malgache se instituyó mediante la Ley núm. 2012-010, de 9 de mayo de 2012, relativa a la creación, la misión, las competencias, la composición y las modalidades de funcionamiento del Filankevitry ny Fampihavanana Malagasy (FFM) o Consejo para la Reconciliación Malgache (CRM).</w:t>
      </w:r>
    </w:p>
    <w:p w:rsidR="00373C3A" w:rsidRPr="00466F6B" w:rsidRDefault="00373C3A" w:rsidP="00373C3A">
      <w:pPr>
        <w:pStyle w:val="SingleTxt"/>
      </w:pPr>
      <w:r w:rsidRPr="00466F6B">
        <w:tab/>
        <w:t xml:space="preserve">Dentro de su cometido, el Consejo para la Reconciliación Malgache se encarga de las siguientes tareas: </w:t>
      </w:r>
    </w:p>
    <w:p w:rsidR="00373C3A" w:rsidRPr="00466F6B" w:rsidRDefault="00373C3A" w:rsidP="00373C3A">
      <w:pPr>
        <w:pStyle w:val="SingleTxt"/>
        <w:tabs>
          <w:tab w:val="right" w:pos="1685"/>
        </w:tabs>
        <w:ind w:left="1742" w:hanging="475"/>
      </w:pPr>
      <w:r w:rsidRPr="00466F6B">
        <w:tab/>
        <w:t>•</w:t>
      </w:r>
      <w:r w:rsidRPr="00466F6B">
        <w:tab/>
        <w:t xml:space="preserve">El establecimiento de las modalidades de indemnización para todas las víctimas de los acontecimientos políticos ocurridos entre 2002 y la fecha de firma de la Hoja de Ruta; </w:t>
      </w:r>
    </w:p>
    <w:p w:rsidR="00373C3A" w:rsidRPr="00466F6B" w:rsidRDefault="00373C3A" w:rsidP="00373C3A">
      <w:pPr>
        <w:pStyle w:val="SingleTxt"/>
        <w:tabs>
          <w:tab w:val="right" w:pos="1685"/>
        </w:tabs>
        <w:ind w:left="1742" w:hanging="475"/>
      </w:pPr>
      <w:r w:rsidRPr="00466F6B">
        <w:tab/>
        <w:t>•</w:t>
      </w:r>
      <w:r w:rsidRPr="00466F6B">
        <w:tab/>
        <w:t>La erradicación y la prevención de crisis políticas cíclicas;</w:t>
      </w:r>
      <w:bookmarkStart w:id="5" w:name="_Toc376709298"/>
      <w:r w:rsidRPr="00466F6B">
        <w:t xml:space="preserve"> </w:t>
      </w:r>
    </w:p>
    <w:p w:rsidR="00373C3A" w:rsidRPr="00466F6B" w:rsidRDefault="00373C3A" w:rsidP="00373C3A">
      <w:pPr>
        <w:pStyle w:val="SingleTxt"/>
        <w:tabs>
          <w:tab w:val="right" w:pos="1685"/>
        </w:tabs>
        <w:ind w:left="1742" w:hanging="475"/>
      </w:pPr>
      <w:r w:rsidRPr="00466F6B">
        <w:tab/>
        <w:t>•</w:t>
      </w:r>
      <w:r w:rsidRPr="00466F6B">
        <w:tab/>
        <w:t>El establecimiento de unas bases sólidas para el futuro y el desarrollo económico de la nación;</w:t>
      </w:r>
      <w:bookmarkEnd w:id="5"/>
      <w:r w:rsidRPr="00466F6B">
        <w:t xml:space="preserve"> </w:t>
      </w:r>
    </w:p>
    <w:p w:rsidR="00373C3A" w:rsidRPr="00466F6B" w:rsidRDefault="00373C3A" w:rsidP="00373C3A">
      <w:pPr>
        <w:pStyle w:val="SingleTxt"/>
        <w:tabs>
          <w:tab w:val="right" w:pos="1685"/>
        </w:tabs>
        <w:spacing w:after="0"/>
        <w:ind w:left="1740" w:right="1264" w:hanging="476"/>
      </w:pPr>
      <w:r w:rsidRPr="00466F6B">
        <w:tab/>
      </w:r>
      <w:r w:rsidRPr="00466F6B">
        <w:tab/>
        <w:t>•</w:t>
      </w:r>
      <w:r w:rsidRPr="00466F6B">
        <w:tab/>
        <w:t>La consolidación de la paz social, la unidad y la cohesión entre todos los componentes de la nación para permitir un desarrollo armonioso y equilibrado en todo el territorio nacional que tenga en cuenta los valores culturales y el respeto mutuo.</w:t>
      </w:r>
    </w:p>
    <w:p w:rsidR="00373C3A" w:rsidRPr="00466F6B" w:rsidRDefault="00373C3A" w:rsidP="00373C3A">
      <w:pPr>
        <w:pStyle w:val="SingleTxt"/>
        <w:spacing w:after="0" w:line="120" w:lineRule="exact"/>
        <w:rPr>
          <w:sz w:val="10"/>
        </w:rPr>
      </w:pPr>
    </w:p>
    <w:p w:rsidR="00373C3A" w:rsidRPr="00466F6B" w:rsidRDefault="00373C3A" w:rsidP="00373C3A">
      <w:pPr>
        <w:pStyle w:val="SingleTxt"/>
        <w:spacing w:after="0" w:line="120" w:lineRule="exact"/>
        <w:rPr>
          <w:sz w:val="10"/>
        </w:rPr>
      </w:pPr>
    </w:p>
    <w:p w:rsidR="00373C3A" w:rsidRPr="00466F6B" w:rsidRDefault="00373C3A" w:rsidP="00373C3A">
      <w:pPr>
        <w:pStyle w:val="SingleTxt"/>
        <w:rPr>
          <w:b/>
        </w:rPr>
      </w:pPr>
      <w:r w:rsidRPr="00466F6B">
        <w:rPr>
          <w:b/>
        </w:rPr>
        <w:t>4.</w:t>
      </w:r>
      <w:r w:rsidRPr="00466F6B">
        <w:rPr>
          <w:b/>
        </w:rPr>
        <w:tab/>
        <w:t>Las medidas adoptadas para aplicar la Hoja de Ruta</w:t>
      </w:r>
    </w:p>
    <w:p w:rsidR="00373C3A" w:rsidRPr="00466F6B" w:rsidRDefault="00373C3A" w:rsidP="00373C3A">
      <w:pPr>
        <w:pStyle w:val="SingleTxt"/>
      </w:pPr>
      <w:r w:rsidRPr="00466F6B">
        <w:tab/>
        <w:t xml:space="preserve">Para aplicar la Hoja de Ruta, se adoptaron las siguientes disposiciones legislativas y reglamentarias: </w:t>
      </w:r>
    </w:p>
    <w:p w:rsidR="00373C3A" w:rsidRPr="00466F6B" w:rsidRDefault="00373C3A" w:rsidP="00373C3A">
      <w:pPr>
        <w:pStyle w:val="SingleTxt"/>
        <w:tabs>
          <w:tab w:val="right" w:pos="1685"/>
        </w:tabs>
        <w:ind w:left="1742" w:hanging="475"/>
      </w:pPr>
      <w:r w:rsidRPr="00466F6B">
        <w:tab/>
        <w:t>•</w:t>
      </w:r>
      <w:r w:rsidRPr="00466F6B">
        <w:tab/>
        <w:t xml:space="preserve">La Ley núm. 2011-014, de 28 de diciembre de 2011, relativa a la incorporación de la Hoja de Ruta al marco jurídico nacional; </w:t>
      </w:r>
    </w:p>
    <w:p w:rsidR="00373C3A" w:rsidRPr="00466F6B" w:rsidRDefault="00373C3A" w:rsidP="00373C3A">
      <w:pPr>
        <w:pStyle w:val="SingleTxt"/>
        <w:tabs>
          <w:tab w:val="right" w:pos="1685"/>
        </w:tabs>
        <w:ind w:left="1742" w:hanging="475"/>
      </w:pPr>
      <w:r w:rsidRPr="00466F6B">
        <w:tab/>
        <w:t>•</w:t>
      </w:r>
      <w:r w:rsidRPr="00466F6B">
        <w:tab/>
        <w:t xml:space="preserve">La Ley núm. 2011-012, de 18 de agosto de 2011, relativa a los partidos políticos; </w:t>
      </w:r>
    </w:p>
    <w:p w:rsidR="00373C3A" w:rsidRPr="00466F6B" w:rsidRDefault="00373C3A" w:rsidP="00373C3A">
      <w:pPr>
        <w:pStyle w:val="SingleTxt"/>
        <w:tabs>
          <w:tab w:val="right" w:pos="1685"/>
        </w:tabs>
        <w:ind w:left="1742" w:hanging="475"/>
      </w:pPr>
      <w:r w:rsidRPr="00466F6B">
        <w:tab/>
        <w:t>•</w:t>
      </w:r>
      <w:r w:rsidRPr="00466F6B">
        <w:tab/>
        <w:t xml:space="preserve">La Ley núm. 2012-004, de 1 de febrero de 2012, relativa a la creación de la CENIT; </w:t>
      </w:r>
    </w:p>
    <w:p w:rsidR="00373C3A" w:rsidRPr="00466F6B" w:rsidRDefault="00373C3A" w:rsidP="00373C3A">
      <w:pPr>
        <w:pStyle w:val="SingleTxt"/>
        <w:tabs>
          <w:tab w:val="right" w:pos="1685"/>
        </w:tabs>
        <w:ind w:left="1742" w:hanging="475"/>
      </w:pPr>
      <w:r w:rsidRPr="00466F6B">
        <w:tab/>
        <w:t>•</w:t>
      </w:r>
      <w:r w:rsidRPr="00466F6B">
        <w:tab/>
        <w:t xml:space="preserve">La Ley Orgánica núm. 2012-005, de 22 de marzo de 2012, relativa al Código Electoral; </w:t>
      </w:r>
    </w:p>
    <w:p w:rsidR="00373C3A" w:rsidRPr="00466F6B" w:rsidRDefault="00373C3A" w:rsidP="00373C3A">
      <w:pPr>
        <w:pStyle w:val="SingleTxt"/>
        <w:tabs>
          <w:tab w:val="right" w:pos="1685"/>
        </w:tabs>
        <w:ind w:left="1742" w:hanging="475"/>
      </w:pPr>
      <w:r w:rsidRPr="00466F6B">
        <w:tab/>
        <w:t>•</w:t>
      </w:r>
      <w:r w:rsidRPr="00466F6B">
        <w:tab/>
        <w:t xml:space="preserve">La Ley núm. 2012-007, de 3 de mayo de 2012, relativa a la amnistía para la reconciliación nacional; </w:t>
      </w:r>
    </w:p>
    <w:p w:rsidR="00373C3A" w:rsidRPr="00466F6B" w:rsidRDefault="00373C3A" w:rsidP="00373C3A">
      <w:pPr>
        <w:pStyle w:val="SingleTxt"/>
        <w:tabs>
          <w:tab w:val="right" w:pos="1685"/>
        </w:tabs>
        <w:ind w:left="1742" w:hanging="475"/>
      </w:pPr>
      <w:r w:rsidRPr="00466F6B">
        <w:tab/>
        <w:t>•</w:t>
      </w:r>
      <w:r w:rsidRPr="00466F6B">
        <w:tab/>
        <w:t xml:space="preserve">La Ley núm. 2012-010, de 9 de mayo de 2012, relativa a la creación, la misión, las competencias, la composición y las modalidades de funcionamiento del Filankevitry ny Fampihavanana Malagasy (FFM) o Consejo para la Reconciliación Malgache (CRM). </w:t>
      </w:r>
    </w:p>
    <w:p w:rsidR="00373C3A" w:rsidRPr="00466F6B" w:rsidRDefault="00373C3A" w:rsidP="00373C3A">
      <w:pPr>
        <w:pStyle w:val="SingleTxt"/>
        <w:tabs>
          <w:tab w:val="right" w:pos="1685"/>
        </w:tabs>
        <w:ind w:left="1742" w:hanging="475"/>
      </w:pPr>
      <w:r w:rsidRPr="00466F6B">
        <w:tab/>
        <w:t>•</w:t>
      </w:r>
      <w:r w:rsidRPr="00466F6B">
        <w:tab/>
        <w:t xml:space="preserve">El Decreto núm. 2012-568, de 23 de mayo de 2012, relativo a la creación, la misión, la composición, la organización y el funcionamiento del Comité de Seguimiento y Control de la Aplicación de la Hoja de Ruta; </w:t>
      </w:r>
    </w:p>
    <w:p w:rsidR="00373C3A" w:rsidRPr="00466F6B" w:rsidRDefault="00373C3A" w:rsidP="00373C3A">
      <w:pPr>
        <w:pStyle w:val="SingleTxt"/>
        <w:tabs>
          <w:tab w:val="right" w:pos="1685"/>
        </w:tabs>
        <w:ind w:left="1742" w:hanging="475"/>
      </w:pPr>
      <w:r w:rsidRPr="00466F6B">
        <w:tab/>
        <w:t>•</w:t>
      </w:r>
      <w:r w:rsidRPr="00466F6B">
        <w:tab/>
        <w:t>La Ley núm. 2012-006, de 30 de julio de 2012, relativa al código ético y de buena conducta de los agentes políticos durante la Transición;</w:t>
      </w:r>
      <w:bookmarkStart w:id="6" w:name="_Toc360707339"/>
      <w:bookmarkStart w:id="7" w:name="_Toc165135280"/>
      <w:bookmarkStart w:id="8" w:name="_Toc148424772"/>
      <w:bookmarkStart w:id="9" w:name="_Toc140451989"/>
      <w:bookmarkStart w:id="10" w:name="_Toc138577537"/>
      <w:bookmarkStart w:id="11" w:name="_Toc98224854"/>
      <w:bookmarkStart w:id="12" w:name="_Toc97531234"/>
      <w:bookmarkStart w:id="13" w:name="_Toc376709299"/>
      <w:r w:rsidRPr="00466F6B">
        <w:t xml:space="preserve"> </w:t>
      </w:r>
    </w:p>
    <w:p w:rsidR="00373C3A" w:rsidRPr="00466F6B" w:rsidRDefault="00373C3A" w:rsidP="00373C3A">
      <w:pPr>
        <w:pStyle w:val="SingleTxt"/>
        <w:tabs>
          <w:tab w:val="right" w:pos="1685"/>
        </w:tabs>
        <w:ind w:left="1742" w:hanging="475"/>
      </w:pPr>
      <w:r w:rsidRPr="00466F6B">
        <w:tab/>
        <w:t>•</w:t>
      </w:r>
      <w:r w:rsidRPr="00466F6B">
        <w:tab/>
        <w:t>La Ley Orgánica núm. 2012-015, de 1 de agosto de 2012, relativa a la elección del primer Presidente de la Cuarta República;</w:t>
      </w:r>
      <w:bookmarkEnd w:id="6"/>
      <w:bookmarkEnd w:id="7"/>
      <w:bookmarkEnd w:id="8"/>
      <w:bookmarkEnd w:id="9"/>
      <w:bookmarkEnd w:id="10"/>
      <w:bookmarkEnd w:id="11"/>
      <w:bookmarkEnd w:id="12"/>
      <w:bookmarkEnd w:id="13"/>
      <w:r w:rsidRPr="00466F6B">
        <w:t xml:space="preserve"> </w:t>
      </w:r>
    </w:p>
    <w:p w:rsidR="00373C3A" w:rsidRPr="00466F6B" w:rsidRDefault="00373C3A" w:rsidP="00373C3A">
      <w:pPr>
        <w:pStyle w:val="SingleTxt"/>
        <w:tabs>
          <w:tab w:val="right" w:pos="1685"/>
        </w:tabs>
        <w:ind w:left="1742" w:hanging="475"/>
      </w:pPr>
      <w:r w:rsidRPr="00466F6B">
        <w:tab/>
        <w:t>•</w:t>
      </w:r>
      <w:r w:rsidRPr="00466F6B">
        <w:tab/>
        <w:t xml:space="preserve">La Ley Orgánica núm. 2012-016, de 1 de agosto de 2012, relativa a las primeras elecciones legislativas de la Cuarta República. </w:t>
      </w:r>
    </w:p>
    <w:p w:rsidR="00373C3A" w:rsidRPr="00466F6B" w:rsidRDefault="00373C3A" w:rsidP="00373C3A">
      <w:pPr>
        <w:pStyle w:val="SingleTxt"/>
        <w:spacing w:after="0" w:line="120" w:lineRule="exact"/>
        <w:rPr>
          <w:sz w:val="10"/>
        </w:rPr>
      </w:pPr>
    </w:p>
    <w:p w:rsidR="00373C3A" w:rsidRPr="00466F6B" w:rsidRDefault="00373C3A" w:rsidP="00373C3A">
      <w:pPr>
        <w:pStyle w:val="SingleTxt"/>
        <w:spacing w:after="0" w:line="120" w:lineRule="exact"/>
        <w:rPr>
          <w:sz w:val="10"/>
        </w:rPr>
      </w:pP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6F6B">
        <w:tab/>
      </w:r>
      <w:r w:rsidRPr="00466F6B">
        <w:tab/>
        <w:t>III.</w:t>
      </w:r>
      <w:r w:rsidRPr="00466F6B">
        <w:tab/>
      </w:r>
      <w:r w:rsidRPr="00466F6B">
        <w:rPr>
          <w:szCs w:val="24"/>
          <w:lang w:val="es-ES_tradnl"/>
        </w:rPr>
        <w:t>Cambios en la Constitución</w:t>
      </w:r>
    </w:p>
    <w:p w:rsidR="00373C3A" w:rsidRPr="00466F6B" w:rsidRDefault="00373C3A" w:rsidP="00373C3A">
      <w:pPr>
        <w:pStyle w:val="SingleTxt"/>
        <w:spacing w:after="0" w:line="120" w:lineRule="exact"/>
        <w:rPr>
          <w:sz w:val="10"/>
        </w:rPr>
      </w:pPr>
    </w:p>
    <w:p w:rsidR="00373C3A" w:rsidRPr="00466F6B" w:rsidRDefault="00373C3A" w:rsidP="00373C3A">
      <w:pPr>
        <w:pStyle w:val="SingleTxt"/>
        <w:spacing w:after="0" w:line="120" w:lineRule="exact"/>
        <w:rPr>
          <w:sz w:val="10"/>
        </w:rPr>
      </w:pPr>
    </w:p>
    <w:p w:rsidR="00373C3A" w:rsidRPr="00466F6B" w:rsidRDefault="00373C3A" w:rsidP="00373C3A">
      <w:pPr>
        <w:pStyle w:val="SingleTxt"/>
      </w:pPr>
      <w:r w:rsidRPr="00466F6B">
        <w:tab/>
        <w:t>El 11 de diciembre de 2010 se aprobó una nueva Constitución. Esta nueva Constitución de la Cuarta República consagra el principio de igualdad y no discriminación por razón de sexo, nivel educativo, patrimonio, origen, creencias religiosas u opinión.</w:t>
      </w:r>
    </w:p>
    <w:p w:rsidR="00373C3A" w:rsidRPr="00466F6B" w:rsidRDefault="00373C3A" w:rsidP="00373C3A">
      <w:pPr>
        <w:pStyle w:val="SingleTxt"/>
      </w:pPr>
      <w:r w:rsidRPr="00466F6B">
        <w:tab/>
        <w:t>Asimismo, otorga carácter constitucional a la prohibición de la tortura y los malos tratos</w:t>
      </w:r>
      <w:r w:rsidRPr="00466F6B">
        <w:rPr>
          <w:vertAlign w:val="superscript"/>
        </w:rPr>
        <w:footnoteReference w:id="4"/>
      </w:r>
      <w:r w:rsidRPr="00466F6B">
        <w:t>.</w:t>
      </w:r>
    </w:p>
    <w:p w:rsidR="00373C3A" w:rsidRPr="00466F6B" w:rsidRDefault="00373C3A" w:rsidP="00373C3A">
      <w:pPr>
        <w:pStyle w:val="SingleTxt"/>
      </w:pPr>
      <w:r w:rsidRPr="00466F6B">
        <w:tab/>
        <w:t xml:space="preserve">Además, incorpora las disposiciones de los siguientes instrumentos: </w:t>
      </w:r>
    </w:p>
    <w:p w:rsidR="00373C3A" w:rsidRPr="00466F6B" w:rsidRDefault="00373C3A" w:rsidP="00373C3A">
      <w:pPr>
        <w:pStyle w:val="SingleTxt"/>
        <w:tabs>
          <w:tab w:val="right" w:pos="1685"/>
        </w:tabs>
        <w:ind w:left="1742" w:hanging="475"/>
      </w:pPr>
      <w:r w:rsidRPr="00466F6B">
        <w:tab/>
        <w:t>•</w:t>
      </w:r>
      <w:r w:rsidRPr="00466F6B">
        <w:tab/>
        <w:t>La Carta Internacional de Derechos Humanos;</w:t>
      </w:r>
      <w:bookmarkStart w:id="14" w:name="_Toc360707340"/>
      <w:bookmarkStart w:id="15" w:name="_Toc165135283"/>
      <w:bookmarkStart w:id="16" w:name="_Toc376709300"/>
      <w:r w:rsidRPr="00466F6B">
        <w:t xml:space="preserve"> </w:t>
      </w:r>
    </w:p>
    <w:p w:rsidR="00373C3A" w:rsidRPr="00466F6B" w:rsidRDefault="00373C3A" w:rsidP="00373C3A">
      <w:pPr>
        <w:pStyle w:val="SingleTxt"/>
        <w:tabs>
          <w:tab w:val="right" w:pos="1685"/>
        </w:tabs>
        <w:ind w:left="1742" w:hanging="475"/>
      </w:pPr>
      <w:r w:rsidRPr="00466F6B">
        <w:tab/>
        <w:t>•</w:t>
      </w:r>
      <w:r w:rsidRPr="00466F6B">
        <w:tab/>
        <w:t>Las convenciones relativas a los derechos del niño, los derechos de la mujer, la protección del medio ambiente y los derechos sociales, económicos, políticos, civiles y culturales.</w:t>
      </w:r>
    </w:p>
    <w:bookmarkEnd w:id="14"/>
    <w:bookmarkEnd w:id="15"/>
    <w:bookmarkEnd w:id="16"/>
    <w:p w:rsidR="00373C3A" w:rsidRPr="00466F6B" w:rsidRDefault="00373C3A" w:rsidP="00373C3A">
      <w:pPr>
        <w:pStyle w:val="SingleTxt"/>
      </w:pPr>
      <w:r w:rsidRPr="00466F6B">
        <w:tab/>
        <w:t>Por otra parte, además de las regiones y municipios que constituyen las entidades territoriales, dicha Constitución volvió a instaurar las provincias</w:t>
      </w:r>
      <w:r w:rsidRPr="00466F6B">
        <w:rPr>
          <w:vertAlign w:val="superscript"/>
        </w:rPr>
        <w:footnoteReference w:id="5"/>
      </w:r>
      <w:r w:rsidRPr="00466F6B">
        <w:t>.</w:t>
      </w:r>
    </w:p>
    <w:p w:rsidR="00373C3A" w:rsidRPr="00466F6B" w:rsidRDefault="00373C3A" w:rsidP="00373C3A">
      <w:pPr>
        <w:pStyle w:val="SingleTxt"/>
        <w:spacing w:after="0" w:line="120" w:lineRule="exact"/>
        <w:rPr>
          <w:sz w:val="10"/>
        </w:rPr>
      </w:pPr>
    </w:p>
    <w:p w:rsidR="00373C3A" w:rsidRPr="00466F6B" w:rsidRDefault="00373C3A" w:rsidP="00373C3A">
      <w:pPr>
        <w:pStyle w:val="SingleTxt"/>
        <w:spacing w:after="0" w:line="120" w:lineRule="exact"/>
        <w:rPr>
          <w:sz w:val="10"/>
        </w:rPr>
      </w:pP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6F6B">
        <w:tab/>
      </w:r>
      <w:r w:rsidRPr="00466F6B">
        <w:tab/>
        <w:t>IV.</w:t>
      </w:r>
      <w:r w:rsidRPr="00466F6B">
        <w:tab/>
      </w:r>
      <w:r w:rsidRPr="00466F6B">
        <w:rPr>
          <w:szCs w:val="24"/>
          <w:lang w:val="es-ES_tradnl"/>
        </w:rPr>
        <w:t>Información sobre aspectos económicos y sociales</w:t>
      </w:r>
    </w:p>
    <w:p w:rsidR="00373C3A" w:rsidRPr="00466F6B" w:rsidRDefault="00373C3A" w:rsidP="00373C3A">
      <w:pPr>
        <w:pStyle w:val="SingleTxt"/>
        <w:spacing w:after="0" w:line="120" w:lineRule="exact"/>
        <w:rPr>
          <w:sz w:val="10"/>
        </w:rPr>
      </w:pPr>
    </w:p>
    <w:p w:rsidR="00373C3A" w:rsidRPr="00466F6B" w:rsidRDefault="00373C3A" w:rsidP="00373C3A">
      <w:pPr>
        <w:pStyle w:val="SingleTxt"/>
        <w:spacing w:after="0" w:line="120" w:lineRule="exact"/>
        <w:rPr>
          <w:sz w:val="10"/>
        </w:rPr>
      </w:pPr>
    </w:p>
    <w:p w:rsidR="00373C3A" w:rsidRPr="00466F6B" w:rsidRDefault="00373C3A" w:rsidP="00373C3A">
      <w:pPr>
        <w:pStyle w:val="SingleTxt"/>
        <w:rPr>
          <w:b/>
        </w:rPr>
      </w:pPr>
      <w:r w:rsidRPr="00466F6B">
        <w:rPr>
          <w:b/>
        </w:rPr>
        <w:t>1.</w:t>
      </w:r>
      <w:r w:rsidRPr="00466F6B">
        <w:rPr>
          <w:b/>
        </w:rPr>
        <w:tab/>
        <w:t>Ámbito económico</w:t>
      </w:r>
    </w:p>
    <w:p w:rsidR="00373C3A" w:rsidRPr="00466F6B" w:rsidRDefault="00373C3A" w:rsidP="00373C3A">
      <w:pPr>
        <w:pStyle w:val="SingleTxt"/>
      </w:pPr>
      <w:r w:rsidRPr="00466F6B">
        <w:tab/>
        <w:t xml:space="preserve">La variación del PIB y la inflación está condicionada por la situación política por la que ha atravesado el país desde 2008 hasta la actualidad: </w:t>
      </w:r>
    </w:p>
    <w:p w:rsidR="00373C3A" w:rsidRPr="00466F6B" w:rsidRDefault="00373C3A" w:rsidP="00373C3A">
      <w:pPr>
        <w:pStyle w:val="SingleTxt"/>
        <w:tabs>
          <w:tab w:val="right" w:pos="1685"/>
        </w:tabs>
        <w:ind w:left="1742" w:hanging="475"/>
      </w:pPr>
      <w:r w:rsidRPr="00466F6B">
        <w:tab/>
        <w:t>•</w:t>
      </w:r>
      <w:r w:rsidRPr="00466F6B">
        <w:tab/>
        <w:t>En 2008, Madagascar entró en la fase de aceleración y mejora del proceso de coordinación de su desarrollo económico, y la tasa de crecimiento alcanzó un 7,1%.</w:t>
      </w:r>
    </w:p>
    <w:p w:rsidR="00373C3A" w:rsidRPr="00466F6B" w:rsidRDefault="00373C3A" w:rsidP="00373C3A">
      <w:pPr>
        <w:pStyle w:val="SingleTxt"/>
        <w:tabs>
          <w:tab w:val="right" w:pos="1685"/>
        </w:tabs>
        <w:ind w:left="1742" w:hanging="475"/>
      </w:pPr>
      <w:r w:rsidRPr="00466F6B">
        <w:tab/>
        <w:t>•</w:t>
      </w:r>
      <w:r w:rsidRPr="00466F6B">
        <w:tab/>
        <w:t xml:space="preserve">Sin embargo, la crisis política que comenzó a finales de 2008 paralizó la economía nacional, debido a las siguientes causas: </w:t>
      </w:r>
    </w:p>
    <w:p w:rsidR="00373C3A" w:rsidRPr="00466F6B" w:rsidRDefault="00373C3A" w:rsidP="00373C3A">
      <w:pPr>
        <w:pStyle w:val="SingleTxt"/>
      </w:pPr>
      <w:r w:rsidRPr="00466F6B">
        <w:tab/>
        <w:t>a)</w:t>
      </w:r>
      <w:r w:rsidRPr="00466F6B">
        <w:tab/>
        <w:t>El cierre de numerosas empresas francas, debido a que el país no cumplía los requisitos contemplados en la Ley sobre Crecimiento y Oportunidad en África, lo que aumentó la tasa de desempleo;</w:t>
      </w:r>
    </w:p>
    <w:p w:rsidR="00373C3A" w:rsidRPr="00466F6B" w:rsidRDefault="00373C3A" w:rsidP="00373C3A">
      <w:pPr>
        <w:pStyle w:val="SingleTxt"/>
      </w:pPr>
      <w:r w:rsidRPr="00466F6B">
        <w:tab/>
        <w:t>b)</w:t>
      </w:r>
      <w:r w:rsidRPr="00466F6B">
        <w:tab/>
        <w:t>La congelación de la financiación y las ayudas presupuestarias externas;</w:t>
      </w:r>
    </w:p>
    <w:p w:rsidR="00373C3A" w:rsidRPr="00466F6B" w:rsidRDefault="00373C3A" w:rsidP="00373C3A">
      <w:pPr>
        <w:pStyle w:val="SingleTxt"/>
      </w:pPr>
      <w:r w:rsidRPr="00466F6B">
        <w:tab/>
        <w:t>c)</w:t>
      </w:r>
      <w:r w:rsidRPr="00466F6B">
        <w:tab/>
        <w:t>El descenso de los ingresos presupuestarios del Estado;</w:t>
      </w:r>
    </w:p>
    <w:p w:rsidR="00373C3A" w:rsidRPr="00466F6B" w:rsidRDefault="00373C3A" w:rsidP="00373C3A">
      <w:pPr>
        <w:pStyle w:val="SingleTxt"/>
      </w:pPr>
      <w:r w:rsidRPr="00466F6B">
        <w:tab/>
        <w:t>d)</w:t>
      </w:r>
      <w:r w:rsidRPr="00466F6B">
        <w:tab/>
        <w:t>La insuficiencia de la demanda mundial derivada de la disminución de los ingresos y del poder adquisitivo de las familias;</w:t>
      </w:r>
    </w:p>
    <w:p w:rsidR="00373C3A" w:rsidRPr="00466F6B" w:rsidRDefault="00373C3A" w:rsidP="00373C3A">
      <w:pPr>
        <w:pStyle w:val="SingleTxt"/>
      </w:pPr>
      <w:r w:rsidRPr="00466F6B">
        <w:tab/>
        <w:t>e)</w:t>
      </w:r>
      <w:r w:rsidRPr="00466F6B">
        <w:tab/>
        <w:t>El efecto de la recesión económica mundial;</w:t>
      </w:r>
    </w:p>
    <w:p w:rsidR="00373C3A" w:rsidRPr="00466F6B" w:rsidRDefault="00373C3A" w:rsidP="00373C3A">
      <w:pPr>
        <w:pStyle w:val="SingleTxt"/>
      </w:pPr>
      <w:r w:rsidRPr="00466F6B">
        <w:tab/>
        <w:t>f)</w:t>
      </w:r>
      <w:r w:rsidRPr="00466F6B">
        <w:tab/>
        <w:t xml:space="preserve">Los efectos negativos de los ciclones que se produjeron entre 2004 y 2013 (Hubert, Bingiza y Haruna) y de las plagas de langostas registradas entre 2010 y 2013. </w:t>
      </w:r>
    </w:p>
    <w:p w:rsidR="00373C3A" w:rsidRPr="00466F6B" w:rsidRDefault="00373C3A" w:rsidP="00373C3A">
      <w:pPr>
        <w:pStyle w:val="SingleTxt"/>
        <w:tabs>
          <w:tab w:val="right" w:pos="1685"/>
        </w:tabs>
        <w:ind w:left="1742" w:hanging="475"/>
      </w:pPr>
      <w:r w:rsidRPr="00466F6B">
        <w:tab/>
        <w:t>•</w:t>
      </w:r>
      <w:r w:rsidRPr="00466F6B">
        <w:tab/>
        <w:t xml:space="preserve">En 2011, la economía nacional experimentó una recuperación que continuó en 2012. En comparación con 2011, este año estuvo marcado por un ligero aumento de la tasa de crecimiento económico, que alcanzó un 3,1%, frente al 1,3% de 2011, así como por una disminución de la tasa de inflación, cuyo promedio del período llegó a situarse en el 5,8%, frente al 9,5% de 2011. </w:t>
      </w:r>
    </w:p>
    <w:p w:rsidR="00373C3A" w:rsidRPr="00466F6B" w:rsidRDefault="00373C3A" w:rsidP="00373C3A">
      <w:pPr>
        <w:pStyle w:val="SingleTxt"/>
        <w:tabs>
          <w:tab w:val="right" w:pos="1685"/>
        </w:tabs>
        <w:ind w:left="1742" w:hanging="475"/>
      </w:pPr>
      <w:r w:rsidRPr="00466F6B">
        <w:tab/>
        <w:t>•</w:t>
      </w:r>
      <w:r w:rsidRPr="00466F6B">
        <w:tab/>
        <w:t>El porcentaje de población que vivía por debajo del umbral de la pobreza alcanzó el 76,5% en 2010, frente al 68,7% de 2005.</w:t>
      </w:r>
    </w:p>
    <w:p w:rsidR="00373C3A" w:rsidRPr="00466F6B" w:rsidRDefault="00373C3A" w:rsidP="00373C3A">
      <w:pPr>
        <w:pStyle w:val="SingleTxt"/>
      </w:pPr>
      <w:r w:rsidRPr="00466F6B">
        <w:tab/>
        <w:t>El índice de desarrollo humano (IDH) retrocedió de 0,571 en 2008 a 0,481 en 2010 y 0,480 en 2011, lo que relegó nuevamente a Madagascar a la categoría de países con un bajo desarrollo humano.</w:t>
      </w:r>
    </w:p>
    <w:p w:rsidR="00373C3A" w:rsidRPr="00466F6B" w:rsidRDefault="00373C3A" w:rsidP="00373C3A">
      <w:pPr>
        <w:pStyle w:val="SingleTxt"/>
      </w:pPr>
      <w:r w:rsidRPr="00466F6B">
        <w:tab/>
        <w:t>Los desembolsos de asistencia oficial para el desarrollo (AOD) disminuyeron sin cesar: su importe, situado en 700 millones de dólares de los Estados Unidos en 2008, descendió a 470,3 millones en 2010 y, posteriormente, a 405,6 millones en 2011. Así pues, la tasa bruta de inversión se redujo del 40,3% del PIB en 2008 al 18,8% en 2010 y al 14,5% en 2011.</w:t>
      </w:r>
    </w:p>
    <w:p w:rsidR="00373C3A" w:rsidRPr="00466F6B" w:rsidRDefault="00373C3A" w:rsidP="00373C3A">
      <w:pPr>
        <w:pStyle w:val="SingleTxt"/>
      </w:pPr>
      <w:r w:rsidRPr="00466F6B">
        <w:tab/>
        <w:t>En cuanto al clima de inversión, Madagascar se encuentra entre los países que acometieron reformas en el ámbito de la facilitación de operaciones comerciales en 2011. En la clasificación elaborada en 2012 en función del indicador “Doing business 2011”, que constaba de 183 países, Madagascar había logrado subir del puesto 144 al puesto 137.</w:t>
      </w:r>
      <w:r w:rsidRPr="00466F6B">
        <w:rPr>
          <w:vanish/>
        </w:rPr>
        <w:t>0</w:t>
      </w:r>
    </w:p>
    <w:p w:rsidR="00373C3A" w:rsidRPr="00466F6B" w:rsidRDefault="00373C3A" w:rsidP="00373C3A">
      <w:pPr>
        <w:pStyle w:val="SingleTxt"/>
      </w:pPr>
      <w:r w:rsidRPr="00466F6B">
        <w:tab/>
        <w:t>Sin embargo, cabe señalar que las limitaciones persisten, en particular en materia de concesión de permisos de construcción, conexión a la electricidad, transferencia de la propiedad y obtención de préstamos.</w:t>
      </w:r>
    </w:p>
    <w:p w:rsidR="00373C3A" w:rsidRPr="00466F6B" w:rsidRDefault="00373C3A" w:rsidP="00373C3A">
      <w:pPr>
        <w:pStyle w:val="SingleTxt"/>
      </w:pPr>
      <w:r w:rsidRPr="00466F6B">
        <w:tab/>
        <w:t xml:space="preserve">En materia de infraestructuras se constatan los siguientes hechos: </w:t>
      </w:r>
    </w:p>
    <w:p w:rsidR="00373C3A" w:rsidRPr="00466F6B" w:rsidRDefault="00373C3A" w:rsidP="00373C3A">
      <w:pPr>
        <w:pStyle w:val="SingleTxt"/>
        <w:tabs>
          <w:tab w:val="right" w:pos="1685"/>
        </w:tabs>
        <w:ind w:left="1742" w:hanging="475"/>
      </w:pPr>
      <w:r w:rsidRPr="00466F6B">
        <w:tab/>
        <w:t>•</w:t>
      </w:r>
      <w:r w:rsidRPr="00466F6B">
        <w:tab/>
        <w:t xml:space="preserve">Deterioro de las infraestructurales viales debido a la reducción del gasto en financiación interna y la falta de financiación externa; </w:t>
      </w:r>
    </w:p>
    <w:p w:rsidR="00373C3A" w:rsidRPr="00466F6B" w:rsidRDefault="00373C3A" w:rsidP="00373C3A">
      <w:pPr>
        <w:pStyle w:val="SingleTxt"/>
        <w:tabs>
          <w:tab w:val="right" w:pos="1685"/>
        </w:tabs>
        <w:ind w:left="1742" w:hanging="475"/>
      </w:pPr>
      <w:r w:rsidRPr="00466F6B">
        <w:tab/>
        <w:t>•</w:t>
      </w:r>
      <w:r w:rsidRPr="00466F6B">
        <w:tab/>
        <w:t>Disminución de la tasa de acceso al agua potable a nivel nacional, que pasó del 44% al 39% durante el período 2008-2012;</w:t>
      </w:r>
      <w:bookmarkStart w:id="17" w:name="_Toc360707522"/>
      <w:bookmarkStart w:id="18" w:name="_Toc377129289"/>
      <w:r w:rsidRPr="00466F6B">
        <w:t xml:space="preserve"> </w:t>
      </w:r>
    </w:p>
    <w:p w:rsidR="00373C3A" w:rsidRPr="00466F6B" w:rsidRDefault="00373C3A" w:rsidP="00373C3A">
      <w:pPr>
        <w:pStyle w:val="SingleTxt"/>
        <w:tabs>
          <w:tab w:val="right" w:pos="1685"/>
        </w:tabs>
        <w:ind w:left="1742" w:hanging="475"/>
      </w:pPr>
      <w:r w:rsidRPr="00466F6B">
        <w:tab/>
        <w:t>•</w:t>
      </w:r>
      <w:r w:rsidRPr="00466F6B">
        <w:tab/>
        <w:t>Tendencia decreciente de la tasa de utilización de letrinas entre la población a nivel nacional, que se redujo del 51% al 46% durante el período 2007-2011.</w:t>
      </w:r>
    </w:p>
    <w:bookmarkEnd w:id="17"/>
    <w:bookmarkEnd w:id="18"/>
    <w:p w:rsidR="00373C3A" w:rsidRPr="00466F6B" w:rsidRDefault="00373C3A" w:rsidP="00373C3A">
      <w:pPr>
        <w:pStyle w:val="SingleTxt"/>
      </w:pPr>
      <w:r w:rsidRPr="00466F6B">
        <w:tab/>
        <w:t xml:space="preserve">La producción de arroz se redujo de 5.932.550 toneladas en 2010 a 5.886.100 en 2011, frente a la cifra de 6.295.564 toneladas registrada en 2009, a causa de los fenómenos climáticos y las catástrofes naturales. </w:t>
      </w:r>
    </w:p>
    <w:p w:rsidR="00373C3A" w:rsidRPr="00466F6B" w:rsidRDefault="00373C3A" w:rsidP="00373C3A">
      <w:pPr>
        <w:pStyle w:val="SingleTxt"/>
        <w:spacing w:after="0" w:line="120" w:lineRule="exact"/>
        <w:rPr>
          <w:sz w:val="10"/>
        </w:rPr>
      </w:pPr>
      <w:r w:rsidRPr="00466F6B">
        <w:rPr>
          <w:szCs w:val="24"/>
          <w:lang w:val="es-ES_tradnl"/>
        </w:rPr>
        <w:tab/>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szCs w:val="20"/>
          <w:lang w:val="es-ES_tradnl"/>
        </w:rPr>
      </w:pPr>
      <w:r w:rsidRPr="00466F6B">
        <w:rPr>
          <w:szCs w:val="24"/>
          <w:lang w:val="es-ES_tradnl"/>
        </w:rPr>
        <w:tab/>
      </w:r>
      <w:r w:rsidRPr="00466F6B">
        <w:rPr>
          <w:szCs w:val="24"/>
          <w:lang w:val="es-ES_tradnl"/>
        </w:rPr>
        <w:tab/>
      </w:r>
      <w:r w:rsidRPr="00466F6B">
        <w:rPr>
          <w:sz w:val="20"/>
          <w:szCs w:val="20"/>
          <w:lang w:val="es-ES_tradnl"/>
        </w:rPr>
        <w:t>Cuadro 3</w:t>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firstLine="9"/>
        <w:rPr>
          <w:sz w:val="20"/>
          <w:szCs w:val="20"/>
          <w:lang w:val="es-ES_tradnl"/>
        </w:rPr>
      </w:pPr>
      <w:r w:rsidRPr="00466F6B">
        <w:rPr>
          <w:sz w:val="20"/>
          <w:szCs w:val="20"/>
          <w:lang w:val="es-ES_tradnl"/>
        </w:rPr>
        <w:t xml:space="preserve">Evolución del producto interno bruto (PIB) nominal y real y de la tasa </w:t>
      </w:r>
      <w:r w:rsidRPr="00466F6B">
        <w:rPr>
          <w:sz w:val="20"/>
          <w:szCs w:val="20"/>
          <w:lang w:val="es-ES_tradnl"/>
        </w:rPr>
        <w:br/>
        <w:t>de inflación</w:t>
      </w:r>
    </w:p>
    <w:p w:rsidR="00373C3A" w:rsidRPr="00466F6B" w:rsidRDefault="00373C3A" w:rsidP="00373C3A">
      <w:pPr>
        <w:pStyle w:val="SingleTxt"/>
        <w:spacing w:after="0"/>
        <w:ind w:left="1264" w:right="1264"/>
      </w:pPr>
    </w:p>
    <w:tbl>
      <w:tblPr>
        <w:tblW w:w="7337" w:type="dxa"/>
        <w:tblInd w:w="1269" w:type="dxa"/>
        <w:tblLayout w:type="fixed"/>
        <w:tblCellMar>
          <w:left w:w="0" w:type="dxa"/>
          <w:right w:w="0" w:type="dxa"/>
        </w:tblCellMar>
        <w:tblLook w:val="04A0"/>
      </w:tblPr>
      <w:tblGrid>
        <w:gridCol w:w="695"/>
        <w:gridCol w:w="2209"/>
        <w:gridCol w:w="2409"/>
        <w:gridCol w:w="993"/>
        <w:gridCol w:w="1031"/>
      </w:tblGrid>
      <w:tr w:rsidR="00373C3A" w:rsidRPr="00466F6B" w:rsidTr="00257206">
        <w:trPr>
          <w:trHeight w:val="194"/>
          <w:tblHeader/>
        </w:trPr>
        <w:tc>
          <w:tcPr>
            <w:tcW w:w="695" w:type="dxa"/>
            <w:tcBorders>
              <w:top w:val="single" w:sz="4" w:space="0" w:color="auto"/>
              <w:bottom w:val="single" w:sz="12" w:space="0" w:color="auto"/>
            </w:tcBorders>
            <w:shd w:val="clear" w:color="auto" w:fill="auto"/>
            <w:vAlign w:val="bottom"/>
          </w:tcPr>
          <w:p w:rsidR="00373C3A" w:rsidRPr="00466F6B" w:rsidRDefault="00373C3A" w:rsidP="00257206">
            <w:pPr>
              <w:pStyle w:val="SingleTxtG"/>
              <w:suppressAutoHyphens/>
              <w:spacing w:before="80" w:after="80" w:line="160" w:lineRule="exact"/>
              <w:ind w:left="0" w:right="40"/>
              <w:jc w:val="left"/>
              <w:rPr>
                <w:i/>
                <w:spacing w:val="4"/>
                <w:w w:val="103"/>
                <w:sz w:val="14"/>
                <w:szCs w:val="16"/>
                <w:lang w:val="es-ES_tradnl"/>
              </w:rPr>
            </w:pPr>
            <w:r w:rsidRPr="00466F6B">
              <w:rPr>
                <w:i/>
                <w:sz w:val="16"/>
                <w:szCs w:val="24"/>
                <w:lang w:val="es-ES_tradnl"/>
              </w:rPr>
              <w:t>Año</w:t>
            </w:r>
          </w:p>
        </w:tc>
        <w:tc>
          <w:tcPr>
            <w:tcW w:w="2209" w:type="dxa"/>
            <w:tcBorders>
              <w:top w:val="single" w:sz="4" w:space="0" w:color="auto"/>
              <w:bottom w:val="single" w:sz="12" w:space="0" w:color="auto"/>
            </w:tcBorders>
            <w:shd w:val="clear" w:color="auto" w:fill="auto"/>
            <w:vAlign w:val="bottom"/>
          </w:tcPr>
          <w:p w:rsidR="00373C3A" w:rsidRPr="00466F6B" w:rsidRDefault="00373C3A" w:rsidP="00257206">
            <w:pPr>
              <w:pStyle w:val="SingleTxtG"/>
              <w:spacing w:before="80" w:after="80" w:line="240" w:lineRule="auto"/>
              <w:ind w:left="113" w:right="0"/>
              <w:jc w:val="right"/>
              <w:rPr>
                <w:i/>
                <w:spacing w:val="4"/>
                <w:w w:val="103"/>
                <w:sz w:val="14"/>
                <w:szCs w:val="16"/>
                <w:lang w:val="es-ES_tradnl"/>
              </w:rPr>
            </w:pPr>
            <w:r w:rsidRPr="00466F6B">
              <w:rPr>
                <w:i/>
                <w:spacing w:val="4"/>
                <w:w w:val="103"/>
                <w:sz w:val="14"/>
                <w:szCs w:val="16"/>
                <w:lang w:val="es-ES_tradnl"/>
              </w:rPr>
              <w:t>PIB nominal</w:t>
            </w:r>
          </w:p>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r w:rsidRPr="00466F6B">
              <w:rPr>
                <w:i/>
                <w:spacing w:val="4"/>
                <w:w w:val="103"/>
                <w:sz w:val="14"/>
                <w:szCs w:val="16"/>
                <w:lang w:val="es-ES_tradnl"/>
              </w:rPr>
              <w:t>(en miles de millones de ariary)</w:t>
            </w:r>
          </w:p>
        </w:tc>
        <w:tc>
          <w:tcPr>
            <w:tcW w:w="2409" w:type="dxa"/>
            <w:tcBorders>
              <w:top w:val="single" w:sz="4" w:space="0" w:color="auto"/>
              <w:bottom w:val="single" w:sz="12" w:space="0" w:color="auto"/>
            </w:tcBorders>
            <w:shd w:val="clear" w:color="auto" w:fill="auto"/>
            <w:vAlign w:val="bottom"/>
          </w:tcPr>
          <w:p w:rsidR="00373C3A" w:rsidRPr="00466F6B" w:rsidRDefault="00373C3A" w:rsidP="00257206">
            <w:pPr>
              <w:pStyle w:val="SingleTxtG"/>
              <w:spacing w:before="80" w:after="80" w:line="240" w:lineRule="auto"/>
              <w:ind w:left="113" w:right="0"/>
              <w:jc w:val="right"/>
              <w:rPr>
                <w:i/>
                <w:spacing w:val="4"/>
                <w:w w:val="103"/>
                <w:sz w:val="14"/>
                <w:szCs w:val="16"/>
                <w:lang w:val="es-ES_tradnl"/>
              </w:rPr>
            </w:pPr>
            <w:r w:rsidRPr="00466F6B">
              <w:rPr>
                <w:i/>
                <w:spacing w:val="4"/>
                <w:w w:val="103"/>
                <w:sz w:val="14"/>
                <w:szCs w:val="16"/>
                <w:lang w:val="es-ES_tradnl"/>
              </w:rPr>
              <w:t>PIB real</w:t>
            </w:r>
          </w:p>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r w:rsidRPr="00466F6B">
              <w:rPr>
                <w:i/>
                <w:spacing w:val="4"/>
                <w:w w:val="103"/>
                <w:sz w:val="14"/>
                <w:szCs w:val="16"/>
                <w:lang w:val="es-ES_tradnl"/>
              </w:rPr>
              <w:t xml:space="preserve">(en miles de millones de ariary) </w:t>
            </w:r>
          </w:p>
        </w:tc>
        <w:tc>
          <w:tcPr>
            <w:tcW w:w="993" w:type="dxa"/>
            <w:tcBorders>
              <w:top w:val="single" w:sz="4" w:space="0" w:color="auto"/>
              <w:bottom w:val="single" w:sz="12" w:space="0" w:color="auto"/>
            </w:tcBorders>
            <w:vAlign w:val="bottom"/>
          </w:tcPr>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r w:rsidRPr="00466F6B">
              <w:rPr>
                <w:i/>
                <w:spacing w:val="4"/>
                <w:w w:val="103"/>
                <w:sz w:val="14"/>
                <w:szCs w:val="16"/>
                <w:lang w:val="es-ES_tradnl"/>
              </w:rPr>
              <w:t>Crecimiento</w:t>
            </w:r>
          </w:p>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r w:rsidRPr="00466F6B">
              <w:rPr>
                <w:i/>
                <w:spacing w:val="4"/>
                <w:w w:val="103"/>
                <w:sz w:val="14"/>
                <w:szCs w:val="16"/>
                <w:lang w:val="es-ES_tradnl"/>
              </w:rPr>
              <w:t>(%)</w:t>
            </w:r>
          </w:p>
        </w:tc>
        <w:tc>
          <w:tcPr>
            <w:tcW w:w="1031" w:type="dxa"/>
            <w:tcBorders>
              <w:top w:val="single" w:sz="4" w:space="0" w:color="auto"/>
              <w:bottom w:val="single" w:sz="12" w:space="0" w:color="auto"/>
            </w:tcBorders>
            <w:shd w:val="clear" w:color="auto" w:fill="auto"/>
            <w:vAlign w:val="bottom"/>
          </w:tcPr>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r w:rsidRPr="00466F6B">
              <w:rPr>
                <w:i/>
                <w:spacing w:val="4"/>
                <w:w w:val="103"/>
                <w:sz w:val="14"/>
                <w:szCs w:val="16"/>
                <w:lang w:val="es-ES_tradnl"/>
              </w:rPr>
              <w:t>Inflación</w:t>
            </w:r>
          </w:p>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r w:rsidRPr="00466F6B">
              <w:rPr>
                <w:i/>
                <w:spacing w:val="4"/>
                <w:w w:val="103"/>
                <w:sz w:val="14"/>
                <w:szCs w:val="16"/>
                <w:lang w:val="es-ES_tradnl"/>
              </w:rPr>
              <w:t>(%)</w:t>
            </w:r>
          </w:p>
        </w:tc>
      </w:tr>
      <w:tr w:rsidR="00373C3A" w:rsidRPr="00466F6B" w:rsidTr="00257206">
        <w:trPr>
          <w:trHeight w:hRule="exact" w:val="94"/>
          <w:tblHeader/>
        </w:trPr>
        <w:tc>
          <w:tcPr>
            <w:tcW w:w="695"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0" w:right="40"/>
              <w:jc w:val="left"/>
              <w:rPr>
                <w:spacing w:val="4"/>
                <w:w w:val="103"/>
                <w:sz w:val="17"/>
                <w:szCs w:val="18"/>
                <w:lang w:val="es-ES_tradnl"/>
              </w:rPr>
            </w:pPr>
          </w:p>
        </w:tc>
        <w:tc>
          <w:tcPr>
            <w:tcW w:w="2209"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2409"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c>
          <w:tcPr>
            <w:tcW w:w="993"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c>
          <w:tcPr>
            <w:tcW w:w="1031"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r>
      <w:tr w:rsidR="00373C3A" w:rsidRPr="00466F6B" w:rsidTr="00257206">
        <w:trPr>
          <w:trHeight w:val="194"/>
        </w:trPr>
        <w:tc>
          <w:tcPr>
            <w:tcW w:w="695"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466F6B">
              <w:rPr>
                <w:spacing w:val="4"/>
                <w:w w:val="103"/>
                <w:sz w:val="17"/>
                <w:szCs w:val="18"/>
                <w:lang w:val="es-ES_tradnl"/>
              </w:rPr>
              <w:t>2012</w:t>
            </w:r>
          </w:p>
        </w:tc>
        <w:tc>
          <w:tcPr>
            <w:tcW w:w="2209"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466F6B">
              <w:rPr>
                <w:noProof/>
                <w:spacing w:val="4"/>
                <w:w w:val="103"/>
                <w:sz w:val="17"/>
                <w:szCs w:val="18"/>
                <w:lang w:val="es-ES_tradnl"/>
              </w:rPr>
              <w:t>21 989</w:t>
            </w:r>
          </w:p>
        </w:tc>
        <w:tc>
          <w:tcPr>
            <w:tcW w:w="2409"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466F6B">
              <w:rPr>
                <w:noProof/>
                <w:spacing w:val="4"/>
                <w:w w:val="103"/>
                <w:sz w:val="17"/>
                <w:szCs w:val="18"/>
                <w:lang w:val="es-ES_tradnl"/>
              </w:rPr>
              <w:t>627</w:t>
            </w:r>
          </w:p>
        </w:tc>
        <w:tc>
          <w:tcPr>
            <w:tcW w:w="993" w:type="dxa"/>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466F6B">
              <w:rPr>
                <w:noProof/>
                <w:spacing w:val="4"/>
                <w:w w:val="103"/>
                <w:sz w:val="17"/>
                <w:szCs w:val="18"/>
                <w:lang w:val="es-ES_tradnl"/>
              </w:rPr>
              <w:t>3,1</w:t>
            </w:r>
          </w:p>
        </w:tc>
        <w:tc>
          <w:tcPr>
            <w:tcW w:w="1031"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466F6B">
              <w:rPr>
                <w:noProof/>
                <w:spacing w:val="4"/>
                <w:w w:val="103"/>
                <w:sz w:val="17"/>
                <w:szCs w:val="18"/>
                <w:lang w:val="es-ES_tradnl"/>
              </w:rPr>
              <w:t>5,8</w:t>
            </w:r>
          </w:p>
        </w:tc>
      </w:tr>
      <w:tr w:rsidR="00373C3A" w:rsidRPr="00466F6B" w:rsidTr="00257206">
        <w:trPr>
          <w:trHeight w:val="194"/>
        </w:trPr>
        <w:tc>
          <w:tcPr>
            <w:tcW w:w="695"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466F6B">
              <w:rPr>
                <w:spacing w:val="4"/>
                <w:w w:val="103"/>
                <w:sz w:val="17"/>
                <w:szCs w:val="18"/>
                <w:lang w:val="es-ES_tradnl"/>
              </w:rPr>
              <w:t>2011</w:t>
            </w:r>
          </w:p>
        </w:tc>
        <w:tc>
          <w:tcPr>
            <w:tcW w:w="2209"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466F6B">
              <w:rPr>
                <w:noProof/>
                <w:spacing w:val="4"/>
                <w:w w:val="103"/>
                <w:sz w:val="17"/>
                <w:szCs w:val="18"/>
                <w:lang w:val="es-ES_tradnl"/>
              </w:rPr>
              <w:t>20 088</w:t>
            </w:r>
          </w:p>
        </w:tc>
        <w:tc>
          <w:tcPr>
            <w:tcW w:w="2409"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466F6B">
              <w:rPr>
                <w:noProof/>
                <w:spacing w:val="4"/>
                <w:w w:val="103"/>
                <w:sz w:val="17"/>
                <w:szCs w:val="18"/>
                <w:lang w:val="es-ES_tradnl"/>
              </w:rPr>
              <w:t>609</w:t>
            </w:r>
          </w:p>
        </w:tc>
        <w:tc>
          <w:tcPr>
            <w:tcW w:w="993" w:type="dxa"/>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466F6B">
              <w:rPr>
                <w:noProof/>
                <w:spacing w:val="4"/>
                <w:w w:val="103"/>
                <w:sz w:val="17"/>
                <w:szCs w:val="18"/>
                <w:lang w:val="es-ES_tradnl"/>
              </w:rPr>
              <w:t>1,3</w:t>
            </w:r>
          </w:p>
        </w:tc>
        <w:tc>
          <w:tcPr>
            <w:tcW w:w="1031"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466F6B">
              <w:rPr>
                <w:noProof/>
                <w:spacing w:val="4"/>
                <w:w w:val="103"/>
                <w:sz w:val="17"/>
                <w:szCs w:val="18"/>
                <w:lang w:val="es-ES_tradnl"/>
              </w:rPr>
              <w:t>9,5</w:t>
            </w:r>
          </w:p>
        </w:tc>
      </w:tr>
      <w:tr w:rsidR="00373C3A" w:rsidRPr="00466F6B" w:rsidTr="00257206">
        <w:trPr>
          <w:trHeight w:val="194"/>
        </w:trPr>
        <w:tc>
          <w:tcPr>
            <w:tcW w:w="695" w:type="dxa"/>
            <w:shd w:val="clear" w:color="auto" w:fill="auto"/>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466F6B">
              <w:rPr>
                <w:spacing w:val="4"/>
                <w:w w:val="103"/>
                <w:sz w:val="17"/>
                <w:szCs w:val="18"/>
                <w:lang w:val="es-ES_tradnl"/>
              </w:rPr>
              <w:t>2010</w:t>
            </w:r>
          </w:p>
        </w:tc>
        <w:tc>
          <w:tcPr>
            <w:tcW w:w="2209"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18 273</w:t>
            </w:r>
          </w:p>
        </w:tc>
        <w:tc>
          <w:tcPr>
            <w:tcW w:w="2409"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601</w:t>
            </w:r>
          </w:p>
        </w:tc>
        <w:tc>
          <w:tcPr>
            <w:tcW w:w="993" w:type="dxa"/>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-1,1</w:t>
            </w:r>
          </w:p>
        </w:tc>
        <w:tc>
          <w:tcPr>
            <w:tcW w:w="1031"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9,2</w:t>
            </w:r>
          </w:p>
        </w:tc>
      </w:tr>
      <w:tr w:rsidR="00373C3A" w:rsidRPr="00466F6B" w:rsidTr="00257206">
        <w:trPr>
          <w:trHeight w:val="194"/>
        </w:trPr>
        <w:tc>
          <w:tcPr>
            <w:tcW w:w="695" w:type="dxa"/>
            <w:shd w:val="clear" w:color="auto" w:fill="auto"/>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466F6B">
              <w:rPr>
                <w:spacing w:val="4"/>
                <w:w w:val="103"/>
                <w:sz w:val="17"/>
                <w:szCs w:val="18"/>
                <w:lang w:val="es-ES_tradnl"/>
              </w:rPr>
              <w:t>2009</w:t>
            </w:r>
          </w:p>
        </w:tc>
        <w:tc>
          <w:tcPr>
            <w:tcW w:w="2209"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16 797</w:t>
            </w:r>
          </w:p>
        </w:tc>
        <w:tc>
          <w:tcPr>
            <w:tcW w:w="2409"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607</w:t>
            </w:r>
          </w:p>
        </w:tc>
        <w:tc>
          <w:tcPr>
            <w:tcW w:w="993" w:type="dxa"/>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-2,6</w:t>
            </w:r>
          </w:p>
        </w:tc>
        <w:tc>
          <w:tcPr>
            <w:tcW w:w="1031"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9,0</w:t>
            </w:r>
          </w:p>
        </w:tc>
      </w:tr>
      <w:tr w:rsidR="00373C3A" w:rsidRPr="00466F6B" w:rsidTr="00257206">
        <w:trPr>
          <w:trHeight w:val="194"/>
        </w:trPr>
        <w:tc>
          <w:tcPr>
            <w:tcW w:w="695" w:type="dxa"/>
            <w:tcBorders>
              <w:bottom w:val="single" w:sz="12" w:space="0" w:color="auto"/>
            </w:tcBorders>
            <w:shd w:val="clear" w:color="auto" w:fill="auto"/>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466F6B">
              <w:rPr>
                <w:spacing w:val="4"/>
                <w:w w:val="103"/>
                <w:sz w:val="17"/>
                <w:szCs w:val="18"/>
                <w:lang w:val="es-ES_tradnl"/>
              </w:rPr>
              <w:t>2008</w:t>
            </w:r>
          </w:p>
        </w:tc>
        <w:tc>
          <w:tcPr>
            <w:tcW w:w="2209" w:type="dxa"/>
            <w:tcBorders>
              <w:bottom w:val="single" w:sz="12" w:space="0" w:color="auto"/>
            </w:tcBorders>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16.081</w:t>
            </w:r>
          </w:p>
        </w:tc>
        <w:tc>
          <w:tcPr>
            <w:tcW w:w="2409" w:type="dxa"/>
            <w:tcBorders>
              <w:bottom w:val="single" w:sz="12" w:space="0" w:color="auto"/>
            </w:tcBorders>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624</w:t>
            </w:r>
          </w:p>
        </w:tc>
        <w:tc>
          <w:tcPr>
            <w:tcW w:w="993" w:type="dxa"/>
            <w:tcBorders>
              <w:bottom w:val="single" w:sz="12" w:space="0" w:color="auto"/>
            </w:tcBorders>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7,1</w:t>
            </w:r>
          </w:p>
        </w:tc>
        <w:tc>
          <w:tcPr>
            <w:tcW w:w="1031" w:type="dxa"/>
            <w:tcBorders>
              <w:bottom w:val="single" w:sz="12" w:space="0" w:color="auto"/>
            </w:tcBorders>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9,2</w:t>
            </w:r>
          </w:p>
        </w:tc>
      </w:tr>
    </w:tbl>
    <w:p w:rsidR="00373C3A" w:rsidRPr="00466F6B" w:rsidRDefault="00373C3A" w:rsidP="00373C3A">
      <w:pPr>
        <w:pStyle w:val="SingleTxtG"/>
        <w:spacing w:before="120" w:after="240"/>
        <w:ind w:firstLine="170"/>
      </w:pPr>
      <w:r w:rsidRPr="00466F6B">
        <w:rPr>
          <w:i/>
          <w:sz w:val="18"/>
          <w:szCs w:val="18"/>
        </w:rPr>
        <w:t xml:space="preserve">Fuente: </w:t>
      </w:r>
      <w:r w:rsidRPr="00466F6B">
        <w:rPr>
          <w:sz w:val="18"/>
          <w:szCs w:val="18"/>
        </w:rPr>
        <w:t>INSTAT/ DSE</w:t>
      </w:r>
    </w:p>
    <w:p w:rsidR="00373C3A" w:rsidRPr="00466F6B" w:rsidRDefault="00373C3A" w:rsidP="00373C3A">
      <w:pPr>
        <w:pStyle w:val="SingleTxt"/>
        <w:rPr>
          <w:b/>
        </w:rPr>
      </w:pPr>
      <w:r w:rsidRPr="00466F6B">
        <w:rPr>
          <w:b/>
        </w:rPr>
        <w:t>2.</w:t>
      </w:r>
      <w:r w:rsidRPr="00466F6B">
        <w:rPr>
          <w:b/>
        </w:rPr>
        <w:tab/>
        <w:t>Ámbito social</w:t>
      </w:r>
    </w:p>
    <w:p w:rsidR="00373C3A" w:rsidRPr="00466F6B" w:rsidRDefault="00373C3A" w:rsidP="00373C3A">
      <w:pPr>
        <w:pStyle w:val="SingleTxt"/>
        <w:rPr>
          <w:b/>
        </w:rPr>
      </w:pPr>
      <w:r w:rsidRPr="00466F6B">
        <w:rPr>
          <w:b/>
        </w:rPr>
        <w:t>Salud</w:t>
      </w:r>
    </w:p>
    <w:p w:rsidR="00373C3A" w:rsidRPr="00466F6B" w:rsidRDefault="00373C3A" w:rsidP="00373C3A">
      <w:pPr>
        <w:pStyle w:val="SingleTxt"/>
      </w:pPr>
      <w:r w:rsidRPr="00466F6B">
        <w:tab/>
        <w:t>El Estado cuenta con una Política Nacional de Salud Comunitaria y una Política Nacional de Atención Integral Médica y Psicológica de las Personas que Viven con el VIH/SIDA en Madagascar.</w:t>
      </w:r>
    </w:p>
    <w:p w:rsidR="00373C3A" w:rsidRPr="00466F6B" w:rsidRDefault="00373C3A" w:rsidP="00373C3A">
      <w:pPr>
        <w:pStyle w:val="SingleTxt"/>
      </w:pPr>
      <w:bookmarkStart w:id="19" w:name="_Toc360707523"/>
      <w:r w:rsidRPr="00466F6B">
        <w:tab/>
        <w:t>Además, se está elaborando una Política Nacional de Protección Social.</w:t>
      </w:r>
    </w:p>
    <w:p w:rsidR="00373C3A" w:rsidRPr="00466F6B" w:rsidRDefault="00373C3A" w:rsidP="00373C3A">
      <w:pPr>
        <w:pStyle w:val="SingleTxt"/>
      </w:pPr>
      <w:bookmarkStart w:id="20" w:name="_Toc377129290"/>
      <w:bookmarkEnd w:id="19"/>
      <w:r w:rsidRPr="00466F6B">
        <w:tab/>
        <w:t xml:space="preserve">La atención sanitaria básica es dispensada por los centros de atención primaria de nivel 1, atendidos por paramédicos en los </w:t>
      </w:r>
      <w:r w:rsidRPr="00CF0FC8">
        <w:rPr>
          <w:i/>
        </w:rPr>
        <w:t>fokontany</w:t>
      </w:r>
      <w:r w:rsidRPr="00466F6B">
        <w:t>, y los centros de atención primaria de nivel 2, atendidos por médicos en las cabeceras municipales. El acceso de la población a la atención sanitaria básica ha mejorado, por un lado, por la contratación de médicos y paramédicos funcionarios. Por otro lado, se han contratado paramédicos interinos con el apoyo del Fondo de las Naciones Unidas para la Infancia (UNICEF) y el UNFPA.</w:t>
      </w:r>
    </w:p>
    <w:bookmarkEnd w:id="20"/>
    <w:p w:rsidR="00373C3A" w:rsidRPr="00466F6B" w:rsidRDefault="00373C3A" w:rsidP="00373C3A">
      <w:pPr>
        <w:pStyle w:val="SingleTxt"/>
      </w:pPr>
      <w:r w:rsidRPr="00466F6B">
        <w:tab/>
        <w:t xml:space="preserve">El siguiente cuadro pone de manifiesto la situación de los centros de atención primaria de la salud cerrados y reabiertos. </w:t>
      </w:r>
    </w:p>
    <w:p w:rsidR="00373C3A" w:rsidRPr="00466F6B" w:rsidRDefault="00373C3A" w:rsidP="00373C3A">
      <w:pPr>
        <w:pStyle w:val="SingleTxt"/>
        <w:spacing w:after="0" w:line="120" w:lineRule="exact"/>
        <w:rPr>
          <w:sz w:val="10"/>
        </w:rPr>
      </w:pPr>
      <w:r w:rsidRPr="00466F6B">
        <w:rPr>
          <w:szCs w:val="24"/>
          <w:lang w:val="es-ES_tradnl"/>
        </w:rPr>
        <w:tab/>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szCs w:val="20"/>
          <w:lang w:val="es-ES_tradnl"/>
        </w:rPr>
      </w:pPr>
      <w:r w:rsidRPr="00466F6B">
        <w:rPr>
          <w:szCs w:val="24"/>
          <w:lang w:val="es-ES_tradnl"/>
        </w:rPr>
        <w:tab/>
      </w:r>
      <w:r w:rsidRPr="00466F6B">
        <w:rPr>
          <w:szCs w:val="24"/>
          <w:lang w:val="es-ES_tradnl"/>
        </w:rPr>
        <w:tab/>
      </w:r>
      <w:r w:rsidRPr="00466F6B">
        <w:rPr>
          <w:sz w:val="20"/>
          <w:szCs w:val="20"/>
          <w:lang w:val="es-ES_tradnl"/>
        </w:rPr>
        <w:t>Cuadro 4</w:t>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firstLine="9"/>
        <w:rPr>
          <w:sz w:val="20"/>
          <w:szCs w:val="20"/>
          <w:lang w:val="es-ES_tradnl"/>
        </w:rPr>
      </w:pPr>
      <w:r w:rsidRPr="00466F6B">
        <w:rPr>
          <w:sz w:val="20"/>
          <w:szCs w:val="20"/>
          <w:lang w:val="es-ES_tradnl"/>
        </w:rPr>
        <w:t>Tendencia de operatividad de los centros de atención primaria de la salud</w:t>
      </w:r>
    </w:p>
    <w:p w:rsidR="00373C3A" w:rsidRPr="00466F6B" w:rsidRDefault="00373C3A" w:rsidP="00373C3A">
      <w:pPr>
        <w:pStyle w:val="SingleTxt"/>
        <w:spacing w:after="0"/>
        <w:ind w:left="1264" w:right="1264"/>
      </w:pPr>
    </w:p>
    <w:tbl>
      <w:tblPr>
        <w:tblW w:w="7865" w:type="dxa"/>
        <w:tblInd w:w="1269" w:type="dxa"/>
        <w:tblLayout w:type="fixed"/>
        <w:tblCellMar>
          <w:left w:w="0" w:type="dxa"/>
          <w:right w:w="0" w:type="dxa"/>
        </w:tblCellMar>
        <w:tblLook w:val="04A0"/>
      </w:tblPr>
      <w:tblGrid>
        <w:gridCol w:w="494"/>
        <w:gridCol w:w="1276"/>
        <w:gridCol w:w="1275"/>
        <w:gridCol w:w="1134"/>
        <w:gridCol w:w="1134"/>
        <w:gridCol w:w="1418"/>
        <w:gridCol w:w="1134"/>
      </w:tblGrid>
      <w:tr w:rsidR="00373C3A" w:rsidRPr="00466F6B" w:rsidTr="00257206">
        <w:trPr>
          <w:trHeight w:val="180"/>
          <w:tblHeader/>
        </w:trPr>
        <w:tc>
          <w:tcPr>
            <w:tcW w:w="494" w:type="dxa"/>
            <w:tcBorders>
              <w:top w:val="single" w:sz="4" w:space="0" w:color="auto"/>
              <w:bottom w:val="single" w:sz="12" w:space="0" w:color="auto"/>
            </w:tcBorders>
            <w:shd w:val="clear" w:color="auto" w:fill="auto"/>
            <w:vAlign w:val="bottom"/>
          </w:tcPr>
          <w:p w:rsidR="00373C3A" w:rsidRPr="00466F6B" w:rsidRDefault="00373C3A" w:rsidP="00257206">
            <w:pPr>
              <w:pStyle w:val="SingleTxtG"/>
              <w:suppressAutoHyphens/>
              <w:spacing w:before="80" w:after="80" w:line="160" w:lineRule="exact"/>
              <w:ind w:left="0" w:right="40"/>
              <w:jc w:val="left"/>
              <w:rPr>
                <w:i/>
                <w:spacing w:val="4"/>
                <w:w w:val="103"/>
                <w:sz w:val="14"/>
                <w:szCs w:val="16"/>
                <w:lang w:val="es-ES_tradnl"/>
              </w:rPr>
            </w:pPr>
            <w:r w:rsidRPr="00466F6B">
              <w:rPr>
                <w:i/>
                <w:sz w:val="16"/>
                <w:szCs w:val="24"/>
                <w:lang w:val="es-ES_tradnl"/>
              </w:rPr>
              <w:t>Año</w:t>
            </w:r>
          </w:p>
        </w:tc>
        <w:tc>
          <w:tcPr>
            <w:tcW w:w="1276" w:type="dxa"/>
            <w:tcBorders>
              <w:top w:val="single" w:sz="4" w:space="0" w:color="auto"/>
              <w:bottom w:val="single" w:sz="12" w:space="0" w:color="auto"/>
            </w:tcBorders>
            <w:shd w:val="clear" w:color="auto" w:fill="auto"/>
            <w:vAlign w:val="bottom"/>
          </w:tcPr>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r w:rsidRPr="00466F6B">
              <w:rPr>
                <w:i/>
                <w:spacing w:val="4"/>
                <w:w w:val="103"/>
                <w:sz w:val="14"/>
                <w:szCs w:val="16"/>
                <w:lang w:val="es-ES_tradnl"/>
              </w:rPr>
              <w:t xml:space="preserve">Tipos de </w:t>
            </w:r>
            <w:r w:rsidRPr="00466F6B">
              <w:rPr>
                <w:i/>
                <w:spacing w:val="4"/>
                <w:w w:val="103"/>
                <w:sz w:val="14"/>
                <w:szCs w:val="16"/>
                <w:lang w:val="es-ES_tradnl"/>
              </w:rPr>
              <w:br/>
              <w:t xml:space="preserve">centros de </w:t>
            </w:r>
            <w:r w:rsidRPr="00466F6B">
              <w:rPr>
                <w:i/>
                <w:spacing w:val="4"/>
                <w:w w:val="103"/>
                <w:sz w:val="14"/>
                <w:szCs w:val="16"/>
                <w:lang w:val="es-ES_tradnl"/>
              </w:rPr>
              <w:br/>
              <w:t>atención primaria/Total</w:t>
            </w:r>
          </w:p>
        </w:tc>
        <w:tc>
          <w:tcPr>
            <w:tcW w:w="1275" w:type="dxa"/>
            <w:tcBorders>
              <w:top w:val="single" w:sz="4" w:space="0" w:color="auto"/>
              <w:bottom w:val="single" w:sz="12" w:space="0" w:color="auto"/>
            </w:tcBorders>
            <w:shd w:val="clear" w:color="auto" w:fill="auto"/>
            <w:vAlign w:val="bottom"/>
          </w:tcPr>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r w:rsidRPr="00466F6B">
              <w:rPr>
                <w:i/>
                <w:spacing w:val="4"/>
                <w:w w:val="103"/>
                <w:sz w:val="14"/>
                <w:szCs w:val="16"/>
                <w:lang w:val="es-ES_tradnl"/>
              </w:rPr>
              <w:t xml:space="preserve">Núm. total de centros de </w:t>
            </w:r>
            <w:r w:rsidRPr="00466F6B">
              <w:rPr>
                <w:i/>
                <w:spacing w:val="4"/>
                <w:w w:val="103"/>
                <w:sz w:val="14"/>
                <w:szCs w:val="16"/>
                <w:lang w:val="es-ES_tradnl"/>
              </w:rPr>
              <w:br/>
              <w:t xml:space="preserve">atención primaria </w:t>
            </w:r>
          </w:p>
        </w:tc>
        <w:tc>
          <w:tcPr>
            <w:tcW w:w="1134" w:type="dxa"/>
            <w:tcBorders>
              <w:top w:val="single" w:sz="4" w:space="0" w:color="auto"/>
              <w:bottom w:val="single" w:sz="12" w:space="0" w:color="auto"/>
            </w:tcBorders>
            <w:vAlign w:val="bottom"/>
          </w:tcPr>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r w:rsidRPr="00466F6B">
              <w:rPr>
                <w:i/>
                <w:spacing w:val="4"/>
                <w:w w:val="103"/>
                <w:sz w:val="14"/>
                <w:szCs w:val="16"/>
                <w:lang w:val="es-ES_tradnl"/>
              </w:rPr>
              <w:t>Centros de atención primaria operativos</w:t>
            </w:r>
          </w:p>
        </w:tc>
        <w:tc>
          <w:tcPr>
            <w:tcW w:w="1134" w:type="dxa"/>
            <w:tcBorders>
              <w:top w:val="single" w:sz="4" w:space="0" w:color="auto"/>
              <w:bottom w:val="single" w:sz="12" w:space="0" w:color="auto"/>
            </w:tcBorders>
            <w:vAlign w:val="bottom"/>
          </w:tcPr>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r w:rsidRPr="00466F6B">
              <w:rPr>
                <w:i/>
                <w:spacing w:val="4"/>
                <w:w w:val="103"/>
                <w:sz w:val="14"/>
                <w:szCs w:val="16"/>
                <w:lang w:val="es-ES_tradnl"/>
              </w:rPr>
              <w:t>Centros de atención primaria no operativos</w:t>
            </w:r>
          </w:p>
        </w:tc>
        <w:tc>
          <w:tcPr>
            <w:tcW w:w="1418" w:type="dxa"/>
            <w:tcBorders>
              <w:top w:val="single" w:sz="4" w:space="0" w:color="auto"/>
              <w:bottom w:val="single" w:sz="12" w:space="0" w:color="auto"/>
            </w:tcBorders>
            <w:vAlign w:val="bottom"/>
          </w:tcPr>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r w:rsidRPr="00466F6B">
              <w:rPr>
                <w:i/>
                <w:spacing w:val="4"/>
                <w:w w:val="103"/>
                <w:sz w:val="14"/>
                <w:szCs w:val="16"/>
                <w:lang w:val="es-ES_tradnl"/>
              </w:rPr>
              <w:t>Causas de la no operatividad</w:t>
            </w:r>
          </w:p>
        </w:tc>
        <w:tc>
          <w:tcPr>
            <w:tcW w:w="1134" w:type="dxa"/>
            <w:tcBorders>
              <w:top w:val="single" w:sz="4" w:space="0" w:color="auto"/>
              <w:bottom w:val="single" w:sz="12" w:space="0" w:color="auto"/>
            </w:tcBorders>
            <w:shd w:val="clear" w:color="auto" w:fill="auto"/>
            <w:vAlign w:val="bottom"/>
          </w:tcPr>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r w:rsidRPr="00466F6B">
              <w:rPr>
                <w:i/>
                <w:spacing w:val="4"/>
                <w:w w:val="103"/>
                <w:sz w:val="14"/>
                <w:szCs w:val="16"/>
                <w:lang w:val="es-ES_tradnl"/>
              </w:rPr>
              <w:t>Centros de atención primaria reabiertos</w:t>
            </w:r>
          </w:p>
        </w:tc>
      </w:tr>
      <w:tr w:rsidR="00373C3A" w:rsidRPr="00466F6B" w:rsidTr="00257206">
        <w:trPr>
          <w:trHeight w:hRule="exact" w:val="94"/>
          <w:tblHeader/>
        </w:trPr>
        <w:tc>
          <w:tcPr>
            <w:tcW w:w="494"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0" w:right="40"/>
              <w:jc w:val="left"/>
              <w:rPr>
                <w:spacing w:val="4"/>
                <w:w w:val="103"/>
                <w:sz w:val="17"/>
                <w:szCs w:val="18"/>
                <w:lang w:val="es-ES_tradnl"/>
              </w:rPr>
            </w:pPr>
          </w:p>
        </w:tc>
        <w:tc>
          <w:tcPr>
            <w:tcW w:w="1276"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1275"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c>
          <w:tcPr>
            <w:tcW w:w="1134"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c>
          <w:tcPr>
            <w:tcW w:w="1134"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c>
          <w:tcPr>
            <w:tcW w:w="1418"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c>
          <w:tcPr>
            <w:tcW w:w="1134"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r>
      <w:tr w:rsidR="00373C3A" w:rsidRPr="00466F6B" w:rsidTr="00257206">
        <w:trPr>
          <w:trHeight w:val="194"/>
        </w:trPr>
        <w:tc>
          <w:tcPr>
            <w:tcW w:w="494"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466F6B">
              <w:rPr>
                <w:spacing w:val="4"/>
                <w:w w:val="103"/>
                <w:sz w:val="17"/>
                <w:szCs w:val="18"/>
                <w:lang w:val="es-ES_tradnl"/>
              </w:rPr>
              <w:t>2009</w:t>
            </w:r>
          </w:p>
        </w:tc>
        <w:tc>
          <w:tcPr>
            <w:tcW w:w="1276"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466F6B">
              <w:rPr>
                <w:noProof/>
                <w:spacing w:val="4"/>
                <w:w w:val="103"/>
                <w:sz w:val="17"/>
                <w:szCs w:val="18"/>
                <w:lang w:val="es-ES_tradnl"/>
              </w:rPr>
              <w:t>Centros de atención primaria de nivel 1</w:t>
            </w:r>
          </w:p>
        </w:tc>
        <w:tc>
          <w:tcPr>
            <w:tcW w:w="1275"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466F6B">
              <w:rPr>
                <w:noProof/>
                <w:spacing w:val="4"/>
                <w:w w:val="103"/>
                <w:sz w:val="17"/>
                <w:szCs w:val="18"/>
                <w:lang w:val="es-ES_tradnl"/>
              </w:rPr>
              <w:t>875</w:t>
            </w:r>
          </w:p>
        </w:tc>
        <w:tc>
          <w:tcPr>
            <w:tcW w:w="1134" w:type="dxa"/>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466F6B">
              <w:rPr>
                <w:noProof/>
                <w:spacing w:val="4"/>
                <w:w w:val="103"/>
                <w:sz w:val="17"/>
                <w:szCs w:val="18"/>
                <w:lang w:val="es-ES_tradnl"/>
              </w:rPr>
              <w:t>795</w:t>
            </w:r>
          </w:p>
        </w:tc>
        <w:tc>
          <w:tcPr>
            <w:tcW w:w="1134" w:type="dxa"/>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466F6B">
              <w:rPr>
                <w:noProof/>
                <w:spacing w:val="4"/>
                <w:w w:val="103"/>
                <w:sz w:val="17"/>
                <w:szCs w:val="18"/>
                <w:lang w:val="es-ES_tradnl"/>
              </w:rPr>
              <w:t>80</w:t>
            </w:r>
          </w:p>
        </w:tc>
        <w:tc>
          <w:tcPr>
            <w:tcW w:w="1418" w:type="dxa"/>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p>
        </w:tc>
        <w:tc>
          <w:tcPr>
            <w:tcW w:w="1134"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0" w:right="40"/>
              <w:rPr>
                <w:noProof/>
                <w:spacing w:val="4"/>
                <w:w w:val="103"/>
                <w:sz w:val="17"/>
                <w:szCs w:val="18"/>
                <w:lang w:val="es-ES_tradnl"/>
              </w:rPr>
            </w:pPr>
          </w:p>
        </w:tc>
      </w:tr>
      <w:tr w:rsidR="00373C3A" w:rsidRPr="00466F6B" w:rsidTr="00257206">
        <w:trPr>
          <w:trHeight w:val="194"/>
        </w:trPr>
        <w:tc>
          <w:tcPr>
            <w:tcW w:w="494"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p>
        </w:tc>
        <w:tc>
          <w:tcPr>
            <w:tcW w:w="1276"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466F6B">
              <w:rPr>
                <w:noProof/>
                <w:spacing w:val="4"/>
                <w:w w:val="103"/>
                <w:sz w:val="17"/>
                <w:szCs w:val="18"/>
                <w:lang w:val="es-ES_tradnl"/>
              </w:rPr>
              <w:t>Centros de atención primaria de nivel 2</w:t>
            </w:r>
          </w:p>
        </w:tc>
        <w:tc>
          <w:tcPr>
            <w:tcW w:w="1275"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466F6B">
              <w:rPr>
                <w:noProof/>
                <w:spacing w:val="4"/>
                <w:w w:val="103"/>
                <w:sz w:val="17"/>
                <w:szCs w:val="18"/>
                <w:lang w:val="es-ES_tradnl"/>
              </w:rPr>
              <w:t>1 561</w:t>
            </w:r>
          </w:p>
        </w:tc>
        <w:tc>
          <w:tcPr>
            <w:tcW w:w="1134" w:type="dxa"/>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466F6B">
              <w:rPr>
                <w:noProof/>
                <w:spacing w:val="4"/>
                <w:w w:val="103"/>
                <w:sz w:val="17"/>
                <w:szCs w:val="18"/>
                <w:lang w:val="es-ES_tradnl"/>
              </w:rPr>
              <w:t>1 516</w:t>
            </w:r>
          </w:p>
        </w:tc>
        <w:tc>
          <w:tcPr>
            <w:tcW w:w="1134" w:type="dxa"/>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466F6B">
              <w:rPr>
                <w:noProof/>
                <w:spacing w:val="4"/>
                <w:w w:val="103"/>
                <w:sz w:val="17"/>
                <w:szCs w:val="18"/>
                <w:lang w:val="es-ES_tradnl"/>
              </w:rPr>
              <w:t>45</w:t>
            </w:r>
          </w:p>
        </w:tc>
        <w:tc>
          <w:tcPr>
            <w:tcW w:w="1418" w:type="dxa"/>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p>
        </w:tc>
        <w:tc>
          <w:tcPr>
            <w:tcW w:w="1134"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0" w:right="40"/>
              <w:rPr>
                <w:noProof/>
                <w:spacing w:val="4"/>
                <w:w w:val="103"/>
                <w:sz w:val="17"/>
                <w:szCs w:val="18"/>
                <w:lang w:val="es-ES_tradnl"/>
              </w:rPr>
            </w:pPr>
          </w:p>
        </w:tc>
      </w:tr>
      <w:tr w:rsidR="00373C3A" w:rsidRPr="00466F6B" w:rsidTr="00257206">
        <w:trPr>
          <w:trHeight w:val="301"/>
        </w:trPr>
        <w:tc>
          <w:tcPr>
            <w:tcW w:w="494" w:type="dxa"/>
            <w:shd w:val="clear" w:color="auto" w:fill="auto"/>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p>
        </w:tc>
        <w:tc>
          <w:tcPr>
            <w:tcW w:w="1276"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z w:val="17"/>
                <w:szCs w:val="18"/>
                <w:lang w:val="es-ES_tradnl"/>
              </w:rPr>
            </w:pPr>
            <w:r w:rsidRPr="00466F6B">
              <w:rPr>
                <w:noProof/>
                <w:sz w:val="17"/>
                <w:szCs w:val="18"/>
                <w:lang w:val="es-ES_tradnl"/>
              </w:rPr>
              <w:t xml:space="preserve">Conj. </w:t>
            </w:r>
            <w:r w:rsidRPr="00466F6B">
              <w:rPr>
                <w:noProof/>
                <w:spacing w:val="4"/>
                <w:w w:val="103"/>
                <w:sz w:val="17"/>
                <w:szCs w:val="18"/>
                <w:lang w:val="es-ES_tradnl"/>
              </w:rPr>
              <w:t>2009</w:t>
            </w:r>
          </w:p>
          <w:p w:rsidR="00373C3A" w:rsidRPr="00466F6B" w:rsidRDefault="00373C3A" w:rsidP="00257206">
            <w:pPr>
              <w:suppressAutoHyphens w:val="0"/>
              <w:spacing w:line="240" w:lineRule="auto"/>
              <w:ind w:left="113"/>
              <w:jc w:val="right"/>
              <w:rPr>
                <w:rFonts w:eastAsia="Times New Roman"/>
                <w:noProof/>
                <w:sz w:val="17"/>
                <w:szCs w:val="18"/>
                <w:lang w:val="es-ES_tradnl" w:eastAsia="es-ES"/>
              </w:rPr>
            </w:pPr>
          </w:p>
        </w:tc>
        <w:tc>
          <w:tcPr>
            <w:tcW w:w="1275" w:type="dxa"/>
            <w:shd w:val="clear" w:color="auto" w:fill="auto"/>
            <w:vAlign w:val="bottom"/>
          </w:tcPr>
          <w:p w:rsidR="00373C3A" w:rsidRPr="00466F6B" w:rsidRDefault="00373C3A" w:rsidP="00257206">
            <w:pPr>
              <w:suppressAutoHyphens w:val="0"/>
              <w:spacing w:before="40" w:after="40" w:line="480" w:lineRule="auto"/>
              <w:ind w:left="113"/>
              <w:jc w:val="right"/>
              <w:rPr>
                <w:rFonts w:eastAsia="Times New Roman"/>
                <w:noProof/>
                <w:sz w:val="17"/>
                <w:szCs w:val="18"/>
                <w:lang w:val="es-ES_tradnl" w:eastAsia="es-ES"/>
              </w:rPr>
            </w:pPr>
            <w:r w:rsidRPr="00466F6B">
              <w:rPr>
                <w:rFonts w:eastAsia="Times New Roman"/>
                <w:noProof/>
                <w:sz w:val="17"/>
                <w:szCs w:val="18"/>
                <w:lang w:val="es-ES_tradnl" w:eastAsia="es-ES"/>
              </w:rPr>
              <w:t>2 436</w:t>
            </w:r>
          </w:p>
        </w:tc>
        <w:tc>
          <w:tcPr>
            <w:tcW w:w="1134" w:type="dxa"/>
            <w:vAlign w:val="bottom"/>
          </w:tcPr>
          <w:p w:rsidR="00373C3A" w:rsidRPr="00466F6B" w:rsidRDefault="00373C3A" w:rsidP="00257206">
            <w:pPr>
              <w:suppressAutoHyphens w:val="0"/>
              <w:spacing w:before="40" w:after="40" w:line="480" w:lineRule="auto"/>
              <w:ind w:left="113"/>
              <w:jc w:val="right"/>
              <w:rPr>
                <w:rFonts w:eastAsia="Times New Roman"/>
                <w:noProof/>
                <w:sz w:val="17"/>
                <w:szCs w:val="18"/>
                <w:lang w:val="es-ES_tradnl" w:eastAsia="es-ES"/>
              </w:rPr>
            </w:pPr>
            <w:r w:rsidRPr="00466F6B">
              <w:rPr>
                <w:rFonts w:eastAsia="Times New Roman"/>
                <w:noProof/>
                <w:sz w:val="17"/>
                <w:szCs w:val="18"/>
                <w:lang w:val="es-ES_tradnl" w:eastAsia="es-ES"/>
              </w:rPr>
              <w:t>2 311</w:t>
            </w:r>
          </w:p>
        </w:tc>
        <w:tc>
          <w:tcPr>
            <w:tcW w:w="1134" w:type="dxa"/>
            <w:vAlign w:val="bottom"/>
          </w:tcPr>
          <w:p w:rsidR="00373C3A" w:rsidRPr="00466F6B" w:rsidRDefault="00373C3A" w:rsidP="00257206">
            <w:pPr>
              <w:suppressAutoHyphens w:val="0"/>
              <w:spacing w:before="40" w:after="40" w:line="480" w:lineRule="auto"/>
              <w:ind w:left="113"/>
              <w:jc w:val="right"/>
              <w:rPr>
                <w:rFonts w:eastAsia="Times New Roman"/>
                <w:noProof/>
                <w:sz w:val="17"/>
                <w:szCs w:val="18"/>
                <w:lang w:val="es-ES_tradnl" w:eastAsia="es-ES"/>
              </w:rPr>
            </w:pPr>
            <w:r w:rsidRPr="00466F6B">
              <w:rPr>
                <w:rFonts w:eastAsia="Times New Roman"/>
                <w:noProof/>
                <w:sz w:val="17"/>
                <w:szCs w:val="18"/>
                <w:lang w:val="es-ES_tradnl" w:eastAsia="es-ES"/>
              </w:rPr>
              <w:t>125</w:t>
            </w:r>
          </w:p>
        </w:tc>
        <w:tc>
          <w:tcPr>
            <w:tcW w:w="1418" w:type="dxa"/>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466F6B">
              <w:rPr>
                <w:noProof/>
                <w:spacing w:val="4"/>
                <w:w w:val="103"/>
                <w:sz w:val="17"/>
                <w:szCs w:val="18"/>
                <w:lang w:val="es-ES_tradnl"/>
              </w:rPr>
              <w:t>15 82 6 22</w:t>
            </w:r>
          </w:p>
        </w:tc>
        <w:tc>
          <w:tcPr>
            <w:tcW w:w="1134" w:type="dxa"/>
            <w:shd w:val="clear" w:color="auto" w:fill="auto"/>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466F6B">
              <w:rPr>
                <w:noProof/>
                <w:spacing w:val="4"/>
                <w:w w:val="103"/>
                <w:sz w:val="17"/>
                <w:szCs w:val="18"/>
                <w:lang w:val="es-ES_tradnl"/>
              </w:rPr>
              <w:t>ND</w:t>
            </w:r>
          </w:p>
        </w:tc>
      </w:tr>
      <w:tr w:rsidR="00373C3A" w:rsidRPr="00466F6B" w:rsidTr="00257206">
        <w:trPr>
          <w:trHeight w:val="194"/>
        </w:trPr>
        <w:tc>
          <w:tcPr>
            <w:tcW w:w="494" w:type="dxa"/>
            <w:shd w:val="clear" w:color="auto" w:fill="auto"/>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466F6B">
              <w:rPr>
                <w:spacing w:val="4"/>
                <w:w w:val="103"/>
                <w:sz w:val="17"/>
                <w:szCs w:val="18"/>
                <w:lang w:val="es-ES_tradnl"/>
              </w:rPr>
              <w:t>2010</w:t>
            </w:r>
          </w:p>
        </w:tc>
        <w:tc>
          <w:tcPr>
            <w:tcW w:w="1276"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466F6B">
              <w:rPr>
                <w:noProof/>
                <w:spacing w:val="4"/>
                <w:w w:val="103"/>
                <w:sz w:val="17"/>
                <w:szCs w:val="18"/>
                <w:lang w:val="es-ES_tradnl"/>
              </w:rPr>
              <w:t>Centros de atención primaria de nivel 1</w:t>
            </w:r>
          </w:p>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p>
        </w:tc>
        <w:tc>
          <w:tcPr>
            <w:tcW w:w="1275"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466F6B">
              <w:rPr>
                <w:noProof/>
                <w:spacing w:val="4"/>
                <w:w w:val="103"/>
                <w:sz w:val="17"/>
                <w:szCs w:val="18"/>
                <w:lang w:val="es-ES_tradnl"/>
              </w:rPr>
              <w:t>862</w:t>
            </w:r>
          </w:p>
        </w:tc>
        <w:tc>
          <w:tcPr>
            <w:tcW w:w="1134" w:type="dxa"/>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466F6B">
              <w:rPr>
                <w:noProof/>
                <w:spacing w:val="4"/>
                <w:w w:val="103"/>
                <w:sz w:val="17"/>
                <w:szCs w:val="18"/>
                <w:lang w:val="es-ES_tradnl"/>
              </w:rPr>
              <w:t>734</w:t>
            </w:r>
          </w:p>
        </w:tc>
        <w:tc>
          <w:tcPr>
            <w:tcW w:w="1134" w:type="dxa"/>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466F6B">
              <w:rPr>
                <w:noProof/>
                <w:spacing w:val="4"/>
                <w:w w:val="103"/>
                <w:sz w:val="17"/>
                <w:szCs w:val="18"/>
                <w:lang w:val="es-ES_tradnl"/>
              </w:rPr>
              <w:t>128</w:t>
            </w:r>
          </w:p>
        </w:tc>
        <w:tc>
          <w:tcPr>
            <w:tcW w:w="1418" w:type="dxa"/>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134"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466F6B" w:rsidTr="00257206">
        <w:trPr>
          <w:trHeight w:val="194"/>
        </w:trPr>
        <w:tc>
          <w:tcPr>
            <w:tcW w:w="494" w:type="dxa"/>
            <w:shd w:val="clear" w:color="auto" w:fill="auto"/>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p>
        </w:tc>
        <w:tc>
          <w:tcPr>
            <w:tcW w:w="1276"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466F6B">
              <w:rPr>
                <w:noProof/>
                <w:spacing w:val="4"/>
                <w:w w:val="103"/>
                <w:sz w:val="17"/>
                <w:szCs w:val="18"/>
                <w:lang w:val="es-ES_tradnl"/>
              </w:rPr>
              <w:t>Centros de atención primaria de nivel 2</w:t>
            </w:r>
          </w:p>
        </w:tc>
        <w:tc>
          <w:tcPr>
            <w:tcW w:w="1275"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466F6B">
              <w:rPr>
                <w:noProof/>
                <w:spacing w:val="4"/>
                <w:w w:val="103"/>
                <w:sz w:val="17"/>
                <w:szCs w:val="18"/>
                <w:lang w:val="es-ES_tradnl"/>
              </w:rPr>
              <w:t>1 596</w:t>
            </w:r>
          </w:p>
        </w:tc>
        <w:tc>
          <w:tcPr>
            <w:tcW w:w="1134" w:type="dxa"/>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466F6B">
              <w:rPr>
                <w:noProof/>
                <w:spacing w:val="4"/>
                <w:w w:val="103"/>
                <w:sz w:val="17"/>
                <w:szCs w:val="18"/>
                <w:lang w:val="es-ES_tradnl"/>
              </w:rPr>
              <w:t>1 510</w:t>
            </w:r>
          </w:p>
        </w:tc>
        <w:tc>
          <w:tcPr>
            <w:tcW w:w="1134" w:type="dxa"/>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466F6B">
              <w:rPr>
                <w:noProof/>
                <w:spacing w:val="4"/>
                <w:w w:val="103"/>
                <w:sz w:val="17"/>
                <w:szCs w:val="18"/>
                <w:lang w:val="es-ES_tradnl"/>
              </w:rPr>
              <w:t>86</w:t>
            </w:r>
          </w:p>
        </w:tc>
        <w:tc>
          <w:tcPr>
            <w:tcW w:w="1418" w:type="dxa"/>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32 128    54</w:t>
            </w:r>
          </w:p>
        </w:tc>
        <w:tc>
          <w:tcPr>
            <w:tcW w:w="1134"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9</w:t>
            </w:r>
          </w:p>
        </w:tc>
      </w:tr>
      <w:tr w:rsidR="00373C3A" w:rsidRPr="00466F6B" w:rsidTr="00257206">
        <w:trPr>
          <w:trHeight w:val="194"/>
        </w:trPr>
        <w:tc>
          <w:tcPr>
            <w:tcW w:w="494" w:type="dxa"/>
            <w:shd w:val="clear" w:color="auto" w:fill="auto"/>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p>
        </w:tc>
        <w:tc>
          <w:tcPr>
            <w:tcW w:w="1276"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466F6B">
              <w:rPr>
                <w:noProof/>
                <w:spacing w:val="4"/>
                <w:w w:val="103"/>
                <w:sz w:val="17"/>
                <w:szCs w:val="18"/>
                <w:lang w:val="es-ES_tradnl"/>
              </w:rPr>
              <w:t>Conj. 2010</w:t>
            </w:r>
          </w:p>
        </w:tc>
        <w:tc>
          <w:tcPr>
            <w:tcW w:w="1275"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466F6B">
              <w:rPr>
                <w:noProof/>
                <w:spacing w:val="4"/>
                <w:w w:val="103"/>
                <w:sz w:val="17"/>
                <w:szCs w:val="18"/>
                <w:lang w:val="es-ES_tradnl"/>
              </w:rPr>
              <w:t>2 458</w:t>
            </w:r>
          </w:p>
        </w:tc>
        <w:tc>
          <w:tcPr>
            <w:tcW w:w="1134" w:type="dxa"/>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466F6B">
              <w:rPr>
                <w:noProof/>
                <w:spacing w:val="4"/>
                <w:w w:val="103"/>
                <w:sz w:val="17"/>
                <w:szCs w:val="18"/>
                <w:lang w:val="es-ES_tradnl"/>
              </w:rPr>
              <w:t>2 244</w:t>
            </w:r>
          </w:p>
        </w:tc>
        <w:tc>
          <w:tcPr>
            <w:tcW w:w="1134" w:type="dxa"/>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466F6B">
              <w:rPr>
                <w:noProof/>
                <w:spacing w:val="4"/>
                <w:w w:val="103"/>
                <w:sz w:val="17"/>
                <w:szCs w:val="18"/>
                <w:lang w:val="es-ES_tradnl"/>
              </w:rPr>
              <w:t>214</w:t>
            </w:r>
          </w:p>
        </w:tc>
        <w:tc>
          <w:tcPr>
            <w:tcW w:w="1418" w:type="dxa"/>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134"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16</w:t>
            </w:r>
          </w:p>
        </w:tc>
      </w:tr>
      <w:tr w:rsidR="00373C3A" w:rsidRPr="00466F6B" w:rsidTr="00257206">
        <w:trPr>
          <w:trHeight w:val="194"/>
        </w:trPr>
        <w:tc>
          <w:tcPr>
            <w:tcW w:w="494" w:type="dxa"/>
            <w:shd w:val="clear" w:color="auto" w:fill="auto"/>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466F6B">
              <w:rPr>
                <w:spacing w:val="4"/>
                <w:w w:val="103"/>
                <w:sz w:val="17"/>
                <w:szCs w:val="18"/>
                <w:lang w:val="es-ES_tradnl"/>
              </w:rPr>
              <w:t>2011</w:t>
            </w:r>
          </w:p>
        </w:tc>
        <w:tc>
          <w:tcPr>
            <w:tcW w:w="1276"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466F6B">
              <w:rPr>
                <w:noProof/>
                <w:spacing w:val="4"/>
                <w:w w:val="103"/>
                <w:sz w:val="17"/>
                <w:szCs w:val="18"/>
                <w:lang w:val="es-ES_tradnl"/>
              </w:rPr>
              <w:t>Centros de atención primaria de nivel 1</w:t>
            </w:r>
          </w:p>
        </w:tc>
        <w:tc>
          <w:tcPr>
            <w:tcW w:w="1275"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466F6B">
              <w:rPr>
                <w:noProof/>
                <w:spacing w:val="4"/>
                <w:w w:val="103"/>
                <w:sz w:val="17"/>
                <w:szCs w:val="18"/>
                <w:lang w:val="es-ES_tradnl"/>
              </w:rPr>
              <w:t>884</w:t>
            </w:r>
          </w:p>
        </w:tc>
        <w:tc>
          <w:tcPr>
            <w:tcW w:w="1134" w:type="dxa"/>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466F6B">
              <w:rPr>
                <w:noProof/>
                <w:spacing w:val="4"/>
                <w:w w:val="103"/>
                <w:sz w:val="17"/>
                <w:szCs w:val="18"/>
                <w:lang w:val="es-ES_tradnl"/>
              </w:rPr>
              <w:t>828</w:t>
            </w:r>
          </w:p>
        </w:tc>
        <w:tc>
          <w:tcPr>
            <w:tcW w:w="1134" w:type="dxa"/>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466F6B">
              <w:rPr>
                <w:noProof/>
                <w:spacing w:val="4"/>
                <w:w w:val="103"/>
                <w:sz w:val="17"/>
                <w:szCs w:val="18"/>
                <w:lang w:val="es-ES_tradnl"/>
              </w:rPr>
              <w:t>56</w:t>
            </w:r>
          </w:p>
        </w:tc>
        <w:tc>
          <w:tcPr>
            <w:tcW w:w="1418" w:type="dxa"/>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11 45</w:t>
            </w:r>
          </w:p>
        </w:tc>
        <w:tc>
          <w:tcPr>
            <w:tcW w:w="1134"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105</w:t>
            </w:r>
          </w:p>
        </w:tc>
      </w:tr>
      <w:tr w:rsidR="00373C3A" w:rsidRPr="00466F6B" w:rsidTr="00257206">
        <w:trPr>
          <w:trHeight w:val="194"/>
        </w:trPr>
        <w:tc>
          <w:tcPr>
            <w:tcW w:w="494" w:type="dxa"/>
            <w:shd w:val="clear" w:color="auto" w:fill="auto"/>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p>
        </w:tc>
        <w:tc>
          <w:tcPr>
            <w:tcW w:w="1276"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466F6B">
              <w:rPr>
                <w:noProof/>
                <w:spacing w:val="4"/>
                <w:w w:val="103"/>
                <w:sz w:val="17"/>
                <w:szCs w:val="18"/>
                <w:lang w:val="es-ES_tradnl"/>
              </w:rPr>
              <w:t>Centros de atención primaria de nivel 2</w:t>
            </w:r>
          </w:p>
        </w:tc>
        <w:tc>
          <w:tcPr>
            <w:tcW w:w="1275"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466F6B">
              <w:rPr>
                <w:noProof/>
                <w:spacing w:val="4"/>
                <w:w w:val="103"/>
                <w:sz w:val="17"/>
                <w:szCs w:val="18"/>
                <w:lang w:val="es-ES_tradnl"/>
              </w:rPr>
              <w:t>1 601</w:t>
            </w:r>
          </w:p>
        </w:tc>
        <w:tc>
          <w:tcPr>
            <w:tcW w:w="1134" w:type="dxa"/>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466F6B">
              <w:rPr>
                <w:noProof/>
                <w:spacing w:val="4"/>
                <w:w w:val="103"/>
                <w:sz w:val="17"/>
                <w:szCs w:val="18"/>
                <w:lang w:val="es-ES_tradnl"/>
              </w:rPr>
              <w:t>1 584</w:t>
            </w:r>
          </w:p>
        </w:tc>
        <w:tc>
          <w:tcPr>
            <w:tcW w:w="1134" w:type="dxa"/>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466F6B">
              <w:rPr>
                <w:noProof/>
                <w:spacing w:val="4"/>
                <w:w w:val="103"/>
                <w:sz w:val="17"/>
                <w:szCs w:val="18"/>
                <w:lang w:val="es-ES_tradnl"/>
              </w:rPr>
              <w:t>17</w:t>
            </w:r>
          </w:p>
        </w:tc>
        <w:tc>
          <w:tcPr>
            <w:tcW w:w="1418" w:type="dxa"/>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6 11</w:t>
            </w:r>
          </w:p>
        </w:tc>
        <w:tc>
          <w:tcPr>
            <w:tcW w:w="1134"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80</w:t>
            </w:r>
          </w:p>
        </w:tc>
      </w:tr>
      <w:tr w:rsidR="00373C3A" w:rsidRPr="00466F6B" w:rsidTr="00257206">
        <w:trPr>
          <w:trHeight w:val="194"/>
        </w:trPr>
        <w:tc>
          <w:tcPr>
            <w:tcW w:w="494" w:type="dxa"/>
            <w:shd w:val="clear" w:color="auto" w:fill="auto"/>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p>
        </w:tc>
        <w:tc>
          <w:tcPr>
            <w:tcW w:w="1276"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466F6B">
              <w:rPr>
                <w:noProof/>
                <w:spacing w:val="4"/>
                <w:w w:val="103"/>
                <w:sz w:val="17"/>
                <w:szCs w:val="18"/>
                <w:lang w:val="es-ES_tradnl"/>
              </w:rPr>
              <w:t>Conj. 2011</w:t>
            </w:r>
          </w:p>
        </w:tc>
        <w:tc>
          <w:tcPr>
            <w:tcW w:w="1275"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466F6B">
              <w:rPr>
                <w:noProof/>
                <w:spacing w:val="4"/>
                <w:w w:val="103"/>
                <w:sz w:val="17"/>
                <w:szCs w:val="18"/>
                <w:lang w:val="es-ES_tradnl"/>
              </w:rPr>
              <w:t>2 485</w:t>
            </w:r>
          </w:p>
        </w:tc>
        <w:tc>
          <w:tcPr>
            <w:tcW w:w="1134" w:type="dxa"/>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466F6B">
              <w:rPr>
                <w:noProof/>
                <w:spacing w:val="4"/>
                <w:w w:val="103"/>
                <w:sz w:val="17"/>
                <w:szCs w:val="18"/>
                <w:lang w:val="es-ES_tradnl"/>
              </w:rPr>
              <w:t>2 412</w:t>
            </w:r>
          </w:p>
        </w:tc>
        <w:tc>
          <w:tcPr>
            <w:tcW w:w="1134" w:type="dxa"/>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466F6B">
              <w:rPr>
                <w:noProof/>
                <w:spacing w:val="4"/>
                <w:w w:val="103"/>
                <w:sz w:val="17"/>
                <w:szCs w:val="18"/>
                <w:lang w:val="es-ES_tradnl"/>
              </w:rPr>
              <w:t>73</w:t>
            </w:r>
          </w:p>
        </w:tc>
        <w:tc>
          <w:tcPr>
            <w:tcW w:w="1418" w:type="dxa"/>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11 56</w:t>
            </w:r>
          </w:p>
        </w:tc>
        <w:tc>
          <w:tcPr>
            <w:tcW w:w="1134"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185</w:t>
            </w:r>
          </w:p>
        </w:tc>
      </w:tr>
      <w:tr w:rsidR="00373C3A" w:rsidRPr="00466F6B" w:rsidTr="00257206">
        <w:trPr>
          <w:trHeight w:val="194"/>
        </w:trPr>
        <w:tc>
          <w:tcPr>
            <w:tcW w:w="494" w:type="dxa"/>
            <w:shd w:val="clear" w:color="auto" w:fill="auto"/>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466F6B">
              <w:rPr>
                <w:spacing w:val="4"/>
                <w:w w:val="103"/>
                <w:sz w:val="17"/>
                <w:szCs w:val="18"/>
                <w:lang w:val="es-ES_tradnl"/>
              </w:rPr>
              <w:t>2012</w:t>
            </w:r>
          </w:p>
        </w:tc>
        <w:tc>
          <w:tcPr>
            <w:tcW w:w="1276"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466F6B">
              <w:rPr>
                <w:noProof/>
                <w:spacing w:val="4"/>
                <w:w w:val="103"/>
                <w:sz w:val="17"/>
                <w:szCs w:val="18"/>
                <w:lang w:val="es-ES_tradnl"/>
              </w:rPr>
              <w:t>Centros de atención primaria de nivel 1</w:t>
            </w:r>
          </w:p>
        </w:tc>
        <w:tc>
          <w:tcPr>
            <w:tcW w:w="1275"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466F6B">
              <w:rPr>
                <w:noProof/>
                <w:spacing w:val="4"/>
                <w:w w:val="103"/>
                <w:sz w:val="17"/>
                <w:szCs w:val="18"/>
                <w:lang w:val="es-ES_tradnl"/>
              </w:rPr>
              <w:t>935</w:t>
            </w:r>
          </w:p>
        </w:tc>
        <w:tc>
          <w:tcPr>
            <w:tcW w:w="1134" w:type="dxa"/>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466F6B">
              <w:rPr>
                <w:noProof/>
                <w:spacing w:val="4"/>
                <w:w w:val="103"/>
                <w:sz w:val="17"/>
                <w:szCs w:val="18"/>
                <w:lang w:val="es-ES_tradnl"/>
              </w:rPr>
              <w:t>796</w:t>
            </w:r>
          </w:p>
        </w:tc>
        <w:tc>
          <w:tcPr>
            <w:tcW w:w="1134" w:type="dxa"/>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466F6B">
              <w:rPr>
                <w:noProof/>
                <w:spacing w:val="4"/>
                <w:w w:val="103"/>
                <w:sz w:val="17"/>
                <w:szCs w:val="18"/>
                <w:lang w:val="es-ES_tradnl"/>
              </w:rPr>
              <w:t>139</w:t>
            </w:r>
          </w:p>
        </w:tc>
        <w:tc>
          <w:tcPr>
            <w:tcW w:w="1418" w:type="dxa"/>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134"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11</w:t>
            </w:r>
          </w:p>
        </w:tc>
      </w:tr>
      <w:tr w:rsidR="00373C3A" w:rsidRPr="00466F6B" w:rsidTr="00257206">
        <w:trPr>
          <w:trHeight w:val="194"/>
        </w:trPr>
        <w:tc>
          <w:tcPr>
            <w:tcW w:w="494" w:type="dxa"/>
            <w:shd w:val="clear" w:color="auto" w:fill="auto"/>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p>
        </w:tc>
        <w:tc>
          <w:tcPr>
            <w:tcW w:w="1276"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466F6B">
              <w:rPr>
                <w:noProof/>
                <w:spacing w:val="4"/>
                <w:w w:val="103"/>
                <w:sz w:val="17"/>
                <w:szCs w:val="18"/>
                <w:lang w:val="es-ES_tradnl"/>
              </w:rPr>
              <w:t>Centros de atención primaria de nivel 2</w:t>
            </w:r>
          </w:p>
        </w:tc>
        <w:tc>
          <w:tcPr>
            <w:tcW w:w="1275"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466F6B">
              <w:rPr>
                <w:noProof/>
                <w:spacing w:val="4"/>
                <w:w w:val="103"/>
                <w:sz w:val="17"/>
                <w:szCs w:val="18"/>
                <w:lang w:val="es-ES_tradnl"/>
              </w:rPr>
              <w:t>1 609</w:t>
            </w:r>
          </w:p>
        </w:tc>
        <w:tc>
          <w:tcPr>
            <w:tcW w:w="1134" w:type="dxa"/>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466F6B">
              <w:rPr>
                <w:noProof/>
                <w:spacing w:val="4"/>
                <w:w w:val="103"/>
                <w:sz w:val="17"/>
                <w:szCs w:val="18"/>
                <w:lang w:val="es-ES_tradnl"/>
              </w:rPr>
              <w:t>1 561</w:t>
            </w:r>
          </w:p>
        </w:tc>
        <w:tc>
          <w:tcPr>
            <w:tcW w:w="1134" w:type="dxa"/>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466F6B">
              <w:rPr>
                <w:noProof/>
                <w:spacing w:val="4"/>
                <w:w w:val="103"/>
                <w:sz w:val="17"/>
                <w:szCs w:val="18"/>
                <w:lang w:val="es-ES_tradnl"/>
              </w:rPr>
              <w:t>48</w:t>
            </w:r>
          </w:p>
        </w:tc>
        <w:tc>
          <w:tcPr>
            <w:tcW w:w="1418" w:type="dxa"/>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59 121 7</w:t>
            </w:r>
          </w:p>
        </w:tc>
        <w:tc>
          <w:tcPr>
            <w:tcW w:w="1134"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38</w:t>
            </w:r>
          </w:p>
        </w:tc>
      </w:tr>
      <w:tr w:rsidR="00373C3A" w:rsidRPr="00466F6B" w:rsidTr="00257206">
        <w:trPr>
          <w:trHeight w:val="194"/>
        </w:trPr>
        <w:tc>
          <w:tcPr>
            <w:tcW w:w="494" w:type="dxa"/>
            <w:tcBorders>
              <w:bottom w:val="single" w:sz="12" w:space="0" w:color="auto"/>
            </w:tcBorders>
            <w:shd w:val="clear" w:color="auto" w:fill="auto"/>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p>
        </w:tc>
        <w:tc>
          <w:tcPr>
            <w:tcW w:w="1276" w:type="dxa"/>
            <w:tcBorders>
              <w:bottom w:val="single" w:sz="12" w:space="0" w:color="auto"/>
            </w:tcBorders>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466F6B">
              <w:rPr>
                <w:noProof/>
                <w:spacing w:val="4"/>
                <w:w w:val="103"/>
                <w:sz w:val="17"/>
                <w:szCs w:val="18"/>
                <w:lang w:val="es-ES_tradnl"/>
              </w:rPr>
              <w:t>Conj. 2012</w:t>
            </w:r>
          </w:p>
        </w:tc>
        <w:tc>
          <w:tcPr>
            <w:tcW w:w="1275" w:type="dxa"/>
            <w:tcBorders>
              <w:bottom w:val="single" w:sz="12" w:space="0" w:color="auto"/>
            </w:tcBorders>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466F6B">
              <w:rPr>
                <w:noProof/>
                <w:spacing w:val="4"/>
                <w:w w:val="103"/>
                <w:sz w:val="17"/>
                <w:szCs w:val="18"/>
                <w:lang w:val="es-ES_tradnl"/>
              </w:rPr>
              <w:t>2 544</w:t>
            </w:r>
          </w:p>
        </w:tc>
        <w:tc>
          <w:tcPr>
            <w:tcW w:w="1134" w:type="dxa"/>
            <w:tcBorders>
              <w:bottom w:val="single" w:sz="12" w:space="0" w:color="auto"/>
            </w:tcBorders>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466F6B">
              <w:rPr>
                <w:noProof/>
                <w:spacing w:val="4"/>
                <w:w w:val="103"/>
                <w:sz w:val="17"/>
                <w:szCs w:val="18"/>
                <w:lang w:val="es-ES_tradnl"/>
              </w:rPr>
              <w:t>2 357</w:t>
            </w:r>
          </w:p>
        </w:tc>
        <w:tc>
          <w:tcPr>
            <w:tcW w:w="1134" w:type="dxa"/>
            <w:tcBorders>
              <w:bottom w:val="single" w:sz="12" w:space="0" w:color="auto"/>
            </w:tcBorders>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466F6B">
              <w:rPr>
                <w:noProof/>
                <w:spacing w:val="4"/>
                <w:w w:val="103"/>
                <w:sz w:val="17"/>
                <w:szCs w:val="18"/>
                <w:lang w:val="es-ES_tradnl"/>
              </w:rPr>
              <w:t>187</w:t>
            </w:r>
          </w:p>
        </w:tc>
        <w:tc>
          <w:tcPr>
            <w:tcW w:w="1418" w:type="dxa"/>
            <w:tcBorders>
              <w:bottom w:val="single" w:sz="12" w:space="0" w:color="auto"/>
            </w:tcBorders>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134" w:type="dxa"/>
            <w:tcBorders>
              <w:bottom w:val="single" w:sz="12" w:space="0" w:color="auto"/>
            </w:tcBorders>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49</w:t>
            </w:r>
          </w:p>
        </w:tc>
      </w:tr>
    </w:tbl>
    <w:p w:rsidR="00373C3A" w:rsidRPr="00466F6B" w:rsidRDefault="00373C3A" w:rsidP="00373C3A">
      <w:pPr>
        <w:pStyle w:val="SingleTxtG"/>
        <w:spacing w:before="120" w:after="240"/>
        <w:ind w:firstLine="170"/>
      </w:pPr>
      <w:r w:rsidRPr="00466F6B">
        <w:rPr>
          <w:i/>
          <w:sz w:val="18"/>
          <w:szCs w:val="18"/>
        </w:rPr>
        <w:t xml:space="preserve">Fuente: </w:t>
      </w:r>
      <w:r w:rsidRPr="00466F6B">
        <w:rPr>
          <w:sz w:val="18"/>
          <w:szCs w:val="18"/>
        </w:rPr>
        <w:t>Ministerio de Salud Pública</w:t>
      </w:r>
    </w:p>
    <w:p w:rsidR="00373C3A" w:rsidRPr="00466F6B" w:rsidRDefault="00373C3A" w:rsidP="00373C3A">
      <w:pPr>
        <w:pStyle w:val="SingleTxt"/>
        <w:rPr>
          <w:b/>
        </w:rPr>
      </w:pPr>
      <w:r w:rsidRPr="00466F6B">
        <w:rPr>
          <w:b/>
        </w:rPr>
        <w:t>Educación</w:t>
      </w:r>
    </w:p>
    <w:p w:rsidR="00373C3A" w:rsidRPr="00466F6B" w:rsidRDefault="00373C3A" w:rsidP="00373C3A">
      <w:pPr>
        <w:pStyle w:val="SingleTxt"/>
      </w:pPr>
      <w:r w:rsidRPr="00466F6B">
        <w:tab/>
        <w:t>La tasa neta de escolarización en primaria se ha reducido de un 83,3% en 2005 a un 73,4% en 2010.</w:t>
      </w:r>
    </w:p>
    <w:p w:rsidR="00373C3A" w:rsidRPr="00466F6B" w:rsidRDefault="00373C3A" w:rsidP="00373C3A">
      <w:pPr>
        <w:pStyle w:val="SingleTxt"/>
      </w:pPr>
      <w:r w:rsidRPr="00466F6B">
        <w:tab/>
        <w:t>La tasa de alfabetización ha registrado un descenso del 77% en 2009 al 71,4% en 2011.</w:t>
      </w:r>
    </w:p>
    <w:p w:rsidR="00373C3A" w:rsidRPr="00466F6B" w:rsidRDefault="00373C3A" w:rsidP="00373C3A">
      <w:pPr>
        <w:pStyle w:val="SingleTxt"/>
        <w:rPr>
          <w:b/>
        </w:rPr>
      </w:pPr>
      <w:r w:rsidRPr="00466F6B">
        <w:rPr>
          <w:b/>
        </w:rPr>
        <w:t>Seguridad y sobrepoblación carcelaria</w:t>
      </w:r>
    </w:p>
    <w:p w:rsidR="00373C3A" w:rsidRPr="00466F6B" w:rsidRDefault="00373C3A" w:rsidP="00373C3A">
      <w:pPr>
        <w:pStyle w:val="SingleTxt"/>
      </w:pPr>
      <w:r w:rsidRPr="00466F6B">
        <w:tab/>
        <w:t>En el ámbito judicial y penitenciario, la tasa de criminalidad ha experimentado un aumento, desde la cifra de 1,22 infracciones por cada 1.000 habitantes en 2010 a la de 1,39 en 2011. Así pues, persiste la sobrepoblación carcelaria, con más de 19.000 reclusos internos en los 82 establecimientos penitenciarios existentes, cuya capacidad total asciende a 15.000.</w:t>
      </w:r>
    </w:p>
    <w:p w:rsidR="00373C3A" w:rsidRPr="00466F6B" w:rsidRDefault="00373C3A" w:rsidP="00373C3A">
      <w:pPr>
        <w:pStyle w:val="SingleTxt"/>
      </w:pPr>
      <w:r w:rsidRPr="00466F6B">
        <w:tab/>
        <w:t>No obstante, esta situación no afecta a las reclusas.</w:t>
      </w:r>
    </w:p>
    <w:p w:rsidR="00373C3A" w:rsidRPr="00466F6B" w:rsidRDefault="00373C3A" w:rsidP="00373C3A">
      <w:pPr>
        <w:pStyle w:val="SingleTxt"/>
      </w:pPr>
      <w:bookmarkStart w:id="21" w:name="_Toc376709303"/>
      <w:r w:rsidRPr="00466F6B">
        <w:tab/>
        <w:t>Con el fin de remediar esta situación, el Ministerio de Justicia organizó, con el apoyo del PNUD y el ACNUDH, una visita de investigación de la aplicación de las buenas prácticas ruandesas en materia de lucha contra la sobrepoblación carcelaria. Dicho país logró disminuir en 17 años el número de reclusos de 150.000 a 56.000 a través de una política de rehabilitación de estos.</w:t>
      </w:r>
    </w:p>
    <w:bookmarkEnd w:id="21"/>
    <w:p w:rsidR="00373C3A" w:rsidRPr="00466F6B" w:rsidRDefault="00373C3A" w:rsidP="00373C3A">
      <w:pPr>
        <w:pStyle w:val="SingleTxt"/>
      </w:pPr>
      <w:r w:rsidRPr="00466F6B">
        <w:tab/>
        <w:t>La experiencia adquirida a raíz de esta visita se aprovechará para mejorar el sistema penitenciario con el fin de afrontar la sobrepoblación carcelaria y mejorar las condiciones de vida en las prisiones, incluidas las de las mujeres.</w:t>
      </w:r>
    </w:p>
    <w:p w:rsidR="00373C3A" w:rsidRPr="00466F6B" w:rsidRDefault="00373C3A" w:rsidP="00373C3A">
      <w:pPr>
        <w:pStyle w:val="SingleTxt"/>
      </w:pPr>
    </w:p>
    <w:p w:rsidR="00373C3A" w:rsidRPr="00466F6B" w:rsidRDefault="00373C3A" w:rsidP="00373C3A">
      <w:pPr>
        <w:pStyle w:val="HCh"/>
        <w:tabs>
          <w:tab w:val="left" w:pos="993"/>
          <w:tab w:val="right" w:pos="1022"/>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6F6B">
        <w:tab/>
      </w:r>
      <w:r w:rsidRPr="00466F6B">
        <w:tab/>
        <w:t>Segunda parte</w:t>
      </w:r>
    </w:p>
    <w:p w:rsidR="00373C3A" w:rsidRPr="00466F6B" w:rsidRDefault="00373C3A" w:rsidP="00373C3A">
      <w:pPr>
        <w:pStyle w:val="SingleTxt"/>
        <w:spacing w:after="0" w:line="120" w:lineRule="exact"/>
        <w:rPr>
          <w:sz w:val="10"/>
        </w:rPr>
      </w:pPr>
    </w:p>
    <w:p w:rsidR="00373C3A" w:rsidRPr="00466F6B" w:rsidRDefault="00373C3A" w:rsidP="00373C3A">
      <w:pPr>
        <w:pStyle w:val="SingleTxt"/>
        <w:spacing w:after="0" w:line="120" w:lineRule="exact"/>
        <w:rPr>
          <w:sz w:val="10"/>
        </w:rPr>
      </w:pP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szCs w:val="20"/>
        </w:rPr>
      </w:pPr>
      <w:r w:rsidRPr="00466F6B">
        <w:tab/>
      </w:r>
      <w:r w:rsidRPr="00466F6B">
        <w:tab/>
      </w:r>
      <w:r w:rsidRPr="00466F6B">
        <w:rPr>
          <w:sz w:val="20"/>
          <w:szCs w:val="20"/>
          <w:lang w:val="es-ES_tradnl"/>
        </w:rPr>
        <w:t>Aplicación de los artículos 1 a 16 de la Convención</w:t>
      </w:r>
      <w:r w:rsidRPr="00466F6B">
        <w:rPr>
          <w:sz w:val="20"/>
          <w:szCs w:val="20"/>
        </w:rPr>
        <w:t xml:space="preserve"> </w:t>
      </w:r>
    </w:p>
    <w:p w:rsidR="00373C3A" w:rsidRPr="00466F6B" w:rsidRDefault="00373C3A" w:rsidP="00373C3A">
      <w:pPr>
        <w:pStyle w:val="SingleTxt"/>
        <w:spacing w:after="0" w:line="120" w:lineRule="exact"/>
        <w:rPr>
          <w:sz w:val="10"/>
        </w:rPr>
      </w:pPr>
    </w:p>
    <w:p w:rsidR="00373C3A" w:rsidRPr="00466F6B" w:rsidRDefault="00373C3A" w:rsidP="00373C3A">
      <w:pPr>
        <w:pStyle w:val="SingleTxt"/>
        <w:spacing w:after="0" w:line="120" w:lineRule="exact"/>
        <w:rPr>
          <w:sz w:val="10"/>
        </w:rPr>
      </w:pP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6F6B">
        <w:tab/>
      </w:r>
      <w:r w:rsidRPr="00466F6B">
        <w:tab/>
      </w:r>
      <w:r w:rsidRPr="00466F6B">
        <w:rPr>
          <w:szCs w:val="24"/>
          <w:lang w:val="es-ES_tradnl"/>
        </w:rPr>
        <w:t>Aplicación del artículo 1 de la Convención: definición de la discriminación contra la mujer</w:t>
      </w:r>
    </w:p>
    <w:p w:rsidR="00373C3A" w:rsidRPr="00466F6B" w:rsidRDefault="00373C3A" w:rsidP="00373C3A">
      <w:pPr>
        <w:pStyle w:val="SingleTxt"/>
        <w:spacing w:after="0" w:line="120" w:lineRule="exact"/>
        <w:rPr>
          <w:sz w:val="10"/>
        </w:rPr>
      </w:pPr>
    </w:p>
    <w:p w:rsidR="00373C3A" w:rsidRPr="00466F6B" w:rsidRDefault="00373C3A" w:rsidP="00373C3A">
      <w:pPr>
        <w:pStyle w:val="SingleTxt"/>
        <w:spacing w:after="0" w:line="120" w:lineRule="exact"/>
        <w:rPr>
          <w:sz w:val="10"/>
        </w:rPr>
      </w:pPr>
    </w:p>
    <w:p w:rsidR="00373C3A" w:rsidRPr="00466F6B" w:rsidRDefault="00373C3A" w:rsidP="00373C3A">
      <w:pPr>
        <w:pStyle w:val="SingleTxt"/>
        <w:rPr>
          <w:i/>
        </w:rPr>
      </w:pPr>
      <w:r w:rsidRPr="00466F6B">
        <w:rPr>
          <w:i/>
        </w:rPr>
        <w:tab/>
        <w:t>(Objeto de la recomendación que figura en el párrafo núm. 11)</w:t>
      </w:r>
    </w:p>
    <w:p w:rsidR="00373C3A" w:rsidRPr="00466F6B" w:rsidRDefault="00373C3A" w:rsidP="00373C3A">
      <w:pPr>
        <w:pStyle w:val="SingleTxt"/>
      </w:pPr>
      <w:r w:rsidRPr="00466F6B">
        <w:rPr>
          <w:i/>
        </w:rPr>
        <w:tab/>
        <w:t>“El Comité recomienda que el Estado parte incorpore en su Constitución o en otra legislación apropiada una definición de discriminación contra las mujeres que abarque tanto la discriminación directa como indirecta, de conformidad con el artículo 1 de la Convención. Recomienda además que el Estado parte garantice que la definición de discriminación indirecta abarque la discriminación basada en el sexo así como otras formas de discriminación de que pueden ser víctimas las mujeres. El Comité pide al Estado parte que tome medidas adicionales para garantizar que la Convención se conozca y aplique suficientemente en el Estado parte como marco para todas las leyes y políticas sobre igualdad de género y adelanto de la mujer. El Comité también pide al Estado parte que tome medidas adicionales para difundir información acerca de la Convención y las recomendaciones generales del Comité, así como para aplicar programas de capacitación para fiscales, magistrados, abogados y funcionarios del sistema de justicia consuetudinaria sobre la Convención y su aplicación. El Comité recomienda que se organicen en forma sostenida campañas de concienciación y difusión de conocimientos jurídicos básicos dirigidas a las mujeres, incluidas las mujeres de las zonas rurales y organizaciones no gubernamentales que trabajen en cuestiones relacionadas con la mujer, para empoderar a las mujeres y alentarlas a utilizar los procedimientos y recursos disponibles en relación con las violaciones de sus derechos”.</w:t>
      </w:r>
    </w:p>
    <w:p w:rsidR="00373C3A" w:rsidRPr="00466F6B" w:rsidRDefault="00373C3A" w:rsidP="00373C3A">
      <w:pPr>
        <w:pStyle w:val="SingleTxt"/>
      </w:pPr>
      <w:r w:rsidRPr="00466F6B">
        <w:tab/>
        <w:t>Aun a falta de una revisión constitucional y legislativa que defina la discriminación de conformidad con el párrafo 11 de las observaciones finales del Comité, las leyes vigentes tienen en cuenta la no discriminación de la mujer en relación con el reconocimiento y disfrute de sus derechos civiles y políticos y el acceso a los derechos a la salud, la educación y el empleo.</w:t>
      </w:r>
    </w:p>
    <w:p w:rsidR="00373C3A" w:rsidRPr="00466F6B" w:rsidRDefault="00373C3A" w:rsidP="00373C3A">
      <w:pPr>
        <w:pStyle w:val="SingleTxt"/>
      </w:pPr>
      <w:r w:rsidRPr="00466F6B">
        <w:tab/>
        <w:t>Las lagunas constatadas por el Comité en su recomendación serán objeto de una reforma legislativa tras la constitución del Parlamento de la Cuarta República.</w:t>
      </w:r>
    </w:p>
    <w:p w:rsidR="00373C3A" w:rsidRPr="00466F6B" w:rsidRDefault="00373C3A" w:rsidP="00373C3A">
      <w:pPr>
        <w:pStyle w:val="SingleTxt"/>
      </w:pPr>
      <w:r w:rsidRPr="00466F6B">
        <w:tab/>
        <w:t>El Plan de Acción Nacional de Género y Desarrollo (PANAGED), que se mencionó en el anterior informe, ha sido sometido a evaluación. Se han establecido recomendaciones con vistas a su prórroga en el futuro.</w:t>
      </w:r>
    </w:p>
    <w:p w:rsidR="00373C3A" w:rsidRPr="00466F6B" w:rsidRDefault="00373C3A" w:rsidP="00373C3A">
      <w:pPr>
        <w:pStyle w:val="SingleTxt"/>
      </w:pPr>
      <w:r w:rsidRPr="00466F6B">
        <w:tab/>
        <w:t>En 2010, el Ministerio de Educación Nacional, con el apoyo del PNUD y por medio de la Oficina de Educación de Masas y Civismo, tradujo al malgache la Convención sobre la Eliminación de Todas las Formas de Discriminación contra la Mujer y difundió el texto entre los alumnos de los colegios de enseñanza general y los institutos. Además, la Convención se ha integrado en los nuevos planes de estudios de educación cívica.</w:t>
      </w:r>
    </w:p>
    <w:p w:rsidR="00373C3A" w:rsidRPr="00466F6B" w:rsidRDefault="00373C3A" w:rsidP="00373C3A">
      <w:pPr>
        <w:pStyle w:val="SingleTxt"/>
      </w:pPr>
      <w:r w:rsidRPr="00466F6B">
        <w:tab/>
        <w:t>En el marco de las campañas de sensibilización para dar a conocer la Convención, el Ministerio de Justicia, con el apoyo del PNUD, realizó una producción cinematográfica con carácter educativo sobre la prohibición de la violencia y la violencia doméstica contra la mujer, a través de las películas Aina y Fandrika. Estas películas se emitieron en todos los canales de televisión los días 8 de marzo y 10 de diciembre entre 2010 y 2012.</w:t>
      </w:r>
    </w:p>
    <w:p w:rsidR="00373C3A" w:rsidRPr="00466F6B" w:rsidRDefault="00373C3A" w:rsidP="00373C3A">
      <w:pPr>
        <w:pStyle w:val="SingleTxt"/>
      </w:pPr>
      <w:r w:rsidRPr="00466F6B">
        <w:tab/>
        <w:t>En 2012, con el apoyo del PNUD y la Oficina del Alto Comisionado de las Naciones Unidas para los Derechos Humanos, se editaron 2.000 ejemplares de un manual de formación en derechos humanos, en el que se incluía el tema de la lucha para eliminar la discriminación contra la mujer, y se distribuyeron entre los formadores en derechos humanos de las grandes escuelas profesionales de la magistratura, la policía, la gendarmería, el ejército y la administración penitenciaria.</w:t>
      </w:r>
    </w:p>
    <w:p w:rsidR="00373C3A" w:rsidRPr="00466F6B" w:rsidRDefault="00373C3A" w:rsidP="00373C3A">
      <w:pPr>
        <w:pStyle w:val="SingleTxt"/>
      </w:pPr>
      <w:r w:rsidRPr="00466F6B">
        <w:tab/>
        <w:t>Por otro lado, en los meses de febrero y mayo de 2013, se organizaron en Toamasina, Antsirabe y Fort Dauphin, con el apoyo del PNUD y el ACNUDH, sesiones de formación sobre la prohibición de la discriminación contra la mujer dirigidas a personal encargado de hacer cumplir la ley, entre ellos, magistrados, agentes de la policía judicial, responsables penitenciarios y militares.</w:t>
      </w:r>
    </w:p>
    <w:p w:rsidR="00373C3A" w:rsidRPr="00466F6B" w:rsidRDefault="00373C3A" w:rsidP="00373C3A">
      <w:pPr>
        <w:pStyle w:val="SingleTxt"/>
      </w:pPr>
      <w:r w:rsidRPr="00466F6B">
        <w:tab/>
        <w:t>Desde 2008, pueden acceder a dichas sesiones de formación los miembros de los consultorios jurídicos, los miembros del Centro de Atención y Asesoramiento Jurídico (CECJ, por sus siglas originales) y las asociaciones de mujeres de Mananjary, Farafangana, Manakara, Fort Dauphin, Toliara, Andohatapenaka, Ihosy, Ambalavao y Sakaraha.</w:t>
      </w:r>
    </w:p>
    <w:p w:rsidR="00373C3A" w:rsidRPr="00466F6B" w:rsidRDefault="00373C3A" w:rsidP="00373C3A">
      <w:pPr>
        <w:pStyle w:val="SingleTxt"/>
      </w:pPr>
      <w:r w:rsidRPr="00466F6B">
        <w:tab/>
        <w:t>Con el apoyo del PNUD, el Ministerio de Justicia ha establecido mecanismos de seguimiento del acceso a la justicia y la violencia sexual y por razón de género en tres ciudades de Madagascar: Antananarivo, Diego y Toliara. Desde mayo de 2012, el material informático destinado a las oficinas de seguimiento de la violencia sexual y por razón de género se enviaron a todas las partes interesadas, entre ellas los municipios, distritos, el Ministerio de Población, los tribunales de primera instancia y apelación de estas tres localidades y el Ministerio de Justicia.</w:t>
      </w:r>
    </w:p>
    <w:p w:rsidR="00373C3A" w:rsidRPr="00466F6B" w:rsidRDefault="00373C3A" w:rsidP="00373C3A">
      <w:pPr>
        <w:pStyle w:val="SingleTxt"/>
      </w:pPr>
      <w:bookmarkStart w:id="22" w:name="_Toc376709305"/>
      <w:r w:rsidRPr="00466F6B">
        <w:tab/>
        <w:t>Los responsables de los mecanismos de seguimiento en las tres regiones piloto recibieron formación sobre la utilización del programa informático en 2012.</w:t>
      </w:r>
    </w:p>
    <w:bookmarkEnd w:id="22"/>
    <w:p w:rsidR="00373C3A" w:rsidRPr="00466F6B" w:rsidRDefault="00373C3A" w:rsidP="00373C3A">
      <w:pPr>
        <w:pStyle w:val="SingleTxt"/>
      </w:pPr>
      <w:r w:rsidRPr="00466F6B">
        <w:tab/>
        <w:t>El objetivo es disponer de mecanismos de recopilación de datos fiables, incluidos los relacionados con todas las formas de discriminación contra la mujer, con el fin de realizar un análisis útil para la elaboración de una política nacional de promoción y protección de los derechos humanos y, en particular, de los derechos de la mujer y el niño.</w:t>
      </w:r>
    </w:p>
    <w:p w:rsidR="00373C3A" w:rsidRPr="00466F6B" w:rsidRDefault="00373C3A" w:rsidP="00373C3A">
      <w:pPr>
        <w:pStyle w:val="SingleTxt"/>
        <w:spacing w:after="0" w:line="120" w:lineRule="exact"/>
        <w:ind w:left="1264" w:right="1264"/>
        <w:rPr>
          <w:sz w:val="10"/>
          <w:szCs w:val="10"/>
        </w:rPr>
      </w:pP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szCs w:val="24"/>
          <w:lang w:val="es-ES_tradnl"/>
        </w:rPr>
      </w:pPr>
      <w:r w:rsidRPr="00466F6B">
        <w:rPr>
          <w:szCs w:val="24"/>
          <w:lang w:val="es-ES_tradnl"/>
        </w:rPr>
        <w:tab/>
      </w:r>
      <w:r w:rsidRPr="00466F6B">
        <w:rPr>
          <w:szCs w:val="24"/>
          <w:lang w:val="es-ES_tradnl"/>
        </w:rPr>
        <w:tab/>
        <w:t>Aplicación de los artículos 2 y 5: eliminación de la discriminación contra la mujer</w:t>
      </w:r>
    </w:p>
    <w:p w:rsidR="00373C3A" w:rsidRPr="00466F6B" w:rsidRDefault="00373C3A" w:rsidP="00373C3A">
      <w:pPr>
        <w:pStyle w:val="SingleTxt"/>
        <w:rPr>
          <w:i/>
        </w:rPr>
      </w:pPr>
      <w:r w:rsidRPr="00466F6B">
        <w:rPr>
          <w:i/>
        </w:rPr>
        <w:tab/>
        <w:t>(Objeto de la recomendación que figura en el párrafo núm. 17)</w:t>
      </w:r>
    </w:p>
    <w:p w:rsidR="00373C3A" w:rsidRPr="00466F6B" w:rsidRDefault="00373C3A" w:rsidP="00373C3A">
      <w:pPr>
        <w:pStyle w:val="SingleTxt"/>
        <w:rPr>
          <w:szCs w:val="24"/>
          <w:lang w:val="es-ES_tradnl"/>
        </w:rPr>
      </w:pPr>
      <w:r w:rsidRPr="00466F6B">
        <w:rPr>
          <w:i/>
        </w:rPr>
        <w:tab/>
        <w:t>“El Comité pide al Estado parte que considere su cultura como un aspecto dinámico de la vida del país y la trama social y, por tanto, susceptible de cambio. El Comité insta al Estado parte a que establezca sin demora una estrategia general, que incluya legislación, para modificar o eliminar prácticas culturales y estereotipos que discriminan contra la mujer, de conformidad con el apartado f) del artículo 2 y el apartado a) del artículo 5 de la Convención. Esas medidas deben incluir esfuerzos de sensibilización, en colaboración con la sociedad civil, dirigidos a las mujeres y los hombres en todos los sectores de la sociedad, incluidos líderes tradicionales. El Comité insta al Estado parte a que tome medidas más enérgicas en relación con las costumbres y prácticas culturales tradicionales nocivas, como la práctica del “moletry” (matrimonio forzado) en la región noroccidental y la costumbre que existe en Mananjary de abandonar a los mellizos en el momento de nacer. El Comité alienta al Estado parte a aplicar medidas efectivas e innovadoras para mejorar la comprensión de la igualdad de las mujeres y los hombres y trabajar con los medios de información para que ayuden a transmitir una imagen positiva y no estereotipada de las mujeres”.</w:t>
      </w:r>
    </w:p>
    <w:p w:rsidR="00373C3A" w:rsidRPr="00466F6B" w:rsidRDefault="00373C3A" w:rsidP="00373C3A">
      <w:pPr>
        <w:pStyle w:val="SingleTxt"/>
      </w:pPr>
      <w:r w:rsidRPr="00466F6B">
        <w:tab/>
        <w:t>Puesto que estos dos artículos se abordaron en la misma recomendación, se ha considerado útil agruparlos.</w:t>
      </w:r>
    </w:p>
    <w:p w:rsidR="00373C3A" w:rsidRPr="00466F6B" w:rsidRDefault="00373C3A" w:rsidP="00373C3A">
      <w:pPr>
        <w:pStyle w:val="SingleTxt"/>
      </w:pPr>
      <w:bookmarkStart w:id="23" w:name="_Toc376709306"/>
      <w:r w:rsidRPr="00466F6B">
        <w:tab/>
        <w:t>Para poner en práctica estas recomendaciones que preconizan la reforma legislativa y la lucha contra los prejuicios vinculados a la idea de inferioridad de la mujer con respecto al hombre, se han establecido medidas legislativas y reglamentarias que se hicieron constar en el anterior informe.</w:t>
      </w:r>
    </w:p>
    <w:bookmarkEnd w:id="23"/>
    <w:p w:rsidR="00373C3A" w:rsidRPr="00466F6B" w:rsidRDefault="00373C3A" w:rsidP="00373C3A">
      <w:pPr>
        <w:pStyle w:val="SingleTxt"/>
      </w:pPr>
      <w:r w:rsidRPr="00466F6B">
        <w:tab/>
        <w:t>Pese a la entrada en vigor de la nueva ley por la que se deroga la ley en materia de acceso a la herencia de tierras de carácter discriminatorio, en la práctica, en algunas regiones meridionales y sudorientales, las mujeres no se atreven a reivindicar sus derechos por miedo a ser rechazadas por la familia y la comunidad en su conjunto, debido a la costumbre, que se considera inmutable.</w:t>
      </w:r>
    </w:p>
    <w:p w:rsidR="00373C3A" w:rsidRPr="00466F6B" w:rsidRDefault="00373C3A" w:rsidP="00373C3A">
      <w:pPr>
        <w:pStyle w:val="SingleTxt"/>
        <w:rPr>
          <w:b/>
        </w:rPr>
      </w:pPr>
      <w:r w:rsidRPr="00466F6B">
        <w:rPr>
          <w:b/>
        </w:rPr>
        <w:t>1.</w:t>
      </w:r>
      <w:r w:rsidRPr="00466F6B">
        <w:rPr>
          <w:b/>
        </w:rPr>
        <w:tab/>
        <w:t>Lucha contra la inferioridad de la mujer con respecto al hombre</w:t>
      </w:r>
    </w:p>
    <w:p w:rsidR="00373C3A" w:rsidRPr="00466F6B" w:rsidRDefault="00373C3A" w:rsidP="00373C3A">
      <w:pPr>
        <w:pStyle w:val="SingleTxt"/>
      </w:pPr>
      <w:r w:rsidRPr="00466F6B">
        <w:tab/>
        <w:t xml:space="preserve">La costumbre que considera a la mujer inferior al hombre persiste y se acentúa mucho más en las zonas rurales. Como consecuencia, se priva a las mujeres de los siguientes derechos: </w:t>
      </w:r>
    </w:p>
    <w:p w:rsidR="00373C3A" w:rsidRPr="00466F6B" w:rsidRDefault="00373C3A" w:rsidP="00373C3A">
      <w:pPr>
        <w:pStyle w:val="SingleTxt"/>
        <w:tabs>
          <w:tab w:val="right" w:pos="1685"/>
        </w:tabs>
        <w:ind w:left="1742" w:hanging="475"/>
      </w:pPr>
      <w:r w:rsidRPr="00466F6B">
        <w:tab/>
        <w:t>•</w:t>
      </w:r>
      <w:r w:rsidRPr="00466F6B">
        <w:tab/>
        <w:t>Derecho a ejercer, en igualdad de condiciones que los hombres, la patria potestad, pese a las disposiciones de los artículos 15 y 16 de la Ley 2007-023</w:t>
      </w:r>
      <w:r w:rsidRPr="00466F6B">
        <w:rPr>
          <w:vertAlign w:val="superscript"/>
        </w:rPr>
        <w:footnoteReference w:id="6"/>
      </w:r>
      <w:r w:rsidRPr="00466F6B">
        <w:t>;</w:t>
      </w:r>
    </w:p>
    <w:p w:rsidR="00373C3A" w:rsidRPr="00466F6B" w:rsidRDefault="00373C3A" w:rsidP="00373C3A">
      <w:pPr>
        <w:pStyle w:val="SingleTxt"/>
        <w:tabs>
          <w:tab w:val="right" w:pos="1685"/>
        </w:tabs>
        <w:ind w:left="1742" w:hanging="475"/>
      </w:pPr>
      <w:r w:rsidRPr="00466F6B">
        <w:tab/>
        <w:t>•</w:t>
      </w:r>
      <w:r w:rsidRPr="00466F6B">
        <w:tab/>
        <w:t xml:space="preserve">Derecho a hacer uso de la palabra en público; </w:t>
      </w:r>
    </w:p>
    <w:p w:rsidR="00373C3A" w:rsidRPr="00466F6B" w:rsidRDefault="00373C3A" w:rsidP="00373C3A">
      <w:pPr>
        <w:pStyle w:val="SingleTxt"/>
        <w:tabs>
          <w:tab w:val="right" w:pos="1685"/>
        </w:tabs>
        <w:ind w:left="1742" w:hanging="475"/>
      </w:pPr>
      <w:r w:rsidRPr="00466F6B">
        <w:tab/>
        <w:t>•</w:t>
      </w:r>
      <w:r w:rsidRPr="00466F6B">
        <w:tab/>
        <w:t xml:space="preserve">Derecho a participar en la gestión de los asuntos públicos por vía de elección o nombramiento para ocupar puestos de responsabilidad; </w:t>
      </w:r>
    </w:p>
    <w:p w:rsidR="00373C3A" w:rsidRPr="00466F6B" w:rsidRDefault="00373C3A" w:rsidP="00373C3A">
      <w:pPr>
        <w:pStyle w:val="SingleTxt"/>
        <w:tabs>
          <w:tab w:val="right" w:pos="1685"/>
        </w:tabs>
        <w:ind w:left="1742" w:hanging="475"/>
      </w:pPr>
      <w:r w:rsidRPr="00466F6B">
        <w:tab/>
        <w:t>•</w:t>
      </w:r>
      <w:r w:rsidRPr="00466F6B">
        <w:tab/>
        <w:t>Derecho a acceder al crédito en aras de lograr su autonomía económica.</w:t>
      </w:r>
    </w:p>
    <w:p w:rsidR="00373C3A" w:rsidRPr="00466F6B" w:rsidRDefault="00373C3A" w:rsidP="00373C3A">
      <w:pPr>
        <w:pStyle w:val="SingleTxt"/>
      </w:pPr>
      <w:bookmarkStart w:id="24" w:name="_Toc377129291"/>
      <w:r w:rsidRPr="00466F6B">
        <w:tab/>
        <w:t>Con el apoyo del PNUD y en el marco de la aplicación del programa “Aumento de la Participación de la Mujer” en el ámbito de las decisiones comunitarias, a través de la mejora del ejercicio de sus derechos civiles y económicos, se adoptaron medidas, en las regiones sudorientales y sudoccidentales entre junio de 2011 y julio de 2013, para permitir a las mujeres hacer uso de la palabra en público y participar en la gestión de los asuntos comunitarios.</w:t>
      </w:r>
    </w:p>
    <w:bookmarkEnd w:id="24"/>
    <w:p w:rsidR="00373C3A" w:rsidRPr="00466F6B" w:rsidRDefault="00373C3A" w:rsidP="00373C3A">
      <w:pPr>
        <w:pStyle w:val="SingleTxt"/>
      </w:pPr>
      <w:r w:rsidRPr="00466F6B">
        <w:tab/>
        <w:t xml:space="preserve">Al término de la ejecución de este programa, diversas mujeres y agrupaciones de mujeres pudieron participar en el proceso de toma de decisiones a nivel comunitario. </w:t>
      </w:r>
    </w:p>
    <w:p w:rsidR="00373C3A" w:rsidRPr="00466F6B" w:rsidRDefault="00373C3A" w:rsidP="00373C3A">
      <w:pPr>
        <w:pStyle w:val="SingleTxt"/>
        <w:spacing w:after="0" w:line="120" w:lineRule="exact"/>
        <w:rPr>
          <w:sz w:val="10"/>
        </w:rPr>
      </w:pPr>
      <w:r w:rsidRPr="00466F6B">
        <w:rPr>
          <w:szCs w:val="24"/>
          <w:lang w:val="es-ES_tradnl"/>
        </w:rPr>
        <w:tab/>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szCs w:val="20"/>
          <w:lang w:val="es-ES_tradnl"/>
        </w:rPr>
      </w:pPr>
      <w:r w:rsidRPr="00466F6B">
        <w:rPr>
          <w:szCs w:val="24"/>
          <w:lang w:val="es-ES_tradnl"/>
        </w:rPr>
        <w:tab/>
      </w:r>
      <w:r w:rsidRPr="00466F6B">
        <w:rPr>
          <w:szCs w:val="24"/>
          <w:lang w:val="es-ES_tradnl"/>
        </w:rPr>
        <w:tab/>
      </w:r>
      <w:r w:rsidRPr="00466F6B">
        <w:rPr>
          <w:sz w:val="20"/>
          <w:szCs w:val="20"/>
          <w:lang w:val="es-ES_tradnl"/>
        </w:rPr>
        <w:t>Cuadro 5</w:t>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firstLine="9"/>
        <w:rPr>
          <w:sz w:val="20"/>
          <w:szCs w:val="20"/>
          <w:lang w:val="es-ES_tradnl"/>
        </w:rPr>
      </w:pPr>
      <w:r w:rsidRPr="00466F6B">
        <w:rPr>
          <w:sz w:val="20"/>
          <w:szCs w:val="20"/>
          <w:lang w:val="es-ES_tradnl"/>
        </w:rPr>
        <w:t xml:space="preserve">Porcentaje de participación de la mujer en las asambleas de los </w:t>
      </w:r>
      <w:r w:rsidRPr="00CF0FC8">
        <w:rPr>
          <w:i/>
          <w:sz w:val="20"/>
          <w:szCs w:val="20"/>
          <w:lang w:val="es-ES_tradnl"/>
        </w:rPr>
        <w:t>fokontany</w:t>
      </w:r>
    </w:p>
    <w:p w:rsidR="00373C3A" w:rsidRPr="00466F6B" w:rsidRDefault="00373C3A" w:rsidP="00373C3A">
      <w:pPr>
        <w:pStyle w:val="SingleTxt"/>
        <w:spacing w:after="0"/>
        <w:ind w:left="1264" w:right="1264"/>
      </w:pPr>
    </w:p>
    <w:tbl>
      <w:tblPr>
        <w:tblW w:w="7379" w:type="dxa"/>
        <w:tblInd w:w="1269" w:type="dxa"/>
        <w:tblLayout w:type="fixed"/>
        <w:tblCellMar>
          <w:left w:w="0" w:type="dxa"/>
          <w:right w:w="0" w:type="dxa"/>
        </w:tblCellMar>
        <w:tblLook w:val="04A0"/>
      </w:tblPr>
      <w:tblGrid>
        <w:gridCol w:w="999"/>
        <w:gridCol w:w="1134"/>
        <w:gridCol w:w="1276"/>
        <w:gridCol w:w="1418"/>
        <w:gridCol w:w="1701"/>
        <w:gridCol w:w="851"/>
      </w:tblGrid>
      <w:tr w:rsidR="00373C3A" w:rsidRPr="00466F6B" w:rsidTr="00257206">
        <w:trPr>
          <w:trHeight w:val="194"/>
          <w:tblHeader/>
        </w:trPr>
        <w:tc>
          <w:tcPr>
            <w:tcW w:w="999" w:type="dxa"/>
            <w:tcBorders>
              <w:top w:val="single" w:sz="4" w:space="0" w:color="auto"/>
              <w:bottom w:val="single" w:sz="12" w:space="0" w:color="auto"/>
            </w:tcBorders>
            <w:shd w:val="clear" w:color="auto" w:fill="auto"/>
            <w:vAlign w:val="bottom"/>
          </w:tcPr>
          <w:p w:rsidR="00373C3A" w:rsidRPr="00466F6B" w:rsidRDefault="00373C3A" w:rsidP="00257206">
            <w:pPr>
              <w:pStyle w:val="SingleTxtG"/>
              <w:suppressAutoHyphens/>
              <w:spacing w:before="80" w:after="80" w:line="160" w:lineRule="exact"/>
              <w:ind w:left="113" w:right="40"/>
              <w:jc w:val="left"/>
              <w:rPr>
                <w:i/>
                <w:spacing w:val="4"/>
                <w:w w:val="103"/>
                <w:sz w:val="14"/>
                <w:szCs w:val="16"/>
                <w:lang w:val="es-ES_tradnl"/>
              </w:rPr>
            </w:pPr>
            <w:r w:rsidRPr="00466F6B">
              <w:rPr>
                <w:i/>
                <w:spacing w:val="4"/>
                <w:w w:val="103"/>
                <w:sz w:val="14"/>
                <w:szCs w:val="16"/>
                <w:lang w:val="es-ES_tradnl"/>
              </w:rPr>
              <w:t>Zonas de intervención (distritos)</w:t>
            </w:r>
          </w:p>
        </w:tc>
        <w:tc>
          <w:tcPr>
            <w:tcW w:w="1134" w:type="dxa"/>
            <w:tcBorders>
              <w:top w:val="single" w:sz="4" w:space="0" w:color="auto"/>
              <w:bottom w:val="single" w:sz="12" w:space="0" w:color="auto"/>
            </w:tcBorders>
            <w:shd w:val="clear" w:color="auto" w:fill="auto"/>
            <w:vAlign w:val="bottom"/>
          </w:tcPr>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r w:rsidRPr="00466F6B">
              <w:rPr>
                <w:i/>
                <w:spacing w:val="4"/>
                <w:w w:val="103"/>
                <w:sz w:val="14"/>
                <w:szCs w:val="16"/>
                <w:lang w:val="es-ES_tradnl"/>
              </w:rPr>
              <w:t>Núm. de agrupaciones destinatarias del proyecto</w:t>
            </w:r>
          </w:p>
        </w:tc>
        <w:tc>
          <w:tcPr>
            <w:tcW w:w="1276" w:type="dxa"/>
            <w:tcBorders>
              <w:top w:val="single" w:sz="4" w:space="0" w:color="auto"/>
              <w:bottom w:val="single" w:sz="12" w:space="0" w:color="auto"/>
            </w:tcBorders>
            <w:shd w:val="clear" w:color="auto" w:fill="auto"/>
            <w:vAlign w:val="bottom"/>
          </w:tcPr>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r w:rsidRPr="00466F6B">
              <w:rPr>
                <w:i/>
                <w:spacing w:val="4"/>
                <w:w w:val="103"/>
                <w:sz w:val="14"/>
                <w:szCs w:val="16"/>
                <w:lang w:val="es-ES_tradnl"/>
              </w:rPr>
              <w:t>Núm. de miembros de las agrupaciones</w:t>
            </w:r>
          </w:p>
        </w:tc>
        <w:tc>
          <w:tcPr>
            <w:tcW w:w="1418" w:type="dxa"/>
            <w:tcBorders>
              <w:top w:val="single" w:sz="4" w:space="0" w:color="auto"/>
              <w:bottom w:val="single" w:sz="12" w:space="0" w:color="auto"/>
            </w:tcBorders>
            <w:vAlign w:val="bottom"/>
          </w:tcPr>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r w:rsidRPr="00466F6B">
              <w:rPr>
                <w:i/>
                <w:spacing w:val="4"/>
                <w:w w:val="103"/>
                <w:sz w:val="14"/>
                <w:szCs w:val="16"/>
                <w:lang w:val="es-ES_tradnl"/>
              </w:rPr>
              <w:t>Núm. de mujeres mayores de 18 años en los “fokontany”</w:t>
            </w:r>
          </w:p>
        </w:tc>
        <w:tc>
          <w:tcPr>
            <w:tcW w:w="1701" w:type="dxa"/>
            <w:tcBorders>
              <w:top w:val="single" w:sz="4" w:space="0" w:color="auto"/>
              <w:bottom w:val="single" w:sz="12" w:space="0" w:color="auto"/>
            </w:tcBorders>
          </w:tcPr>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r w:rsidRPr="00466F6B">
              <w:rPr>
                <w:i/>
                <w:spacing w:val="4"/>
                <w:w w:val="103"/>
                <w:sz w:val="14"/>
                <w:szCs w:val="16"/>
                <w:lang w:val="es-ES_tradnl"/>
              </w:rPr>
              <w:t>Núm. de miembros que participan en las asambleas generales de los “fokontany”</w:t>
            </w:r>
          </w:p>
        </w:tc>
        <w:tc>
          <w:tcPr>
            <w:tcW w:w="851" w:type="dxa"/>
            <w:tcBorders>
              <w:top w:val="single" w:sz="4" w:space="0" w:color="auto"/>
              <w:bottom w:val="single" w:sz="12" w:space="0" w:color="auto"/>
            </w:tcBorders>
            <w:shd w:val="clear" w:color="auto" w:fill="auto"/>
            <w:vAlign w:val="bottom"/>
          </w:tcPr>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r w:rsidRPr="00466F6B">
              <w:rPr>
                <w:i/>
                <w:spacing w:val="4"/>
                <w:w w:val="103"/>
                <w:sz w:val="14"/>
                <w:szCs w:val="16"/>
                <w:lang w:val="es-ES_tradnl"/>
              </w:rPr>
              <w:t>Porcentaje</w:t>
            </w:r>
          </w:p>
        </w:tc>
      </w:tr>
      <w:tr w:rsidR="00373C3A" w:rsidRPr="00466F6B" w:rsidTr="00257206">
        <w:trPr>
          <w:trHeight w:hRule="exact" w:val="94"/>
          <w:tblHeader/>
        </w:trPr>
        <w:tc>
          <w:tcPr>
            <w:tcW w:w="999"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0" w:right="40"/>
              <w:jc w:val="left"/>
              <w:rPr>
                <w:spacing w:val="4"/>
                <w:w w:val="103"/>
                <w:sz w:val="17"/>
                <w:szCs w:val="18"/>
                <w:lang w:val="es-ES_tradnl"/>
              </w:rPr>
            </w:pPr>
          </w:p>
        </w:tc>
        <w:tc>
          <w:tcPr>
            <w:tcW w:w="1134"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1276"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c>
          <w:tcPr>
            <w:tcW w:w="1418"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c>
          <w:tcPr>
            <w:tcW w:w="1701"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c>
          <w:tcPr>
            <w:tcW w:w="851"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r>
      <w:tr w:rsidR="00373C3A" w:rsidRPr="00466F6B" w:rsidTr="00257206">
        <w:trPr>
          <w:trHeight w:val="194"/>
        </w:trPr>
        <w:tc>
          <w:tcPr>
            <w:tcW w:w="999" w:type="dxa"/>
            <w:shd w:val="clear" w:color="auto" w:fill="auto"/>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466F6B">
              <w:rPr>
                <w:spacing w:val="4"/>
                <w:w w:val="103"/>
                <w:sz w:val="17"/>
                <w:szCs w:val="18"/>
                <w:lang w:val="es-ES_tradnl"/>
              </w:rPr>
              <w:t>Farafangana</w:t>
            </w:r>
          </w:p>
        </w:tc>
        <w:tc>
          <w:tcPr>
            <w:tcW w:w="1134"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80</w:t>
            </w:r>
          </w:p>
        </w:tc>
        <w:tc>
          <w:tcPr>
            <w:tcW w:w="1276"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2 320</w:t>
            </w:r>
          </w:p>
        </w:tc>
        <w:tc>
          <w:tcPr>
            <w:tcW w:w="1418" w:type="dxa"/>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3 094</w:t>
            </w:r>
          </w:p>
        </w:tc>
        <w:tc>
          <w:tcPr>
            <w:tcW w:w="1701" w:type="dxa"/>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2 042</w:t>
            </w:r>
          </w:p>
        </w:tc>
        <w:tc>
          <w:tcPr>
            <w:tcW w:w="851"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88</w:t>
            </w:r>
          </w:p>
        </w:tc>
      </w:tr>
      <w:tr w:rsidR="00373C3A" w:rsidRPr="00466F6B" w:rsidTr="00257206">
        <w:trPr>
          <w:trHeight w:val="194"/>
        </w:trPr>
        <w:tc>
          <w:tcPr>
            <w:tcW w:w="999" w:type="dxa"/>
            <w:shd w:val="clear" w:color="auto" w:fill="auto"/>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466F6B">
              <w:rPr>
                <w:spacing w:val="4"/>
                <w:w w:val="103"/>
                <w:sz w:val="17"/>
                <w:szCs w:val="18"/>
                <w:lang w:val="es-ES_tradnl"/>
              </w:rPr>
              <w:t>Manakara</w:t>
            </w:r>
          </w:p>
        </w:tc>
        <w:tc>
          <w:tcPr>
            <w:tcW w:w="1134"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58</w:t>
            </w:r>
          </w:p>
        </w:tc>
        <w:tc>
          <w:tcPr>
            <w:tcW w:w="1276"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1 348</w:t>
            </w:r>
          </w:p>
        </w:tc>
        <w:tc>
          <w:tcPr>
            <w:tcW w:w="1418" w:type="dxa"/>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1 925</w:t>
            </w:r>
          </w:p>
        </w:tc>
        <w:tc>
          <w:tcPr>
            <w:tcW w:w="1701" w:type="dxa"/>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1 117</w:t>
            </w:r>
          </w:p>
        </w:tc>
        <w:tc>
          <w:tcPr>
            <w:tcW w:w="851"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82,8</w:t>
            </w:r>
          </w:p>
        </w:tc>
      </w:tr>
      <w:tr w:rsidR="00373C3A" w:rsidRPr="00466F6B" w:rsidTr="00257206">
        <w:trPr>
          <w:trHeight w:val="194"/>
        </w:trPr>
        <w:tc>
          <w:tcPr>
            <w:tcW w:w="999" w:type="dxa"/>
            <w:tcBorders>
              <w:bottom w:val="single" w:sz="4" w:space="0" w:color="auto"/>
            </w:tcBorders>
            <w:shd w:val="clear" w:color="auto" w:fill="auto"/>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466F6B">
              <w:rPr>
                <w:spacing w:val="4"/>
                <w:w w:val="103"/>
                <w:sz w:val="17"/>
                <w:szCs w:val="18"/>
                <w:lang w:val="es-ES_tradnl"/>
              </w:rPr>
              <w:t>Mananjary</w:t>
            </w:r>
          </w:p>
        </w:tc>
        <w:tc>
          <w:tcPr>
            <w:tcW w:w="1134" w:type="dxa"/>
            <w:tcBorders>
              <w:bottom w:val="single" w:sz="4" w:space="0" w:color="auto"/>
            </w:tcBorders>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56</w:t>
            </w:r>
          </w:p>
        </w:tc>
        <w:tc>
          <w:tcPr>
            <w:tcW w:w="1276" w:type="dxa"/>
            <w:tcBorders>
              <w:bottom w:val="single" w:sz="4" w:space="0" w:color="auto"/>
            </w:tcBorders>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1 312</w:t>
            </w:r>
          </w:p>
        </w:tc>
        <w:tc>
          <w:tcPr>
            <w:tcW w:w="1418" w:type="dxa"/>
            <w:tcBorders>
              <w:bottom w:val="single" w:sz="4" w:space="0" w:color="auto"/>
            </w:tcBorders>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1 730</w:t>
            </w:r>
          </w:p>
        </w:tc>
        <w:tc>
          <w:tcPr>
            <w:tcW w:w="1701" w:type="dxa"/>
            <w:tcBorders>
              <w:bottom w:val="single" w:sz="4" w:space="0" w:color="auto"/>
            </w:tcBorders>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1 176</w:t>
            </w:r>
          </w:p>
        </w:tc>
        <w:tc>
          <w:tcPr>
            <w:tcW w:w="851" w:type="dxa"/>
            <w:tcBorders>
              <w:bottom w:val="single" w:sz="4" w:space="0" w:color="auto"/>
            </w:tcBorders>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89,6</w:t>
            </w:r>
          </w:p>
        </w:tc>
      </w:tr>
      <w:tr w:rsidR="00373C3A" w:rsidRPr="00466F6B" w:rsidTr="00257206">
        <w:trPr>
          <w:trHeight w:val="194"/>
        </w:trPr>
        <w:tc>
          <w:tcPr>
            <w:tcW w:w="999" w:type="dxa"/>
            <w:tcBorders>
              <w:top w:val="single" w:sz="4" w:space="0" w:color="auto"/>
              <w:bottom w:val="single" w:sz="12" w:space="0" w:color="auto"/>
            </w:tcBorders>
            <w:shd w:val="clear" w:color="auto" w:fill="auto"/>
          </w:tcPr>
          <w:p w:rsidR="00373C3A" w:rsidRPr="00466F6B" w:rsidRDefault="00373C3A" w:rsidP="00257206">
            <w:pPr>
              <w:pStyle w:val="SingleTxtG"/>
              <w:suppressAutoHyphens/>
              <w:spacing w:before="40" w:after="40" w:line="220" w:lineRule="exact"/>
              <w:ind w:left="0" w:right="40"/>
              <w:jc w:val="right"/>
              <w:rPr>
                <w:spacing w:val="4"/>
                <w:w w:val="103"/>
                <w:sz w:val="17"/>
                <w:szCs w:val="18"/>
                <w:lang w:val="es-ES_tradnl"/>
              </w:rPr>
            </w:pPr>
            <w:r w:rsidRPr="00466F6B">
              <w:rPr>
                <w:b/>
                <w:noProof/>
                <w:sz w:val="17"/>
                <w:szCs w:val="17"/>
                <w:lang w:val="es-ES_tradnl"/>
              </w:rPr>
              <w:t>Total</w:t>
            </w:r>
          </w:p>
        </w:tc>
        <w:tc>
          <w:tcPr>
            <w:tcW w:w="1134" w:type="dxa"/>
            <w:tcBorders>
              <w:top w:val="single" w:sz="4" w:space="0" w:color="auto"/>
              <w:bottom w:val="single" w:sz="12" w:space="0" w:color="auto"/>
            </w:tcBorders>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sidRPr="00466F6B">
              <w:rPr>
                <w:b/>
                <w:spacing w:val="4"/>
                <w:w w:val="103"/>
                <w:sz w:val="17"/>
                <w:szCs w:val="18"/>
                <w:lang w:val="es-ES_tradnl"/>
              </w:rPr>
              <w:t>194</w:t>
            </w:r>
          </w:p>
        </w:tc>
        <w:tc>
          <w:tcPr>
            <w:tcW w:w="1276" w:type="dxa"/>
            <w:tcBorders>
              <w:top w:val="single" w:sz="4" w:space="0" w:color="auto"/>
              <w:bottom w:val="single" w:sz="12" w:space="0" w:color="auto"/>
            </w:tcBorders>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sidRPr="00466F6B">
              <w:rPr>
                <w:b/>
                <w:spacing w:val="4"/>
                <w:w w:val="103"/>
                <w:sz w:val="17"/>
                <w:szCs w:val="18"/>
                <w:lang w:val="es-ES_tradnl"/>
              </w:rPr>
              <w:t>4 980</w:t>
            </w:r>
          </w:p>
        </w:tc>
        <w:tc>
          <w:tcPr>
            <w:tcW w:w="1418" w:type="dxa"/>
            <w:tcBorders>
              <w:top w:val="single" w:sz="4" w:space="0" w:color="auto"/>
              <w:bottom w:val="single" w:sz="12" w:space="0" w:color="auto"/>
            </w:tcBorders>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sidRPr="00466F6B">
              <w:rPr>
                <w:b/>
                <w:spacing w:val="4"/>
                <w:w w:val="103"/>
                <w:sz w:val="17"/>
                <w:szCs w:val="18"/>
                <w:lang w:val="es-ES_tradnl"/>
              </w:rPr>
              <w:t>6 749</w:t>
            </w:r>
          </w:p>
        </w:tc>
        <w:tc>
          <w:tcPr>
            <w:tcW w:w="1701" w:type="dxa"/>
            <w:tcBorders>
              <w:top w:val="single" w:sz="4" w:space="0" w:color="auto"/>
              <w:bottom w:val="single" w:sz="12" w:space="0" w:color="auto"/>
            </w:tcBorders>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sidRPr="00466F6B">
              <w:rPr>
                <w:b/>
                <w:spacing w:val="4"/>
                <w:w w:val="103"/>
                <w:sz w:val="17"/>
                <w:szCs w:val="18"/>
                <w:lang w:val="es-ES_tradnl"/>
              </w:rPr>
              <w:t>4 335</w:t>
            </w:r>
          </w:p>
        </w:tc>
        <w:tc>
          <w:tcPr>
            <w:tcW w:w="851" w:type="dxa"/>
            <w:tcBorders>
              <w:top w:val="single" w:sz="4" w:space="0" w:color="auto"/>
              <w:bottom w:val="single" w:sz="12" w:space="0" w:color="auto"/>
            </w:tcBorders>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sidRPr="00466F6B">
              <w:rPr>
                <w:b/>
                <w:spacing w:val="4"/>
                <w:w w:val="103"/>
                <w:sz w:val="17"/>
                <w:szCs w:val="18"/>
                <w:lang w:val="es-ES_tradnl"/>
              </w:rPr>
              <w:t>87</w:t>
            </w:r>
          </w:p>
        </w:tc>
      </w:tr>
    </w:tbl>
    <w:p w:rsidR="00373C3A" w:rsidRPr="00466F6B" w:rsidRDefault="00373C3A" w:rsidP="00373C3A">
      <w:pPr>
        <w:pStyle w:val="SingleTxtG"/>
        <w:spacing w:before="120" w:after="240"/>
        <w:ind w:left="1276"/>
        <w:rPr>
          <w:sz w:val="18"/>
          <w:szCs w:val="18"/>
        </w:rPr>
      </w:pPr>
      <w:r w:rsidRPr="00466F6B">
        <w:rPr>
          <w:i/>
          <w:sz w:val="18"/>
          <w:szCs w:val="18"/>
        </w:rPr>
        <w:t xml:space="preserve">Fuente: </w:t>
      </w:r>
      <w:r w:rsidRPr="00466F6B">
        <w:rPr>
          <w:sz w:val="18"/>
          <w:szCs w:val="18"/>
        </w:rPr>
        <w:t>Informe de actividades del proyecto “Aumento de la Participación de la Mujer”, julio de 2013.</w:t>
      </w:r>
    </w:p>
    <w:p w:rsidR="00373C3A" w:rsidRPr="00466F6B" w:rsidRDefault="00373C3A" w:rsidP="00373C3A">
      <w:pPr>
        <w:pStyle w:val="SingleTxt"/>
      </w:pPr>
      <w:r w:rsidRPr="00466F6B">
        <w:tab/>
        <w:t>Entre 2011 y 2012, con el objetivo de fomentar un cambio de mentalidad y comportamiento encaminado a eliminar la costumbre nefasta constitutiva de discriminación contra la mujer, el Ministerio de Población y Asuntos Sociales (MPAS) organizó sesiones de información y sensibilización, al término de las cuales 62 líderes tradicionales de las regiones de Boeny, Ihorombe, Menabe, Amoron’i Manja, Antsimo Andrefana y Anosy asumieron el compromiso de promover la igualdad entre el hombre y la mujer y prevenir la violencia por razón de género entre los miembros de su localidad.</w:t>
      </w:r>
    </w:p>
    <w:p w:rsidR="00373C3A" w:rsidRPr="00466F6B" w:rsidRDefault="00373C3A" w:rsidP="00373C3A">
      <w:pPr>
        <w:pStyle w:val="SingleTxt"/>
      </w:pPr>
      <w:r w:rsidRPr="00466F6B">
        <w:tab/>
        <w:t>Desde 2008, el Ministerio de Educación Nacional realiza todos los años visitas de sensibilización a un promedio de 140 centros de enseñanza, durante las que se aborda “la posibilidad de que las niñas opten a profesiones tradicionalmente consideradas masculinas”.</w:t>
      </w:r>
    </w:p>
    <w:p w:rsidR="00373C3A" w:rsidRPr="00466F6B" w:rsidRDefault="00373C3A" w:rsidP="00373C3A">
      <w:pPr>
        <w:pStyle w:val="SingleTxt"/>
      </w:pPr>
      <w:r w:rsidRPr="00466F6B">
        <w:tab/>
        <w:t>Con el fin de acabar con la imagen estereotipada de la niña abocada al desempeño de las tareas domésticas, así como con el planteamiento tradicional de los oficios reservados a las niñas o los niños, la Oficina de Educación de Masas y Civismo (OEMC) ha elaborado un programa escolar de educación cívica que preconiza la igualdad de género en los ámbitos doméstico y profesional. De cara a concienciar a la población sobre este problema, se elaboraron folletos y carteles de sensibilización que fomentaban el trato igualitario de niñas y niños en el entorno familiar, los cuales se distribuyeron entre los centros de enseñanza públicos de 22 regiones de Madagascar en 2012 y 10 direcciones nacionales de enseñanza privada en 2013, así como entre organizaciones de la sociedad civil.</w:t>
      </w:r>
    </w:p>
    <w:p w:rsidR="00373C3A" w:rsidRPr="00466F6B" w:rsidRDefault="00373C3A" w:rsidP="00373C3A">
      <w:pPr>
        <w:pStyle w:val="SingleTxt"/>
      </w:pPr>
      <w:r w:rsidRPr="00466F6B">
        <w:tab/>
        <w:t xml:space="preserve">Además, el Ministerio de Educación Nacional, en colaboración con todos los ministerios competentes, llevó a cabo una campaña nacional de escolarización para el año académico 2013-2014. Esta campaña tuvo en cuenta los principales factores de exclusión en el ciclo de primaria, entre ellos, las razones de la falta de acceso a la escuela y la no escolarización de los niños vinculadas a la cultura y a las costumbres regionales, como la práctica del </w:t>
      </w:r>
      <w:r w:rsidRPr="00466F6B">
        <w:rPr>
          <w:i/>
        </w:rPr>
        <w:t>moletry</w:t>
      </w:r>
      <w:r w:rsidRPr="00466F6B">
        <w:t>.</w:t>
      </w:r>
    </w:p>
    <w:p w:rsidR="00373C3A" w:rsidRPr="00466F6B" w:rsidRDefault="00373C3A" w:rsidP="00373C3A">
      <w:pPr>
        <w:pStyle w:val="SingleTxt"/>
      </w:pPr>
      <w:r w:rsidRPr="00466F6B">
        <w:tab/>
        <w:t>Por último, a fin de luchar contra los prejuicios y los estereotipos en las familias, la OEMC ha emprendido, junto con el Ministerio de Educación Nacional, un programa de desarrollo de la educación para padres, a través de la creación de escuelas de padres. El objetivo consiste en convencer a los padres de que deben tratar por igual a niños y niñas.</w:t>
      </w:r>
    </w:p>
    <w:p w:rsidR="00373C3A" w:rsidRPr="00466F6B" w:rsidRDefault="00373C3A" w:rsidP="00373C3A">
      <w:pPr>
        <w:pStyle w:val="SingleTxt"/>
      </w:pPr>
      <w:r w:rsidRPr="00466F6B">
        <w:tab/>
        <w:t>En 2013, se crearon tres escuelas de padres en Antananarivo, Antsirabe y Ambatondrazaka.</w:t>
      </w:r>
    </w:p>
    <w:p w:rsidR="00373C3A" w:rsidRPr="00466F6B" w:rsidRDefault="00373C3A" w:rsidP="00373C3A">
      <w:pPr>
        <w:pStyle w:val="SingleTxt"/>
      </w:pPr>
      <w:r w:rsidRPr="00466F6B">
        <w:tab/>
        <w:t>Con el fin de acabar con la imagen estereotipada de la niña abocada al desempeño de las tareas domésticas, así como con el planteamiento tradicional de los oficios reservados a las niñas o los niños, Oficina de Educación de Masas y Civismo (OEMC) ha elaborado un programa escolar de educación cívica que preconiza la igualdad de género en los ámbitos doméstico y profesional. De cara a concienciar a la población sobre este problema, se elaboraron folletos y carteles de sensibilización que fomentaban el trato igualitario de niñas y niños en el entorno familiar, los cuales se distribuyeron entre los centros de enseñanza en 2012, así como entre organizaciones de la sociedad civil.</w:t>
      </w:r>
    </w:p>
    <w:p w:rsidR="00373C3A" w:rsidRPr="00466F6B" w:rsidRDefault="00373C3A" w:rsidP="00373C3A">
      <w:pPr>
        <w:pStyle w:val="SingleTxt"/>
      </w:pPr>
      <w:bookmarkStart w:id="25" w:name="_Toc376709307"/>
      <w:r w:rsidRPr="00466F6B">
        <w:tab/>
        <w:t>Durante las visitas de sensibilización efectuadas a los centros de enseñanza, se hizo hincapié en la posibilidad de que las niñas optasen a profesiones tradicionalmente consideradas masculinas.</w:t>
      </w:r>
    </w:p>
    <w:bookmarkEnd w:id="25"/>
    <w:p w:rsidR="00373C3A" w:rsidRPr="00466F6B" w:rsidRDefault="00373C3A" w:rsidP="00373C3A">
      <w:pPr>
        <w:pStyle w:val="SingleTxt"/>
      </w:pPr>
      <w:r w:rsidRPr="00466F6B">
        <w:tab/>
        <w:t xml:space="preserve">En cuanto a las prácticas sociales y culturales negativas, cabe citar la persistencia de prácticas discriminatorias contra las niñas y la infancia a través del </w:t>
      </w:r>
      <w:r w:rsidRPr="00466F6B">
        <w:rPr>
          <w:i/>
        </w:rPr>
        <w:t>moletry</w:t>
      </w:r>
      <w:r w:rsidRPr="00466F6B">
        <w:t xml:space="preserve"> y el abandono de los hijos gemelos.</w:t>
      </w:r>
    </w:p>
    <w:p w:rsidR="00373C3A" w:rsidRPr="00466F6B" w:rsidRDefault="00373C3A" w:rsidP="00373C3A">
      <w:pPr>
        <w:pStyle w:val="SingleTxt"/>
      </w:pPr>
      <w:r w:rsidRPr="00466F6B">
        <w:rPr>
          <w:b/>
        </w:rPr>
        <w:t>2.</w:t>
      </w:r>
      <w:r w:rsidRPr="00466F6B">
        <w:rPr>
          <w:b/>
        </w:rPr>
        <w:tab/>
      </w:r>
      <w:r w:rsidRPr="00466F6B">
        <w:rPr>
          <w:b/>
          <w:i/>
        </w:rPr>
        <w:t>Moletry</w:t>
      </w:r>
    </w:p>
    <w:p w:rsidR="00373C3A" w:rsidRPr="00466F6B" w:rsidRDefault="00373C3A" w:rsidP="00373C3A">
      <w:pPr>
        <w:pStyle w:val="SingleTxt"/>
      </w:pPr>
      <w:r w:rsidRPr="00466F6B">
        <w:tab/>
        <w:t xml:space="preserve">El </w:t>
      </w:r>
      <w:r w:rsidRPr="00466F6B">
        <w:rPr>
          <w:i/>
        </w:rPr>
        <w:t>moletry</w:t>
      </w:r>
      <w:r w:rsidRPr="00466F6B">
        <w:t>, practicado en algunas localidades de la zona noroccidental del país, consiste en un contrato prematrimonial de un año condicionado por la dote ofrecida por el futuro esposo a la familia de la esposa. La dote está constituida por una cantidad de dinero y ganado, según lo convenido durante las negociaciones. Su valor suele determinarse en función de la condición social de la futura esposa y de su edad.</w:t>
      </w:r>
    </w:p>
    <w:p w:rsidR="00373C3A" w:rsidRPr="00466F6B" w:rsidRDefault="00373C3A" w:rsidP="00373C3A">
      <w:pPr>
        <w:pStyle w:val="SingleTxt"/>
      </w:pPr>
      <w:r w:rsidRPr="00466F6B">
        <w:tab/>
        <w:t>Transcurrido un año, la dote pasa a formar parte de los bienes de la familia de la esposa (</w:t>
      </w:r>
      <w:r w:rsidRPr="00466F6B">
        <w:rPr>
          <w:i/>
        </w:rPr>
        <w:t>volambita</w:t>
      </w:r>
      <w:r w:rsidRPr="00466F6B">
        <w:t>), salvo que esta haya cometido alguna falta o mostrado conductas inadecuadas. En caso de perjuicio imputable a la esposa, no hay lugar a dote. De lo contrario, esta se adquiere aun cuando se haya producido una separación.</w:t>
      </w:r>
    </w:p>
    <w:p w:rsidR="00373C3A" w:rsidRPr="00466F6B" w:rsidRDefault="00373C3A" w:rsidP="00373C3A">
      <w:pPr>
        <w:pStyle w:val="SingleTxt"/>
      </w:pPr>
      <w:r w:rsidRPr="00466F6B">
        <w:tab/>
        <w:t xml:space="preserve">En 2008, a fin de luchar contra el </w:t>
      </w:r>
      <w:r w:rsidRPr="00466F6B">
        <w:rPr>
          <w:i/>
        </w:rPr>
        <w:t>moletry</w:t>
      </w:r>
      <w:r w:rsidRPr="00466F6B">
        <w:t>, el Ministerio de Justicia, con el respaldo del PNUD, encargó un estudio a la consultora Miaramita cuyos objetivos eran los siguientes:</w:t>
      </w:r>
    </w:p>
    <w:p w:rsidR="00373C3A" w:rsidRPr="00466F6B" w:rsidRDefault="00373C3A" w:rsidP="00373C3A">
      <w:pPr>
        <w:pStyle w:val="SingleTxt"/>
      </w:pPr>
      <w:r w:rsidRPr="00466F6B">
        <w:t>Determinar la magnitud del fenómeno, especialmente su repercusión en las niñas;</w:t>
      </w:r>
    </w:p>
    <w:p w:rsidR="00373C3A" w:rsidRPr="00466F6B" w:rsidRDefault="00373C3A" w:rsidP="00373C3A">
      <w:pPr>
        <w:pStyle w:val="SingleTxt"/>
      </w:pPr>
      <w:r w:rsidRPr="00466F6B">
        <w:t xml:space="preserve">Elaborar una hoja de ruta con vistas a eliminar el matrimonio infantil concertado a través del </w:t>
      </w:r>
      <w:r w:rsidRPr="00466F6B">
        <w:rPr>
          <w:i/>
        </w:rPr>
        <w:t>moletry</w:t>
      </w:r>
      <w:r w:rsidRPr="00466F6B">
        <w:t>.</w:t>
      </w:r>
    </w:p>
    <w:p w:rsidR="00373C3A" w:rsidRPr="00466F6B" w:rsidRDefault="00373C3A" w:rsidP="00373C3A">
      <w:pPr>
        <w:pStyle w:val="SingleTxt"/>
      </w:pPr>
      <w:r w:rsidRPr="00466F6B">
        <w:tab/>
        <w:t xml:space="preserve">A raíz de los resultados del estudio, el Ministerio de Justicia organizó un taller con todas las autoridades judiciales, administrativas, religiosas y tradicionales de la región de Sofia. El objetivo era convencer a los participantes de los perjuicios del </w:t>
      </w:r>
      <w:r w:rsidRPr="00466F6B">
        <w:rPr>
          <w:i/>
        </w:rPr>
        <w:t>moletry</w:t>
      </w:r>
      <w:r w:rsidRPr="00466F6B">
        <w:t xml:space="preserve"> practicado con las niñas y obtener su compromiso de luchar contra esta lacra.</w:t>
      </w:r>
    </w:p>
    <w:p w:rsidR="00373C3A" w:rsidRPr="00466F6B" w:rsidRDefault="00373C3A" w:rsidP="00373C3A">
      <w:pPr>
        <w:pStyle w:val="SingleTxt"/>
      </w:pPr>
      <w:r w:rsidRPr="00466F6B">
        <w:tab/>
        <w:t>Al término del taller, las partes interesadas firmaron una hoja de ruta. Esta refleja los compromisos adquiridos por todas y cada una de ellas para luchar contra este fenómeno y adoptar medidas concretas a tal efecto en su ámbito.</w:t>
      </w:r>
    </w:p>
    <w:p w:rsidR="00373C3A" w:rsidRPr="00466F6B" w:rsidRDefault="00373C3A" w:rsidP="00373C3A">
      <w:pPr>
        <w:pStyle w:val="SingleTxt"/>
      </w:pPr>
      <w:r w:rsidRPr="00466F6B">
        <w:tab/>
        <w:t xml:space="preserve">Dichos compromisos se enumeran a continuación: </w:t>
      </w:r>
    </w:p>
    <w:p w:rsidR="00373C3A" w:rsidRPr="00466F6B" w:rsidRDefault="00373C3A" w:rsidP="00373C3A">
      <w:pPr>
        <w:pStyle w:val="SingleTxt"/>
        <w:tabs>
          <w:tab w:val="right" w:pos="1685"/>
        </w:tabs>
        <w:ind w:left="1742" w:hanging="475"/>
      </w:pPr>
      <w:r w:rsidRPr="00466F6B">
        <w:tab/>
        <w:t>•</w:t>
      </w:r>
      <w:r w:rsidRPr="00466F6B">
        <w:tab/>
        <w:t xml:space="preserve">Los líderes tradicionales se comprometieron a no otorgar su bendición a los </w:t>
      </w:r>
      <w:r w:rsidRPr="00466F6B">
        <w:rPr>
          <w:i/>
        </w:rPr>
        <w:t>moletry</w:t>
      </w:r>
      <w:r w:rsidRPr="00466F6B">
        <w:t xml:space="preserve"> practicados con menores de 18 años;</w:t>
      </w:r>
      <w:bookmarkStart w:id="26" w:name="_Toc376709308"/>
      <w:r w:rsidRPr="00466F6B">
        <w:t xml:space="preserve"> </w:t>
      </w:r>
    </w:p>
    <w:p w:rsidR="00373C3A" w:rsidRPr="00466F6B" w:rsidRDefault="00373C3A" w:rsidP="00373C3A">
      <w:pPr>
        <w:pStyle w:val="SingleTxt"/>
        <w:tabs>
          <w:tab w:val="right" w:pos="1685"/>
        </w:tabs>
        <w:ind w:left="1742" w:hanging="475"/>
      </w:pPr>
      <w:r w:rsidRPr="00466F6B">
        <w:tab/>
        <w:t>•</w:t>
      </w:r>
      <w:r w:rsidRPr="00466F6B">
        <w:tab/>
        <w:t xml:space="preserve">Las autoridades religiosas de todas las confesiones, cristianas y musulmanas, prometieron llevar a cabo actividades de sensibilización entre sus fieles con el fin de erradicar el </w:t>
      </w:r>
      <w:r w:rsidRPr="00466F6B">
        <w:rPr>
          <w:i/>
        </w:rPr>
        <w:t>moletry</w:t>
      </w:r>
      <w:r w:rsidRPr="00466F6B">
        <w:t xml:space="preserve"> practicado con niños;</w:t>
      </w:r>
      <w:bookmarkEnd w:id="26"/>
      <w:r w:rsidRPr="00466F6B">
        <w:t xml:space="preserve"> </w:t>
      </w:r>
    </w:p>
    <w:p w:rsidR="00373C3A" w:rsidRPr="00466F6B" w:rsidRDefault="00373C3A" w:rsidP="00373C3A">
      <w:pPr>
        <w:pStyle w:val="SingleTxt"/>
        <w:tabs>
          <w:tab w:val="right" w:pos="1685"/>
        </w:tabs>
        <w:ind w:left="1742" w:hanging="475"/>
      </w:pPr>
      <w:r w:rsidRPr="00466F6B">
        <w:tab/>
        <w:t>•</w:t>
      </w:r>
      <w:r w:rsidRPr="00466F6B">
        <w:tab/>
        <w:t>Las autoridades judiciales, policiales y administrativas se comprometieron en el mismo sentido.</w:t>
      </w:r>
    </w:p>
    <w:p w:rsidR="00373C3A" w:rsidRPr="00466F6B" w:rsidRDefault="00373C3A" w:rsidP="00373C3A">
      <w:pPr>
        <w:pStyle w:val="SingleTxt"/>
      </w:pPr>
      <w:r w:rsidRPr="00466F6B">
        <w:tab/>
        <w:t>Se programó una evaluación de la repercusión de estas medidas en 2009, pero no se llevó a cabo a causa de la crisis.</w:t>
      </w:r>
    </w:p>
    <w:p w:rsidR="00373C3A" w:rsidRPr="00466F6B" w:rsidRDefault="00373C3A" w:rsidP="00373C3A">
      <w:pPr>
        <w:pStyle w:val="SingleTxt"/>
        <w:rPr>
          <w:b/>
        </w:rPr>
      </w:pPr>
      <w:r w:rsidRPr="00466F6B">
        <w:rPr>
          <w:b/>
        </w:rPr>
        <w:t>3.</w:t>
      </w:r>
      <w:r w:rsidRPr="00466F6B">
        <w:rPr>
          <w:b/>
        </w:rPr>
        <w:tab/>
        <w:t>Los niños gemelos</w:t>
      </w:r>
    </w:p>
    <w:p w:rsidR="00373C3A" w:rsidRPr="00466F6B" w:rsidRDefault="00373C3A" w:rsidP="00373C3A">
      <w:pPr>
        <w:pStyle w:val="SingleTxt"/>
      </w:pPr>
      <w:r w:rsidRPr="00466F6B">
        <w:tab/>
        <w:t>En los distritos de Mananjary y Nosy Varika, el nacimiento de gemelos es considerado por el conjunto de miembros de la comunidad como una maldición, por lo que se prohíbe terminantemente que permanezcan en la misma familia biológica. Esta prohibición afecta también a la posibilidad de residir en la localidad de Mananjary.</w:t>
      </w:r>
    </w:p>
    <w:p w:rsidR="00373C3A" w:rsidRPr="00466F6B" w:rsidRDefault="00373C3A" w:rsidP="00373C3A">
      <w:pPr>
        <w:pStyle w:val="SingleTxt"/>
      </w:pPr>
      <w:r w:rsidRPr="00466F6B">
        <w:tab/>
        <w:t>Frente a esta situación, el Ministerio de Justicia, con el apoyo del PNUD, encargó estudios para entender las razones profundas de esta práctica, su extensión y los medios que debían habilitarse para erradicar esta discriminación contra los hijos gemelos.</w:t>
      </w:r>
    </w:p>
    <w:p w:rsidR="00373C3A" w:rsidRPr="00466F6B" w:rsidRDefault="00373C3A" w:rsidP="00373C3A">
      <w:pPr>
        <w:pStyle w:val="SingleTxt"/>
      </w:pPr>
      <w:r w:rsidRPr="00466F6B">
        <w:tab/>
        <w:t>En 2008, se celebró un taller con las autoridades judiciales, administrativas, religiosas y tradicionales en Mananjary. El objetivo era convencer a los participantes de los perjuicios de la discriminación contra los hijos gemelos y obtener su compromiso de luchar contra esta lacra.</w:t>
      </w:r>
    </w:p>
    <w:p w:rsidR="00373C3A" w:rsidRPr="00466F6B" w:rsidRDefault="00373C3A" w:rsidP="00373C3A">
      <w:pPr>
        <w:pStyle w:val="SingleTxt"/>
      </w:pPr>
      <w:r w:rsidRPr="00466F6B">
        <w:tab/>
        <w:t>Al término del taller, las partes interesadas firmaron una hoja de ruta. Esta refleja los compromisos adquiridos por todas y cada una de ellas para luchar contra este fenómeno y adoptar medidas concretas a tal efecto en su ámbito.</w:t>
      </w:r>
    </w:p>
    <w:p w:rsidR="00373C3A" w:rsidRPr="00466F6B" w:rsidRDefault="00373C3A" w:rsidP="00373C3A">
      <w:pPr>
        <w:pStyle w:val="SingleTxt"/>
      </w:pPr>
      <w:bookmarkStart w:id="27" w:name="_Toc376709309"/>
      <w:r w:rsidRPr="00466F6B">
        <w:tab/>
        <w:t xml:space="preserve">Sin embargo, los </w:t>
      </w:r>
      <w:r w:rsidRPr="00466F6B">
        <w:rPr>
          <w:i/>
        </w:rPr>
        <w:t>ampanjaka</w:t>
      </w:r>
      <w:r w:rsidRPr="00466F6B">
        <w:t xml:space="preserve"> matizaron su posición al no oponerse a que los padres pudiesen decidir no abandonar a sus hijos gemelos, pero sin otorgar a dichos padres su bendición en tal caso. La decisión de criar niños gemelos en Mananjary correrá, según ellos, por cuenta y riesgo de quienes se atrevan a saltarse la prohibición.</w:t>
      </w:r>
    </w:p>
    <w:bookmarkEnd w:id="27"/>
    <w:p w:rsidR="00373C3A" w:rsidRPr="00466F6B" w:rsidRDefault="00373C3A" w:rsidP="00373C3A">
      <w:pPr>
        <w:pStyle w:val="SingleTxt"/>
      </w:pPr>
      <w:r w:rsidRPr="00466F6B">
        <w:tab/>
        <w:t xml:space="preserve">Se ha producido un ligero avance en la medida en que se permite a los hijos gemelos residir en Mananjary con su padre biológico y convivir con los miembros de la comunidad étnica </w:t>
      </w:r>
      <w:r w:rsidRPr="00466F6B">
        <w:rPr>
          <w:i/>
        </w:rPr>
        <w:t>antambahoaka</w:t>
      </w:r>
      <w:r w:rsidRPr="00466F6B">
        <w:t xml:space="preserve">. </w:t>
      </w:r>
    </w:p>
    <w:p w:rsidR="00373C3A" w:rsidRPr="00466F6B" w:rsidRDefault="00373C3A" w:rsidP="00373C3A">
      <w:pPr>
        <w:pStyle w:val="SingleTxt"/>
        <w:spacing w:after="0" w:line="120" w:lineRule="exact"/>
        <w:ind w:left="1264" w:right="1264"/>
        <w:rPr>
          <w:sz w:val="10"/>
          <w:szCs w:val="10"/>
        </w:rPr>
      </w:pP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szCs w:val="24"/>
          <w:lang w:val="es-ES_tradnl"/>
        </w:rPr>
      </w:pPr>
      <w:r w:rsidRPr="00466F6B">
        <w:rPr>
          <w:szCs w:val="24"/>
          <w:lang w:val="es-ES_tradnl"/>
        </w:rPr>
        <w:tab/>
      </w:r>
      <w:r w:rsidRPr="00466F6B">
        <w:rPr>
          <w:szCs w:val="24"/>
          <w:lang w:val="es-ES_tradnl"/>
        </w:rPr>
        <w:tab/>
        <w:t>Aplicación del artículo 3 de la Convención: promoción de la igualdad de género</w:t>
      </w:r>
    </w:p>
    <w:p w:rsidR="00373C3A" w:rsidRPr="00466F6B" w:rsidRDefault="00373C3A" w:rsidP="00373C3A">
      <w:pPr>
        <w:pStyle w:val="SingleTxt"/>
        <w:rPr>
          <w:i/>
          <w:szCs w:val="20"/>
        </w:rPr>
      </w:pPr>
      <w:bookmarkStart w:id="28" w:name="_Toc376709310"/>
      <w:r w:rsidRPr="00466F6B">
        <w:rPr>
          <w:i/>
          <w:szCs w:val="20"/>
        </w:rPr>
        <w:tab/>
        <w:t>(Objeto de la recomendación que figura en el párrafo núm. 13)</w:t>
      </w:r>
    </w:p>
    <w:bookmarkEnd w:id="28"/>
    <w:p w:rsidR="00373C3A" w:rsidRPr="00466F6B" w:rsidRDefault="00373C3A" w:rsidP="00373C3A">
      <w:pPr>
        <w:pStyle w:val="SingleTxt"/>
        <w:rPr>
          <w:i/>
        </w:rPr>
      </w:pPr>
      <w:r w:rsidRPr="00466F6B">
        <w:rPr>
          <w:i/>
          <w:szCs w:val="20"/>
        </w:rPr>
        <w:tab/>
        <w:t>“El Comité insta al Estado parte a que garantice que los mecanismos nacionales para el adelanto de la mujer tengan la visibilidad y la facultad de adopción de decisiones y coordinación necesarias para poder cumplir efectivamente su mandato de promoción de la igualdad entre los géneros. El Comité pide al Estado parte que en su próximo informe describa con mayor claridad y detalle los mecanismos nacionales, tanto el órgano central de coordinación como las dependencias sectoriales que han de crearse, incluidas su jurisdicción, funciones, facultades y recursos. Teniendo en cuenta que se ha confiado al “Conseil national des droits humains” la aplicación de la Convención y otros tratados de derechos humanos, el Comité también recomienda que haya el mismo número de mujeres y varones en la plantilla del personal y entre los miembros de la Comisión y que se dé a las mujeres acceso pleno y fácil a los mecanismos que les permitan reclamar sus derechos”.</w:t>
      </w:r>
    </w:p>
    <w:p w:rsidR="00373C3A" w:rsidRPr="00466F6B" w:rsidRDefault="00373C3A" w:rsidP="00373C3A">
      <w:pPr>
        <w:pStyle w:val="SingleTxt"/>
        <w:rPr>
          <w:b/>
        </w:rPr>
      </w:pPr>
      <w:r w:rsidRPr="00466F6B">
        <w:rPr>
          <w:b/>
        </w:rPr>
        <w:t>1.</w:t>
      </w:r>
      <w:r w:rsidRPr="00466F6B">
        <w:rPr>
          <w:b/>
        </w:rPr>
        <w:tab/>
        <w:t>El mecanismo nacional encargado del adelanto de la mujer</w:t>
      </w:r>
    </w:p>
    <w:p w:rsidR="00373C3A" w:rsidRPr="00466F6B" w:rsidRDefault="00373C3A" w:rsidP="00373C3A">
      <w:pPr>
        <w:pStyle w:val="SingleTxt"/>
      </w:pPr>
      <w:r w:rsidRPr="00466F6B">
        <w:tab/>
        <w:t>El mecanismo nacional encargado del adelanto de la mujer, establecido por el Ministerio de Población y Asuntos Sociales en 2008, contempla que sus miembros sean los coordinadores de los departamentos ministeriales y los representantes de la sociedad civil.</w:t>
      </w:r>
    </w:p>
    <w:p w:rsidR="00373C3A" w:rsidRPr="00466F6B" w:rsidRDefault="00373C3A" w:rsidP="00373C3A">
      <w:pPr>
        <w:pStyle w:val="SingleTxt"/>
      </w:pPr>
      <w:bookmarkStart w:id="29" w:name="_Toc376709311"/>
      <w:r w:rsidRPr="00466F6B">
        <w:tab/>
        <w:t>El objetivo es integrar la dimensión de género en los programas y proyectos de desarrollo de dichas entidades, así como coordinar las medidas de promoción de la igualdad de género. El período entre 2009 y 2013 estuvo marcado por cambios permanentes de los dirigentes, los coordinadores y la prioridad de las actividades. Esta situación llevó a la suspensión de dicho mecanismo.</w:t>
      </w:r>
    </w:p>
    <w:bookmarkEnd w:id="29"/>
    <w:p w:rsidR="00373C3A" w:rsidRPr="00466F6B" w:rsidRDefault="00373C3A" w:rsidP="00373C3A">
      <w:pPr>
        <w:pStyle w:val="SingleTxt"/>
      </w:pPr>
      <w:r w:rsidRPr="00466F6B">
        <w:tab/>
        <w:t>La reactivación del mecanismo tendrá en cuenta las recomendaciones enumeradas en las observaciones finales del Comité sobre la visibilidad y los poderes de decisión y coordinación.</w:t>
      </w:r>
    </w:p>
    <w:p w:rsidR="00373C3A" w:rsidRPr="00466F6B" w:rsidRDefault="00373C3A" w:rsidP="00373C3A">
      <w:pPr>
        <w:pStyle w:val="SingleTxt"/>
        <w:rPr>
          <w:b/>
        </w:rPr>
      </w:pPr>
      <w:r w:rsidRPr="00466F6B">
        <w:rPr>
          <w:b/>
        </w:rPr>
        <w:t>2.</w:t>
      </w:r>
      <w:r w:rsidRPr="00466F6B">
        <w:rPr>
          <w:b/>
        </w:rPr>
        <w:tab/>
        <w:t>La Comisión Nacional de Derechos Humanos</w:t>
      </w:r>
    </w:p>
    <w:p w:rsidR="00373C3A" w:rsidRPr="00466F6B" w:rsidRDefault="00373C3A" w:rsidP="00373C3A">
      <w:pPr>
        <w:pStyle w:val="SingleTxt"/>
      </w:pPr>
      <w:r w:rsidRPr="00466F6B">
        <w:tab/>
        <w:t>El artículo 40, párrafo 2, de la Constitución establece que el Estado garantizará, mediante la institución de organismos especializados, la promoción y protección de los derechos humanos.</w:t>
      </w:r>
    </w:p>
    <w:p w:rsidR="00373C3A" w:rsidRPr="00466F6B" w:rsidRDefault="00373C3A" w:rsidP="00373C3A">
      <w:pPr>
        <w:pStyle w:val="SingleTxt"/>
      </w:pPr>
      <w:r w:rsidRPr="00466F6B">
        <w:tab/>
        <w:t>En 1996, se creó por decreto una Comisión Nacional de Derechos Humanos. En 2002, el mandato de esta institución expiró sin renovación.</w:t>
      </w:r>
    </w:p>
    <w:p w:rsidR="00373C3A" w:rsidRPr="00466F6B" w:rsidRDefault="00373C3A" w:rsidP="00373C3A">
      <w:pPr>
        <w:pStyle w:val="SingleTxt"/>
      </w:pPr>
      <w:r w:rsidRPr="00466F6B">
        <w:tab/>
        <w:t>En 2008, la Ley núm. 2008-012 estableció el Consejo Nacional de Derechos Humanos.</w:t>
      </w:r>
    </w:p>
    <w:p w:rsidR="00373C3A" w:rsidRPr="00466F6B" w:rsidRDefault="00373C3A" w:rsidP="00373C3A">
      <w:pPr>
        <w:pStyle w:val="SingleTxt"/>
      </w:pPr>
      <w:r w:rsidRPr="00466F6B">
        <w:tab/>
        <w:t>Teniendo en cuenta las recomendaciones de los órganos creados en virtud de tratados, incluida la del Comité para la Eliminación de la Discriminación Racial, en mayo de 2012, la Dirección de Derechos Humanos y Relaciones Internacionales dependiente del Ministerio de Justicia organizó, con el apoyo de la Oficina del Alto Comisionado de las Naciones Unidas para los Derechos Humanos y el PNUD, un taller para evaluar la conformidad de la Ley núm. 2008-012, de 17 de julio de 2008, relativa a la creación del CNDH con los Principios de París.</w:t>
      </w:r>
    </w:p>
    <w:p w:rsidR="00373C3A" w:rsidRPr="00466F6B" w:rsidRDefault="00373C3A" w:rsidP="00373C3A">
      <w:pPr>
        <w:pStyle w:val="SingleTxt"/>
      </w:pPr>
      <w:r w:rsidRPr="00466F6B">
        <w:tab/>
        <w:t>Durante este taller, se analizó cada uno de los artículos de la mencionada Ley. De este análisis se desprendió que varias disposiciones de dicha Ley no se ajustaban a los Principios de París, entre otras, las relacionadas con la designación de los miembros del Consejo, ya que de los 9 miembros, 7 eran nombrados por el Ejecutivo. Esto podría favorecer el control de la institución por parte del Ejecutivo y afectar a su independencia.</w:t>
      </w:r>
    </w:p>
    <w:p w:rsidR="00373C3A" w:rsidRPr="00466F6B" w:rsidRDefault="00373C3A" w:rsidP="00373C3A">
      <w:pPr>
        <w:pStyle w:val="SingleTxt"/>
      </w:pPr>
      <w:r w:rsidRPr="00466F6B">
        <w:tab/>
        <w:t>Para resolver esta cuestión, varios representantes de la Oficina del Primer Ministro, el Ministerio de Justicia, el Parlamento de la Transición, el Colegio de Periodistas, las universidades, la abogacía y la sociedad civil elaboraron un anteproyecto de ley.</w:t>
      </w:r>
    </w:p>
    <w:p w:rsidR="00373C3A" w:rsidRPr="00466F6B" w:rsidRDefault="00373C3A" w:rsidP="00373C3A">
      <w:pPr>
        <w:pStyle w:val="SingleTxt"/>
      </w:pPr>
      <w:r w:rsidRPr="00466F6B">
        <w:tab/>
        <w:t>Tras celebrar largas consultas con todas las partes interesadas e integrar sus observaciones, el Consejo de Gobierno examinó y aprobó el proyecto de ley. Este se presentará al Parlamento tras su aprobación por el Consejo de Ministros.</w:t>
      </w:r>
    </w:p>
    <w:p w:rsidR="00373C3A" w:rsidRPr="00466F6B" w:rsidRDefault="00373C3A" w:rsidP="00373C3A">
      <w:pPr>
        <w:pStyle w:val="SingleTxt"/>
      </w:pPr>
      <w:r w:rsidRPr="00466F6B">
        <w:tab/>
        <w:t xml:space="preserve">El objetivo del proyecto de ley es establecer una institución de defensa de los derechos humanos conforme a los Principios de París, garantizando los siguientes aspectos: </w:t>
      </w:r>
    </w:p>
    <w:p w:rsidR="00373C3A" w:rsidRPr="00466F6B" w:rsidRDefault="00373C3A" w:rsidP="00373C3A">
      <w:pPr>
        <w:pStyle w:val="SingleTxt"/>
        <w:tabs>
          <w:tab w:val="right" w:pos="1685"/>
        </w:tabs>
        <w:ind w:left="1742" w:hanging="475"/>
      </w:pPr>
      <w:r w:rsidRPr="00466F6B">
        <w:tab/>
        <w:t>•</w:t>
      </w:r>
      <w:r w:rsidRPr="00466F6B">
        <w:tab/>
        <w:t xml:space="preserve">Su independencia respecto del poder ejecutivo; </w:t>
      </w:r>
    </w:p>
    <w:p w:rsidR="00373C3A" w:rsidRPr="00466F6B" w:rsidRDefault="00373C3A" w:rsidP="00373C3A">
      <w:pPr>
        <w:pStyle w:val="SingleTxt"/>
        <w:tabs>
          <w:tab w:val="right" w:pos="1685"/>
        </w:tabs>
        <w:ind w:left="1742" w:hanging="475"/>
      </w:pPr>
      <w:r w:rsidRPr="00466F6B">
        <w:tab/>
        <w:t>•</w:t>
      </w:r>
      <w:r w:rsidRPr="00466F6B">
        <w:tab/>
        <w:t xml:space="preserve">Un mandato lo más amplio posible; </w:t>
      </w:r>
    </w:p>
    <w:p w:rsidR="00373C3A" w:rsidRPr="00466F6B" w:rsidRDefault="00373C3A" w:rsidP="00373C3A">
      <w:pPr>
        <w:pStyle w:val="SingleTxt"/>
        <w:tabs>
          <w:tab w:val="right" w:pos="1685"/>
        </w:tabs>
        <w:ind w:left="1742" w:hanging="475"/>
      </w:pPr>
      <w:r w:rsidRPr="00466F6B">
        <w:tab/>
        <w:t>•</w:t>
      </w:r>
      <w:r w:rsidRPr="00466F6B">
        <w:tab/>
        <w:t xml:space="preserve">Una composición plural y representativa; </w:t>
      </w:r>
    </w:p>
    <w:p w:rsidR="00373C3A" w:rsidRPr="00466F6B" w:rsidRDefault="00373C3A" w:rsidP="00373C3A">
      <w:pPr>
        <w:pStyle w:val="SingleTxt"/>
        <w:tabs>
          <w:tab w:val="right" w:pos="1685"/>
        </w:tabs>
        <w:ind w:left="1742" w:hanging="475"/>
      </w:pPr>
      <w:r w:rsidRPr="00466F6B">
        <w:tab/>
        <w:t>•</w:t>
      </w:r>
      <w:r w:rsidRPr="00466F6B">
        <w:tab/>
        <w:t xml:space="preserve">Procedimientos independientes de nombramiento; </w:t>
      </w:r>
    </w:p>
    <w:p w:rsidR="00373C3A" w:rsidRPr="00466F6B" w:rsidRDefault="00373C3A" w:rsidP="00373C3A">
      <w:pPr>
        <w:pStyle w:val="SingleTxt"/>
        <w:tabs>
          <w:tab w:val="right" w:pos="1685"/>
        </w:tabs>
        <w:ind w:left="1742" w:hanging="475"/>
      </w:pPr>
      <w:r w:rsidRPr="00466F6B">
        <w:tab/>
        <w:t>•</w:t>
      </w:r>
      <w:r w:rsidRPr="00466F6B">
        <w:tab/>
        <w:t xml:space="preserve">Un funcionamiento regular y eficaz a tiempo completo; </w:t>
      </w:r>
    </w:p>
    <w:p w:rsidR="00373C3A" w:rsidRPr="00466F6B" w:rsidRDefault="00373C3A" w:rsidP="00373C3A">
      <w:pPr>
        <w:pStyle w:val="SingleTxt"/>
        <w:tabs>
          <w:tab w:val="right" w:pos="1685"/>
        </w:tabs>
        <w:ind w:left="1742" w:hanging="475"/>
      </w:pPr>
      <w:r w:rsidRPr="00466F6B">
        <w:tab/>
        <w:t>•</w:t>
      </w:r>
      <w:r w:rsidRPr="00466F6B">
        <w:tab/>
        <w:t>Una financiación adecuada.</w:t>
      </w:r>
    </w:p>
    <w:p w:rsidR="00373C3A" w:rsidRPr="00466F6B" w:rsidRDefault="00373C3A" w:rsidP="00373C3A">
      <w:pPr>
        <w:pStyle w:val="SingleTxt"/>
      </w:pPr>
      <w:r w:rsidRPr="00466F6B">
        <w:tab/>
        <w:t>El nombre "Consejo Nacional de Derechos Humanos" se ha sustituido por "Comisión Nacional Independiente de Derechos Humanos" para insistir en la independencia de la institución.</w:t>
      </w:r>
    </w:p>
    <w:p w:rsidR="00373C3A" w:rsidRPr="00466F6B" w:rsidRDefault="00373C3A" w:rsidP="00373C3A">
      <w:pPr>
        <w:pStyle w:val="SingleTxt"/>
      </w:pPr>
      <w:r w:rsidRPr="00466F6B">
        <w:tab/>
        <w:t>Por otro lado, en este proyecto de ley el nombramiento de los representantes de las entidades correspondientes se atribuye a sus homólogos, con excepción del representante del poder ejecutivo, que no tiene ni voz ni voto.</w:t>
      </w:r>
    </w:p>
    <w:p w:rsidR="00373C3A" w:rsidRPr="00466F6B" w:rsidRDefault="00373C3A" w:rsidP="00373C3A">
      <w:pPr>
        <w:pStyle w:val="SingleTxt"/>
      </w:pPr>
      <w:r w:rsidRPr="00466F6B">
        <w:tab/>
        <w:t>Asimismo, en el nombramiento de los miembros se aúnan criterios como la representatividad, el pluralismo, la especialización, la experiencia, la moralidad, la integridad y la adhesión a los valores y principios de los derechos humanos.</w:t>
      </w:r>
    </w:p>
    <w:p w:rsidR="00373C3A" w:rsidRPr="00466F6B" w:rsidRDefault="00373C3A" w:rsidP="00373C3A">
      <w:pPr>
        <w:pStyle w:val="SingleTxt"/>
      </w:pPr>
      <w:r w:rsidRPr="00466F6B">
        <w:tab/>
        <w:t>En interés de la estabilidad y la eficacia, los miembros de la Comisión ejercerán su cargo a tiempo completo para dar respuesta de forma rápida y oportuna en tiempo real a las violaciones perpetradas.</w:t>
      </w:r>
    </w:p>
    <w:p w:rsidR="00373C3A" w:rsidRPr="00466F6B" w:rsidRDefault="00373C3A" w:rsidP="00373C3A">
      <w:pPr>
        <w:pStyle w:val="SingleTxt"/>
      </w:pPr>
      <w:r w:rsidRPr="00466F6B">
        <w:tab/>
        <w:t>De conformidad con la recomendación del Comité para la Eliminación de la Discriminación Racial, la Comisión está facultada para realizar investigaciones sobre los casos de violación de los derechos humanos.</w:t>
      </w:r>
    </w:p>
    <w:p w:rsidR="00373C3A" w:rsidRPr="00466F6B" w:rsidRDefault="00373C3A" w:rsidP="00373C3A">
      <w:pPr>
        <w:pStyle w:val="SingleTxt"/>
      </w:pPr>
      <w:r w:rsidRPr="00466F6B">
        <w:tab/>
        <w:t>Finalmente, es fundamental dotar a la Comisión de recursos humanos, técnicos y financieros adecuados.</w:t>
      </w:r>
    </w:p>
    <w:p w:rsidR="00373C3A" w:rsidRPr="00466F6B" w:rsidRDefault="00373C3A" w:rsidP="00373C3A">
      <w:pPr>
        <w:pStyle w:val="SingleTxt"/>
      </w:pPr>
      <w:r w:rsidRPr="00466F6B">
        <w:tab/>
        <w:t>Por otro lado, en los artículos 2 y 4 del proyecto de ley se establecen las funciones de la Comisión de la siguiente manera:</w:t>
      </w:r>
    </w:p>
    <w:p w:rsidR="00373C3A" w:rsidRPr="00466F6B" w:rsidRDefault="00373C3A" w:rsidP="00373C3A">
      <w:pPr>
        <w:pStyle w:val="SingleTxt"/>
        <w:rPr>
          <w:b/>
        </w:rPr>
      </w:pPr>
      <w:r w:rsidRPr="00466F6B">
        <w:rPr>
          <w:b/>
        </w:rPr>
        <w:tab/>
        <w:t>Artículo 2 - "La Comisión se encargará de:</w:t>
      </w:r>
    </w:p>
    <w:p w:rsidR="00373C3A" w:rsidRPr="00466F6B" w:rsidRDefault="00373C3A" w:rsidP="00373C3A">
      <w:pPr>
        <w:pStyle w:val="SingleTxt"/>
      </w:pPr>
      <w:r w:rsidRPr="00466F6B">
        <w:tab/>
        <w:t>1.</w:t>
      </w:r>
      <w:r w:rsidRPr="00466F6B">
        <w:tab/>
        <w:t>Promover y proteger todos los derechos humanos sin excepción;</w:t>
      </w:r>
    </w:p>
    <w:p w:rsidR="00373C3A" w:rsidRPr="00466F6B" w:rsidRDefault="00373C3A" w:rsidP="00373C3A">
      <w:pPr>
        <w:pStyle w:val="SingleTxt"/>
      </w:pPr>
      <w:r w:rsidRPr="00466F6B">
        <w:tab/>
        <w:t>2.</w:t>
      </w:r>
      <w:r w:rsidRPr="00466F6B">
        <w:tab/>
        <w:t>Con carácter consultivo, formular dictámenes, recomendaciones, propuestas e informes sobre todas las cuestiones relacionadas con la promoción y la protección de los derechos humanos destinados al poder ejecutivo, al poder legislativo, al Tribunal Supremo y a cualquier otro órgano competente, ya sea previa solicitud de las autoridades en cuestión o por iniciativa propia;</w:t>
      </w:r>
    </w:p>
    <w:p w:rsidR="00373C3A" w:rsidRPr="00466F6B" w:rsidRDefault="00373C3A" w:rsidP="00373C3A">
      <w:pPr>
        <w:pStyle w:val="SingleTxt"/>
      </w:pPr>
      <w:r w:rsidRPr="00466F6B">
        <w:tab/>
        <w:t>3.</w:t>
      </w:r>
      <w:r w:rsidRPr="00466F6B">
        <w:tab/>
        <w:t>De acuerdo con su independencia, formular dictámenes destinados al poder ejecutivo sobre las libertades fundamentales y los derechos humanos, los derechos de la mujer, del niño, de las personas con discapacidad, de las personas de edad y de todos los demás grupos vulnerables;</w:t>
      </w:r>
    </w:p>
    <w:p w:rsidR="00373C3A" w:rsidRPr="00466F6B" w:rsidRDefault="00373C3A" w:rsidP="00373C3A">
      <w:pPr>
        <w:pStyle w:val="SingleTxt"/>
      </w:pPr>
      <w:r w:rsidRPr="00466F6B">
        <w:tab/>
        <w:t>4.</w:t>
      </w:r>
      <w:r w:rsidRPr="00466F6B">
        <w:tab/>
        <w:t>Elaborar informes sobre la situación de los derechos humanos y las libertades fundamentales en el país en general, así como sobre cuestiones más concretas;</w:t>
      </w:r>
    </w:p>
    <w:p w:rsidR="00373C3A" w:rsidRPr="00466F6B" w:rsidRDefault="00373C3A" w:rsidP="00373C3A">
      <w:pPr>
        <w:pStyle w:val="SingleTxt"/>
      </w:pPr>
      <w:r w:rsidRPr="00466F6B">
        <w:tab/>
        <w:t>5.</w:t>
      </w:r>
      <w:r w:rsidRPr="00466F6B">
        <w:tab/>
        <w:t>Promover y garantizar la armonización de las leyes, los reglamentos y las prácticas nacionales con los instrumentos subregionales, regionales e internacionales relativos a los derechos humanos en los que Madagascar sea parte y velar por su aplicación eficaz;</w:t>
      </w:r>
    </w:p>
    <w:p w:rsidR="00373C3A" w:rsidRPr="00466F6B" w:rsidRDefault="00373C3A" w:rsidP="00373C3A">
      <w:pPr>
        <w:pStyle w:val="SingleTxt"/>
      </w:pPr>
      <w:r w:rsidRPr="00466F6B">
        <w:tab/>
        <w:t>6.</w:t>
      </w:r>
      <w:r w:rsidRPr="00466F6B">
        <w:tab/>
        <w:t>Alentar la ratificación de los instrumentos regionales e internacionales relativos a los derechos humanos o la adhesión a estos documentos y velar por su aplicación;</w:t>
      </w:r>
    </w:p>
    <w:p w:rsidR="00373C3A" w:rsidRPr="00466F6B" w:rsidRDefault="00373C3A" w:rsidP="00373C3A">
      <w:pPr>
        <w:pStyle w:val="SingleTxt"/>
      </w:pPr>
      <w:r w:rsidRPr="00466F6B">
        <w:tab/>
        <w:t>7.</w:t>
      </w:r>
      <w:r w:rsidRPr="00466F6B">
        <w:tab/>
        <w:t>Interpelar al poder ejecutivo y sus divisiones sobre los casos de violación de los derechos humanos en todo el país, proponerle iniciativas para ponerles fin y, si procede, formular un dictamen sobre la postura y la respuesta de las autoridades implicadas;</w:t>
      </w:r>
    </w:p>
    <w:p w:rsidR="00373C3A" w:rsidRPr="00466F6B" w:rsidRDefault="00373C3A" w:rsidP="00373C3A">
      <w:pPr>
        <w:pStyle w:val="SingleTxt"/>
      </w:pPr>
      <w:r w:rsidRPr="00466F6B">
        <w:tab/>
        <w:t>8.</w:t>
      </w:r>
      <w:r w:rsidRPr="00466F6B">
        <w:tab/>
        <w:t>Examinar las leyes y los reglamentos en vigor, así como los proyectos y las propuestas de ley, y formular las observaciones apropiadas para garantizar la conformidad de los textos con los principios fundamentales de los derechos humanos; recomendar, si fuese necesario, la aprobación de una nueva legislación, la adaptación de la legislación y de la normativa en vigor y, si fuese necesario, su modificación;</w:t>
      </w:r>
    </w:p>
    <w:p w:rsidR="00373C3A" w:rsidRPr="00466F6B" w:rsidRDefault="00373C3A" w:rsidP="00373C3A">
      <w:pPr>
        <w:pStyle w:val="SingleTxt"/>
      </w:pPr>
      <w:r w:rsidRPr="00466F6B">
        <w:tab/>
        <w:t>9.</w:t>
      </w:r>
      <w:r w:rsidRPr="00466F6B">
        <w:tab/>
        <w:t>Cooperar con la Organización de las Naciones Unidas y todos los organismos del sistema, las instituciones subregionales y regionales y las instituciones nacionales de otros países que tengan competencia en la esfera de la promoción y la protección de los derechos humanos;</w:t>
      </w:r>
    </w:p>
    <w:p w:rsidR="00373C3A" w:rsidRPr="00466F6B" w:rsidRDefault="00373C3A" w:rsidP="00373C3A">
      <w:pPr>
        <w:pStyle w:val="SingleTxt"/>
      </w:pPr>
      <w:r w:rsidRPr="00466F6B">
        <w:tab/>
        <w:t>10.</w:t>
      </w:r>
      <w:r w:rsidRPr="00466F6B">
        <w:tab/>
        <w:t>Contribuir a la redacción de los informes que el Estado deba presentar a los órganos y comisiones de las Naciones Unidas, así como a las instituciones subregionales y regionales, en cumplimiento de sus obligaciones ordinarias y, si procediera, formular un dictamen al respecto de acuerdo con su independencia;</w:t>
      </w:r>
    </w:p>
    <w:p w:rsidR="00373C3A" w:rsidRPr="00466F6B" w:rsidRDefault="00373C3A" w:rsidP="00373C3A">
      <w:pPr>
        <w:pStyle w:val="SingleTxt"/>
      </w:pPr>
      <w:r w:rsidRPr="00466F6B">
        <w:tab/>
        <w:t>11.</w:t>
      </w:r>
      <w:r w:rsidRPr="00466F6B">
        <w:tab/>
        <w:t xml:space="preserve"> Dar a conocer los derechos humanos y la lucha contra todas las formas de violación de estos, sensibilizando a la opinión pública, en particular mediante la información, la educación y el recurso, entre otros instrumentos, a todos los medios de comunicación;</w:t>
      </w:r>
    </w:p>
    <w:p w:rsidR="00373C3A" w:rsidRPr="00466F6B" w:rsidRDefault="00373C3A" w:rsidP="00373C3A">
      <w:pPr>
        <w:pStyle w:val="SingleTxt"/>
      </w:pPr>
      <w:r w:rsidRPr="00466F6B">
        <w:tab/>
        <w:t>12.</w:t>
      </w:r>
      <w:r w:rsidRPr="00466F6B">
        <w:tab/>
        <w:t>Colaborar en la elaboración de programas educativos y de investigación sobre los derechos humanos y participar en su aplicación en entornos escolares, universitarios, sociales y profesionales;</w:t>
      </w:r>
    </w:p>
    <w:p w:rsidR="00373C3A" w:rsidRPr="00466F6B" w:rsidRDefault="00373C3A" w:rsidP="00373C3A">
      <w:pPr>
        <w:pStyle w:val="SingleTxt"/>
      </w:pPr>
      <w:r w:rsidRPr="00466F6B">
        <w:tab/>
        <w:t>13.</w:t>
      </w:r>
      <w:r w:rsidRPr="00466F6B">
        <w:tab/>
        <w:t>Recibir y examinar las denuncias y demandas individuales o colectivas relacionadas con la violación de los derechos humanos y tratar de solucionarlas extrajudicialmente mediante la conciliación o transmitirlas a las autoridades competentes si procediese;</w:t>
      </w:r>
    </w:p>
    <w:p w:rsidR="00373C3A" w:rsidRPr="00466F6B" w:rsidRDefault="00373C3A" w:rsidP="00373C3A">
      <w:pPr>
        <w:pStyle w:val="SingleTxt"/>
      </w:pPr>
      <w:r w:rsidRPr="00466F6B">
        <w:tab/>
        <w:t>14.</w:t>
      </w:r>
      <w:r w:rsidRPr="00466F6B">
        <w:tab/>
        <w:t>Visitar regularmente y a cualquier hora las cárceles y todos los lugares de detención y de privación de la libertad previo aviso o de forma sorpresiva".</w:t>
      </w:r>
    </w:p>
    <w:p w:rsidR="00373C3A" w:rsidRPr="00466F6B" w:rsidRDefault="00373C3A" w:rsidP="00373C3A">
      <w:pPr>
        <w:pStyle w:val="SingleTxt"/>
        <w:rPr>
          <w:b/>
        </w:rPr>
      </w:pPr>
      <w:r w:rsidRPr="00466F6B">
        <w:rPr>
          <w:b/>
        </w:rPr>
        <w:tab/>
        <w:t>Artículo 4 - "La Comisión realizará estudios, análisis, investigaciones y publicaciones sobre todas las cuestiones relativas a los derechos humanos y las libertades fundamentales.</w:t>
      </w:r>
    </w:p>
    <w:p w:rsidR="00373C3A" w:rsidRPr="00466F6B" w:rsidRDefault="00373C3A" w:rsidP="00373C3A">
      <w:pPr>
        <w:pStyle w:val="SingleTxt"/>
      </w:pPr>
      <w:r w:rsidRPr="00466F6B">
        <w:tab/>
        <w:t>La Comisión remitirá todos los casos de violación a las autoridades competentes, en particular los relacionados con los siguientes aspectos:</w:t>
      </w:r>
    </w:p>
    <w:p w:rsidR="00373C3A" w:rsidRPr="00466F6B" w:rsidRDefault="00373C3A" w:rsidP="00373C3A">
      <w:pPr>
        <w:pStyle w:val="SingleTxt"/>
      </w:pPr>
      <w:r w:rsidRPr="00466F6B">
        <w:tab/>
        <w:t>a)</w:t>
      </w:r>
      <w:r w:rsidRPr="00466F6B">
        <w:tab/>
        <w:t>La práctica de la tortura y otros tratos y castigos crueles, inhumanos o degradantes durante la prisión preventiva o la detención en instituciones carcelarias o centros de reeducación y reinserción, así como los casos de ejecución extrajudicial;</w:t>
      </w:r>
    </w:p>
    <w:p w:rsidR="00373C3A" w:rsidRPr="00466F6B" w:rsidRDefault="00373C3A" w:rsidP="00373C3A">
      <w:pPr>
        <w:pStyle w:val="SingleTxt"/>
      </w:pPr>
      <w:r w:rsidRPr="00466F6B">
        <w:tab/>
        <w:t>b)</w:t>
      </w:r>
      <w:r w:rsidRPr="00466F6B">
        <w:tab/>
        <w:t>La existencia de lugares en que se practique la reclusión secreta;</w:t>
      </w:r>
    </w:p>
    <w:p w:rsidR="00373C3A" w:rsidRPr="00466F6B" w:rsidRDefault="00373C3A" w:rsidP="00373C3A">
      <w:pPr>
        <w:pStyle w:val="SingleTxt"/>
      </w:pPr>
      <w:r w:rsidRPr="00466F6B">
        <w:tab/>
        <w:t>c)</w:t>
      </w:r>
      <w:r w:rsidRPr="00466F6B">
        <w:tab/>
        <w:t>Las desapariciones forzadas y los traslados secretos;</w:t>
      </w:r>
    </w:p>
    <w:p w:rsidR="00373C3A" w:rsidRPr="00466F6B" w:rsidRDefault="00373C3A" w:rsidP="00373C3A">
      <w:pPr>
        <w:pStyle w:val="SingleTxt"/>
      </w:pPr>
      <w:r w:rsidRPr="00466F6B">
        <w:tab/>
        <w:t>d)</w:t>
      </w:r>
      <w:r w:rsidRPr="00466F6B">
        <w:tab/>
        <w:t>La práctica de la discriminación racial, las peores formas de trabajo infantil y la trata de personas;</w:t>
      </w:r>
    </w:p>
    <w:p w:rsidR="00373C3A" w:rsidRPr="00466F6B" w:rsidRDefault="00373C3A" w:rsidP="00373C3A">
      <w:pPr>
        <w:pStyle w:val="SingleTxt"/>
      </w:pPr>
      <w:r w:rsidRPr="00466F6B">
        <w:tab/>
        <w:t>e)</w:t>
      </w:r>
      <w:r w:rsidRPr="00466F6B">
        <w:tab/>
        <w:t>La libertad de opinión, de expresión y de manifestarse".</w:t>
      </w:r>
    </w:p>
    <w:p w:rsidR="00373C3A" w:rsidRPr="00466F6B" w:rsidRDefault="00373C3A" w:rsidP="00373C3A">
      <w:pPr>
        <w:pStyle w:val="SingleTxt"/>
        <w:spacing w:after="0" w:line="120" w:lineRule="exact"/>
        <w:ind w:left="1264" w:right="1264"/>
        <w:rPr>
          <w:sz w:val="10"/>
          <w:szCs w:val="10"/>
        </w:rPr>
      </w:pP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szCs w:val="24"/>
          <w:lang w:val="es-ES_tradnl"/>
        </w:rPr>
      </w:pPr>
      <w:r w:rsidRPr="00466F6B">
        <w:rPr>
          <w:szCs w:val="24"/>
          <w:lang w:val="es-ES_tradnl"/>
        </w:rPr>
        <w:tab/>
      </w:r>
      <w:r w:rsidRPr="00466F6B">
        <w:rPr>
          <w:szCs w:val="24"/>
          <w:lang w:val="es-ES_tradnl"/>
        </w:rPr>
        <w:tab/>
        <w:t>Aplicación del artículo 4 de la Convención: aceleración de la igualdad de facto entre el hombre y la mujer</w:t>
      </w:r>
    </w:p>
    <w:p w:rsidR="00373C3A" w:rsidRPr="00466F6B" w:rsidRDefault="00373C3A" w:rsidP="00373C3A">
      <w:pPr>
        <w:pStyle w:val="SingleTxt"/>
        <w:rPr>
          <w:i/>
          <w:szCs w:val="20"/>
        </w:rPr>
      </w:pPr>
      <w:r w:rsidRPr="00466F6B">
        <w:rPr>
          <w:i/>
          <w:szCs w:val="20"/>
        </w:rPr>
        <w:tab/>
        <w:t>(Objeto de la recomendación que figura en el párrafo 27)</w:t>
      </w:r>
    </w:p>
    <w:p w:rsidR="00373C3A" w:rsidRPr="00466F6B" w:rsidRDefault="00373C3A" w:rsidP="00373C3A">
      <w:pPr>
        <w:pStyle w:val="SingleTxt"/>
        <w:rPr>
          <w:i/>
          <w:sz w:val="24"/>
          <w:szCs w:val="24"/>
        </w:rPr>
      </w:pPr>
      <w:r w:rsidRPr="00466F6B">
        <w:rPr>
          <w:i/>
          <w:szCs w:val="20"/>
        </w:rPr>
        <w:tab/>
        <w:t>"El Comité insta al Estado parte a que promueva una mayor conciencia acerca de la importancia de la educación como derecho humano fundamental y base del empoderamiento de la mujer, y a que adopte medidas para abolir las actitudes tradicionales que constituyen obstáculos para que las mujeres y las niñas disfruten plenamente sus derechos humanos a la educación. El Comité recomienda que el Estado parte adopte medidas para garantizar que las niñas y las mujeres jóvenes tengan igualdad de acceso a todos los niveles de la enseñanza, que las niñas prosigan sus estudios, y que se apliquen políticas de reincorporación para que las niñas y las jóvenes retomen sus estudios después de haber dado a luz. El Comité insta además al Estado parte a que adopte medidas para incrementar la matriculación de las niñas a todos los niveles, y recomienda la aplicación de nuevas medidas especiales de carácter temporal, de conformidad con la recomendación general núm. 25, entre ellas incentivos para que los padres manden a sus hijas a la escuela".</w:t>
      </w:r>
    </w:p>
    <w:p w:rsidR="00373C3A" w:rsidRPr="00466F6B" w:rsidRDefault="00373C3A" w:rsidP="00373C3A">
      <w:pPr>
        <w:pStyle w:val="SingleTxt"/>
        <w:rPr>
          <w:szCs w:val="20"/>
        </w:rPr>
      </w:pPr>
      <w:r w:rsidRPr="00466F6B">
        <w:rPr>
          <w:szCs w:val="20"/>
        </w:rPr>
        <w:tab/>
        <w:t>El artículo 8, párrafo 2, de la Constitución de 2010 dispone lo siguiente: "Todas las personas tienen los mismos derechos y las mismas libertades fundamentales consagrados por la ley sin discriminación por razón de sexo, nivel educativo, patrimonio, origen, raza, confesión religiosa u opinión".</w:t>
      </w:r>
    </w:p>
    <w:p w:rsidR="00373C3A" w:rsidRPr="00466F6B" w:rsidRDefault="00373C3A" w:rsidP="00373C3A">
      <w:pPr>
        <w:pStyle w:val="SingleTxt"/>
        <w:rPr>
          <w:szCs w:val="20"/>
        </w:rPr>
      </w:pPr>
      <w:r w:rsidRPr="00466F6B">
        <w:rPr>
          <w:szCs w:val="20"/>
        </w:rPr>
        <w:tab/>
        <w:t>De esto se deriva que nadie deberá ser discriminado por su origen por haber sido privado del acceso a la nacionalidad.</w:t>
      </w:r>
    </w:p>
    <w:p w:rsidR="00373C3A" w:rsidRPr="00466F6B" w:rsidRDefault="00373C3A" w:rsidP="00373C3A">
      <w:pPr>
        <w:pStyle w:val="SingleTxt"/>
        <w:rPr>
          <w:szCs w:val="20"/>
        </w:rPr>
      </w:pPr>
      <w:r w:rsidRPr="00466F6B">
        <w:rPr>
          <w:szCs w:val="20"/>
        </w:rPr>
        <w:tab/>
        <w:t>Para aplicar la recomendación del Comité para la Eliminación de la Discriminación contra la Mujer, se elaboró un proyecto de ley en que se modificaban y complementaban determinadas disposiciones de la Orden núm. 60-064, de 22 de julio de 1960, sobre el Código de la Nacionalidad.</w:t>
      </w:r>
    </w:p>
    <w:p w:rsidR="00373C3A" w:rsidRPr="00466F6B" w:rsidRDefault="00373C3A" w:rsidP="00373C3A">
      <w:pPr>
        <w:pStyle w:val="SingleTxt"/>
        <w:rPr>
          <w:szCs w:val="20"/>
        </w:rPr>
      </w:pPr>
      <w:r w:rsidRPr="00466F6B">
        <w:rPr>
          <w:szCs w:val="20"/>
        </w:rPr>
        <w:tab/>
        <w:t>El objetivo del proyecto es garantizar la nacionalidad malgache a los hijos de parejas mixtas, de igual manera que a los hijos de padre de nacionalidad malgache y madre de nacionalidad extranjera.</w:t>
      </w:r>
    </w:p>
    <w:p w:rsidR="00373C3A" w:rsidRPr="00466F6B" w:rsidRDefault="00373C3A" w:rsidP="00373C3A">
      <w:pPr>
        <w:pStyle w:val="SingleTxt"/>
        <w:rPr>
          <w:szCs w:val="20"/>
        </w:rPr>
      </w:pPr>
      <w:r w:rsidRPr="00466F6B">
        <w:rPr>
          <w:szCs w:val="20"/>
        </w:rPr>
        <w:tab/>
        <w:t>Dicho proyecto de ley también tiene los siguientes objetivos:</w:t>
      </w:r>
    </w:p>
    <w:p w:rsidR="00373C3A" w:rsidRPr="00466F6B" w:rsidRDefault="00373C3A" w:rsidP="00373C3A">
      <w:pPr>
        <w:pStyle w:val="SingleTxt"/>
      </w:pPr>
      <w:r w:rsidRPr="00466F6B">
        <w:rPr>
          <w:szCs w:val="20"/>
        </w:rPr>
        <w:tab/>
        <w:t>a)</w:t>
      </w:r>
      <w:r w:rsidRPr="00466F6B">
        <w:rPr>
          <w:szCs w:val="20"/>
        </w:rPr>
        <w:tab/>
        <w:t>Preservar el derecho de los niños a la nacionalidad:</w:t>
      </w:r>
      <w:r w:rsidRPr="00466F6B">
        <w:t xml:space="preserve"> </w:t>
      </w:r>
    </w:p>
    <w:p w:rsidR="00373C3A" w:rsidRPr="00466F6B" w:rsidRDefault="00373C3A" w:rsidP="00373C3A">
      <w:pPr>
        <w:pStyle w:val="SingleTxt"/>
        <w:tabs>
          <w:tab w:val="right" w:pos="1685"/>
        </w:tabs>
        <w:ind w:left="1742" w:hanging="475"/>
      </w:pPr>
      <w:r w:rsidRPr="00466F6B">
        <w:tab/>
        <w:t>•</w:t>
      </w:r>
      <w:r w:rsidRPr="00466F6B">
        <w:tab/>
      </w:r>
      <w:r w:rsidRPr="00466F6B">
        <w:rPr>
          <w:szCs w:val="20"/>
        </w:rPr>
        <w:t>Adquisición de la nacionalidad malgache cuando el padre o la madre sea malgache sin tener en cuenta si el hijo es legítimo o natural (art. 9 nuevo);</w:t>
      </w:r>
      <w:r w:rsidRPr="00466F6B">
        <w:t xml:space="preserve"> </w:t>
      </w:r>
    </w:p>
    <w:p w:rsidR="00373C3A" w:rsidRPr="00466F6B" w:rsidRDefault="00373C3A" w:rsidP="00373C3A">
      <w:pPr>
        <w:pStyle w:val="SingleTxt"/>
        <w:tabs>
          <w:tab w:val="right" w:pos="1685"/>
        </w:tabs>
        <w:ind w:left="1742" w:hanging="475"/>
      </w:pPr>
      <w:r w:rsidRPr="00466F6B">
        <w:tab/>
        <w:t>•</w:t>
      </w:r>
      <w:r w:rsidRPr="00466F6B">
        <w:tab/>
      </w:r>
      <w:r w:rsidRPr="00466F6B">
        <w:rPr>
          <w:szCs w:val="20"/>
        </w:rPr>
        <w:t>Conservación de la nacionalidad malgache de los niños que son objeto de adopción plena internacional (art. 17, párr. 2 nuevo);</w:t>
      </w:r>
      <w:r w:rsidRPr="00466F6B">
        <w:t xml:space="preserve"> </w:t>
      </w:r>
    </w:p>
    <w:p w:rsidR="00373C3A" w:rsidRPr="00466F6B" w:rsidRDefault="00373C3A" w:rsidP="00373C3A">
      <w:pPr>
        <w:pStyle w:val="SingleTxt"/>
        <w:tabs>
          <w:tab w:val="right" w:pos="1685"/>
        </w:tabs>
        <w:ind w:left="1742" w:hanging="475"/>
        <w:rPr>
          <w:szCs w:val="20"/>
        </w:rPr>
      </w:pPr>
      <w:r w:rsidRPr="00466F6B">
        <w:tab/>
        <w:t>•</w:t>
      </w:r>
      <w:r w:rsidRPr="00466F6B">
        <w:tab/>
      </w:r>
      <w:r w:rsidRPr="00466F6B">
        <w:rPr>
          <w:szCs w:val="20"/>
        </w:rPr>
        <w:t>Adquisición de oficio de la nacionalidad malgache por los niños extranjeros adoptados judicialmente por una persona de nacionalidad malgache (art. 17, párr. 1 nuevo).</w:t>
      </w:r>
    </w:p>
    <w:p w:rsidR="00373C3A" w:rsidRPr="00466F6B" w:rsidRDefault="00373C3A" w:rsidP="00373C3A">
      <w:pPr>
        <w:pStyle w:val="SingleTxt"/>
      </w:pPr>
      <w:r w:rsidRPr="00466F6B">
        <w:rPr>
          <w:szCs w:val="20"/>
        </w:rPr>
        <w:tab/>
        <w:t>b)</w:t>
      </w:r>
      <w:r w:rsidRPr="00466F6B">
        <w:rPr>
          <w:szCs w:val="20"/>
        </w:rPr>
        <w:tab/>
        <w:t>Respetar el derecho de las mujeres a la nacionalidad:</w:t>
      </w:r>
      <w:r w:rsidRPr="00466F6B">
        <w:t xml:space="preserve"> </w:t>
      </w:r>
    </w:p>
    <w:p w:rsidR="00373C3A" w:rsidRPr="00466F6B" w:rsidRDefault="00373C3A" w:rsidP="00373C3A">
      <w:pPr>
        <w:pStyle w:val="SingleTxt"/>
        <w:tabs>
          <w:tab w:val="right" w:pos="1685"/>
        </w:tabs>
        <w:ind w:left="1742" w:hanging="475"/>
      </w:pPr>
      <w:r w:rsidRPr="00466F6B">
        <w:tab/>
        <w:t>•</w:t>
      </w:r>
      <w:r w:rsidRPr="00466F6B">
        <w:tab/>
      </w:r>
      <w:r w:rsidRPr="00466F6B">
        <w:rPr>
          <w:szCs w:val="20"/>
        </w:rPr>
        <w:t>Posibilidad de una madre de nacionalidad malgache de transmitir su nacionalidad a los hijos independientemente de su estado civil (art. 40 nuevo);</w:t>
      </w:r>
      <w:r w:rsidRPr="00466F6B">
        <w:t xml:space="preserve"> </w:t>
      </w:r>
    </w:p>
    <w:p w:rsidR="00373C3A" w:rsidRPr="00466F6B" w:rsidRDefault="00373C3A" w:rsidP="00373C3A">
      <w:pPr>
        <w:pStyle w:val="SingleTxt"/>
        <w:tabs>
          <w:tab w:val="right" w:pos="1685"/>
        </w:tabs>
        <w:ind w:left="1742" w:hanging="475"/>
      </w:pPr>
      <w:r w:rsidRPr="00466F6B">
        <w:tab/>
        <w:t>•</w:t>
      </w:r>
      <w:r w:rsidRPr="00466F6B">
        <w:tab/>
      </w:r>
      <w:r w:rsidRPr="00466F6B">
        <w:rPr>
          <w:szCs w:val="20"/>
        </w:rPr>
        <w:t>Facultad de la mujer casada con un extranjero de conservar su nacionalidad de origen, aunque adquiera la de su cónyuge, si la ley del país de este lo permite (art. 47 nuevo).</w:t>
      </w:r>
      <w:r w:rsidRPr="00466F6B">
        <w:t xml:space="preserve"> </w:t>
      </w:r>
    </w:p>
    <w:p w:rsidR="00373C3A" w:rsidRPr="00466F6B" w:rsidRDefault="00373C3A" w:rsidP="00373C3A">
      <w:pPr>
        <w:pStyle w:val="SingleTxt"/>
        <w:spacing w:after="0" w:line="120" w:lineRule="exact"/>
        <w:ind w:left="1264" w:right="1264"/>
        <w:rPr>
          <w:sz w:val="10"/>
          <w:szCs w:val="10"/>
        </w:rPr>
      </w:pP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szCs w:val="24"/>
          <w:lang w:val="es-ES_tradnl"/>
        </w:rPr>
      </w:pPr>
      <w:r w:rsidRPr="00466F6B">
        <w:rPr>
          <w:szCs w:val="24"/>
          <w:lang w:val="es-ES_tradnl"/>
        </w:rPr>
        <w:tab/>
      </w:r>
      <w:r w:rsidRPr="00466F6B">
        <w:rPr>
          <w:szCs w:val="24"/>
          <w:lang w:val="es-ES_tradnl"/>
        </w:rPr>
        <w:tab/>
        <w:t>Aplicación del artículo 5 de la Convención: eliminación de las prácticas culturales y los estereotipos</w:t>
      </w:r>
    </w:p>
    <w:p w:rsidR="00373C3A" w:rsidRPr="00466F6B" w:rsidRDefault="00373C3A" w:rsidP="00373C3A">
      <w:pPr>
        <w:pStyle w:val="SingleTxt"/>
        <w:rPr>
          <w:i/>
          <w:szCs w:val="20"/>
        </w:rPr>
      </w:pPr>
      <w:r w:rsidRPr="00466F6B">
        <w:rPr>
          <w:i/>
          <w:szCs w:val="20"/>
        </w:rPr>
        <w:tab/>
        <w:t>(Objeto de la recomendación que figura en el párrafo núm. 17)</w:t>
      </w:r>
    </w:p>
    <w:p w:rsidR="00373C3A" w:rsidRPr="00466F6B" w:rsidRDefault="00373C3A" w:rsidP="00373C3A">
      <w:pPr>
        <w:pStyle w:val="SingleTxt"/>
        <w:rPr>
          <w:szCs w:val="20"/>
        </w:rPr>
      </w:pPr>
      <w:r w:rsidRPr="00466F6B">
        <w:rPr>
          <w:i/>
          <w:szCs w:val="20"/>
          <w:cs/>
        </w:rPr>
        <w:tab/>
        <w:t>“</w:t>
      </w:r>
      <w:r w:rsidRPr="00466F6B">
        <w:rPr>
          <w:i/>
          <w:szCs w:val="20"/>
        </w:rPr>
        <w:t xml:space="preserve">El Comité pide al Estado parte que considere su cultura como un aspecto dinámico de la vida del país y la trama social y, por tanto, susceptible de cambio. El Comité insta al Estado parte a que establezca sin demora una estrategia general, que incluya legislación, para modificar o eliminar prácticas culturales y estereotipos que discriminan contra la mujer, de conformidad con el apartado f) del artículo 2 y el apartado a) del artículo 5 de la Convención. Esas medidas deben incluir esfuerzos de sensibilización, en colaboración con la sociedad civil, dirigidos a las mujeres y los hombres en todos los sectores de la sociedad, incluidos líderes tradicionales. El Comité insta al Estado parte a que tome medidas más enérgicas en relación con las costumbres y prácticas culturales tradicionales nocivas, como la práctica del </w:t>
      </w:r>
      <w:r w:rsidRPr="00466F6B">
        <w:rPr>
          <w:i/>
          <w:szCs w:val="20"/>
          <w:cs/>
        </w:rPr>
        <w:t>“</w:t>
      </w:r>
      <w:r w:rsidRPr="00466F6B">
        <w:rPr>
          <w:i/>
          <w:szCs w:val="20"/>
        </w:rPr>
        <w:t>moletry</w:t>
      </w:r>
      <w:r w:rsidRPr="00466F6B">
        <w:rPr>
          <w:i/>
          <w:szCs w:val="20"/>
          <w:cs/>
        </w:rPr>
        <w:t xml:space="preserve">” </w:t>
      </w:r>
      <w:r w:rsidRPr="00466F6B">
        <w:rPr>
          <w:i/>
          <w:szCs w:val="20"/>
        </w:rPr>
        <w:t>(matrimonio forzado) en la región noroccidental y la costumbre que existe en Mananjary de abandonar a los mellizos en el momento de nacer. El Comité alienta al Estado parte a aplicar medidas efectivas e innovadoras para mejorar la comprensión de la igualdad de las mujeres y los hombres y trabajar con los medios de información para que ayuden a transmitir una imagen positiva y no estereotipada de las mujeres</w:t>
      </w:r>
      <w:r w:rsidRPr="00466F6B">
        <w:rPr>
          <w:i/>
          <w:szCs w:val="20"/>
          <w:cs/>
        </w:rPr>
        <w:t>”</w:t>
      </w:r>
      <w:r w:rsidRPr="00466F6B">
        <w:rPr>
          <w:i/>
          <w:szCs w:val="20"/>
        </w:rPr>
        <w:t>.</w:t>
      </w:r>
    </w:p>
    <w:p w:rsidR="00373C3A" w:rsidRPr="00466F6B" w:rsidRDefault="00373C3A" w:rsidP="00373C3A">
      <w:pPr>
        <w:pStyle w:val="SingleTxt"/>
        <w:rPr>
          <w:szCs w:val="20"/>
        </w:rPr>
      </w:pPr>
      <w:r w:rsidRPr="00466F6B">
        <w:rPr>
          <w:szCs w:val="20"/>
        </w:rPr>
        <w:tab/>
        <w:t>Las prácticas culturales nocivas relacionadas con las prácticas del "</w:t>
      </w:r>
      <w:r w:rsidRPr="00CF0FC8">
        <w:rPr>
          <w:i/>
          <w:szCs w:val="20"/>
        </w:rPr>
        <w:t>moletry</w:t>
      </w:r>
      <w:r w:rsidRPr="00466F6B">
        <w:rPr>
          <w:szCs w:val="20"/>
        </w:rPr>
        <w:t>" y del abandono de los hijos mellizos en Mananjary se han abordado en la parte del presente informe sobre la aplicación del artículo 2.</w:t>
      </w:r>
    </w:p>
    <w:p w:rsidR="00373C3A" w:rsidRPr="00466F6B" w:rsidRDefault="00373C3A" w:rsidP="00373C3A">
      <w:pPr>
        <w:pStyle w:val="SingleTxt"/>
        <w:rPr>
          <w:szCs w:val="20"/>
        </w:rPr>
      </w:pPr>
      <w:r w:rsidRPr="00466F6B">
        <w:rPr>
          <w:szCs w:val="20"/>
        </w:rPr>
        <w:tab/>
        <w:t xml:space="preserve">En el marco de la lucha contra las prácticas nocivas del </w:t>
      </w:r>
      <w:r w:rsidRPr="00CF0FC8">
        <w:rPr>
          <w:i/>
          <w:szCs w:val="20"/>
        </w:rPr>
        <w:t>moletry</w:t>
      </w:r>
      <w:r w:rsidRPr="00466F6B">
        <w:rPr>
          <w:szCs w:val="20"/>
        </w:rPr>
        <w:t xml:space="preserve"> y el abandono de los hijos mellizos, se ha sensibilizado a los líderes tradicionales, los medios de comunicación, las autoridades administrativas locales y regionales y los miembros de las organizaciones de la sociedad civil en una serie de talleres celebrados en Mampikony, Mananjary, Manakara y Farafangana.</w:t>
      </w:r>
    </w:p>
    <w:p w:rsidR="00373C3A" w:rsidRPr="00466F6B" w:rsidRDefault="00373C3A" w:rsidP="00373C3A">
      <w:pPr>
        <w:pStyle w:val="SingleTxt"/>
      </w:pPr>
      <w:r w:rsidRPr="00466F6B">
        <w:rPr>
          <w:szCs w:val="20"/>
        </w:rPr>
        <w:tab/>
        <w:t>En lo que respecta a la reforma legislativa para combatir la idea tradicional de la inferioridad de la mujer que supone discriminación en su contra, cabe recordar la derogación de las disposiciones sobre la repartición no equitativa de los bienes en caso de divorcio, así como el establecimiento de la edad mínima para contraer matrimonio para ambos sexos en 18 años, mientras que anteriormente los hombres podían hacerlo a los 17 y las mujeres, a los 14. Asimismo, el delito de adulterio se castiga con la misma pena, mientras que anteriormente a la mujer se le imponía una pena mayor.</w:t>
      </w:r>
      <w:r w:rsidRPr="00466F6B">
        <w:t xml:space="preserve"> </w:t>
      </w:r>
    </w:p>
    <w:p w:rsidR="00373C3A" w:rsidRPr="00466F6B" w:rsidRDefault="00373C3A" w:rsidP="00373C3A">
      <w:pPr>
        <w:pStyle w:val="SingleTxt"/>
        <w:spacing w:after="0" w:line="120" w:lineRule="exact"/>
        <w:ind w:left="1264" w:right="1264"/>
        <w:rPr>
          <w:sz w:val="10"/>
          <w:szCs w:val="10"/>
        </w:rPr>
      </w:pP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szCs w:val="24"/>
          <w:lang w:val="es-ES_tradnl"/>
        </w:rPr>
      </w:pPr>
      <w:r w:rsidRPr="00466F6B">
        <w:rPr>
          <w:szCs w:val="24"/>
          <w:lang w:val="es-ES_tradnl"/>
        </w:rPr>
        <w:tab/>
      </w:r>
      <w:r w:rsidRPr="00466F6B">
        <w:rPr>
          <w:szCs w:val="24"/>
          <w:lang w:val="es-ES_tradnl"/>
        </w:rPr>
        <w:tab/>
        <w:t>Aplicación del artículo 6 de la Convención: priorización de la lucha contra la violencia contra las mujeres y las niñas</w:t>
      </w:r>
    </w:p>
    <w:p w:rsidR="00373C3A" w:rsidRPr="00466F6B" w:rsidRDefault="00373C3A" w:rsidP="00373C3A">
      <w:pPr>
        <w:pStyle w:val="SingleTxt"/>
        <w:rPr>
          <w:i/>
          <w:szCs w:val="20"/>
        </w:rPr>
      </w:pPr>
      <w:r w:rsidRPr="00466F6B">
        <w:rPr>
          <w:i/>
          <w:szCs w:val="20"/>
        </w:rPr>
        <w:tab/>
      </w:r>
      <w:r w:rsidRPr="00466F6B">
        <w:t xml:space="preserve"> </w:t>
      </w:r>
      <w:r w:rsidRPr="00466F6B">
        <w:rPr>
          <w:i/>
          <w:szCs w:val="20"/>
        </w:rPr>
        <w:t>(Objeto de la recomendación que figura en los párrafos 19 y 21)</w:t>
      </w:r>
    </w:p>
    <w:p w:rsidR="00373C3A" w:rsidRPr="00466F6B" w:rsidRDefault="00373C3A" w:rsidP="00373C3A">
      <w:pPr>
        <w:pStyle w:val="SingleTxt"/>
        <w:rPr>
          <w:i/>
          <w:szCs w:val="20"/>
        </w:rPr>
      </w:pPr>
      <w:r w:rsidRPr="00466F6B">
        <w:rPr>
          <w:i/>
          <w:szCs w:val="20"/>
        </w:rPr>
        <w:t>"El Comité insta al Estado parte a que preste atención prioritaria a combatir la violencia contra las mujeres y las niñas y adopte medidas globales para hacer frente a todas las formas de violencia contra las mujeres y las niñas, de conformidad con su recomendación general núm. 19. El Comité pide al Estado parte que sensibilice a los ciudadanos, a través de los medios de difusión y programas de educación, respecto del hecho de que todas las formas de violencia contra las mujeres son una forma de discriminación con arreglo a la Convención y, por consiguiente, vulneran los derechos de las mujeres. El Comité pide al Estado parte que se asegure de que la violencia contra las mujeres y las niñas, incluida la violencia doméstica, la violación en el matrimonio y todas las formas de abusos sexuales, se tipifiquen como delito penal; que los autores de los actos de violencia se enjuicien, castiguen y rehabiliten; y que las mujeres y las niñas víctimas de violencia tengan acceso a formas de reparación y protección inmediata. El Comité pide al Estado parte que elimine todos los obstáculos con que tropiezan las mujeres para obtener acceso a la justicia y recomienda que todas las víctimas de violencia tengan acceso a la asistencia letrada, incluso mediante el establecimiento de servicios de asistencia letrada adicionales en zonas rurales y zonas aisladas. El Comité recomienda la organización de cursos de capacitación para miembros del poder judicial y funcionarios públicos, en particular el personal encargado de la aplicación de la ley, el personal de los servicios de salud y funcionarios de desarrollo comunitario, para garantizar que conozcan todas las formas de violencia contra las mujeres y den a las víctimas un apoyo adecuado desde el punto de vista del género. El Comité también recomienda el establecimiento de servicios de asesoramiento y albergues para víctimas de la violencia. El Comité pide al Estado parte que proporcione información sobre las leyes y las políticas en vigor para hacer frente a la violencia contra las mujeres y las niñas y sobre los efectos de dichas medidas, así como datos y tendencias, desglosados por grupos de edad, sobre la prevalencia de las distintas formas de violencia.</w:t>
      </w:r>
    </w:p>
    <w:p w:rsidR="00373C3A" w:rsidRPr="00466F6B" w:rsidRDefault="00373C3A" w:rsidP="00373C3A">
      <w:pPr>
        <w:pStyle w:val="SingleTxt"/>
        <w:rPr>
          <w:b/>
        </w:rPr>
      </w:pPr>
      <w:r w:rsidRPr="00466F6B">
        <w:rPr>
          <w:b/>
        </w:rPr>
        <w:t>1.</w:t>
      </w:r>
      <w:r w:rsidRPr="00466F6B">
        <w:rPr>
          <w:b/>
        </w:rPr>
        <w:tab/>
        <w:t>Sensibilización de los ciudadanos acerca de las formas de violencia contra las mujeres</w:t>
      </w:r>
    </w:p>
    <w:p w:rsidR="00373C3A" w:rsidRPr="00466F6B" w:rsidRDefault="00373C3A" w:rsidP="00373C3A">
      <w:pPr>
        <w:pStyle w:val="SingleTxt"/>
        <w:rPr>
          <w:szCs w:val="20"/>
        </w:rPr>
      </w:pPr>
      <w:r w:rsidRPr="00466F6B">
        <w:rPr>
          <w:szCs w:val="20"/>
        </w:rPr>
        <w:tab/>
        <w:t>Para aplicar la recomendación del párrafo 19, en que se pide que se sensibilice a los ciudadanos respecto del hecho de que todas las formas de violencia contra las mujeres son una forma de discriminación con arreglo a la Convención, el Ministerio de Educación Nacional, por conducto de la Oficina de Educación de Masas y Civismo (OEMC), produjo una serie de programas educativos radiofónicos retransmitidos a través de la emisora de radio nacional. Estos programas, emitidos de lunes a sábado durante el mes de abril de 2013, sensibilizaron a los ciudadanos respecto de la discriminación contra la mujer derivada de todas las formas de violencia de que son víctimas.</w:t>
      </w:r>
    </w:p>
    <w:p w:rsidR="00373C3A" w:rsidRPr="00466F6B" w:rsidRDefault="00373C3A" w:rsidP="00373C3A">
      <w:pPr>
        <w:pStyle w:val="SingleTxt"/>
        <w:rPr>
          <w:szCs w:val="20"/>
        </w:rPr>
      </w:pPr>
      <w:r w:rsidRPr="00466F6B">
        <w:rPr>
          <w:szCs w:val="20"/>
        </w:rPr>
        <w:tab/>
        <w:t>En la familia, la violencia física contra la mujer puede constituir un delito tipificado en el Código Penal.</w:t>
      </w:r>
    </w:p>
    <w:p w:rsidR="00373C3A" w:rsidRPr="00466F6B" w:rsidRDefault="00373C3A" w:rsidP="00373C3A">
      <w:pPr>
        <w:pStyle w:val="SingleTxt"/>
        <w:rPr>
          <w:szCs w:val="20"/>
        </w:rPr>
      </w:pPr>
      <w:r w:rsidRPr="00466F6B">
        <w:rPr>
          <w:szCs w:val="20"/>
        </w:rPr>
        <w:tab/>
        <w:t>El hecho de que la víctima de la violencia esté embarazada constituye una circunstancia agravante de conformidad con lo dispuesto en el artículo 312 bis del Código Penal.</w:t>
      </w:r>
      <w:r w:rsidRPr="00466F6B">
        <w:rPr>
          <w:szCs w:val="20"/>
          <w:vertAlign w:val="superscript"/>
        </w:rPr>
        <w:footnoteReference w:id="7"/>
      </w:r>
    </w:p>
    <w:p w:rsidR="00373C3A" w:rsidRPr="00466F6B" w:rsidRDefault="00373C3A" w:rsidP="00373C3A">
      <w:pPr>
        <w:pStyle w:val="SingleTxt"/>
        <w:rPr>
          <w:szCs w:val="20"/>
        </w:rPr>
      </w:pPr>
      <w:r w:rsidRPr="00466F6B">
        <w:rPr>
          <w:szCs w:val="20"/>
        </w:rPr>
        <w:tab/>
        <w:t>Según un estudio realizado por la agrupación de ONG Plateforme de la société civile pour l</w:t>
      </w:r>
      <w:r w:rsidRPr="00466F6B">
        <w:rPr>
          <w:szCs w:val="20"/>
          <w:cs/>
        </w:rPr>
        <w:t>’</w:t>
      </w:r>
      <w:r w:rsidRPr="00466F6B">
        <w:rPr>
          <w:szCs w:val="20"/>
        </w:rPr>
        <w:t>enfance en los barrios populares de la capital, el 6% de las niñas han sido violadas por algún familiar, en particular el padre, el suegro, el tío o el educador. Estadísticamente, la tasa de incesto es del 11% en el grupo de edad situado entre los 12 y los 14 años, frente al dato del 5% correspondiente a víctimas de tocamientos con edades entre los 7 y los 8 años.</w:t>
      </w:r>
    </w:p>
    <w:p w:rsidR="00373C3A" w:rsidRPr="00466F6B" w:rsidRDefault="00373C3A" w:rsidP="00373C3A">
      <w:pPr>
        <w:pStyle w:val="SingleTxt"/>
      </w:pPr>
      <w:r w:rsidRPr="00466F6B">
        <w:rPr>
          <w:szCs w:val="20"/>
        </w:rPr>
        <w:tab/>
        <w:t>Según un estudio realizado por la organización no gubernamental ENDA-OI en 2009, el 65% de las mujeres encuestadas declararon haber sido víctimas de algún acto de violencia.</w:t>
      </w:r>
      <w:r w:rsidRPr="00466F6B">
        <w:t xml:space="preserve"> </w:t>
      </w:r>
    </w:p>
    <w:p w:rsidR="00373C3A" w:rsidRPr="00466F6B" w:rsidRDefault="00373C3A" w:rsidP="00373C3A">
      <w:pPr>
        <w:pStyle w:val="SingleTxt"/>
      </w:pPr>
    </w:p>
    <w:p w:rsidR="00373C3A" w:rsidRPr="00466F6B" w:rsidRDefault="00373C3A" w:rsidP="00373C3A">
      <w:pPr>
        <w:pStyle w:val="SingleTxt"/>
      </w:pPr>
    </w:p>
    <w:p w:rsidR="00373C3A" w:rsidRPr="00466F6B" w:rsidRDefault="00373C3A" w:rsidP="00373C3A">
      <w:pPr>
        <w:pStyle w:val="SingleTxt"/>
      </w:pPr>
    </w:p>
    <w:p w:rsidR="00373C3A" w:rsidRPr="00466F6B" w:rsidRDefault="00373C3A" w:rsidP="00373C3A">
      <w:pPr>
        <w:pStyle w:val="SingleTxt"/>
      </w:pPr>
    </w:p>
    <w:p w:rsidR="00373C3A" w:rsidRPr="00466F6B" w:rsidRDefault="00373C3A" w:rsidP="00373C3A">
      <w:pPr>
        <w:pStyle w:val="SingleTxt"/>
      </w:pPr>
    </w:p>
    <w:p w:rsidR="00373C3A" w:rsidRPr="00466F6B" w:rsidRDefault="00373C3A" w:rsidP="00373C3A">
      <w:pPr>
        <w:pStyle w:val="SingleTxt"/>
      </w:pPr>
    </w:p>
    <w:p w:rsidR="00373C3A" w:rsidRPr="00466F6B" w:rsidRDefault="00373C3A" w:rsidP="00373C3A">
      <w:pPr>
        <w:pStyle w:val="SingleTxt"/>
      </w:pPr>
    </w:p>
    <w:p w:rsidR="00373C3A" w:rsidRPr="00466F6B" w:rsidRDefault="00373C3A" w:rsidP="00373C3A">
      <w:pPr>
        <w:pStyle w:val="SingleTxt"/>
        <w:spacing w:after="0" w:line="120" w:lineRule="exact"/>
        <w:rPr>
          <w:sz w:val="10"/>
        </w:rPr>
      </w:pPr>
      <w:r w:rsidRPr="00466F6B">
        <w:rPr>
          <w:szCs w:val="24"/>
          <w:lang w:val="es-ES_tradnl"/>
        </w:rPr>
        <w:tab/>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szCs w:val="20"/>
          <w:lang w:val="es-ES_tradnl"/>
        </w:rPr>
      </w:pPr>
      <w:r w:rsidRPr="00466F6B">
        <w:rPr>
          <w:szCs w:val="24"/>
          <w:lang w:val="es-ES_tradnl"/>
        </w:rPr>
        <w:tab/>
      </w:r>
      <w:r w:rsidRPr="00466F6B">
        <w:rPr>
          <w:szCs w:val="24"/>
          <w:lang w:val="es-ES_tradnl"/>
        </w:rPr>
        <w:tab/>
      </w:r>
      <w:r w:rsidRPr="00466F6B">
        <w:rPr>
          <w:sz w:val="20"/>
          <w:szCs w:val="20"/>
          <w:lang w:val="es-ES_tradnl"/>
        </w:rPr>
        <w:t>Gráfico 1</w:t>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466F6B">
        <w:rPr>
          <w:sz w:val="20"/>
          <w:szCs w:val="20"/>
          <w:lang w:val="es-ES_tradnl"/>
        </w:rPr>
        <w:t>Respuesta de las mujeres encuestadas que declararon haber sido víctimas de algún acto de violencia</w:t>
      </w:r>
    </w:p>
    <w:p w:rsidR="00373C3A" w:rsidRPr="00466F6B" w:rsidRDefault="00373C3A" w:rsidP="00373C3A">
      <w:pPr>
        <w:pStyle w:val="SingleTxt"/>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left:0;text-align:left;margin-left:61.5pt;margin-top:4.5pt;width:349.7pt;height:210.2pt;z-index:3">
            <v:imagedata r:id="rId14" o:title="Grafico1"/>
            <w10:wrap type="square"/>
          </v:shape>
        </w:pict>
      </w:r>
    </w:p>
    <w:p w:rsidR="00373C3A" w:rsidRPr="00466F6B" w:rsidRDefault="00373C3A" w:rsidP="00373C3A">
      <w:pPr>
        <w:pStyle w:val="SingleTxt"/>
      </w:pPr>
    </w:p>
    <w:p w:rsidR="00373C3A" w:rsidRPr="00466F6B" w:rsidRDefault="00373C3A" w:rsidP="00373C3A">
      <w:pPr>
        <w:pStyle w:val="SingleTxt"/>
      </w:pPr>
    </w:p>
    <w:p w:rsidR="00373C3A" w:rsidRPr="00466F6B" w:rsidRDefault="00373C3A" w:rsidP="00373C3A">
      <w:pPr>
        <w:pStyle w:val="SingleTxt"/>
      </w:pPr>
    </w:p>
    <w:p w:rsidR="00373C3A" w:rsidRPr="00466F6B" w:rsidRDefault="00373C3A" w:rsidP="00373C3A">
      <w:pPr>
        <w:pStyle w:val="SingleTxt"/>
      </w:pPr>
    </w:p>
    <w:p w:rsidR="00373C3A" w:rsidRPr="00466F6B" w:rsidRDefault="00373C3A" w:rsidP="00373C3A">
      <w:pPr>
        <w:pStyle w:val="SingleTxt"/>
      </w:pPr>
    </w:p>
    <w:p w:rsidR="00373C3A" w:rsidRPr="00466F6B" w:rsidRDefault="00373C3A" w:rsidP="00373C3A">
      <w:pPr>
        <w:pStyle w:val="SingleTxt"/>
      </w:pPr>
    </w:p>
    <w:p w:rsidR="00373C3A" w:rsidRPr="00466F6B" w:rsidRDefault="00373C3A" w:rsidP="00373C3A">
      <w:pPr>
        <w:pStyle w:val="SingleTxt"/>
      </w:pPr>
    </w:p>
    <w:p w:rsidR="00373C3A" w:rsidRPr="00466F6B" w:rsidRDefault="00373C3A" w:rsidP="00373C3A">
      <w:pPr>
        <w:pStyle w:val="SingleTxt"/>
      </w:pPr>
    </w:p>
    <w:p w:rsidR="00373C3A" w:rsidRPr="00466F6B" w:rsidRDefault="00373C3A" w:rsidP="00373C3A">
      <w:pPr>
        <w:pStyle w:val="SingleTxt"/>
      </w:pPr>
    </w:p>
    <w:p w:rsidR="00373C3A" w:rsidRPr="00466F6B" w:rsidRDefault="00373C3A" w:rsidP="00373C3A">
      <w:pPr>
        <w:pStyle w:val="SingleTxtG"/>
        <w:spacing w:line="480" w:lineRule="auto"/>
        <w:ind w:left="1276"/>
        <w:rPr>
          <w:i/>
          <w:sz w:val="24"/>
          <w:szCs w:val="24"/>
        </w:rPr>
      </w:pPr>
      <w:r w:rsidRPr="00466F6B">
        <w:rPr>
          <w:i/>
          <w:sz w:val="18"/>
          <w:szCs w:val="18"/>
        </w:rPr>
        <w:t>Fuente:</w:t>
      </w:r>
      <w:r w:rsidRPr="00466F6B">
        <w:rPr>
          <w:sz w:val="18"/>
          <w:szCs w:val="18"/>
        </w:rPr>
        <w:t xml:space="preserve"> estudio realizado por ENDA-OI</w:t>
      </w:r>
    </w:p>
    <w:p w:rsidR="00373C3A" w:rsidRPr="00466F6B" w:rsidRDefault="00373C3A" w:rsidP="00373C3A">
      <w:pPr>
        <w:pStyle w:val="SingleTxt"/>
        <w:rPr>
          <w:szCs w:val="20"/>
        </w:rPr>
      </w:pPr>
      <w:r w:rsidRPr="00466F6B">
        <w:rPr>
          <w:szCs w:val="20"/>
        </w:rPr>
        <w:tab/>
        <w:t>En un estudio realizado por el programa BABEO en 2010 se determinan las formas de violencia contra la mujer más denunciadas en Antananarivo, que se resumen en el siguiente gráfico:</w:t>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szCs w:val="20"/>
          <w:lang w:val="es-ES_tradnl"/>
        </w:rPr>
      </w:pPr>
      <w:r w:rsidRPr="00466F6B">
        <w:rPr>
          <w:sz w:val="20"/>
          <w:szCs w:val="20"/>
          <w:lang w:val="es-ES_tradnl"/>
        </w:rPr>
        <w:tab/>
      </w:r>
      <w:r w:rsidRPr="00466F6B">
        <w:rPr>
          <w:sz w:val="20"/>
          <w:szCs w:val="20"/>
          <w:lang w:val="es-ES_tradnl"/>
        </w:rPr>
        <w:tab/>
        <w:t>Gráfico 2</w:t>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Pr>
          <w:noProof/>
          <w:lang w:eastAsia="es-ES"/>
        </w:rPr>
        <w:pict>
          <v:shape id="_x0000_s1036" type="#_x0000_t75" style="position:absolute;left:0;text-align:left;margin-left:61.5pt;margin-top:24.9pt;width:361.95pt;height:217.3pt;z-index:4">
            <v:imagedata r:id="rId15" o:title="Grafico2"/>
            <w10:wrap type="square"/>
          </v:shape>
        </w:pict>
      </w:r>
      <w:r w:rsidRPr="00466F6B">
        <w:rPr>
          <w:sz w:val="20"/>
          <w:szCs w:val="20"/>
          <w:lang w:val="es-ES_tradnl"/>
        </w:rPr>
        <w:t>Formas de violencia contra la mujer más denunciadas en Antananarivo</w:t>
      </w:r>
    </w:p>
    <w:p w:rsidR="00373C3A" w:rsidRPr="00466F6B" w:rsidRDefault="00373C3A" w:rsidP="00373C3A">
      <w:pPr>
        <w:pStyle w:val="SingleTxt"/>
        <w:rPr>
          <w:szCs w:val="20"/>
        </w:rPr>
      </w:pPr>
      <w:r w:rsidRPr="00466F6B">
        <w:rPr>
          <w:i/>
          <w:sz w:val="18"/>
          <w:szCs w:val="18"/>
        </w:rPr>
        <w:t>Fuente:</w:t>
      </w:r>
      <w:r w:rsidRPr="00466F6B">
        <w:rPr>
          <w:sz w:val="18"/>
          <w:szCs w:val="18"/>
        </w:rPr>
        <w:t xml:space="preserve"> estudio realizado por el programa BABEO</w:t>
      </w:r>
    </w:p>
    <w:p w:rsidR="00373C3A" w:rsidRPr="00466F6B" w:rsidRDefault="00373C3A" w:rsidP="00373C3A">
      <w:pPr>
        <w:pStyle w:val="SingleTxt"/>
        <w:rPr>
          <w:szCs w:val="20"/>
        </w:rPr>
      </w:pPr>
      <w:r w:rsidRPr="00466F6B">
        <w:tab/>
      </w:r>
      <w:r w:rsidRPr="00466F6B">
        <w:rPr>
          <w:szCs w:val="20"/>
        </w:rPr>
        <w:t>En lo que respecta a la violación perpetrada por el cónyuge, actualmente la violación en el matrimonio sigue sin estar tipificada como delito independiente. Se está elaborando un proyecto de ley al respecto.</w:t>
      </w:r>
    </w:p>
    <w:p w:rsidR="00373C3A" w:rsidRPr="00466F6B" w:rsidRDefault="00373C3A" w:rsidP="00373C3A">
      <w:pPr>
        <w:pStyle w:val="SingleTxt"/>
        <w:rPr>
          <w:szCs w:val="20"/>
        </w:rPr>
      </w:pPr>
      <w:r w:rsidRPr="00466F6B">
        <w:rPr>
          <w:szCs w:val="20"/>
        </w:rPr>
        <w:tab/>
        <w:t>En 2012, en colaboración con la ONG Groupe Développement, el Ministerio de Educación Nacional, por conducto de la Oficina de Educación de Masas y Civismo, participó en la lucha contra la explotación sexual de los niños mediante actividades de prevención, como programas de radio educativos, visitas de sensibilización de los alumnos y los padres a los centros de enseñanza y la capacitación de 200 docentes de la capital y de Mahajanga sobre la autoprotección de los niños contra la explotación sexual. A su vez, los docentes sensibilizaron al respecto a 3.000 estudiantes. Además, se elaboraron manuales, guías e instrumentos pedagógicos relacionados con la autoprotección contra la explotación sexual de los niños y se distribuyeron a docentes y estudiantes.</w:t>
      </w:r>
    </w:p>
    <w:p w:rsidR="00373C3A" w:rsidRPr="00466F6B" w:rsidRDefault="00373C3A" w:rsidP="00373C3A">
      <w:pPr>
        <w:pStyle w:val="SingleTxt"/>
        <w:rPr>
          <w:szCs w:val="20"/>
        </w:rPr>
      </w:pPr>
      <w:r w:rsidRPr="00466F6B">
        <w:rPr>
          <w:szCs w:val="20"/>
        </w:rPr>
        <w:tab/>
        <w:t>La lucha contra la explotación sexual de los niños se integra en los nuevos programas de educación cívica llevados a cabo en los centros de educación secundaria, los institutos y los centros de formación profesional.</w:t>
      </w:r>
    </w:p>
    <w:p w:rsidR="00373C3A" w:rsidRPr="00466F6B" w:rsidRDefault="00373C3A" w:rsidP="00373C3A">
      <w:pPr>
        <w:pStyle w:val="SingleTxt"/>
        <w:rPr>
          <w:szCs w:val="20"/>
        </w:rPr>
      </w:pPr>
      <w:r w:rsidRPr="00466F6B">
        <w:rPr>
          <w:szCs w:val="20"/>
        </w:rPr>
        <w:tab/>
        <w:t>Para facilitar el acceso a la justicia de las mujeres que sean víctimas de la violencia y no dispongan de recursos económicos para pagar las tasas, en el Decreto núm. 2009-970, de 5 de enero de 2010, sobre la Regulación de la Asistencia Judicial se prevé que se costeen dichas tasas.</w:t>
      </w:r>
    </w:p>
    <w:p w:rsidR="00373C3A" w:rsidRPr="00466F6B" w:rsidRDefault="00373C3A" w:rsidP="00373C3A">
      <w:pPr>
        <w:pStyle w:val="SingleTxt"/>
        <w:rPr>
          <w:szCs w:val="20"/>
        </w:rPr>
      </w:pPr>
      <w:r w:rsidRPr="00466F6B">
        <w:rPr>
          <w:szCs w:val="20"/>
        </w:rPr>
        <w:tab/>
        <w:t>Por otro lado, desde 2013 y con el apoyo del Servicio de Cooperación y Acción Cultural (SCAC), un grupo de abogados de la Casa de Derecho de Antananarivo garantiza de forma gratuita la atención de los menores y las mujeres sin recursos que sean víctimas de la violencia y la defensa de sus intereses durante el proceso penal.</w:t>
      </w:r>
    </w:p>
    <w:p w:rsidR="00373C3A" w:rsidRPr="00466F6B" w:rsidRDefault="00373C3A" w:rsidP="00373C3A">
      <w:pPr>
        <w:pStyle w:val="SingleTxt"/>
      </w:pPr>
      <w:r w:rsidRPr="00466F6B">
        <w:rPr>
          <w:b/>
        </w:rPr>
        <w:t>2.</w:t>
      </w:r>
      <w:r w:rsidRPr="00466F6B">
        <w:rPr>
          <w:b/>
        </w:rPr>
        <w:tab/>
        <w:t>Trata de mujeres y explotación de la prostitución</w:t>
      </w:r>
    </w:p>
    <w:p w:rsidR="00373C3A" w:rsidRPr="00466F6B" w:rsidRDefault="00373C3A" w:rsidP="00373C3A">
      <w:pPr>
        <w:pStyle w:val="SingleTxt"/>
        <w:rPr>
          <w:b/>
        </w:rPr>
      </w:pPr>
      <w:r w:rsidRPr="00466F6B">
        <w:rPr>
          <w:b/>
        </w:rPr>
        <w:t>Aplicación de la nueva Ley sobre la Trata y el Turismo Sexual: prevención, enjuiciamiento y sanción</w:t>
      </w:r>
    </w:p>
    <w:p w:rsidR="00373C3A" w:rsidRPr="00466F6B" w:rsidRDefault="00373C3A" w:rsidP="00373C3A">
      <w:pPr>
        <w:pStyle w:val="SingleTxt"/>
        <w:rPr>
          <w:szCs w:val="20"/>
        </w:rPr>
      </w:pPr>
      <w:r w:rsidRPr="00466F6B">
        <w:rPr>
          <w:b/>
        </w:rPr>
        <w:tab/>
        <w:t>a)</w:t>
      </w:r>
      <w:r w:rsidRPr="00466F6B">
        <w:rPr>
          <w:b/>
        </w:rPr>
        <w:tab/>
        <w:t>Prevención</w:t>
      </w:r>
    </w:p>
    <w:p w:rsidR="00373C3A" w:rsidRPr="00466F6B" w:rsidRDefault="00373C3A" w:rsidP="00373C3A">
      <w:pPr>
        <w:pStyle w:val="SingleTxt"/>
      </w:pPr>
      <w:r w:rsidRPr="00466F6B">
        <w:rPr>
          <w:szCs w:val="20"/>
        </w:rPr>
        <w:tab/>
        <w:t>Se han adoptado varias medidas para prevenir el riesgo de trata y de explotación de la prostitución al que se ven expuestas las trabajadoras migratorias:</w:t>
      </w:r>
      <w:r w:rsidRPr="00466F6B">
        <w:t xml:space="preserve"> </w:t>
      </w:r>
    </w:p>
    <w:p w:rsidR="00373C3A" w:rsidRPr="00466F6B" w:rsidRDefault="00373C3A" w:rsidP="00373C3A">
      <w:pPr>
        <w:pStyle w:val="SingleTxt"/>
        <w:tabs>
          <w:tab w:val="right" w:pos="1685"/>
        </w:tabs>
        <w:ind w:left="1742" w:hanging="475"/>
      </w:pPr>
      <w:r w:rsidRPr="00466F6B">
        <w:tab/>
        <w:t>•</w:t>
      </w:r>
      <w:r w:rsidRPr="00466F6B">
        <w:tab/>
      </w:r>
      <w:r w:rsidRPr="00466F6B">
        <w:rPr>
          <w:szCs w:val="20"/>
        </w:rPr>
        <w:t>La repatriación y la reinserción social de 85 mujeres y 1 niña provenientes del Líbano en marzo de 2011;</w:t>
      </w:r>
      <w:r w:rsidRPr="00466F6B">
        <w:t xml:space="preserve"> </w:t>
      </w:r>
    </w:p>
    <w:p w:rsidR="00373C3A" w:rsidRPr="00466F6B" w:rsidRDefault="00373C3A" w:rsidP="00373C3A">
      <w:pPr>
        <w:pStyle w:val="SingleTxt"/>
        <w:tabs>
          <w:tab w:val="right" w:pos="1685"/>
        </w:tabs>
        <w:ind w:left="1742" w:hanging="475"/>
      </w:pPr>
      <w:r w:rsidRPr="00466F6B">
        <w:tab/>
        <w:t>•</w:t>
      </w:r>
      <w:r w:rsidRPr="00466F6B">
        <w:tab/>
      </w:r>
      <w:r w:rsidRPr="00466F6B">
        <w:rPr>
          <w:szCs w:val="20"/>
        </w:rPr>
        <w:t>La concesión por el Ministerio de Población de subsidios de reinstalación para su reinserción social y profesional;</w:t>
      </w:r>
      <w:r w:rsidRPr="00466F6B">
        <w:t xml:space="preserve"> </w:t>
      </w:r>
    </w:p>
    <w:p w:rsidR="00373C3A" w:rsidRPr="00466F6B" w:rsidRDefault="00373C3A" w:rsidP="00373C3A">
      <w:pPr>
        <w:pStyle w:val="SingleTxt"/>
        <w:tabs>
          <w:tab w:val="right" w:pos="1685"/>
        </w:tabs>
        <w:ind w:left="1742" w:hanging="475"/>
        <w:rPr>
          <w:szCs w:val="20"/>
        </w:rPr>
      </w:pPr>
      <w:r w:rsidRPr="00466F6B">
        <w:tab/>
        <w:t>•</w:t>
      </w:r>
      <w:r w:rsidRPr="00466F6B">
        <w:tab/>
      </w:r>
      <w:r w:rsidRPr="00466F6B">
        <w:rPr>
          <w:szCs w:val="20"/>
        </w:rPr>
        <w:t>La suspensión temporal del envío de trabajadores migratorios a países de alto riesgo, como la Arabia Saudita, Kuwait y Qatar, así como a todos aquellos países que no ofrezcan suficientes garantías de protección de los derechos humanos en general y de los derechos de los trabajadores migratorios en particular.</w:t>
      </w:r>
    </w:p>
    <w:p w:rsidR="00373C3A" w:rsidRPr="00466F6B" w:rsidRDefault="00373C3A" w:rsidP="00373C3A">
      <w:pPr>
        <w:pStyle w:val="SingleTxt"/>
        <w:rPr>
          <w:szCs w:val="20"/>
        </w:rPr>
      </w:pPr>
      <w:r w:rsidRPr="00466F6B">
        <w:rPr>
          <w:szCs w:val="20"/>
        </w:rPr>
        <w:tab/>
        <w:t>Como consecuencia de la suspensión, el Gobierno de la Arabia Saudita presentó una propuesta de acuerdo bilateral sobre la migración de los trabajadores domésticos.</w:t>
      </w:r>
    </w:p>
    <w:p w:rsidR="00373C3A" w:rsidRPr="00466F6B" w:rsidRDefault="00373C3A" w:rsidP="00373C3A">
      <w:pPr>
        <w:pStyle w:val="SingleTxt"/>
      </w:pPr>
      <w:r w:rsidRPr="00466F6B">
        <w:rPr>
          <w:szCs w:val="20"/>
        </w:rPr>
        <w:tab/>
        <w:t>Además, para intensificar la lucha contra la trata de conformidad con las normas internacionales, Madagascar solicitó el apoyo técnico de la Organización Internacional para las Migraciones (OIM), centrado en los siguientes aspectos:</w:t>
      </w:r>
      <w:r w:rsidRPr="00466F6B">
        <w:t xml:space="preserve"> </w:t>
      </w:r>
    </w:p>
    <w:p w:rsidR="00373C3A" w:rsidRPr="00466F6B" w:rsidRDefault="00373C3A" w:rsidP="00373C3A">
      <w:pPr>
        <w:pStyle w:val="SingleTxt"/>
        <w:tabs>
          <w:tab w:val="right" w:pos="1685"/>
        </w:tabs>
        <w:ind w:left="1742" w:hanging="475"/>
      </w:pPr>
      <w:r w:rsidRPr="00466F6B">
        <w:tab/>
        <w:t>•</w:t>
      </w:r>
      <w:r w:rsidRPr="00466F6B">
        <w:tab/>
      </w:r>
      <w:r w:rsidRPr="00466F6B">
        <w:rPr>
          <w:szCs w:val="20"/>
        </w:rPr>
        <w:t>La mejora del proyecto de reforma de la Ley núm. 2007-038 contra la Trata de Personas;</w:t>
      </w:r>
      <w:r w:rsidRPr="00466F6B">
        <w:t xml:space="preserve"> </w:t>
      </w:r>
    </w:p>
    <w:p w:rsidR="00373C3A" w:rsidRPr="00466F6B" w:rsidRDefault="00373C3A" w:rsidP="00373C3A">
      <w:pPr>
        <w:pStyle w:val="SingleTxt"/>
        <w:tabs>
          <w:tab w:val="right" w:pos="1685"/>
        </w:tabs>
        <w:ind w:left="1742" w:hanging="475"/>
      </w:pPr>
      <w:r w:rsidRPr="00466F6B">
        <w:tab/>
        <w:t>•</w:t>
      </w:r>
      <w:r w:rsidRPr="00466F6B">
        <w:tab/>
      </w:r>
      <w:r w:rsidRPr="00466F6B">
        <w:rPr>
          <w:szCs w:val="20"/>
        </w:rPr>
        <w:t>El establecimiento de un mecanismo nacional de lucha contra la trata de personas;</w:t>
      </w:r>
      <w:r w:rsidRPr="00466F6B">
        <w:t xml:space="preserve"> </w:t>
      </w:r>
    </w:p>
    <w:p w:rsidR="00373C3A" w:rsidRPr="00466F6B" w:rsidRDefault="00373C3A" w:rsidP="00373C3A">
      <w:pPr>
        <w:pStyle w:val="SingleTxt"/>
        <w:tabs>
          <w:tab w:val="right" w:pos="1685"/>
        </w:tabs>
        <w:ind w:left="1742" w:hanging="475"/>
      </w:pPr>
      <w:r w:rsidRPr="00466F6B">
        <w:tab/>
        <w:t>•</w:t>
      </w:r>
      <w:r w:rsidRPr="00466F6B">
        <w:tab/>
      </w:r>
      <w:r w:rsidRPr="00466F6B">
        <w:rPr>
          <w:szCs w:val="20"/>
        </w:rPr>
        <w:t>La formación de formadores;</w:t>
      </w:r>
      <w:r w:rsidRPr="00466F6B">
        <w:t xml:space="preserve"> </w:t>
      </w:r>
    </w:p>
    <w:p w:rsidR="00373C3A" w:rsidRPr="00466F6B" w:rsidRDefault="00373C3A" w:rsidP="00373C3A">
      <w:pPr>
        <w:pStyle w:val="SingleTxt"/>
        <w:tabs>
          <w:tab w:val="right" w:pos="1685"/>
        </w:tabs>
        <w:ind w:left="1742" w:hanging="475"/>
        <w:rPr>
          <w:szCs w:val="20"/>
        </w:rPr>
      </w:pPr>
      <w:r w:rsidRPr="00466F6B">
        <w:tab/>
        <w:t>•</w:t>
      </w:r>
      <w:r w:rsidRPr="00466F6B">
        <w:tab/>
      </w:r>
      <w:r w:rsidRPr="00466F6B">
        <w:rPr>
          <w:szCs w:val="20"/>
        </w:rPr>
        <w:t>El fortalecimiento de la capacidad de los encargados de aplicar las leyes relativas a la lucha contra la trata de personas.</w:t>
      </w:r>
    </w:p>
    <w:p w:rsidR="00373C3A" w:rsidRPr="00466F6B" w:rsidRDefault="00373C3A" w:rsidP="00373C3A">
      <w:pPr>
        <w:pStyle w:val="SingleTxt"/>
      </w:pPr>
      <w:r w:rsidRPr="00466F6B">
        <w:rPr>
          <w:szCs w:val="20"/>
        </w:rPr>
        <w:tab/>
        <w:t>También en lo que respecta a la prevención, en 2008, con objeto de informar y sensibilizar a los ciudadanos acerca del peligro de la trata y de la prostitución de menores, el Ministerio de Justicia, con el apoyo del PNUD, produjo una película en la que se informaba acerca de las siguientes cuestiones:</w:t>
      </w:r>
      <w:r w:rsidRPr="00466F6B">
        <w:t xml:space="preserve"> </w:t>
      </w:r>
    </w:p>
    <w:p w:rsidR="00373C3A" w:rsidRPr="00466F6B" w:rsidRDefault="00373C3A" w:rsidP="00373C3A">
      <w:pPr>
        <w:pStyle w:val="SingleTxt"/>
        <w:tabs>
          <w:tab w:val="right" w:pos="1685"/>
        </w:tabs>
        <w:ind w:left="1742" w:hanging="475"/>
      </w:pPr>
      <w:r w:rsidRPr="00466F6B">
        <w:tab/>
        <w:t>•</w:t>
      </w:r>
      <w:r w:rsidRPr="00466F6B">
        <w:tab/>
      </w:r>
      <w:r w:rsidRPr="00466F6B">
        <w:rPr>
          <w:szCs w:val="20"/>
        </w:rPr>
        <w:t xml:space="preserve">Las diferentes formas de trata y de prostitución de menores a nivel mundial y </w:t>
      </w:r>
      <w:r w:rsidRPr="00466F6B">
        <w:t>nacional</w:t>
      </w:r>
      <w:r w:rsidRPr="00466F6B">
        <w:rPr>
          <w:szCs w:val="20"/>
        </w:rPr>
        <w:t>;</w:t>
      </w:r>
      <w:r w:rsidRPr="00466F6B">
        <w:t xml:space="preserve"> </w:t>
      </w:r>
    </w:p>
    <w:p w:rsidR="00373C3A" w:rsidRPr="00466F6B" w:rsidRDefault="00373C3A" w:rsidP="00373C3A">
      <w:pPr>
        <w:pStyle w:val="SingleTxt"/>
        <w:tabs>
          <w:tab w:val="right" w:pos="1685"/>
        </w:tabs>
        <w:ind w:left="1742" w:hanging="475"/>
        <w:rPr>
          <w:szCs w:val="20"/>
        </w:rPr>
      </w:pPr>
      <w:r w:rsidRPr="00466F6B">
        <w:tab/>
        <w:t>•</w:t>
      </w:r>
      <w:r w:rsidRPr="00466F6B">
        <w:tab/>
      </w:r>
      <w:r w:rsidRPr="00466F6B">
        <w:rPr>
          <w:szCs w:val="20"/>
        </w:rPr>
        <w:t>La interposición de demandas ante los tribunales, la condena de los responsables de la trata y la compensación de la víctima, incluida su inserción social.</w:t>
      </w:r>
    </w:p>
    <w:p w:rsidR="00373C3A" w:rsidRPr="00466F6B" w:rsidRDefault="00373C3A" w:rsidP="00373C3A">
      <w:pPr>
        <w:pStyle w:val="SingleTxt"/>
        <w:rPr>
          <w:szCs w:val="20"/>
        </w:rPr>
      </w:pPr>
      <w:r w:rsidRPr="00466F6B">
        <w:rPr>
          <w:szCs w:val="20"/>
        </w:rPr>
        <w:tab/>
        <w:t>El Ministerio de la Juventud y el Ocio, con el apoyo del UNICEF, también produjo películas similares para luchar contra la explotación sexual de los niños en 2010.</w:t>
      </w:r>
    </w:p>
    <w:p w:rsidR="00373C3A" w:rsidRPr="00466F6B" w:rsidRDefault="00373C3A" w:rsidP="00373C3A">
      <w:pPr>
        <w:pStyle w:val="SingleTxt"/>
        <w:rPr>
          <w:szCs w:val="20"/>
        </w:rPr>
      </w:pPr>
      <w:r w:rsidRPr="00466F6B">
        <w:rPr>
          <w:szCs w:val="20"/>
        </w:rPr>
        <w:tab/>
        <w:t>Todas estas películas se han emitido en los canales de televisión públicos y privados nacionales y locales.</w:t>
      </w:r>
    </w:p>
    <w:p w:rsidR="00373C3A" w:rsidRPr="00466F6B" w:rsidRDefault="00373C3A" w:rsidP="00373C3A">
      <w:pPr>
        <w:pStyle w:val="SingleTxt"/>
        <w:rPr>
          <w:szCs w:val="20"/>
        </w:rPr>
      </w:pPr>
      <w:r w:rsidRPr="00466F6B">
        <w:rPr>
          <w:szCs w:val="20"/>
        </w:rPr>
        <w:tab/>
        <w:t>Por otro lado, desde 2012, se han fabricado 30.000 carteles de sensibilización sobre la prohibición y la tipificación como delito del turismo sexual, que se han colgado a la entrada de los hoteles y otros edificios públicos, en aquellos lugares más expuestos al riesgo de trata y explotación del turismo sexual. El Ministerio de Turismo se encargó de editar y distribuir los carteles.</w:t>
      </w:r>
    </w:p>
    <w:p w:rsidR="00373C3A" w:rsidRPr="00466F6B" w:rsidRDefault="00373C3A" w:rsidP="00373C3A">
      <w:pPr>
        <w:pStyle w:val="SingleTxt"/>
        <w:rPr>
          <w:szCs w:val="20"/>
        </w:rPr>
      </w:pPr>
      <w:r w:rsidRPr="00466F6B">
        <w:rPr>
          <w:szCs w:val="20"/>
        </w:rPr>
        <w:tab/>
        <w:t>Finalmente, con el apoyo del UNICEF, en 2010 se puso en marcha una línea telefónica gratuita</w:t>
      </w:r>
      <w:r w:rsidRPr="00466F6B">
        <w:rPr>
          <w:szCs w:val="20"/>
          <w:vertAlign w:val="superscript"/>
        </w:rPr>
        <w:footnoteReference w:id="8"/>
      </w:r>
      <w:r w:rsidRPr="00466F6B">
        <w:rPr>
          <w:szCs w:val="20"/>
        </w:rPr>
        <w:t xml:space="preserve"> para denunciar los casos de cualquier forma de violencia contra las mujeres, incluidas la trata y la explotación sexual. Dicho servicio permite realizar llamadas de denuncia, gratuitamente a nivel nacional, a la Policía de Costumbres y de Protección de Menores (PCPM).</w:t>
      </w:r>
    </w:p>
    <w:p w:rsidR="00373C3A" w:rsidRPr="00466F6B" w:rsidRDefault="00373C3A" w:rsidP="00373C3A">
      <w:pPr>
        <w:pStyle w:val="SingleTxt"/>
        <w:rPr>
          <w:szCs w:val="20"/>
        </w:rPr>
      </w:pPr>
      <w:r w:rsidRPr="00466F6B">
        <w:rPr>
          <w:szCs w:val="20"/>
        </w:rPr>
        <w:tab/>
        <w:t xml:space="preserve">Para prevenir la explotación de la prostitución de las mujeres y las niñas, el servicio de la PCPM llevó a cabo labores de sensibilización en colaboración con el personal del Sindicato Profesional de Diplomados en Trabajo Social de Madagascar (SPDTS) y los voluntarios del </w:t>
      </w:r>
      <w:r w:rsidRPr="00466F6B">
        <w:rPr>
          <w:i/>
          <w:szCs w:val="20"/>
        </w:rPr>
        <w:t>Fokontany</w:t>
      </w:r>
      <w:r w:rsidRPr="00466F6B">
        <w:rPr>
          <w:szCs w:val="20"/>
        </w:rPr>
        <w:t xml:space="preserve"> agrupados en la asociación Fiantso.</w:t>
      </w:r>
    </w:p>
    <w:p w:rsidR="00373C3A" w:rsidRPr="00466F6B" w:rsidRDefault="00373C3A" w:rsidP="00373C3A">
      <w:pPr>
        <w:pStyle w:val="SingleTxt"/>
      </w:pPr>
      <w:r w:rsidRPr="00466F6B">
        <w:rPr>
          <w:szCs w:val="20"/>
        </w:rPr>
        <w:tab/>
        <w:t>En 2011 y 2012, se consiguieron los siguientes logros:</w:t>
      </w:r>
      <w:r w:rsidRPr="00466F6B">
        <w:t xml:space="preserve"> </w:t>
      </w:r>
    </w:p>
    <w:p w:rsidR="00373C3A" w:rsidRPr="00466F6B" w:rsidRDefault="00373C3A" w:rsidP="00373C3A">
      <w:pPr>
        <w:pStyle w:val="SingleTxt"/>
        <w:tabs>
          <w:tab w:val="right" w:pos="1685"/>
        </w:tabs>
        <w:ind w:left="1742" w:hanging="475"/>
      </w:pPr>
      <w:r w:rsidRPr="00466F6B">
        <w:tab/>
        <w:t>•</w:t>
      </w:r>
      <w:r w:rsidRPr="00466F6B">
        <w:tab/>
      </w:r>
      <w:r w:rsidRPr="00466F6B">
        <w:rPr>
          <w:szCs w:val="20"/>
        </w:rPr>
        <w:t>Sensibilización de los padres de los alumnos en 32 centros de enseñanza;</w:t>
      </w:r>
      <w:r w:rsidRPr="00466F6B">
        <w:t xml:space="preserve"> </w:t>
      </w:r>
    </w:p>
    <w:p w:rsidR="00373C3A" w:rsidRPr="00466F6B" w:rsidRDefault="00373C3A" w:rsidP="00373C3A">
      <w:pPr>
        <w:pStyle w:val="SingleTxt"/>
        <w:tabs>
          <w:tab w:val="right" w:pos="1685"/>
        </w:tabs>
        <w:ind w:left="1742" w:hanging="475"/>
      </w:pPr>
      <w:r w:rsidRPr="00466F6B">
        <w:tab/>
        <w:t>•</w:t>
      </w:r>
      <w:r w:rsidRPr="00466F6B">
        <w:tab/>
      </w:r>
      <w:r w:rsidRPr="00466F6B">
        <w:rPr>
          <w:szCs w:val="20"/>
        </w:rPr>
        <w:t xml:space="preserve">Sensibilización de la población en 45 </w:t>
      </w:r>
      <w:r w:rsidRPr="00466F6B">
        <w:rPr>
          <w:i/>
          <w:szCs w:val="20"/>
        </w:rPr>
        <w:t>fokontany</w:t>
      </w:r>
      <w:r w:rsidRPr="00466F6B">
        <w:rPr>
          <w:szCs w:val="20"/>
        </w:rPr>
        <w:t>;</w:t>
      </w:r>
      <w:r w:rsidRPr="00466F6B">
        <w:t xml:space="preserve"> </w:t>
      </w:r>
    </w:p>
    <w:p w:rsidR="00373C3A" w:rsidRPr="00466F6B" w:rsidRDefault="00373C3A" w:rsidP="00373C3A">
      <w:pPr>
        <w:pStyle w:val="SingleTxt"/>
        <w:tabs>
          <w:tab w:val="right" w:pos="1685"/>
        </w:tabs>
        <w:ind w:left="1742" w:hanging="475"/>
      </w:pPr>
      <w:r w:rsidRPr="00466F6B">
        <w:tab/>
        <w:t>•</w:t>
      </w:r>
      <w:r w:rsidRPr="00466F6B">
        <w:tab/>
      </w:r>
      <w:r w:rsidRPr="00466F6B">
        <w:rPr>
          <w:szCs w:val="20"/>
        </w:rPr>
        <w:t>Sensibilización de los gerentes de 15 hoteles;</w:t>
      </w:r>
      <w:r w:rsidRPr="00466F6B">
        <w:t xml:space="preserve"> </w:t>
      </w:r>
    </w:p>
    <w:p w:rsidR="00373C3A" w:rsidRPr="00466F6B" w:rsidRDefault="00373C3A" w:rsidP="00373C3A">
      <w:pPr>
        <w:pStyle w:val="SingleTxt"/>
        <w:tabs>
          <w:tab w:val="right" w:pos="1685"/>
        </w:tabs>
        <w:ind w:left="1742" w:hanging="475"/>
        <w:rPr>
          <w:szCs w:val="20"/>
        </w:rPr>
      </w:pPr>
      <w:r w:rsidRPr="00466F6B">
        <w:tab/>
        <w:t>•</w:t>
      </w:r>
      <w:r w:rsidRPr="00466F6B">
        <w:tab/>
      </w:r>
      <w:r w:rsidRPr="00466F6B">
        <w:rPr>
          <w:szCs w:val="20"/>
        </w:rPr>
        <w:t>Realización de controles sistemáticos en las discotecas, los salones recreativos y las videotecas.</w:t>
      </w:r>
    </w:p>
    <w:p w:rsidR="00373C3A" w:rsidRPr="00466F6B" w:rsidRDefault="00373C3A" w:rsidP="00373C3A">
      <w:pPr>
        <w:pStyle w:val="SingleTxt"/>
        <w:rPr>
          <w:b/>
        </w:rPr>
      </w:pPr>
      <w:r w:rsidRPr="00466F6B">
        <w:rPr>
          <w:b/>
        </w:rPr>
        <w:t>b)</w:t>
      </w:r>
      <w:r w:rsidRPr="00466F6B">
        <w:rPr>
          <w:b/>
        </w:rPr>
        <w:tab/>
        <w:t>Enjuiciamiento y represión</w:t>
      </w:r>
    </w:p>
    <w:p w:rsidR="00373C3A" w:rsidRPr="00466F6B" w:rsidRDefault="00373C3A" w:rsidP="00373C3A">
      <w:pPr>
        <w:pStyle w:val="SingleTxt"/>
      </w:pPr>
      <w:r w:rsidRPr="00466F6B">
        <w:rPr>
          <w:szCs w:val="20"/>
        </w:rPr>
        <w:tab/>
        <w:t>La aplicación de la Ley sobre la Trata y el Turismo Sexual debe hacer frente a los siguientes obstáculos:</w:t>
      </w:r>
      <w:r w:rsidRPr="00466F6B">
        <w:t xml:space="preserve"> </w:t>
      </w:r>
    </w:p>
    <w:p w:rsidR="00373C3A" w:rsidRPr="00466F6B" w:rsidRDefault="00373C3A" w:rsidP="00373C3A">
      <w:pPr>
        <w:pStyle w:val="SingleTxt"/>
        <w:tabs>
          <w:tab w:val="right" w:pos="1685"/>
        </w:tabs>
        <w:ind w:left="1742" w:hanging="475"/>
      </w:pPr>
      <w:r w:rsidRPr="00466F6B">
        <w:tab/>
        <w:t>•</w:t>
      </w:r>
      <w:r w:rsidRPr="00466F6B">
        <w:tab/>
      </w:r>
      <w:r w:rsidRPr="00466F6B">
        <w:rPr>
          <w:szCs w:val="20"/>
        </w:rPr>
        <w:t>A pesar de la capacitación realizada desde 2007, cabe constatar la escasez de casos registrados de enjuiciamiento y condena, así como de concesión de indemnizaciones a las víctimas;</w:t>
      </w:r>
      <w:r w:rsidRPr="00466F6B">
        <w:t xml:space="preserve"> </w:t>
      </w:r>
    </w:p>
    <w:p w:rsidR="00373C3A" w:rsidRPr="00466F6B" w:rsidRDefault="00373C3A" w:rsidP="00373C3A">
      <w:pPr>
        <w:pStyle w:val="SingleTxt"/>
        <w:tabs>
          <w:tab w:val="right" w:pos="1685"/>
        </w:tabs>
        <w:ind w:left="1742" w:hanging="475"/>
      </w:pPr>
      <w:r w:rsidRPr="00466F6B">
        <w:tab/>
        <w:t>•</w:t>
      </w:r>
      <w:r w:rsidRPr="00466F6B">
        <w:tab/>
      </w:r>
      <w:r w:rsidRPr="00466F6B">
        <w:rPr>
          <w:szCs w:val="20"/>
        </w:rPr>
        <w:t>Las víctimas no se atreven a interponer denuncias ante las autoridades competentes por desconocimiento de sus derechos, vergüenza o miedo a que los autores de dichos delitos ejerzan represalias;</w:t>
      </w:r>
      <w:r w:rsidRPr="00466F6B">
        <w:t xml:space="preserve"> </w:t>
      </w:r>
    </w:p>
    <w:p w:rsidR="00373C3A" w:rsidRPr="00466F6B" w:rsidRDefault="00373C3A" w:rsidP="00373C3A">
      <w:pPr>
        <w:pStyle w:val="SingleTxt"/>
        <w:tabs>
          <w:tab w:val="right" w:pos="1685"/>
        </w:tabs>
        <w:ind w:left="1742" w:hanging="475"/>
        <w:rPr>
          <w:szCs w:val="20"/>
        </w:rPr>
      </w:pPr>
      <w:r w:rsidRPr="00466F6B">
        <w:tab/>
        <w:t>•</w:t>
      </w:r>
      <w:r w:rsidRPr="00466F6B">
        <w:tab/>
      </w:r>
      <w:r w:rsidRPr="00466F6B">
        <w:rPr>
          <w:szCs w:val="20"/>
        </w:rPr>
        <w:t>En la mayoría de los casos, las víctimas prefieren recurrir a un arreglo amistoso que les permita recibir una indemnización sin pasar por el juzgado.</w:t>
      </w:r>
    </w:p>
    <w:p w:rsidR="00373C3A" w:rsidRPr="00466F6B" w:rsidRDefault="00373C3A" w:rsidP="00373C3A">
      <w:pPr>
        <w:pStyle w:val="SingleTxt"/>
        <w:rPr>
          <w:szCs w:val="20"/>
        </w:rPr>
      </w:pPr>
      <w:r w:rsidRPr="00466F6B">
        <w:rPr>
          <w:szCs w:val="20"/>
        </w:rPr>
        <w:tab/>
        <w:t>Para superar estos obstáculos se intensificará la realización de campañas de información y sensibilización de los ciudadanos.</w:t>
      </w:r>
    </w:p>
    <w:p w:rsidR="00373C3A" w:rsidRPr="00466F6B" w:rsidRDefault="00373C3A" w:rsidP="00373C3A">
      <w:pPr>
        <w:pStyle w:val="SingleTxt"/>
        <w:rPr>
          <w:b/>
        </w:rPr>
      </w:pPr>
      <w:r w:rsidRPr="00466F6B">
        <w:rPr>
          <w:b/>
        </w:rPr>
        <w:t>Capacitación de los encargados de aplicar la ley y los trabajadores sociales y agentes de desarrollo comunitarios</w:t>
      </w:r>
    </w:p>
    <w:p w:rsidR="00373C3A" w:rsidRPr="00466F6B" w:rsidRDefault="00373C3A" w:rsidP="00373C3A">
      <w:pPr>
        <w:pStyle w:val="SingleTxt"/>
        <w:rPr>
          <w:sz w:val="24"/>
          <w:szCs w:val="24"/>
        </w:rPr>
      </w:pPr>
      <w:r w:rsidRPr="00466F6B">
        <w:rPr>
          <w:szCs w:val="20"/>
        </w:rPr>
        <w:tab/>
        <w:t>Entre 2009 y 2013, el Ministerio de Justicia, con el apoyo del PNUD, el ACNUDH, la Organización Internacional de la Francofonía (OIF) y el SCAC, impartió una serie de actividades de capacitación sobre la aplicación de la Ley sobre la Trata y el Turismo Sexual en Taolagnaro, Toamasina, Mahajanga, Antsiranana, Antananarivo y Mananjary destinadas a los agentes encargados de aplicar la Ley: magistrados, agentes de policía judicial, abogados colegiados y representantes de las organizaciones de la sociedad civil, en grupos de 40 participantes por ubicación.</w:t>
      </w:r>
    </w:p>
    <w:p w:rsidR="00373C3A" w:rsidRPr="00466F6B" w:rsidRDefault="00373C3A" w:rsidP="00373C3A">
      <w:pPr>
        <w:pStyle w:val="SingleTxt"/>
        <w:rPr>
          <w:sz w:val="24"/>
          <w:szCs w:val="24"/>
        </w:rPr>
      </w:pPr>
      <w:r w:rsidRPr="00466F6B">
        <w:rPr>
          <w:b/>
        </w:rPr>
        <w:t>Aprobación de un plan de acción</w:t>
      </w:r>
    </w:p>
    <w:p w:rsidR="00373C3A" w:rsidRPr="00466F6B" w:rsidRDefault="00373C3A" w:rsidP="00373C3A">
      <w:pPr>
        <w:pStyle w:val="SingleTxt"/>
      </w:pPr>
      <w:r w:rsidRPr="00466F6B">
        <w:rPr>
          <w:szCs w:val="20"/>
        </w:rPr>
        <w:tab/>
        <w:t>Para aplicar las recomendaciones del Consejo de Derechos Humanos en el marco del examen periódico universal y del Comité para la Eliminación de la Discriminación contra la Mujer respecto de la aprobación de un plan de acción de lucha contra la trata, se está estableciendo una estructura permanente responsable de dicha tarea. Esta se ocupa de los siguientes cometidos:</w:t>
      </w:r>
      <w:r w:rsidRPr="00466F6B">
        <w:t xml:space="preserve"> </w:t>
      </w:r>
    </w:p>
    <w:p w:rsidR="00373C3A" w:rsidRPr="00466F6B" w:rsidRDefault="00373C3A" w:rsidP="00373C3A">
      <w:pPr>
        <w:pStyle w:val="SingleTxt"/>
        <w:tabs>
          <w:tab w:val="right" w:pos="1685"/>
        </w:tabs>
        <w:ind w:left="1742" w:hanging="475"/>
      </w:pPr>
      <w:r w:rsidRPr="00466F6B">
        <w:tab/>
        <w:t>•</w:t>
      </w:r>
      <w:r w:rsidRPr="00466F6B">
        <w:tab/>
      </w:r>
      <w:r w:rsidRPr="00466F6B">
        <w:rPr>
          <w:szCs w:val="20"/>
        </w:rPr>
        <w:t>Proponer un plan nacional de lucha contra la trata de personas que incluya medidas preventivas y de enjuiciamiento y represión de los autores de dicho delito, así como la indemnización y reinserción de las víctimas;</w:t>
      </w:r>
      <w:r w:rsidRPr="00466F6B">
        <w:t xml:space="preserve"> </w:t>
      </w:r>
    </w:p>
    <w:p w:rsidR="00373C3A" w:rsidRPr="00466F6B" w:rsidRDefault="00373C3A" w:rsidP="00373C3A">
      <w:pPr>
        <w:pStyle w:val="SingleTxt"/>
        <w:tabs>
          <w:tab w:val="right" w:pos="1685"/>
        </w:tabs>
        <w:ind w:left="1742" w:hanging="475"/>
      </w:pPr>
      <w:r w:rsidRPr="00466F6B">
        <w:tab/>
        <w:t>•</w:t>
      </w:r>
      <w:r w:rsidRPr="00466F6B">
        <w:tab/>
      </w:r>
      <w:r w:rsidRPr="00466F6B">
        <w:rPr>
          <w:szCs w:val="20"/>
        </w:rPr>
        <w:t>Proponer reformas legislativas de conformidad con las normas internacionales;</w:t>
      </w:r>
      <w:r w:rsidRPr="00466F6B">
        <w:t xml:space="preserve"> </w:t>
      </w:r>
    </w:p>
    <w:p w:rsidR="00373C3A" w:rsidRPr="00466F6B" w:rsidRDefault="00373C3A" w:rsidP="00373C3A">
      <w:pPr>
        <w:pStyle w:val="SingleTxt"/>
        <w:tabs>
          <w:tab w:val="right" w:pos="1685"/>
        </w:tabs>
        <w:ind w:left="1742" w:hanging="475"/>
        <w:rPr>
          <w:sz w:val="24"/>
          <w:szCs w:val="24"/>
        </w:rPr>
      </w:pPr>
      <w:r w:rsidRPr="00466F6B">
        <w:tab/>
        <w:t>•</w:t>
      </w:r>
      <w:r w:rsidRPr="00466F6B">
        <w:tab/>
      </w:r>
      <w:r w:rsidRPr="00466F6B">
        <w:rPr>
          <w:szCs w:val="20"/>
        </w:rPr>
        <w:t>Elaborar un dispositivo de asistencia multidisciplinar.</w:t>
      </w:r>
    </w:p>
    <w:p w:rsidR="00373C3A" w:rsidRPr="00466F6B" w:rsidRDefault="00373C3A" w:rsidP="00373C3A">
      <w:pPr>
        <w:pStyle w:val="SingleTxt"/>
        <w:rPr>
          <w:sz w:val="24"/>
          <w:szCs w:val="24"/>
        </w:rPr>
      </w:pPr>
      <w:r w:rsidRPr="00466F6B">
        <w:rPr>
          <w:b/>
        </w:rPr>
        <w:t>Multiplicación de esfuerzos para mejorar la situación económica de las mujeres, en particular las niñas que hayan alcanzado la pubertad</w:t>
      </w:r>
    </w:p>
    <w:p w:rsidR="00373C3A" w:rsidRPr="00466F6B" w:rsidRDefault="00373C3A" w:rsidP="00373C3A">
      <w:pPr>
        <w:pStyle w:val="SingleTxt"/>
      </w:pPr>
      <w:r w:rsidRPr="00466F6B">
        <w:rPr>
          <w:rStyle w:val="H4"/>
          <w:sz w:val="24"/>
          <w:lang w:eastAsia="es-ES"/>
        </w:rPr>
        <w:tab/>
      </w:r>
      <w:r w:rsidRPr="00466F6B">
        <w:rPr>
          <w:szCs w:val="20"/>
        </w:rPr>
        <w:t>Se han adoptado las siguientes medidas para eliminar la vulnerabilidad de las niñas que se encuentran en la pubertad y las mujeres a la explotación y la trata:</w:t>
      </w:r>
      <w:r w:rsidRPr="00466F6B">
        <w:t xml:space="preserve"> </w:t>
      </w:r>
    </w:p>
    <w:p w:rsidR="00373C3A" w:rsidRPr="00466F6B" w:rsidRDefault="00373C3A" w:rsidP="00373C3A">
      <w:pPr>
        <w:pStyle w:val="SingleTxt"/>
      </w:pPr>
      <w:r w:rsidRPr="00466F6B">
        <w:tab/>
        <w:t>a)</w:t>
      </w:r>
      <w:r w:rsidRPr="00466F6B">
        <w:tab/>
      </w:r>
      <w:r w:rsidRPr="00466F6B">
        <w:rPr>
          <w:szCs w:val="20"/>
        </w:rPr>
        <w:t>El aliento de los padres a escolarizar a sus hijas, mediante:</w:t>
      </w:r>
      <w:r w:rsidRPr="00466F6B">
        <w:t xml:space="preserve"> </w:t>
      </w:r>
    </w:p>
    <w:p w:rsidR="00373C3A" w:rsidRPr="00466F6B" w:rsidRDefault="00373C3A" w:rsidP="00373C3A">
      <w:pPr>
        <w:pStyle w:val="SingleTxt"/>
        <w:tabs>
          <w:tab w:val="right" w:pos="1685"/>
        </w:tabs>
        <w:ind w:left="1742" w:hanging="475"/>
      </w:pPr>
      <w:r w:rsidRPr="00466F6B">
        <w:tab/>
        <w:t>•</w:t>
      </w:r>
      <w:r w:rsidRPr="00466F6B">
        <w:tab/>
      </w:r>
      <w:r w:rsidRPr="00466F6B">
        <w:rPr>
          <w:szCs w:val="20"/>
        </w:rPr>
        <w:t>El alivio de los gastos que la educación representa para los padres;</w:t>
      </w:r>
      <w:r w:rsidRPr="00466F6B">
        <w:t xml:space="preserve"> </w:t>
      </w:r>
    </w:p>
    <w:p w:rsidR="00373C3A" w:rsidRPr="00466F6B" w:rsidRDefault="00373C3A" w:rsidP="00373C3A">
      <w:pPr>
        <w:pStyle w:val="SingleTxt"/>
        <w:tabs>
          <w:tab w:val="right" w:pos="1685"/>
        </w:tabs>
        <w:ind w:left="1742" w:hanging="475"/>
      </w:pPr>
      <w:r w:rsidRPr="00466F6B">
        <w:tab/>
        <w:t>•</w:t>
      </w:r>
      <w:r w:rsidRPr="00466F6B">
        <w:tab/>
      </w:r>
      <w:r w:rsidRPr="00466F6B">
        <w:rPr>
          <w:szCs w:val="20"/>
        </w:rPr>
        <w:t>La distribución de material escolar (mochila, cuadernos, bolígrafos) a los alumnos de primaria;</w:t>
      </w:r>
      <w:r w:rsidRPr="00466F6B">
        <w:t xml:space="preserve"> </w:t>
      </w:r>
    </w:p>
    <w:p w:rsidR="00373C3A" w:rsidRPr="00466F6B" w:rsidRDefault="00373C3A" w:rsidP="00373C3A">
      <w:pPr>
        <w:pStyle w:val="SingleTxt"/>
        <w:tabs>
          <w:tab w:val="right" w:pos="1685"/>
        </w:tabs>
        <w:ind w:left="1742" w:hanging="475"/>
      </w:pPr>
      <w:r w:rsidRPr="00466F6B">
        <w:tab/>
        <w:t>•</w:t>
      </w:r>
      <w:r w:rsidRPr="00466F6B">
        <w:tab/>
      </w:r>
      <w:r w:rsidRPr="00466F6B">
        <w:rPr>
          <w:szCs w:val="20"/>
        </w:rPr>
        <w:t>La distribución de libros de texto;</w:t>
      </w:r>
      <w:r w:rsidRPr="00466F6B">
        <w:t xml:space="preserve"> </w:t>
      </w:r>
    </w:p>
    <w:p w:rsidR="00373C3A" w:rsidRPr="00466F6B" w:rsidRDefault="00373C3A" w:rsidP="00373C3A">
      <w:pPr>
        <w:pStyle w:val="SingleTxt"/>
        <w:tabs>
          <w:tab w:val="right" w:pos="1685"/>
        </w:tabs>
        <w:ind w:left="1742" w:hanging="475"/>
      </w:pPr>
      <w:r w:rsidRPr="00466F6B">
        <w:tab/>
        <w:t>•</w:t>
      </w:r>
      <w:r w:rsidRPr="00466F6B">
        <w:tab/>
      </w:r>
      <w:r w:rsidRPr="00466F6B">
        <w:rPr>
          <w:szCs w:val="20"/>
        </w:rPr>
        <w:t>El mantenimiento de la exención del pago de tasas de matriculación en la enseñanza primaria;</w:t>
      </w:r>
      <w:r w:rsidRPr="00466F6B">
        <w:t xml:space="preserve"> </w:t>
      </w:r>
    </w:p>
    <w:p w:rsidR="00373C3A" w:rsidRPr="00466F6B" w:rsidRDefault="00373C3A" w:rsidP="00373C3A">
      <w:pPr>
        <w:pStyle w:val="SingleTxt"/>
        <w:tabs>
          <w:tab w:val="right" w:pos="1685"/>
        </w:tabs>
        <w:ind w:left="1742" w:hanging="475"/>
        <w:rPr>
          <w:szCs w:val="20"/>
        </w:rPr>
      </w:pPr>
      <w:r w:rsidRPr="00466F6B">
        <w:tab/>
        <w:t>•</w:t>
      </w:r>
      <w:r w:rsidRPr="00466F6B">
        <w:tab/>
      </w:r>
      <w:r w:rsidRPr="00466F6B">
        <w:rPr>
          <w:szCs w:val="20"/>
        </w:rPr>
        <w:t>La asignación de 3.000 ariary por alumno y año a las escuelas públicas;</w:t>
      </w:r>
    </w:p>
    <w:p w:rsidR="00373C3A" w:rsidRPr="00466F6B" w:rsidRDefault="00373C3A" w:rsidP="00373C3A">
      <w:pPr>
        <w:pStyle w:val="SingleTxt"/>
        <w:rPr>
          <w:szCs w:val="20"/>
        </w:rPr>
      </w:pPr>
      <w:r w:rsidRPr="00466F6B">
        <w:rPr>
          <w:szCs w:val="20"/>
        </w:rPr>
        <w:tab/>
        <w:t>b)</w:t>
      </w:r>
      <w:r w:rsidRPr="00466F6B">
        <w:rPr>
          <w:szCs w:val="20"/>
        </w:rPr>
        <w:tab/>
        <w:t>La concesión de una subvención anual a los centros privados y los docentes de las escuelas privadas. La subvención del sector privado contemplada en 2013 era de 3.532.700.000 ariary, a razón de 27.000 ariary por docente y año y de 30.000 ariary al mes durante 9 meses;</w:t>
      </w:r>
    </w:p>
    <w:p w:rsidR="00373C3A" w:rsidRPr="00466F6B" w:rsidRDefault="00373C3A" w:rsidP="00373C3A">
      <w:pPr>
        <w:pStyle w:val="SingleTxt"/>
        <w:rPr>
          <w:szCs w:val="20"/>
        </w:rPr>
      </w:pPr>
      <w:r w:rsidRPr="00466F6B">
        <w:rPr>
          <w:szCs w:val="20"/>
        </w:rPr>
        <w:tab/>
        <w:t>c)</w:t>
      </w:r>
      <w:r w:rsidRPr="00466F6B">
        <w:rPr>
          <w:szCs w:val="20"/>
        </w:rPr>
        <w:tab/>
        <w:t>Asimismo, se ha posibilitado la reinserción en la escuela de los niños de la calle de entre 10 y 15 años gracias al Programa de Medidas de Refuerzo Escolar para Adolescentes Malgaches (ASAMA, por sus siglas originales), que consiste en ofrecer a estos últimos unos estudios de ciclo corto de 10 meses que les permitan acceder a los exámenes públicos para obtener el certificado de enseñanza primaria elemental. A los niños que se encuentran en la misma situación entre los 7 y los 10 años se les ofrece un programa de alfabetización y reinserción escolar adaptado a su edad y nivel. En este contexto, algunas ONG, entre ellas, Groupe Développement (que ha pasado convertirse en ECPAT- Madagascar), se encargan de sufragar las tasas escolares.</w:t>
      </w:r>
    </w:p>
    <w:p w:rsidR="00373C3A" w:rsidRPr="00466F6B" w:rsidRDefault="00373C3A" w:rsidP="00373C3A">
      <w:pPr>
        <w:pStyle w:val="SingleTxt"/>
        <w:rPr>
          <w:szCs w:val="20"/>
        </w:rPr>
      </w:pPr>
      <w:r w:rsidRPr="00466F6B">
        <w:rPr>
          <w:szCs w:val="20"/>
        </w:rPr>
        <w:tab/>
        <w:t>Por otro lado, en 2012, en colaboración con la ONG Groupe Développement, la OEMC capacitó a 200 docentes de la capital y de Mahajanga sobre la autoprotección de los niños contra la explotación sexual. A su vez, los docentes sensibilizaron al respecto a 3.000 estudiantes.</w:t>
      </w:r>
    </w:p>
    <w:p w:rsidR="00373C3A" w:rsidRPr="00466F6B" w:rsidRDefault="00373C3A" w:rsidP="00373C3A">
      <w:pPr>
        <w:pStyle w:val="SingleTxt"/>
        <w:rPr>
          <w:szCs w:val="20"/>
        </w:rPr>
      </w:pPr>
      <w:r w:rsidRPr="00466F6B">
        <w:rPr>
          <w:szCs w:val="20"/>
        </w:rPr>
        <w:tab/>
        <w:t>Además, en 2013, en el marco de la aplicación del programa BABEO, financiado por la Unión Europea, la OEMC capacitó a 80 mujeres en materia de lucha contra la violencia contra la mujer.</w:t>
      </w:r>
    </w:p>
    <w:p w:rsidR="00373C3A" w:rsidRPr="00466F6B" w:rsidRDefault="00373C3A" w:rsidP="00373C3A">
      <w:pPr>
        <w:pStyle w:val="SingleTxt"/>
      </w:pPr>
      <w:r w:rsidRPr="00466F6B">
        <w:rPr>
          <w:szCs w:val="20"/>
        </w:rPr>
        <w:tab/>
        <w:t>Para que las mujeres puedan ser independientes económicamente y no caigan en las redes de la trata y la explotación sexual, y para que sus hijas permanezcan en la escuela durante la pubertad, el PNUD ha proporcionado herramientas a varios grupos y asociaciones de mujeres en el marco de la aplicación del programa "Aumento de la Participación de la Mujer", a través de la mejora del ejercicio de sus derechos civiles y económicos. La intervención se ha centrado en tres zonas: Farafangana, Manakara y Mananjary.</w:t>
      </w:r>
      <w:r w:rsidRPr="00466F6B">
        <w:t xml:space="preserve"> </w:t>
      </w:r>
    </w:p>
    <w:p w:rsidR="00373C3A" w:rsidRPr="00466F6B" w:rsidRDefault="00373C3A" w:rsidP="00373C3A">
      <w:pPr>
        <w:pStyle w:val="SingleTxt"/>
        <w:spacing w:after="0" w:line="120" w:lineRule="exact"/>
        <w:rPr>
          <w:sz w:val="10"/>
        </w:rPr>
      </w:pPr>
      <w:r w:rsidRPr="00466F6B">
        <w:rPr>
          <w:szCs w:val="24"/>
          <w:lang w:val="es-ES_tradnl"/>
        </w:rPr>
        <w:tab/>
      </w:r>
    </w:p>
    <w:p w:rsidR="00373C3A" w:rsidRPr="00466F6B" w:rsidRDefault="00E9182D"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szCs w:val="20"/>
          <w:lang w:val="es-ES_tradnl"/>
        </w:rPr>
      </w:pPr>
      <w:r>
        <w:rPr>
          <w:szCs w:val="24"/>
          <w:lang w:val="es-ES_tradnl"/>
        </w:rPr>
        <w:br w:type="page"/>
      </w:r>
      <w:r w:rsidR="00373C3A" w:rsidRPr="00466F6B">
        <w:rPr>
          <w:szCs w:val="24"/>
          <w:lang w:val="es-ES_tradnl"/>
        </w:rPr>
        <w:tab/>
      </w:r>
      <w:r w:rsidR="00373C3A" w:rsidRPr="00466F6B">
        <w:rPr>
          <w:szCs w:val="24"/>
          <w:lang w:val="es-ES_tradnl"/>
        </w:rPr>
        <w:tab/>
      </w:r>
      <w:r w:rsidR="00373C3A" w:rsidRPr="00466F6B">
        <w:rPr>
          <w:sz w:val="20"/>
          <w:szCs w:val="20"/>
          <w:lang w:val="es-ES_tradnl"/>
        </w:rPr>
        <w:t>Cuadro 6</w:t>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firstLine="9"/>
        <w:rPr>
          <w:sz w:val="20"/>
          <w:szCs w:val="20"/>
          <w:lang w:val="es-ES_tradnl"/>
        </w:rPr>
      </w:pPr>
      <w:r w:rsidRPr="00466F6B">
        <w:rPr>
          <w:sz w:val="20"/>
          <w:szCs w:val="20"/>
          <w:lang w:val="es-ES_tradnl"/>
        </w:rPr>
        <w:t>Ubicación de las beneficiarias del programa</w:t>
      </w:r>
    </w:p>
    <w:p w:rsidR="00373C3A" w:rsidRPr="00466F6B" w:rsidRDefault="00373C3A" w:rsidP="00373C3A">
      <w:pPr>
        <w:pStyle w:val="SingleTxt"/>
        <w:spacing w:after="0"/>
        <w:ind w:left="1264" w:right="1264"/>
      </w:pPr>
    </w:p>
    <w:tbl>
      <w:tblPr>
        <w:tblW w:w="7378" w:type="dxa"/>
        <w:tblInd w:w="1269" w:type="dxa"/>
        <w:tblLayout w:type="fixed"/>
        <w:tblCellMar>
          <w:left w:w="0" w:type="dxa"/>
          <w:right w:w="0" w:type="dxa"/>
        </w:tblCellMar>
        <w:tblLook w:val="04A0"/>
      </w:tblPr>
      <w:tblGrid>
        <w:gridCol w:w="1850"/>
        <w:gridCol w:w="3118"/>
        <w:gridCol w:w="2410"/>
      </w:tblGrid>
      <w:tr w:rsidR="00373C3A" w:rsidRPr="00466F6B" w:rsidTr="00257206">
        <w:trPr>
          <w:trHeight w:val="194"/>
          <w:tblHeader/>
        </w:trPr>
        <w:tc>
          <w:tcPr>
            <w:tcW w:w="1850" w:type="dxa"/>
            <w:tcBorders>
              <w:top w:val="single" w:sz="4" w:space="0" w:color="auto"/>
              <w:bottom w:val="single" w:sz="12" w:space="0" w:color="auto"/>
            </w:tcBorders>
            <w:shd w:val="clear" w:color="auto" w:fill="auto"/>
            <w:vAlign w:val="bottom"/>
          </w:tcPr>
          <w:p w:rsidR="00373C3A" w:rsidRPr="00466F6B" w:rsidRDefault="00373C3A" w:rsidP="00257206">
            <w:pPr>
              <w:pStyle w:val="SingleTxtG"/>
              <w:suppressAutoHyphens/>
              <w:spacing w:before="80" w:after="80" w:line="160" w:lineRule="exact"/>
              <w:ind w:left="7" w:right="40"/>
              <w:jc w:val="left"/>
              <w:rPr>
                <w:i/>
                <w:spacing w:val="4"/>
                <w:w w:val="103"/>
                <w:sz w:val="14"/>
                <w:szCs w:val="16"/>
                <w:lang w:val="es-ES_tradnl"/>
              </w:rPr>
            </w:pPr>
            <w:r w:rsidRPr="00466F6B">
              <w:rPr>
                <w:i/>
                <w:spacing w:val="4"/>
                <w:w w:val="103"/>
                <w:sz w:val="14"/>
                <w:szCs w:val="16"/>
                <w:lang w:val="es-ES_tradnl"/>
              </w:rPr>
              <w:t>Zona de intervención</w:t>
            </w:r>
          </w:p>
        </w:tc>
        <w:tc>
          <w:tcPr>
            <w:tcW w:w="3118" w:type="dxa"/>
            <w:tcBorders>
              <w:top w:val="single" w:sz="4" w:space="0" w:color="auto"/>
              <w:bottom w:val="single" w:sz="12" w:space="0" w:color="auto"/>
            </w:tcBorders>
            <w:shd w:val="clear" w:color="auto" w:fill="auto"/>
            <w:vAlign w:val="bottom"/>
          </w:tcPr>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r w:rsidRPr="00466F6B">
              <w:rPr>
                <w:i/>
                <w:spacing w:val="4"/>
                <w:w w:val="103"/>
                <w:sz w:val="14"/>
                <w:szCs w:val="16"/>
                <w:lang w:val="es-ES_tradnl"/>
              </w:rPr>
              <w:t>Núm. de grupos a los que apoya el proyecto</w:t>
            </w:r>
          </w:p>
        </w:tc>
        <w:tc>
          <w:tcPr>
            <w:tcW w:w="2410" w:type="dxa"/>
            <w:tcBorders>
              <w:top w:val="single" w:sz="4" w:space="0" w:color="auto"/>
              <w:bottom w:val="single" w:sz="12" w:space="0" w:color="auto"/>
            </w:tcBorders>
            <w:shd w:val="clear" w:color="auto" w:fill="auto"/>
            <w:vAlign w:val="bottom"/>
          </w:tcPr>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r w:rsidRPr="00466F6B">
              <w:rPr>
                <w:i/>
                <w:spacing w:val="4"/>
                <w:w w:val="103"/>
                <w:sz w:val="14"/>
                <w:szCs w:val="16"/>
                <w:lang w:val="es-ES_tradnl"/>
              </w:rPr>
              <w:t>Núm. de grupos que usan las técnicas comunitarias de movilización</w:t>
            </w:r>
          </w:p>
        </w:tc>
      </w:tr>
      <w:tr w:rsidR="00373C3A" w:rsidRPr="00466F6B" w:rsidTr="00257206">
        <w:trPr>
          <w:trHeight w:hRule="exact" w:val="94"/>
          <w:tblHeader/>
        </w:trPr>
        <w:tc>
          <w:tcPr>
            <w:tcW w:w="1850"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0" w:right="40"/>
              <w:jc w:val="left"/>
              <w:rPr>
                <w:spacing w:val="4"/>
                <w:w w:val="103"/>
                <w:sz w:val="17"/>
                <w:szCs w:val="18"/>
                <w:lang w:val="es-ES_tradnl"/>
              </w:rPr>
            </w:pPr>
          </w:p>
        </w:tc>
        <w:tc>
          <w:tcPr>
            <w:tcW w:w="3118"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2410"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r>
      <w:tr w:rsidR="00373C3A" w:rsidRPr="00466F6B" w:rsidTr="00257206">
        <w:trPr>
          <w:trHeight w:val="194"/>
        </w:trPr>
        <w:tc>
          <w:tcPr>
            <w:tcW w:w="1850" w:type="dxa"/>
            <w:shd w:val="clear" w:color="auto" w:fill="auto"/>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466F6B">
              <w:rPr>
                <w:spacing w:val="4"/>
                <w:w w:val="103"/>
                <w:sz w:val="17"/>
                <w:szCs w:val="18"/>
                <w:lang w:val="es-ES_tradnl"/>
              </w:rPr>
              <w:t>Farafangana</w:t>
            </w:r>
          </w:p>
        </w:tc>
        <w:tc>
          <w:tcPr>
            <w:tcW w:w="3118"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80</w:t>
            </w:r>
          </w:p>
        </w:tc>
        <w:tc>
          <w:tcPr>
            <w:tcW w:w="2410"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75</w:t>
            </w:r>
          </w:p>
        </w:tc>
      </w:tr>
      <w:tr w:rsidR="00373C3A" w:rsidRPr="00466F6B" w:rsidTr="00257206">
        <w:trPr>
          <w:trHeight w:val="194"/>
        </w:trPr>
        <w:tc>
          <w:tcPr>
            <w:tcW w:w="1850" w:type="dxa"/>
            <w:shd w:val="clear" w:color="auto" w:fill="auto"/>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466F6B">
              <w:rPr>
                <w:spacing w:val="4"/>
                <w:w w:val="103"/>
                <w:sz w:val="17"/>
                <w:szCs w:val="18"/>
                <w:lang w:val="es-ES_tradnl"/>
              </w:rPr>
              <w:t>Manakara</w:t>
            </w:r>
          </w:p>
        </w:tc>
        <w:tc>
          <w:tcPr>
            <w:tcW w:w="3118"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58</w:t>
            </w:r>
          </w:p>
        </w:tc>
        <w:tc>
          <w:tcPr>
            <w:tcW w:w="2410"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52</w:t>
            </w:r>
          </w:p>
        </w:tc>
      </w:tr>
      <w:tr w:rsidR="00373C3A" w:rsidRPr="00466F6B" w:rsidTr="00257206">
        <w:trPr>
          <w:trHeight w:val="194"/>
        </w:trPr>
        <w:tc>
          <w:tcPr>
            <w:tcW w:w="1850" w:type="dxa"/>
            <w:tcBorders>
              <w:bottom w:val="single" w:sz="4" w:space="0" w:color="auto"/>
            </w:tcBorders>
            <w:shd w:val="clear" w:color="auto" w:fill="auto"/>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466F6B">
              <w:rPr>
                <w:spacing w:val="4"/>
                <w:w w:val="103"/>
                <w:sz w:val="17"/>
                <w:szCs w:val="18"/>
                <w:lang w:val="es-ES_tradnl"/>
              </w:rPr>
              <w:t>Mananjary</w:t>
            </w:r>
          </w:p>
        </w:tc>
        <w:tc>
          <w:tcPr>
            <w:tcW w:w="3118" w:type="dxa"/>
            <w:tcBorders>
              <w:bottom w:val="single" w:sz="4" w:space="0" w:color="auto"/>
            </w:tcBorders>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56</w:t>
            </w:r>
          </w:p>
        </w:tc>
        <w:tc>
          <w:tcPr>
            <w:tcW w:w="2410" w:type="dxa"/>
            <w:tcBorders>
              <w:bottom w:val="single" w:sz="4" w:space="0" w:color="auto"/>
            </w:tcBorders>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51</w:t>
            </w:r>
          </w:p>
        </w:tc>
      </w:tr>
      <w:tr w:rsidR="00373C3A" w:rsidRPr="00466F6B" w:rsidTr="00257206">
        <w:trPr>
          <w:trHeight w:val="194"/>
        </w:trPr>
        <w:tc>
          <w:tcPr>
            <w:tcW w:w="1850" w:type="dxa"/>
            <w:tcBorders>
              <w:top w:val="single" w:sz="4" w:space="0" w:color="auto"/>
              <w:bottom w:val="single" w:sz="12" w:space="0" w:color="auto"/>
            </w:tcBorders>
            <w:shd w:val="clear" w:color="auto" w:fill="auto"/>
          </w:tcPr>
          <w:p w:rsidR="00373C3A" w:rsidRPr="00466F6B" w:rsidRDefault="00373C3A" w:rsidP="00257206">
            <w:pPr>
              <w:pStyle w:val="SingleTxtG"/>
              <w:suppressAutoHyphens/>
              <w:spacing w:before="40" w:after="40" w:line="220" w:lineRule="exact"/>
              <w:ind w:left="0" w:right="40"/>
              <w:jc w:val="right"/>
              <w:rPr>
                <w:spacing w:val="4"/>
                <w:w w:val="103"/>
                <w:sz w:val="17"/>
                <w:szCs w:val="18"/>
                <w:lang w:val="es-ES_tradnl"/>
              </w:rPr>
            </w:pPr>
            <w:r w:rsidRPr="00466F6B">
              <w:rPr>
                <w:b/>
                <w:noProof/>
                <w:sz w:val="17"/>
                <w:szCs w:val="17"/>
                <w:lang w:val="es-ES_tradnl"/>
              </w:rPr>
              <w:t>Total</w:t>
            </w:r>
          </w:p>
        </w:tc>
        <w:tc>
          <w:tcPr>
            <w:tcW w:w="3118" w:type="dxa"/>
            <w:tcBorders>
              <w:top w:val="single" w:sz="4" w:space="0" w:color="auto"/>
              <w:bottom w:val="single" w:sz="12" w:space="0" w:color="auto"/>
            </w:tcBorders>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sidRPr="00466F6B">
              <w:rPr>
                <w:b/>
                <w:spacing w:val="4"/>
                <w:w w:val="103"/>
                <w:sz w:val="17"/>
                <w:szCs w:val="18"/>
                <w:lang w:val="es-ES_tradnl"/>
              </w:rPr>
              <w:t>194</w:t>
            </w:r>
          </w:p>
        </w:tc>
        <w:tc>
          <w:tcPr>
            <w:tcW w:w="2410" w:type="dxa"/>
            <w:tcBorders>
              <w:top w:val="single" w:sz="4" w:space="0" w:color="auto"/>
              <w:bottom w:val="single" w:sz="12" w:space="0" w:color="auto"/>
            </w:tcBorders>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sidRPr="00466F6B">
              <w:rPr>
                <w:b/>
                <w:spacing w:val="4"/>
                <w:w w:val="103"/>
                <w:sz w:val="17"/>
                <w:szCs w:val="18"/>
                <w:lang w:val="es-ES_tradnl"/>
              </w:rPr>
              <w:t>178</w:t>
            </w:r>
          </w:p>
        </w:tc>
      </w:tr>
    </w:tbl>
    <w:p w:rsidR="00373C3A" w:rsidRPr="00466F6B" w:rsidRDefault="00373C3A" w:rsidP="00373C3A">
      <w:pPr>
        <w:pStyle w:val="SingleTxtG"/>
        <w:spacing w:before="120" w:after="240"/>
        <w:ind w:left="1276"/>
        <w:rPr>
          <w:sz w:val="18"/>
          <w:szCs w:val="18"/>
        </w:rPr>
      </w:pPr>
      <w:r w:rsidRPr="00466F6B">
        <w:rPr>
          <w:i/>
          <w:sz w:val="18"/>
          <w:szCs w:val="18"/>
        </w:rPr>
        <w:t>Fuente:</w:t>
      </w:r>
      <w:r w:rsidRPr="00466F6B">
        <w:rPr>
          <w:sz w:val="18"/>
          <w:szCs w:val="18"/>
        </w:rPr>
        <w:t xml:space="preserve"> Informe de actividades del proyecto apoyado por el PNUD, julio de 2013</w:t>
      </w:r>
    </w:p>
    <w:p w:rsidR="00373C3A" w:rsidRPr="00466F6B" w:rsidRDefault="00373C3A" w:rsidP="00373C3A">
      <w:pPr>
        <w:pStyle w:val="SingleTxt"/>
        <w:rPr>
          <w:szCs w:val="20"/>
        </w:rPr>
      </w:pPr>
      <w:r w:rsidRPr="00466F6B">
        <w:tab/>
      </w:r>
      <w:r w:rsidRPr="00466F6B">
        <w:rPr>
          <w:szCs w:val="20"/>
        </w:rPr>
        <w:t>Las mujeres de cada grupo pudieron recibir apoyo, lo que les permitió ejercer oficios como la ganadería porcina, el cultivo del arroz, la cría de pollos y la piscicultura. Los ingresos obtenidos les permitieron mantener a sus hijos en la escuela y evitar verse expuestas a la trata y la explotación sexual.</w:t>
      </w:r>
    </w:p>
    <w:p w:rsidR="00373C3A" w:rsidRPr="00466F6B" w:rsidRDefault="00373C3A" w:rsidP="00373C3A">
      <w:pPr>
        <w:pStyle w:val="SingleTxt"/>
        <w:rPr>
          <w:szCs w:val="20"/>
        </w:rPr>
      </w:pPr>
      <w:r w:rsidRPr="00466F6B">
        <w:rPr>
          <w:szCs w:val="20"/>
        </w:rPr>
        <w:tab/>
        <w:t>Por último, a finales de 2012 y comienzos de 2013, las mujeres pudieron recibir capacitación sobre agricultura, ganadería y artesanía impartida en 12 zonas de la isla por el Observatorio de Empleo, Formación Profesional y Empresa de Madagascar (OMEF, por sus siglas originales).</w:t>
      </w:r>
    </w:p>
    <w:p w:rsidR="00373C3A" w:rsidRPr="00466F6B" w:rsidRDefault="00373C3A" w:rsidP="00373C3A">
      <w:pPr>
        <w:pStyle w:val="SingleTxt"/>
      </w:pPr>
      <w:r w:rsidRPr="00466F6B">
        <w:rPr>
          <w:szCs w:val="20"/>
        </w:rPr>
        <w:tab/>
        <w:t>Esta capacitación tuvo como objetivo empoderar a las mujeres rurales que todavía no recibían prestaciones sociales.</w:t>
      </w:r>
      <w:r w:rsidRPr="00466F6B">
        <w:t xml:space="preserve"> </w:t>
      </w:r>
    </w:p>
    <w:p w:rsidR="00373C3A" w:rsidRPr="00466F6B" w:rsidRDefault="00373C3A" w:rsidP="00373C3A">
      <w:pPr>
        <w:pStyle w:val="SingleTxt"/>
        <w:spacing w:after="0" w:line="120" w:lineRule="exact"/>
        <w:rPr>
          <w:sz w:val="10"/>
        </w:rPr>
      </w:pPr>
      <w:r w:rsidRPr="00466F6B">
        <w:rPr>
          <w:szCs w:val="24"/>
          <w:lang w:val="es-ES_tradnl"/>
        </w:rPr>
        <w:tab/>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szCs w:val="20"/>
          <w:lang w:val="es-ES_tradnl"/>
        </w:rPr>
      </w:pPr>
      <w:r w:rsidRPr="00466F6B">
        <w:rPr>
          <w:szCs w:val="24"/>
          <w:lang w:val="es-ES_tradnl"/>
        </w:rPr>
        <w:tab/>
      </w:r>
      <w:r w:rsidRPr="00466F6B">
        <w:rPr>
          <w:szCs w:val="24"/>
          <w:lang w:val="es-ES_tradnl"/>
        </w:rPr>
        <w:tab/>
      </w:r>
      <w:r w:rsidRPr="00466F6B">
        <w:rPr>
          <w:sz w:val="20"/>
          <w:szCs w:val="20"/>
          <w:lang w:val="es-ES_tradnl"/>
        </w:rPr>
        <w:t>Cuadro 7</w:t>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firstLine="9"/>
        <w:rPr>
          <w:sz w:val="20"/>
          <w:szCs w:val="20"/>
          <w:lang w:val="es-ES_tradnl"/>
        </w:rPr>
      </w:pPr>
      <w:r w:rsidRPr="00466F6B">
        <w:rPr>
          <w:sz w:val="20"/>
          <w:szCs w:val="20"/>
          <w:lang w:val="es-ES_tradnl"/>
        </w:rPr>
        <w:t>Número de mujeres capacitadas por el OMEF en agricultura, ganadería y artesanía</w:t>
      </w:r>
    </w:p>
    <w:p w:rsidR="00373C3A" w:rsidRPr="00466F6B" w:rsidRDefault="00373C3A" w:rsidP="00373C3A">
      <w:pPr>
        <w:pStyle w:val="SingleTxt"/>
        <w:spacing w:after="0"/>
        <w:ind w:left="1264" w:right="1264"/>
      </w:pPr>
    </w:p>
    <w:tbl>
      <w:tblPr>
        <w:tblW w:w="7440" w:type="dxa"/>
        <w:tblInd w:w="1269" w:type="dxa"/>
        <w:tblLayout w:type="fixed"/>
        <w:tblCellMar>
          <w:left w:w="0" w:type="dxa"/>
          <w:right w:w="0" w:type="dxa"/>
        </w:tblCellMar>
        <w:tblLook w:val="04A0"/>
      </w:tblPr>
      <w:tblGrid>
        <w:gridCol w:w="1061"/>
        <w:gridCol w:w="1417"/>
        <w:gridCol w:w="1276"/>
        <w:gridCol w:w="1843"/>
        <w:gridCol w:w="1843"/>
      </w:tblGrid>
      <w:tr w:rsidR="00373C3A" w:rsidRPr="00466F6B" w:rsidTr="00257206">
        <w:trPr>
          <w:trHeight w:val="194"/>
          <w:tblHeader/>
        </w:trPr>
        <w:tc>
          <w:tcPr>
            <w:tcW w:w="1061" w:type="dxa"/>
            <w:tcBorders>
              <w:top w:val="single" w:sz="4" w:space="0" w:color="auto"/>
              <w:bottom w:val="single" w:sz="12" w:space="0" w:color="auto"/>
            </w:tcBorders>
            <w:shd w:val="clear" w:color="auto" w:fill="auto"/>
            <w:vAlign w:val="bottom"/>
          </w:tcPr>
          <w:p w:rsidR="00373C3A" w:rsidRPr="00466F6B" w:rsidRDefault="00373C3A" w:rsidP="00257206">
            <w:pPr>
              <w:pStyle w:val="SingleTxtG"/>
              <w:suppressAutoHyphens/>
              <w:spacing w:before="80" w:after="80" w:line="160" w:lineRule="exact"/>
              <w:ind w:left="7" w:right="40"/>
              <w:jc w:val="left"/>
              <w:rPr>
                <w:i/>
                <w:spacing w:val="4"/>
                <w:w w:val="103"/>
                <w:sz w:val="14"/>
                <w:szCs w:val="16"/>
                <w:lang w:val="es-ES_tradnl"/>
              </w:rPr>
            </w:pPr>
            <w:r w:rsidRPr="00466F6B">
              <w:rPr>
                <w:i/>
                <w:spacing w:val="4"/>
                <w:w w:val="103"/>
                <w:sz w:val="14"/>
                <w:szCs w:val="16"/>
                <w:lang w:val="es-ES_tradnl"/>
              </w:rPr>
              <w:t>Región</w:t>
            </w:r>
          </w:p>
        </w:tc>
        <w:tc>
          <w:tcPr>
            <w:tcW w:w="1417" w:type="dxa"/>
            <w:tcBorders>
              <w:top w:val="single" w:sz="4" w:space="0" w:color="auto"/>
              <w:bottom w:val="single" w:sz="12" w:space="0" w:color="auto"/>
            </w:tcBorders>
            <w:shd w:val="clear" w:color="auto" w:fill="auto"/>
            <w:vAlign w:val="bottom"/>
          </w:tcPr>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r w:rsidRPr="00466F6B">
              <w:rPr>
                <w:i/>
                <w:spacing w:val="4"/>
                <w:w w:val="103"/>
                <w:sz w:val="14"/>
                <w:szCs w:val="16"/>
                <w:lang w:val="es-ES_tradnl"/>
              </w:rPr>
              <w:t>Capacitación</w:t>
            </w:r>
          </w:p>
        </w:tc>
        <w:tc>
          <w:tcPr>
            <w:tcW w:w="1276" w:type="dxa"/>
            <w:tcBorders>
              <w:top w:val="single" w:sz="4" w:space="0" w:color="auto"/>
              <w:bottom w:val="single" w:sz="12" w:space="0" w:color="auto"/>
            </w:tcBorders>
            <w:vAlign w:val="bottom"/>
          </w:tcPr>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r w:rsidRPr="00466F6B">
              <w:rPr>
                <w:i/>
                <w:spacing w:val="4"/>
                <w:w w:val="103"/>
                <w:sz w:val="14"/>
                <w:szCs w:val="16"/>
                <w:lang w:val="es-ES_tradnl"/>
              </w:rPr>
              <w:t>Número de participantes</w:t>
            </w:r>
          </w:p>
        </w:tc>
        <w:tc>
          <w:tcPr>
            <w:tcW w:w="1843" w:type="dxa"/>
            <w:tcBorders>
              <w:top w:val="single" w:sz="4" w:space="0" w:color="auto"/>
              <w:bottom w:val="single" w:sz="12" w:space="0" w:color="auto"/>
            </w:tcBorders>
          </w:tcPr>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r w:rsidRPr="00466F6B">
              <w:rPr>
                <w:i/>
                <w:spacing w:val="4"/>
                <w:w w:val="103"/>
                <w:sz w:val="14"/>
                <w:szCs w:val="16"/>
                <w:lang w:val="es-ES_tradnl"/>
              </w:rPr>
              <w:t>Número de mujeres capacitadas</w:t>
            </w:r>
          </w:p>
        </w:tc>
        <w:tc>
          <w:tcPr>
            <w:tcW w:w="1843" w:type="dxa"/>
            <w:tcBorders>
              <w:top w:val="single" w:sz="4" w:space="0" w:color="auto"/>
              <w:bottom w:val="single" w:sz="12" w:space="0" w:color="auto"/>
            </w:tcBorders>
            <w:shd w:val="clear" w:color="auto" w:fill="auto"/>
            <w:vAlign w:val="bottom"/>
          </w:tcPr>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r w:rsidRPr="00466F6B">
              <w:rPr>
                <w:i/>
                <w:spacing w:val="4"/>
                <w:w w:val="103"/>
                <w:sz w:val="14"/>
                <w:szCs w:val="16"/>
                <w:lang w:val="es-ES_tradnl"/>
              </w:rPr>
              <w:t>Porcentaje de mujeres capacitadas</w:t>
            </w:r>
          </w:p>
        </w:tc>
      </w:tr>
      <w:tr w:rsidR="00373C3A" w:rsidRPr="00466F6B" w:rsidTr="00257206">
        <w:trPr>
          <w:trHeight w:hRule="exact" w:val="94"/>
          <w:tblHeader/>
        </w:trPr>
        <w:tc>
          <w:tcPr>
            <w:tcW w:w="1061"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0" w:right="40"/>
              <w:jc w:val="left"/>
              <w:rPr>
                <w:spacing w:val="4"/>
                <w:w w:val="103"/>
                <w:sz w:val="17"/>
                <w:szCs w:val="18"/>
                <w:lang w:val="es-ES_tradnl"/>
              </w:rPr>
            </w:pPr>
          </w:p>
        </w:tc>
        <w:tc>
          <w:tcPr>
            <w:tcW w:w="1417"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1276"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c>
          <w:tcPr>
            <w:tcW w:w="1843"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c>
          <w:tcPr>
            <w:tcW w:w="1843"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r>
      <w:tr w:rsidR="00373C3A" w:rsidRPr="00466F6B" w:rsidTr="00257206">
        <w:trPr>
          <w:trHeight w:val="194"/>
        </w:trPr>
        <w:tc>
          <w:tcPr>
            <w:tcW w:w="1061" w:type="dxa"/>
            <w:shd w:val="clear" w:color="auto" w:fill="auto"/>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466F6B">
              <w:rPr>
                <w:spacing w:val="4"/>
                <w:w w:val="103"/>
                <w:sz w:val="17"/>
                <w:szCs w:val="18"/>
                <w:lang w:val="es-ES_tradnl"/>
              </w:rPr>
              <w:t>Diana</w:t>
            </w:r>
          </w:p>
        </w:tc>
        <w:tc>
          <w:tcPr>
            <w:tcW w:w="1417"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Artesanía</w:t>
            </w:r>
          </w:p>
        </w:tc>
        <w:tc>
          <w:tcPr>
            <w:tcW w:w="1276" w:type="dxa"/>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20</w:t>
            </w:r>
          </w:p>
        </w:tc>
        <w:tc>
          <w:tcPr>
            <w:tcW w:w="1843" w:type="dxa"/>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13</w:t>
            </w:r>
          </w:p>
        </w:tc>
        <w:tc>
          <w:tcPr>
            <w:tcW w:w="1843"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65%</w:t>
            </w:r>
          </w:p>
        </w:tc>
      </w:tr>
      <w:tr w:rsidR="00373C3A" w:rsidRPr="00466F6B" w:rsidTr="00257206">
        <w:trPr>
          <w:trHeight w:val="194"/>
        </w:trPr>
        <w:tc>
          <w:tcPr>
            <w:tcW w:w="1061" w:type="dxa"/>
            <w:shd w:val="clear" w:color="auto" w:fill="auto"/>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466F6B">
              <w:rPr>
                <w:spacing w:val="4"/>
                <w:w w:val="103"/>
                <w:sz w:val="17"/>
                <w:szCs w:val="18"/>
                <w:lang w:val="es-ES_tradnl"/>
              </w:rPr>
              <w:t>Atsimo Andrefana</w:t>
            </w:r>
          </w:p>
        </w:tc>
        <w:tc>
          <w:tcPr>
            <w:tcW w:w="1417"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Vacas lecheras</w:t>
            </w:r>
          </w:p>
        </w:tc>
        <w:tc>
          <w:tcPr>
            <w:tcW w:w="1276" w:type="dxa"/>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20</w:t>
            </w:r>
          </w:p>
        </w:tc>
        <w:tc>
          <w:tcPr>
            <w:tcW w:w="1843" w:type="dxa"/>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5</w:t>
            </w:r>
          </w:p>
        </w:tc>
        <w:tc>
          <w:tcPr>
            <w:tcW w:w="1843"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25%</w:t>
            </w:r>
          </w:p>
        </w:tc>
      </w:tr>
      <w:tr w:rsidR="00373C3A" w:rsidRPr="00466F6B" w:rsidTr="00257206">
        <w:trPr>
          <w:trHeight w:val="194"/>
        </w:trPr>
        <w:tc>
          <w:tcPr>
            <w:tcW w:w="1061" w:type="dxa"/>
            <w:shd w:val="clear" w:color="auto" w:fill="auto"/>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466F6B">
              <w:rPr>
                <w:spacing w:val="4"/>
                <w:w w:val="103"/>
                <w:sz w:val="17"/>
                <w:szCs w:val="18"/>
                <w:lang w:val="es-ES_tradnl"/>
              </w:rPr>
              <w:t>Vatovavy Fitovinany</w:t>
            </w:r>
          </w:p>
        </w:tc>
        <w:tc>
          <w:tcPr>
            <w:tcW w:w="1417"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Aceite de palma</w:t>
            </w:r>
          </w:p>
        </w:tc>
        <w:tc>
          <w:tcPr>
            <w:tcW w:w="1276" w:type="dxa"/>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20</w:t>
            </w:r>
          </w:p>
        </w:tc>
        <w:tc>
          <w:tcPr>
            <w:tcW w:w="1843" w:type="dxa"/>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5</w:t>
            </w:r>
          </w:p>
        </w:tc>
        <w:tc>
          <w:tcPr>
            <w:tcW w:w="1843"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25%</w:t>
            </w:r>
          </w:p>
        </w:tc>
      </w:tr>
      <w:tr w:rsidR="00373C3A" w:rsidRPr="00466F6B" w:rsidTr="00257206">
        <w:trPr>
          <w:trHeight w:val="194"/>
        </w:trPr>
        <w:tc>
          <w:tcPr>
            <w:tcW w:w="1061"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466F6B">
              <w:rPr>
                <w:spacing w:val="4"/>
                <w:w w:val="103"/>
                <w:sz w:val="17"/>
                <w:szCs w:val="18"/>
                <w:lang w:val="es-ES_tradnl"/>
              </w:rPr>
              <w:t>Boeny</w:t>
            </w:r>
          </w:p>
        </w:tc>
        <w:tc>
          <w:tcPr>
            <w:tcW w:w="1417"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Ahumado de pescado</w:t>
            </w:r>
          </w:p>
        </w:tc>
        <w:tc>
          <w:tcPr>
            <w:tcW w:w="1276" w:type="dxa"/>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13</w:t>
            </w:r>
          </w:p>
        </w:tc>
        <w:tc>
          <w:tcPr>
            <w:tcW w:w="1843" w:type="dxa"/>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4</w:t>
            </w:r>
          </w:p>
        </w:tc>
        <w:tc>
          <w:tcPr>
            <w:tcW w:w="1843"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30,77%</w:t>
            </w:r>
          </w:p>
        </w:tc>
      </w:tr>
      <w:tr w:rsidR="00373C3A" w:rsidRPr="00466F6B" w:rsidTr="00257206">
        <w:trPr>
          <w:trHeight w:val="194"/>
        </w:trPr>
        <w:tc>
          <w:tcPr>
            <w:tcW w:w="1061" w:type="dxa"/>
            <w:shd w:val="clear" w:color="auto" w:fill="auto"/>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466F6B">
              <w:rPr>
                <w:spacing w:val="4"/>
                <w:w w:val="103"/>
                <w:sz w:val="17"/>
                <w:szCs w:val="18"/>
                <w:lang w:val="es-ES_tradnl"/>
              </w:rPr>
              <w:t>Haute Matsiatra</w:t>
            </w:r>
          </w:p>
        </w:tc>
        <w:tc>
          <w:tcPr>
            <w:tcW w:w="1417"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Mandioca</w:t>
            </w:r>
          </w:p>
        </w:tc>
        <w:tc>
          <w:tcPr>
            <w:tcW w:w="1276" w:type="dxa"/>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20</w:t>
            </w:r>
          </w:p>
        </w:tc>
        <w:tc>
          <w:tcPr>
            <w:tcW w:w="1843" w:type="dxa"/>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10</w:t>
            </w:r>
          </w:p>
        </w:tc>
        <w:tc>
          <w:tcPr>
            <w:tcW w:w="1843"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50%</w:t>
            </w:r>
          </w:p>
        </w:tc>
      </w:tr>
      <w:tr w:rsidR="00373C3A" w:rsidRPr="00466F6B" w:rsidTr="00257206">
        <w:trPr>
          <w:trHeight w:val="194"/>
        </w:trPr>
        <w:tc>
          <w:tcPr>
            <w:tcW w:w="1061" w:type="dxa"/>
            <w:shd w:val="clear" w:color="auto" w:fill="auto"/>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466F6B">
              <w:rPr>
                <w:spacing w:val="4"/>
                <w:w w:val="103"/>
                <w:sz w:val="17"/>
                <w:szCs w:val="18"/>
                <w:lang w:val="es-ES_tradnl"/>
              </w:rPr>
              <w:t>Amoron</w:t>
            </w:r>
            <w:r w:rsidRPr="00466F6B">
              <w:rPr>
                <w:spacing w:val="4"/>
                <w:w w:val="103"/>
                <w:sz w:val="17"/>
                <w:szCs w:val="18"/>
                <w:cs/>
                <w:lang w:val="es-ES_tradnl"/>
              </w:rPr>
              <w:t>’</w:t>
            </w:r>
            <w:r w:rsidRPr="00466F6B">
              <w:rPr>
                <w:spacing w:val="4"/>
                <w:w w:val="103"/>
                <w:sz w:val="17"/>
                <w:szCs w:val="18"/>
                <w:lang w:val="es-ES_tradnl"/>
              </w:rPr>
              <w:t>i Mania</w:t>
            </w:r>
          </w:p>
        </w:tc>
        <w:tc>
          <w:tcPr>
            <w:tcW w:w="1417"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Apicultura</w:t>
            </w:r>
          </w:p>
        </w:tc>
        <w:tc>
          <w:tcPr>
            <w:tcW w:w="1276" w:type="dxa"/>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20</w:t>
            </w:r>
          </w:p>
        </w:tc>
        <w:tc>
          <w:tcPr>
            <w:tcW w:w="1843" w:type="dxa"/>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7</w:t>
            </w:r>
          </w:p>
        </w:tc>
        <w:tc>
          <w:tcPr>
            <w:tcW w:w="1843"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35%</w:t>
            </w:r>
          </w:p>
        </w:tc>
      </w:tr>
      <w:tr w:rsidR="00373C3A" w:rsidRPr="00466F6B" w:rsidTr="00257206">
        <w:trPr>
          <w:trHeight w:val="194"/>
        </w:trPr>
        <w:tc>
          <w:tcPr>
            <w:tcW w:w="1061" w:type="dxa"/>
            <w:shd w:val="clear" w:color="auto" w:fill="auto"/>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466F6B">
              <w:rPr>
                <w:spacing w:val="4"/>
                <w:w w:val="103"/>
                <w:sz w:val="17"/>
                <w:szCs w:val="18"/>
                <w:lang w:val="es-ES_tradnl"/>
              </w:rPr>
              <w:t>Atsimo Atsinanana</w:t>
            </w:r>
          </w:p>
        </w:tc>
        <w:tc>
          <w:tcPr>
            <w:tcW w:w="1417"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Fabricación de ladrillos</w:t>
            </w:r>
          </w:p>
        </w:tc>
        <w:tc>
          <w:tcPr>
            <w:tcW w:w="1276" w:type="dxa"/>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23</w:t>
            </w:r>
          </w:p>
        </w:tc>
        <w:tc>
          <w:tcPr>
            <w:tcW w:w="1843" w:type="dxa"/>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2</w:t>
            </w:r>
          </w:p>
        </w:tc>
        <w:tc>
          <w:tcPr>
            <w:tcW w:w="1843"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8,69%</w:t>
            </w:r>
          </w:p>
        </w:tc>
      </w:tr>
      <w:tr w:rsidR="00373C3A" w:rsidRPr="00466F6B" w:rsidTr="00257206">
        <w:trPr>
          <w:trHeight w:val="194"/>
        </w:trPr>
        <w:tc>
          <w:tcPr>
            <w:tcW w:w="1061" w:type="dxa"/>
            <w:shd w:val="clear" w:color="auto" w:fill="auto"/>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466F6B">
              <w:rPr>
                <w:spacing w:val="4"/>
                <w:w w:val="103"/>
                <w:sz w:val="17"/>
                <w:szCs w:val="18"/>
                <w:lang w:val="es-ES_tradnl"/>
              </w:rPr>
              <w:t>Alaotra Mangoro</w:t>
            </w:r>
          </w:p>
        </w:tc>
        <w:tc>
          <w:tcPr>
            <w:tcW w:w="1417"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Piscicultura</w:t>
            </w:r>
          </w:p>
        </w:tc>
        <w:tc>
          <w:tcPr>
            <w:tcW w:w="1276" w:type="dxa"/>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20</w:t>
            </w:r>
          </w:p>
        </w:tc>
        <w:tc>
          <w:tcPr>
            <w:tcW w:w="1843" w:type="dxa"/>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3</w:t>
            </w:r>
          </w:p>
        </w:tc>
        <w:tc>
          <w:tcPr>
            <w:tcW w:w="1843"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15%</w:t>
            </w:r>
          </w:p>
        </w:tc>
      </w:tr>
      <w:tr w:rsidR="00373C3A" w:rsidRPr="00466F6B" w:rsidTr="00257206">
        <w:trPr>
          <w:trHeight w:val="194"/>
        </w:trPr>
        <w:tc>
          <w:tcPr>
            <w:tcW w:w="1061" w:type="dxa"/>
            <w:shd w:val="clear" w:color="auto" w:fill="auto"/>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466F6B">
              <w:rPr>
                <w:spacing w:val="4"/>
                <w:w w:val="103"/>
                <w:sz w:val="17"/>
                <w:szCs w:val="18"/>
                <w:lang w:val="es-ES_tradnl"/>
              </w:rPr>
              <w:t>Analanjirofo</w:t>
            </w:r>
          </w:p>
        </w:tc>
        <w:tc>
          <w:tcPr>
            <w:tcW w:w="1417"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Clavo de olor</w:t>
            </w:r>
          </w:p>
        </w:tc>
        <w:tc>
          <w:tcPr>
            <w:tcW w:w="1276" w:type="dxa"/>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15</w:t>
            </w:r>
          </w:p>
        </w:tc>
        <w:tc>
          <w:tcPr>
            <w:tcW w:w="1843" w:type="dxa"/>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1</w:t>
            </w:r>
          </w:p>
        </w:tc>
        <w:tc>
          <w:tcPr>
            <w:tcW w:w="1843"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6,66%</w:t>
            </w:r>
          </w:p>
        </w:tc>
      </w:tr>
      <w:tr w:rsidR="00373C3A" w:rsidRPr="00466F6B" w:rsidTr="00257206">
        <w:trPr>
          <w:trHeight w:val="194"/>
        </w:trPr>
        <w:tc>
          <w:tcPr>
            <w:tcW w:w="1061" w:type="dxa"/>
            <w:shd w:val="clear" w:color="auto" w:fill="auto"/>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466F6B">
              <w:rPr>
                <w:spacing w:val="4"/>
                <w:w w:val="103"/>
                <w:sz w:val="17"/>
                <w:szCs w:val="18"/>
                <w:lang w:val="es-ES_tradnl"/>
              </w:rPr>
              <w:t>Bongolava</w:t>
            </w:r>
          </w:p>
        </w:tc>
        <w:tc>
          <w:tcPr>
            <w:tcW w:w="1417"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Maíz</w:t>
            </w:r>
          </w:p>
        </w:tc>
        <w:tc>
          <w:tcPr>
            <w:tcW w:w="1276" w:type="dxa"/>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20</w:t>
            </w:r>
          </w:p>
        </w:tc>
        <w:tc>
          <w:tcPr>
            <w:tcW w:w="1843" w:type="dxa"/>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9</w:t>
            </w:r>
          </w:p>
        </w:tc>
        <w:tc>
          <w:tcPr>
            <w:tcW w:w="1843"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45%</w:t>
            </w:r>
          </w:p>
        </w:tc>
      </w:tr>
      <w:tr w:rsidR="00373C3A" w:rsidRPr="00466F6B" w:rsidTr="00257206">
        <w:trPr>
          <w:trHeight w:val="194"/>
        </w:trPr>
        <w:tc>
          <w:tcPr>
            <w:tcW w:w="1061" w:type="dxa"/>
            <w:shd w:val="clear" w:color="auto" w:fill="auto"/>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466F6B">
              <w:rPr>
                <w:spacing w:val="4"/>
                <w:w w:val="103"/>
                <w:sz w:val="17"/>
                <w:szCs w:val="18"/>
                <w:lang w:val="es-ES_tradnl"/>
              </w:rPr>
              <w:t>Itasy</w:t>
            </w:r>
          </w:p>
        </w:tc>
        <w:tc>
          <w:tcPr>
            <w:tcW w:w="1417"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Piscicultura</w:t>
            </w:r>
          </w:p>
        </w:tc>
        <w:tc>
          <w:tcPr>
            <w:tcW w:w="1276" w:type="dxa"/>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20</w:t>
            </w:r>
          </w:p>
        </w:tc>
        <w:tc>
          <w:tcPr>
            <w:tcW w:w="1843" w:type="dxa"/>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2</w:t>
            </w:r>
          </w:p>
        </w:tc>
        <w:tc>
          <w:tcPr>
            <w:tcW w:w="1843" w:type="dxa"/>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10%</w:t>
            </w:r>
          </w:p>
        </w:tc>
      </w:tr>
      <w:tr w:rsidR="00373C3A" w:rsidRPr="00466F6B" w:rsidTr="00257206">
        <w:trPr>
          <w:trHeight w:val="194"/>
        </w:trPr>
        <w:tc>
          <w:tcPr>
            <w:tcW w:w="1061" w:type="dxa"/>
            <w:tcBorders>
              <w:bottom w:val="single" w:sz="12" w:space="0" w:color="auto"/>
            </w:tcBorders>
            <w:shd w:val="clear" w:color="auto" w:fill="auto"/>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466F6B">
              <w:rPr>
                <w:spacing w:val="4"/>
                <w:w w:val="103"/>
                <w:sz w:val="17"/>
                <w:szCs w:val="18"/>
                <w:lang w:val="es-ES_tradnl"/>
              </w:rPr>
              <w:t>Atsinanana</w:t>
            </w:r>
          </w:p>
        </w:tc>
        <w:tc>
          <w:tcPr>
            <w:tcW w:w="1417" w:type="dxa"/>
            <w:tcBorders>
              <w:bottom w:val="single" w:sz="12" w:space="0" w:color="auto"/>
            </w:tcBorders>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Pasta de plátano</w:t>
            </w:r>
          </w:p>
        </w:tc>
        <w:tc>
          <w:tcPr>
            <w:tcW w:w="1276" w:type="dxa"/>
            <w:tcBorders>
              <w:bottom w:val="single" w:sz="12" w:space="0" w:color="auto"/>
            </w:tcBorders>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20</w:t>
            </w:r>
          </w:p>
        </w:tc>
        <w:tc>
          <w:tcPr>
            <w:tcW w:w="1843" w:type="dxa"/>
            <w:tcBorders>
              <w:bottom w:val="single" w:sz="12" w:space="0" w:color="auto"/>
            </w:tcBorders>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0</w:t>
            </w:r>
          </w:p>
        </w:tc>
        <w:tc>
          <w:tcPr>
            <w:tcW w:w="1843" w:type="dxa"/>
            <w:tcBorders>
              <w:bottom w:val="single" w:sz="12" w:space="0" w:color="auto"/>
            </w:tcBorders>
            <w:shd w:val="clear" w:color="auto" w:fill="auto"/>
            <w:vAlign w:val="bottom"/>
          </w:tcPr>
          <w:p w:rsidR="00373C3A" w:rsidRPr="00466F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466F6B">
              <w:rPr>
                <w:spacing w:val="4"/>
                <w:w w:val="103"/>
                <w:sz w:val="17"/>
                <w:szCs w:val="18"/>
                <w:lang w:val="es-ES_tradnl"/>
              </w:rPr>
              <w:t>0%</w:t>
            </w:r>
          </w:p>
        </w:tc>
      </w:tr>
    </w:tbl>
    <w:p w:rsidR="00373C3A" w:rsidRPr="00466F6B" w:rsidRDefault="00373C3A" w:rsidP="00373C3A">
      <w:pPr>
        <w:pStyle w:val="SingleTxtG"/>
        <w:spacing w:before="120" w:after="240"/>
        <w:ind w:left="1276"/>
        <w:rPr>
          <w:sz w:val="18"/>
          <w:szCs w:val="18"/>
        </w:rPr>
      </w:pPr>
      <w:r w:rsidRPr="00466F6B">
        <w:rPr>
          <w:i/>
          <w:sz w:val="18"/>
          <w:szCs w:val="18"/>
        </w:rPr>
        <w:t>Fuente:</w:t>
      </w:r>
      <w:r w:rsidRPr="00466F6B">
        <w:rPr>
          <w:sz w:val="18"/>
          <w:szCs w:val="18"/>
        </w:rPr>
        <w:t xml:space="preserve"> datos estadísticos de la Dirección de Apoyo a la Promoción del Empleo del OMEF</w:t>
      </w:r>
    </w:p>
    <w:p w:rsidR="00373C3A" w:rsidRPr="00466F6B" w:rsidRDefault="00373C3A" w:rsidP="00373C3A">
      <w:pPr>
        <w:pStyle w:val="SingleTxt"/>
        <w:rPr>
          <w:b/>
        </w:rPr>
      </w:pPr>
      <w:r w:rsidRPr="00466F6B">
        <w:rPr>
          <w:b/>
        </w:rPr>
        <w:t>Intensificación de los esfuerzos para luchar contra el turismo sexual, especialmente en cooperación con el país de origen de los autores del delito</w:t>
      </w:r>
    </w:p>
    <w:p w:rsidR="00373C3A" w:rsidRPr="00466F6B" w:rsidRDefault="00373C3A" w:rsidP="00373C3A">
      <w:pPr>
        <w:pStyle w:val="SingleTxt"/>
      </w:pPr>
      <w:r w:rsidRPr="00466F6B">
        <w:rPr>
          <w:szCs w:val="20"/>
        </w:rPr>
        <w:tab/>
        <w:t>En la ley sobre la lucha contra la trata y el turismo sexual se contempla ampliar la jurisdicción para poder enjuiciar a los autores de estos delitos independientemente de su ubicación, por lo que la cooperación con sus países de origen reviste gran importancia.</w:t>
      </w:r>
      <w:r w:rsidRPr="00466F6B">
        <w:t xml:space="preserve"> </w:t>
      </w:r>
    </w:p>
    <w:p w:rsidR="00373C3A" w:rsidRPr="00466F6B" w:rsidRDefault="00373C3A" w:rsidP="00373C3A">
      <w:pPr>
        <w:pStyle w:val="SingleTxt"/>
        <w:spacing w:after="0" w:line="120" w:lineRule="exact"/>
        <w:ind w:left="1264" w:right="1264"/>
        <w:rPr>
          <w:sz w:val="10"/>
          <w:szCs w:val="10"/>
        </w:rPr>
      </w:pP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szCs w:val="24"/>
          <w:lang w:val="es-ES_tradnl"/>
        </w:rPr>
      </w:pPr>
      <w:r w:rsidRPr="00466F6B">
        <w:rPr>
          <w:szCs w:val="24"/>
          <w:lang w:val="es-ES_tradnl"/>
        </w:rPr>
        <w:tab/>
      </w:r>
      <w:r w:rsidRPr="00466F6B">
        <w:rPr>
          <w:szCs w:val="24"/>
          <w:lang w:val="es-ES_tradnl"/>
        </w:rPr>
        <w:tab/>
        <w:t>Aplicación del artículo 7 de la Convención: igualdad en la vida política y pública a nivel nacional</w:t>
      </w:r>
    </w:p>
    <w:p w:rsidR="00373C3A" w:rsidRPr="00466F6B" w:rsidRDefault="00373C3A" w:rsidP="00373C3A">
      <w:pPr>
        <w:pStyle w:val="SingleTxt"/>
        <w:rPr>
          <w:i/>
          <w:szCs w:val="20"/>
        </w:rPr>
      </w:pPr>
      <w:r w:rsidRPr="00466F6B">
        <w:rPr>
          <w:i/>
          <w:szCs w:val="20"/>
        </w:rPr>
        <w:tab/>
        <w:t xml:space="preserve"> (Objeto de la recomendación que figura en los párrafos 15 y 23)</w:t>
      </w:r>
    </w:p>
    <w:p w:rsidR="00373C3A" w:rsidRPr="00466F6B" w:rsidRDefault="00373C3A" w:rsidP="00373C3A">
      <w:pPr>
        <w:pStyle w:val="SingleTxt"/>
        <w:rPr>
          <w:i/>
          <w:szCs w:val="20"/>
        </w:rPr>
      </w:pPr>
      <w:r w:rsidRPr="00466F6B">
        <w:rPr>
          <w:i/>
          <w:szCs w:val="20"/>
        </w:rPr>
        <w:t>"El Comité recomienda que el Estado parte aplique medidas especiales de carácter temporal, de conformidad con el párrafo 1 del artículo 4 de la Convención y la recomendación general núm. 25 del Comité, como parte de una estrategia necesaria para acelerar el logro de la igualdad de facto entre mujeres y hombres. El Comité pide al Estado parte que considere la posibilidad de valerse de una variedad de medidas posibles, como cupos, valores de referencia, metas e incentivos, en particular para garantizar la aplicación acelerada de los artículos 7, 8, 10, 11, 12 y 14 de la Convención.</w:t>
      </w:r>
    </w:p>
    <w:p w:rsidR="00373C3A" w:rsidRPr="00466F6B" w:rsidRDefault="00373C3A" w:rsidP="00373C3A">
      <w:pPr>
        <w:pStyle w:val="SingleTxt"/>
        <w:rPr>
          <w:i/>
          <w:szCs w:val="20"/>
        </w:rPr>
      </w:pPr>
      <w:r w:rsidRPr="00466F6B">
        <w:rPr>
          <w:i/>
          <w:szCs w:val="20"/>
        </w:rPr>
        <w:t>El Comité alienta al Estado parte a aplicar medidas concretas para aumentar el número de mujeres en los puestos de responsabilidad, en particular a nivel municipal y local, en el Parlamento y en los partidos políticos. El Comité recomienda que el Estado parte aplique de manera efectiva el párrafo 1 del artículo 4 de la Convención, relativo a las medidas especiales de carácter temporal, y las recomendaciones generales núms. 23 y 25 del Comité, y que establezca objetivos y plazos concretos para acelerar la participación de la mujer en pie de igualdad con el hombre en la vida pública y política a todos los niveles. El Comité también invita al Estado parte a que aliente a los partidos políticos a aplicar el sistema de cupos y lo insta a que realice campañas de sensibilización dirigidas a las mujeres y los hombres para contribuir a eliminar los estereotipos relacionados con las funciones de las mujeres en la familia y en la sociedad en su conjunto, así como para aumentar el empoderamiento político de la mujer".</w:t>
      </w:r>
    </w:p>
    <w:p w:rsidR="00373C3A" w:rsidRPr="00466F6B" w:rsidRDefault="00373C3A" w:rsidP="00373C3A">
      <w:pPr>
        <w:pStyle w:val="SingleTxt"/>
        <w:rPr>
          <w:b/>
        </w:rPr>
      </w:pPr>
      <w:r w:rsidRPr="00466F6B">
        <w:rPr>
          <w:b/>
        </w:rPr>
        <w:t>1.</w:t>
      </w:r>
      <w:r w:rsidRPr="00466F6B">
        <w:rPr>
          <w:b/>
        </w:rPr>
        <w:tab/>
        <w:t>El derecho a votar y presentar su candidatura a todas las elecciones</w:t>
      </w:r>
    </w:p>
    <w:p w:rsidR="00373C3A" w:rsidRPr="00466F6B" w:rsidRDefault="00373C3A" w:rsidP="00373C3A">
      <w:pPr>
        <w:pStyle w:val="SingleTxt"/>
      </w:pPr>
      <w:r w:rsidRPr="00466F6B">
        <w:rPr>
          <w:szCs w:val="20"/>
        </w:rPr>
        <w:tab/>
        <w:t>En las sucesivas constituciones se ha consagrado el principio de no discriminación respecto del derecho a votar y presentar la propia candidatura. En la Ley Orgánica núm. 2012-005 relativa al Código Electoral se retoma ese principio, y sus artículos 3 y 5 disponen lo siguiente:</w:t>
      </w:r>
      <w:r w:rsidRPr="00466F6B">
        <w:t xml:space="preserve"> </w:t>
      </w:r>
    </w:p>
    <w:p w:rsidR="00373C3A" w:rsidRPr="00466F6B" w:rsidRDefault="00373C3A" w:rsidP="00373C3A">
      <w:pPr>
        <w:pStyle w:val="SingleTxt"/>
        <w:rPr>
          <w:szCs w:val="20"/>
        </w:rPr>
      </w:pPr>
      <w:r w:rsidRPr="00466F6B">
        <w:tab/>
        <w:t>a)</w:t>
      </w:r>
      <w:r w:rsidRPr="00466F6B">
        <w:tab/>
      </w:r>
      <w:r w:rsidRPr="00466F6B">
        <w:rPr>
          <w:szCs w:val="20"/>
        </w:rPr>
        <w:t xml:space="preserve">Art. 3 </w:t>
      </w:r>
      <w:r w:rsidRPr="00466F6B">
        <w:rPr>
          <w:szCs w:val="20"/>
          <w:cs/>
        </w:rPr>
        <w:t xml:space="preserve">– </w:t>
      </w:r>
      <w:r w:rsidRPr="00466F6B">
        <w:rPr>
          <w:szCs w:val="20"/>
        </w:rPr>
        <w:t xml:space="preserve">"Todos los ciudadanos de Madagascar con edad igual o superior a 18 años a fecha de la votación y que disfruten de sus derechos civiles y políticos pueden votar en las elecciones sin distinción por razón de sexo. </w:t>
      </w:r>
    </w:p>
    <w:p w:rsidR="00373C3A" w:rsidRPr="00466F6B" w:rsidRDefault="00373C3A" w:rsidP="00373C3A">
      <w:pPr>
        <w:pStyle w:val="SingleTxt"/>
        <w:rPr>
          <w:szCs w:val="20"/>
        </w:rPr>
      </w:pPr>
      <w:r w:rsidRPr="00466F6B">
        <w:rPr>
          <w:szCs w:val="20"/>
        </w:rPr>
        <w:tab/>
        <w:t>b)</w:t>
      </w:r>
      <w:r w:rsidRPr="00466F6B">
        <w:rPr>
          <w:szCs w:val="20"/>
        </w:rPr>
        <w:tab/>
        <w:t>En el Código de la Nacionalidad, se establece el derecho de voto de las mujeres que hayan adquirido la nacionalidad malgache al contraer matrimonio, así como el de los extranjeros naturalizados en el país".</w:t>
      </w:r>
    </w:p>
    <w:p w:rsidR="00373C3A" w:rsidRPr="00466F6B" w:rsidRDefault="00373C3A" w:rsidP="00373C3A">
      <w:pPr>
        <w:pStyle w:val="SingleTxt"/>
      </w:pPr>
      <w:r w:rsidRPr="00466F6B">
        <w:rPr>
          <w:szCs w:val="20"/>
        </w:rPr>
        <w:tab/>
        <w:t>c)</w:t>
      </w:r>
      <w:r w:rsidRPr="00466F6B">
        <w:rPr>
          <w:szCs w:val="20"/>
        </w:rPr>
        <w:tab/>
        <w:t xml:space="preserve">Art. 5 </w:t>
      </w:r>
      <w:r w:rsidRPr="00466F6B">
        <w:rPr>
          <w:szCs w:val="20"/>
          <w:cs/>
        </w:rPr>
        <w:t xml:space="preserve">– </w:t>
      </w:r>
      <w:r w:rsidRPr="00466F6B">
        <w:rPr>
          <w:szCs w:val="20"/>
        </w:rPr>
        <w:t>"Pueden presentar su candidatura, sin distinción por razón de sexo, todos los ciudadanos malgaches que cumplan los requisitos para votar en las elecciones, así como los exigidos por la normativa específica de cada tipo de elecciones, en particular:</w:t>
      </w:r>
      <w:r w:rsidRPr="00466F6B">
        <w:t xml:space="preserve"> </w:t>
      </w:r>
    </w:p>
    <w:p w:rsidR="00373C3A" w:rsidRPr="00466F6B" w:rsidRDefault="00373C3A" w:rsidP="00373C3A">
      <w:pPr>
        <w:pStyle w:val="SingleTxt"/>
        <w:tabs>
          <w:tab w:val="right" w:pos="1685"/>
        </w:tabs>
        <w:ind w:left="1742" w:hanging="475"/>
      </w:pPr>
      <w:r w:rsidRPr="00466F6B">
        <w:tab/>
        <w:t>•</w:t>
      </w:r>
      <w:r w:rsidRPr="00466F6B">
        <w:tab/>
      </w:r>
      <w:r w:rsidRPr="00466F6B">
        <w:rPr>
          <w:szCs w:val="20"/>
        </w:rPr>
        <w:t>Estar inscrito en el censo electoral;</w:t>
      </w:r>
      <w:r w:rsidRPr="00466F6B">
        <w:t xml:space="preserve"> </w:t>
      </w:r>
    </w:p>
    <w:p w:rsidR="00373C3A" w:rsidRPr="00466F6B" w:rsidRDefault="00373C3A" w:rsidP="00373C3A">
      <w:pPr>
        <w:pStyle w:val="SingleTxt"/>
        <w:tabs>
          <w:tab w:val="right" w:pos="1685"/>
        </w:tabs>
        <w:ind w:left="1742" w:hanging="475"/>
        <w:rPr>
          <w:sz w:val="24"/>
          <w:szCs w:val="24"/>
        </w:rPr>
      </w:pPr>
      <w:r w:rsidRPr="00466F6B">
        <w:tab/>
        <w:t>•</w:t>
      </w:r>
      <w:r w:rsidRPr="00466F6B">
        <w:tab/>
      </w:r>
      <w:r w:rsidRPr="00466F6B">
        <w:rPr>
          <w:szCs w:val="20"/>
        </w:rPr>
        <w:t>Tener la edad exigida por la ley para poder ocupar el cargo electivo correspondiente".</w:t>
      </w:r>
    </w:p>
    <w:p w:rsidR="00373C3A" w:rsidRPr="00466F6B" w:rsidRDefault="00373C3A" w:rsidP="00373C3A">
      <w:pPr>
        <w:pStyle w:val="SingleTxt"/>
        <w:rPr>
          <w:sz w:val="24"/>
          <w:szCs w:val="24"/>
        </w:rPr>
      </w:pPr>
      <w:bookmarkStart w:id="30" w:name="_Toc376709319"/>
      <w:r w:rsidRPr="00466F6B">
        <w:rPr>
          <w:b/>
        </w:rPr>
        <w:t>2.</w:t>
      </w:r>
      <w:r w:rsidRPr="00466F6B">
        <w:rPr>
          <w:b/>
        </w:rPr>
        <w:tab/>
        <w:t>Participación de las mujeres en la gestión de los asuntos políticos y públicos</w:t>
      </w:r>
      <w:bookmarkEnd w:id="30"/>
    </w:p>
    <w:p w:rsidR="00373C3A" w:rsidRPr="00466F6B" w:rsidRDefault="00373C3A" w:rsidP="00373C3A">
      <w:pPr>
        <w:pStyle w:val="SingleTxt"/>
        <w:rPr>
          <w:sz w:val="24"/>
          <w:szCs w:val="24"/>
        </w:rPr>
      </w:pPr>
      <w:r w:rsidRPr="00466F6B">
        <w:rPr>
          <w:rStyle w:val="FootnoteReference"/>
          <w:color w:val="auto"/>
          <w:sz w:val="24"/>
        </w:rPr>
        <w:tab/>
      </w:r>
      <w:r w:rsidRPr="00466F6B">
        <w:rPr>
          <w:b/>
        </w:rPr>
        <w:t>Participación de las mujeres en los cargos electivos</w:t>
      </w:r>
    </w:p>
    <w:p w:rsidR="00373C3A" w:rsidRPr="00466F6B" w:rsidRDefault="00373C3A" w:rsidP="00373C3A">
      <w:pPr>
        <w:pStyle w:val="SingleTxt"/>
      </w:pPr>
      <w:r w:rsidRPr="00466F6B">
        <w:rPr>
          <w:szCs w:val="20"/>
        </w:rPr>
        <w:tab/>
        <w:t>En 2012, la participación de las mujeres seguía siendo mínima, pero se iba acercando al objetivo del 30%, tal como se muestra a continuación:</w:t>
      </w:r>
      <w:r w:rsidRPr="00466F6B">
        <w:t xml:space="preserve"> </w:t>
      </w:r>
    </w:p>
    <w:p w:rsidR="00373C3A" w:rsidRPr="00466F6B" w:rsidRDefault="00373C3A" w:rsidP="00373C3A">
      <w:pPr>
        <w:pStyle w:val="SingleTxt"/>
        <w:tabs>
          <w:tab w:val="right" w:pos="1685"/>
        </w:tabs>
        <w:ind w:left="1742" w:hanging="475"/>
      </w:pPr>
      <w:r w:rsidRPr="00466F6B">
        <w:tab/>
        <w:t>•</w:t>
      </w:r>
      <w:r w:rsidRPr="00466F6B">
        <w:tab/>
      </w:r>
      <w:r w:rsidRPr="00466F6B">
        <w:rPr>
          <w:szCs w:val="20"/>
        </w:rPr>
        <w:t>Gobierno de Transición: 9 mujeres entre los 35 ministros (25%);</w:t>
      </w:r>
    </w:p>
    <w:p w:rsidR="00373C3A" w:rsidRPr="00466F6B" w:rsidRDefault="00373C3A" w:rsidP="00373C3A">
      <w:pPr>
        <w:pStyle w:val="SingleTxt"/>
        <w:tabs>
          <w:tab w:val="right" w:pos="1685"/>
        </w:tabs>
        <w:ind w:left="1742" w:hanging="475"/>
      </w:pPr>
      <w:r w:rsidRPr="00466F6B">
        <w:tab/>
        <w:t>•</w:t>
      </w:r>
      <w:r w:rsidRPr="00466F6B">
        <w:tab/>
      </w:r>
      <w:r w:rsidRPr="00466F6B">
        <w:rPr>
          <w:szCs w:val="20"/>
        </w:rPr>
        <w:t>Consejo Superior de la Transición: 32 mujeres entre los 161 consejeros (20%);</w:t>
      </w:r>
    </w:p>
    <w:p w:rsidR="00373C3A" w:rsidRPr="00466F6B" w:rsidRDefault="00373C3A" w:rsidP="00373C3A">
      <w:pPr>
        <w:pStyle w:val="SingleTxt"/>
        <w:tabs>
          <w:tab w:val="right" w:pos="1685"/>
        </w:tabs>
        <w:ind w:left="1742" w:hanging="475"/>
      </w:pPr>
      <w:r w:rsidRPr="00466F6B">
        <w:tab/>
        <w:t>•</w:t>
      </w:r>
      <w:r w:rsidRPr="00466F6B">
        <w:tab/>
      </w:r>
      <w:r w:rsidRPr="00466F6B">
        <w:rPr>
          <w:szCs w:val="20"/>
        </w:rPr>
        <w:t>Congreso de Transición: 64 mujeres entre los 366 congresistas (17%);</w:t>
      </w:r>
    </w:p>
    <w:p w:rsidR="00373C3A" w:rsidRPr="00466F6B" w:rsidRDefault="00373C3A" w:rsidP="00373C3A">
      <w:pPr>
        <w:pStyle w:val="SingleTxt"/>
        <w:tabs>
          <w:tab w:val="right" w:pos="1685"/>
        </w:tabs>
        <w:ind w:left="1742" w:hanging="475"/>
      </w:pPr>
      <w:r w:rsidRPr="00466F6B">
        <w:tab/>
        <w:t>•</w:t>
      </w:r>
      <w:r w:rsidRPr="00466F6B">
        <w:tab/>
      </w:r>
      <w:r w:rsidRPr="00466F6B">
        <w:rPr>
          <w:szCs w:val="20"/>
        </w:rPr>
        <w:t>Jefes de región: ninguna mujer (0%);</w:t>
      </w:r>
    </w:p>
    <w:p w:rsidR="00373C3A" w:rsidRPr="00466F6B" w:rsidRDefault="00373C3A" w:rsidP="00373C3A">
      <w:pPr>
        <w:pStyle w:val="SingleTxt"/>
        <w:tabs>
          <w:tab w:val="right" w:pos="1685"/>
        </w:tabs>
        <w:ind w:left="1742" w:hanging="475"/>
      </w:pPr>
      <w:r w:rsidRPr="00466F6B">
        <w:tab/>
        <w:t>•</w:t>
      </w:r>
      <w:r w:rsidRPr="00466F6B">
        <w:tab/>
      </w:r>
      <w:r w:rsidRPr="00466F6B">
        <w:rPr>
          <w:szCs w:val="20"/>
        </w:rPr>
        <w:t>Secretarios generales de región: 4 mujeres entre un total de 22 (18%);</w:t>
      </w:r>
    </w:p>
    <w:p w:rsidR="00373C3A" w:rsidRPr="00466F6B" w:rsidRDefault="00373C3A" w:rsidP="00373C3A">
      <w:pPr>
        <w:pStyle w:val="SingleTxt"/>
        <w:tabs>
          <w:tab w:val="right" w:pos="1685"/>
        </w:tabs>
        <w:ind w:left="1742" w:hanging="475"/>
        <w:rPr>
          <w:szCs w:val="20"/>
        </w:rPr>
      </w:pPr>
      <w:r w:rsidRPr="00466F6B">
        <w:tab/>
        <w:t>•</w:t>
      </w:r>
      <w:r w:rsidRPr="00466F6B">
        <w:tab/>
      </w:r>
      <w:r w:rsidRPr="00466F6B">
        <w:rPr>
          <w:szCs w:val="20"/>
        </w:rPr>
        <w:t>Jefes de distrito: 22 mujeres entre un total de 119 (18%);</w:t>
      </w:r>
    </w:p>
    <w:p w:rsidR="00373C3A" w:rsidRPr="00466F6B" w:rsidRDefault="00373C3A" w:rsidP="00373C3A">
      <w:pPr>
        <w:pStyle w:val="SingleTxt"/>
        <w:rPr>
          <w:szCs w:val="20"/>
        </w:rPr>
      </w:pPr>
      <w:r w:rsidRPr="00466F6B">
        <w:rPr>
          <w:szCs w:val="20"/>
        </w:rPr>
        <w:tab/>
        <w:t>La escasa representación de las mujeres en las instituciones de transición demuestra que las malgaches encuentran obstáculos que les impiden participar activamente en la vida política. Las mujeres ocupan el 25% de los puestos del Gobierno de Transición, el 17% de los del Congreso de la Transición, el 20% de los del Consejo Superior de la Transición y el 4% de los de alcalde, por lo que se puede concluir que los cargos políticos suelen estar reservados a los hombres.</w:t>
      </w:r>
    </w:p>
    <w:p w:rsidR="00373C3A" w:rsidRPr="00466F6B" w:rsidRDefault="00373C3A" w:rsidP="00373C3A">
      <w:pPr>
        <w:pStyle w:val="SingleTxt"/>
        <w:rPr>
          <w:sz w:val="24"/>
          <w:szCs w:val="24"/>
        </w:rPr>
      </w:pPr>
      <w:r w:rsidRPr="00466F6B">
        <w:rPr>
          <w:szCs w:val="20"/>
        </w:rPr>
        <w:tab/>
        <w:t>En las elecciones presidenciales del 25 de octubre de 2013 hubo 2 candidatas de un total de 33 candidatos.</w:t>
      </w:r>
    </w:p>
    <w:p w:rsidR="00373C3A" w:rsidRPr="00466F6B" w:rsidRDefault="00373C3A" w:rsidP="00373C3A">
      <w:pPr>
        <w:pStyle w:val="SingleTxt"/>
        <w:rPr>
          <w:sz w:val="24"/>
          <w:szCs w:val="24"/>
        </w:rPr>
      </w:pPr>
      <w:r w:rsidRPr="00466F6B">
        <w:rPr>
          <w:rStyle w:val="FootnoteReference"/>
          <w:color w:val="auto"/>
          <w:sz w:val="24"/>
        </w:rPr>
        <w:tab/>
      </w:r>
      <w:r w:rsidRPr="00466F6B">
        <w:rPr>
          <w:b/>
        </w:rPr>
        <w:t>Participación de las mujeres en la gestión de los asuntos públicos</w:t>
      </w:r>
    </w:p>
    <w:p w:rsidR="00373C3A" w:rsidRPr="00466F6B" w:rsidRDefault="00373C3A" w:rsidP="00373C3A">
      <w:pPr>
        <w:pStyle w:val="SingleTxt"/>
        <w:rPr>
          <w:szCs w:val="20"/>
        </w:rPr>
      </w:pPr>
      <w:r w:rsidRPr="00466F6B">
        <w:rPr>
          <w:szCs w:val="20"/>
        </w:rPr>
        <w:tab/>
        <w:t>La evolución de la presencia de las mujeres en el Alto Tribunal Constitucional, representada en el gráfico que se presenta a continuación, se caracteriza por seguir manifestando una presencia minoritaria, a diferencia de lo que ocurre en el Tribunal Supremo, donde la evolución de la composición de sus miembros parece haber sido favorable para las mujeres.</w:t>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59" w:hanging="1264"/>
        <w:rPr>
          <w:sz w:val="10"/>
          <w:szCs w:val="10"/>
          <w:lang w:val="es-ES_tradnl"/>
        </w:rPr>
      </w:pPr>
      <w:r w:rsidRPr="00466F6B">
        <w:rPr>
          <w:sz w:val="20"/>
          <w:szCs w:val="20"/>
          <w:lang w:val="es-ES_tradnl"/>
        </w:rPr>
        <w:tab/>
      </w:r>
      <w:r w:rsidRPr="00466F6B">
        <w:rPr>
          <w:sz w:val="20"/>
          <w:szCs w:val="20"/>
          <w:lang w:val="es-ES_tradnl"/>
        </w:rPr>
        <w:tab/>
      </w:r>
    </w:p>
    <w:p w:rsidR="00373C3A" w:rsidRPr="00466F6B" w:rsidRDefault="00E9182D"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20"/>
          <w:szCs w:val="20"/>
          <w:lang w:val="es-ES_tradnl"/>
        </w:rPr>
      </w:pPr>
      <w:r>
        <w:rPr>
          <w:sz w:val="20"/>
          <w:szCs w:val="20"/>
          <w:lang w:val="es-ES_tradnl"/>
        </w:rPr>
        <w:br w:type="page"/>
      </w:r>
      <w:r w:rsidR="00373C3A" w:rsidRPr="00466F6B">
        <w:rPr>
          <w:sz w:val="20"/>
          <w:szCs w:val="20"/>
          <w:lang w:val="es-ES_tradnl"/>
        </w:rPr>
        <w:tab/>
      </w:r>
      <w:r w:rsidR="00373C3A" w:rsidRPr="00466F6B">
        <w:rPr>
          <w:sz w:val="20"/>
          <w:szCs w:val="20"/>
          <w:lang w:val="es-ES_tradnl"/>
        </w:rPr>
        <w:tab/>
        <w:t>Gráfico 3</w:t>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sz w:val="20"/>
          <w:szCs w:val="20"/>
          <w:lang w:val="es-ES_tradnl"/>
        </w:rPr>
      </w:pPr>
      <w:r w:rsidRPr="00466F6B">
        <w:rPr>
          <w:sz w:val="20"/>
          <w:szCs w:val="20"/>
          <w:lang w:val="es-ES_tradnl"/>
        </w:rPr>
        <w:t>Evolución de la presencia de las mujeres en el Alto Tribunal Constitucional y el Tribunal Supremo (porcentaje)</w:t>
      </w:r>
    </w:p>
    <w:p w:rsidR="00373C3A" w:rsidRPr="00466F6B" w:rsidRDefault="00373C3A" w:rsidP="00373C3A">
      <w:pPr>
        <w:pStyle w:val="SingleTxt"/>
        <w:rPr>
          <w:szCs w:val="20"/>
        </w:rPr>
      </w:pPr>
    </w:p>
    <w:p w:rsidR="00373C3A" w:rsidRPr="00466F6B" w:rsidRDefault="00373C3A" w:rsidP="00373C3A">
      <w:pPr>
        <w:pStyle w:val="SingleTxt"/>
        <w:rPr>
          <w:szCs w:val="20"/>
        </w:rPr>
      </w:pPr>
    </w:p>
    <w:p w:rsidR="00373C3A" w:rsidRPr="00466F6B" w:rsidRDefault="00373C3A" w:rsidP="00373C3A">
      <w:pPr>
        <w:pStyle w:val="SingleTxt"/>
        <w:rPr>
          <w:szCs w:val="20"/>
        </w:rPr>
      </w:pPr>
      <w:r>
        <w:rPr>
          <w:noProof/>
          <w:lang w:eastAsia="es-ES"/>
        </w:rPr>
        <w:pict>
          <v:shape id="_x0000_s1037" type="#_x0000_t75" style="position:absolute;left:0;text-align:left;margin-left:61.5pt;margin-top:-9pt;width:419.8pt;height:217.3pt;z-index:5">
            <v:imagedata r:id="rId16" o:title="Grafico3"/>
            <w10:wrap type="square"/>
          </v:shape>
        </w:pict>
      </w:r>
    </w:p>
    <w:p w:rsidR="00373C3A" w:rsidRPr="00466F6B" w:rsidRDefault="00373C3A" w:rsidP="00373C3A">
      <w:pPr>
        <w:pStyle w:val="SingleTxt"/>
        <w:rPr>
          <w:szCs w:val="20"/>
        </w:rPr>
      </w:pPr>
    </w:p>
    <w:p w:rsidR="00373C3A" w:rsidRPr="00466F6B" w:rsidRDefault="00373C3A" w:rsidP="00373C3A">
      <w:pPr>
        <w:pStyle w:val="SingleTxt"/>
        <w:rPr>
          <w:szCs w:val="20"/>
        </w:rPr>
      </w:pPr>
    </w:p>
    <w:p w:rsidR="00373C3A" w:rsidRPr="00466F6B" w:rsidRDefault="00373C3A" w:rsidP="00373C3A">
      <w:pPr>
        <w:pStyle w:val="SingleTxt"/>
        <w:rPr>
          <w:szCs w:val="20"/>
        </w:rPr>
      </w:pPr>
    </w:p>
    <w:p w:rsidR="00373C3A" w:rsidRPr="00466F6B" w:rsidRDefault="00373C3A" w:rsidP="00373C3A">
      <w:pPr>
        <w:pStyle w:val="SingleTxt"/>
        <w:rPr>
          <w:szCs w:val="20"/>
        </w:rPr>
      </w:pPr>
    </w:p>
    <w:p w:rsidR="00373C3A" w:rsidRPr="00466F6B" w:rsidRDefault="00373C3A" w:rsidP="00373C3A">
      <w:pPr>
        <w:pStyle w:val="SingleTxt"/>
        <w:rPr>
          <w:szCs w:val="20"/>
        </w:rPr>
      </w:pPr>
    </w:p>
    <w:p w:rsidR="00373C3A" w:rsidRPr="00466F6B" w:rsidRDefault="00373C3A" w:rsidP="00373C3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373C3A" w:rsidRPr="00466F6B" w:rsidRDefault="00373C3A" w:rsidP="00373C3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373C3A" w:rsidRPr="00466F6B" w:rsidRDefault="00373C3A" w:rsidP="00373C3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373C3A" w:rsidRPr="00466F6B" w:rsidRDefault="00373C3A" w:rsidP="00373C3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373C3A" w:rsidRPr="00466F6B" w:rsidRDefault="00373C3A" w:rsidP="00373C3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373C3A" w:rsidRPr="00466F6B" w:rsidRDefault="00373C3A" w:rsidP="00373C3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373C3A" w:rsidRPr="00466F6B" w:rsidRDefault="00373C3A" w:rsidP="00373C3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373C3A" w:rsidRPr="00466F6B" w:rsidRDefault="00373C3A" w:rsidP="00373C3A">
      <w:pPr>
        <w:pStyle w:val="SingleTxt"/>
        <w:rPr>
          <w:sz w:val="18"/>
          <w:szCs w:val="18"/>
        </w:rPr>
      </w:pPr>
      <w:r w:rsidRPr="00466F6B">
        <w:rPr>
          <w:i/>
          <w:sz w:val="18"/>
          <w:szCs w:val="18"/>
        </w:rPr>
        <w:t>Fuente:</w:t>
      </w:r>
      <w:r w:rsidRPr="00466F6B">
        <w:rPr>
          <w:sz w:val="18"/>
          <w:szCs w:val="18"/>
        </w:rPr>
        <w:t xml:space="preserve"> estudio realizado por el programa BABEO</w:t>
      </w:r>
    </w:p>
    <w:p w:rsidR="00373C3A" w:rsidRPr="00466F6B" w:rsidRDefault="00373C3A" w:rsidP="00373C3A">
      <w:pPr>
        <w:pStyle w:val="SingleTxt"/>
        <w:rPr>
          <w:szCs w:val="20"/>
        </w:rPr>
      </w:pPr>
      <w:r w:rsidRPr="00466F6B">
        <w:rPr>
          <w:szCs w:val="20"/>
        </w:rPr>
        <w:tab/>
        <w:t>En el Tribunal Supremo existe paridad entre las mujeres y los hombres en cuanto al número y la responsabilidad. Las mujeres tienen acceso a ocupar los cargos de Presidente del Tribunal Supremo (nombrado por el Ministro de Justicia) y de Presidente de Sala (elegido entre los miembros de más antigüedad con un rango más elevado) en las mismas condiciones que los hombres.</w:t>
      </w:r>
    </w:p>
    <w:p w:rsidR="00373C3A" w:rsidRPr="00466F6B" w:rsidRDefault="00373C3A" w:rsidP="00373C3A">
      <w:pPr>
        <w:pStyle w:val="SingleTxt"/>
        <w:rPr>
          <w:szCs w:val="20"/>
        </w:rPr>
      </w:pPr>
      <w:r w:rsidRPr="00466F6B">
        <w:rPr>
          <w:szCs w:val="20"/>
        </w:rPr>
        <w:tab/>
        <w:t xml:space="preserve">En el gráfico que aparece a continuación se representa la participación de las mujeres en el Gobierno entre 1991 y 2012. </w:t>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59" w:hanging="1264"/>
        <w:rPr>
          <w:sz w:val="10"/>
          <w:szCs w:val="10"/>
          <w:lang w:val="es-ES_tradnl"/>
        </w:rPr>
      </w:pPr>
      <w:r w:rsidRPr="00466F6B">
        <w:rPr>
          <w:sz w:val="20"/>
          <w:szCs w:val="20"/>
          <w:lang w:val="es-ES_tradnl"/>
        </w:rPr>
        <w:tab/>
      </w:r>
      <w:r w:rsidRPr="00466F6B">
        <w:rPr>
          <w:sz w:val="20"/>
          <w:szCs w:val="20"/>
          <w:lang w:val="es-ES_tradnl"/>
        </w:rPr>
        <w:tab/>
      </w:r>
    </w:p>
    <w:p w:rsidR="00373C3A" w:rsidRPr="00466F6B" w:rsidRDefault="00E9182D"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20"/>
          <w:szCs w:val="20"/>
          <w:lang w:val="es-ES_tradnl"/>
        </w:rPr>
      </w:pPr>
      <w:r>
        <w:rPr>
          <w:sz w:val="20"/>
          <w:szCs w:val="20"/>
          <w:lang w:val="es-ES_tradnl"/>
        </w:rPr>
        <w:br w:type="page"/>
      </w:r>
      <w:r w:rsidR="00373C3A" w:rsidRPr="00466F6B">
        <w:rPr>
          <w:sz w:val="20"/>
          <w:szCs w:val="20"/>
          <w:lang w:val="es-ES_tradnl"/>
        </w:rPr>
        <w:tab/>
      </w:r>
      <w:r w:rsidR="00373C3A" w:rsidRPr="00466F6B">
        <w:rPr>
          <w:sz w:val="20"/>
          <w:szCs w:val="20"/>
          <w:lang w:val="es-ES_tradnl"/>
        </w:rPr>
        <w:tab/>
        <w:t>Gráfico 4</w:t>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sz w:val="20"/>
          <w:szCs w:val="20"/>
          <w:lang w:val="es-ES_tradnl"/>
        </w:rPr>
      </w:pPr>
      <w:r w:rsidRPr="00466F6B">
        <w:rPr>
          <w:sz w:val="20"/>
          <w:szCs w:val="20"/>
          <w:lang w:val="es-ES_tradnl"/>
        </w:rPr>
        <w:t>Evolución de la participación de las mujeres en el Gobierno (porcentaje)</w:t>
      </w:r>
    </w:p>
    <w:p w:rsidR="00373C3A" w:rsidRPr="00466F6B" w:rsidRDefault="00373C3A" w:rsidP="00373C3A">
      <w:pPr>
        <w:pStyle w:val="SingleTxt"/>
        <w:rPr>
          <w:szCs w:val="20"/>
        </w:rPr>
      </w:pPr>
      <w:r>
        <w:rPr>
          <w:noProof/>
          <w:lang w:eastAsia="es-ES"/>
        </w:rPr>
        <w:pict>
          <v:shape id="_x0000_s1039" type="#_x0000_t75" style="position:absolute;left:0;text-align:left;margin-left:61.5pt;margin-top:9pt;width:361.95pt;height:207pt;z-index:7">
            <v:imagedata r:id="rId17" o:title="Grafico4"/>
            <w10:wrap type="square"/>
          </v:shape>
        </w:pict>
      </w:r>
    </w:p>
    <w:p w:rsidR="00373C3A" w:rsidRPr="00466F6B" w:rsidRDefault="00373C3A" w:rsidP="00373C3A">
      <w:pPr>
        <w:pStyle w:val="SingleTxt"/>
        <w:rPr>
          <w:szCs w:val="20"/>
        </w:rPr>
      </w:pPr>
    </w:p>
    <w:p w:rsidR="00373C3A" w:rsidRPr="00466F6B" w:rsidRDefault="00373C3A" w:rsidP="00373C3A">
      <w:pPr>
        <w:pStyle w:val="SingleTxt"/>
      </w:pPr>
    </w:p>
    <w:p w:rsidR="00373C3A" w:rsidRPr="00466F6B" w:rsidRDefault="00373C3A" w:rsidP="00373C3A">
      <w:pPr>
        <w:pStyle w:val="SingleTxt"/>
      </w:pPr>
    </w:p>
    <w:p w:rsidR="00373C3A" w:rsidRPr="00466F6B" w:rsidRDefault="00373C3A" w:rsidP="00373C3A">
      <w:pPr>
        <w:pStyle w:val="SingleTxt"/>
      </w:pPr>
    </w:p>
    <w:p w:rsidR="00373C3A" w:rsidRPr="00466F6B" w:rsidRDefault="00373C3A" w:rsidP="00373C3A">
      <w:pPr>
        <w:pStyle w:val="SingleTxt"/>
      </w:pPr>
    </w:p>
    <w:p w:rsidR="00373C3A" w:rsidRPr="00466F6B" w:rsidRDefault="00373C3A" w:rsidP="00373C3A">
      <w:pPr>
        <w:pStyle w:val="SingleTxt"/>
      </w:pPr>
    </w:p>
    <w:p w:rsidR="00373C3A" w:rsidRPr="00466F6B" w:rsidRDefault="00373C3A" w:rsidP="00373C3A">
      <w:pPr>
        <w:pStyle w:val="SingleTxt"/>
      </w:pPr>
    </w:p>
    <w:p w:rsidR="00373C3A" w:rsidRPr="00466F6B" w:rsidRDefault="00373C3A" w:rsidP="00373C3A">
      <w:pPr>
        <w:pStyle w:val="SingleTxt"/>
      </w:pPr>
    </w:p>
    <w:p w:rsidR="00373C3A" w:rsidRPr="00466F6B" w:rsidRDefault="00373C3A" w:rsidP="00373C3A">
      <w:pPr>
        <w:pStyle w:val="SingleTxt"/>
      </w:pPr>
    </w:p>
    <w:p w:rsidR="00373C3A" w:rsidRPr="00466F6B" w:rsidRDefault="00373C3A" w:rsidP="00373C3A">
      <w:pPr>
        <w:pStyle w:val="SingleTxt"/>
      </w:pPr>
    </w:p>
    <w:p w:rsidR="00373C3A" w:rsidRPr="00466F6B" w:rsidRDefault="00373C3A" w:rsidP="00373C3A">
      <w:pPr>
        <w:pStyle w:val="SingleTxt"/>
      </w:pPr>
    </w:p>
    <w:p w:rsidR="00373C3A" w:rsidRPr="00466F6B" w:rsidRDefault="00373C3A" w:rsidP="00373C3A">
      <w:pPr>
        <w:pStyle w:val="SingleTxt"/>
      </w:pPr>
      <w:r w:rsidRPr="00466F6B">
        <w:rPr>
          <w:i/>
          <w:sz w:val="18"/>
          <w:szCs w:val="18"/>
        </w:rPr>
        <w:t>Fuente:</w:t>
      </w:r>
      <w:r w:rsidRPr="00466F6B">
        <w:rPr>
          <w:sz w:val="18"/>
          <w:szCs w:val="18"/>
        </w:rPr>
        <w:t xml:space="preserve"> índice africano de género y desarrollo de 2003/ Informe Nacional sobre Desarrollo Humano de 2006/ Barómetro de Madagascar de 2010 y 2012</w:t>
      </w:r>
    </w:p>
    <w:p w:rsidR="00373C3A" w:rsidRPr="00466F6B" w:rsidRDefault="00373C3A" w:rsidP="00373C3A">
      <w:pPr>
        <w:pStyle w:val="SingleTxt"/>
        <w:rPr>
          <w:szCs w:val="20"/>
        </w:rPr>
      </w:pPr>
      <w:r w:rsidRPr="00466F6B">
        <w:rPr>
          <w:szCs w:val="20"/>
        </w:rPr>
        <w:tab/>
        <w:t>En 1998 se registró la presencia de cinco ministras o secretarias de Estado. La representación de cinco ministras volvió a darse en 2010.</w:t>
      </w:r>
    </w:p>
    <w:p w:rsidR="00373C3A" w:rsidRPr="00466F6B" w:rsidRDefault="00373C3A" w:rsidP="00373C3A">
      <w:pPr>
        <w:pStyle w:val="SingleTxt"/>
        <w:rPr>
          <w:szCs w:val="20"/>
        </w:rPr>
      </w:pPr>
      <w:r w:rsidRPr="00466F6B">
        <w:rPr>
          <w:rStyle w:val="FootnoteReference"/>
          <w:rFonts w:ascii="Wingdings" w:hAnsi="Wingdings"/>
          <w:color w:val="auto"/>
          <w:sz w:val="24"/>
          <w:lang w:eastAsia="es-ES"/>
        </w:rPr>
        <w:tab/>
      </w:r>
      <w:r w:rsidRPr="00466F6B">
        <w:rPr>
          <w:b/>
        </w:rPr>
        <w:t>Altos cargos del Estado</w:t>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20"/>
          <w:szCs w:val="20"/>
          <w:lang w:val="es-ES_tradnl"/>
        </w:rPr>
      </w:pPr>
      <w:r w:rsidRPr="00466F6B">
        <w:rPr>
          <w:sz w:val="20"/>
          <w:szCs w:val="20"/>
          <w:lang w:val="es-ES_tradnl"/>
        </w:rPr>
        <w:tab/>
      </w:r>
      <w:r w:rsidRPr="00466F6B">
        <w:rPr>
          <w:sz w:val="20"/>
          <w:szCs w:val="20"/>
          <w:lang w:val="es-ES_tradnl"/>
        </w:rPr>
        <w:tab/>
        <w:t>Gráfico 5</w:t>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sz w:val="20"/>
          <w:szCs w:val="20"/>
          <w:lang w:val="es-ES_tradnl"/>
        </w:rPr>
      </w:pPr>
      <w:r w:rsidRPr="00466F6B">
        <w:rPr>
          <w:sz w:val="20"/>
          <w:szCs w:val="20"/>
          <w:lang w:val="es-ES_tradnl"/>
        </w:rPr>
        <w:t>Evolución de la participación de las mujeres en los altos cargos del Estado (porcentaje)</w:t>
      </w:r>
    </w:p>
    <w:p w:rsidR="00373C3A" w:rsidRPr="00466F6B" w:rsidRDefault="00373C3A" w:rsidP="00373C3A">
      <w:pPr>
        <w:pStyle w:val="SingleTxt"/>
      </w:pPr>
      <w:r>
        <w:rPr>
          <w:noProof/>
          <w:lang w:eastAsia="es-ES"/>
        </w:rPr>
        <w:pict>
          <v:shape id="_x0000_s1038" type="#_x0000_t75" style="position:absolute;left:0;text-align:left;margin-left:61.5pt;margin-top:7.5pt;width:361.95pt;height:217.95pt;z-index:6">
            <v:imagedata r:id="rId18" o:title="Grafico5"/>
            <w10:wrap type="square"/>
          </v:shape>
        </w:pict>
      </w:r>
    </w:p>
    <w:p w:rsidR="00373C3A" w:rsidRPr="00466F6B" w:rsidRDefault="00373C3A" w:rsidP="00373C3A">
      <w:pPr>
        <w:pStyle w:val="SingleTxt"/>
      </w:pPr>
    </w:p>
    <w:p w:rsidR="00373C3A" w:rsidRPr="00466F6B" w:rsidRDefault="00373C3A" w:rsidP="00373C3A">
      <w:pPr>
        <w:pStyle w:val="SingleTxt"/>
      </w:pPr>
    </w:p>
    <w:p w:rsidR="00373C3A" w:rsidRPr="00466F6B" w:rsidRDefault="00373C3A" w:rsidP="00373C3A">
      <w:pPr>
        <w:pStyle w:val="SingleTxt"/>
      </w:pPr>
    </w:p>
    <w:p w:rsidR="00373C3A" w:rsidRPr="00466F6B" w:rsidRDefault="00373C3A" w:rsidP="00373C3A">
      <w:pPr>
        <w:pStyle w:val="SingleTxt"/>
      </w:pPr>
    </w:p>
    <w:p w:rsidR="00373C3A" w:rsidRPr="00466F6B" w:rsidRDefault="00373C3A" w:rsidP="00373C3A">
      <w:pPr>
        <w:pStyle w:val="SingleTxt"/>
      </w:pPr>
    </w:p>
    <w:p w:rsidR="00373C3A" w:rsidRPr="00466F6B" w:rsidRDefault="00373C3A" w:rsidP="00373C3A">
      <w:pPr>
        <w:pStyle w:val="SingleTxt"/>
      </w:pPr>
    </w:p>
    <w:p w:rsidR="00373C3A" w:rsidRPr="00466F6B" w:rsidRDefault="00373C3A" w:rsidP="00373C3A">
      <w:pPr>
        <w:pStyle w:val="SingleTxt"/>
      </w:pPr>
    </w:p>
    <w:p w:rsidR="00373C3A" w:rsidRPr="00466F6B" w:rsidRDefault="00373C3A" w:rsidP="00373C3A">
      <w:pPr>
        <w:pStyle w:val="SingleTxt"/>
      </w:pPr>
    </w:p>
    <w:p w:rsidR="00373C3A" w:rsidRPr="00466F6B" w:rsidRDefault="00373C3A" w:rsidP="00373C3A">
      <w:pPr>
        <w:pStyle w:val="SingleTxt"/>
      </w:pPr>
    </w:p>
    <w:p w:rsidR="00373C3A" w:rsidRPr="00466F6B" w:rsidRDefault="00373C3A" w:rsidP="00373C3A">
      <w:pPr>
        <w:pStyle w:val="SingleTxt"/>
      </w:pPr>
    </w:p>
    <w:p w:rsidR="00373C3A" w:rsidRPr="00466F6B" w:rsidRDefault="00373C3A" w:rsidP="00373C3A">
      <w:pPr>
        <w:pStyle w:val="SingleTxt"/>
      </w:pPr>
    </w:p>
    <w:p w:rsidR="00373C3A" w:rsidRPr="00466F6B" w:rsidRDefault="00373C3A" w:rsidP="00373C3A">
      <w:pPr>
        <w:pStyle w:val="SingleTxt"/>
      </w:pPr>
    </w:p>
    <w:p w:rsidR="00373C3A" w:rsidRPr="00466F6B" w:rsidRDefault="00373C3A" w:rsidP="00373C3A">
      <w:pPr>
        <w:pStyle w:val="SingleTxt"/>
      </w:pPr>
      <w:r w:rsidRPr="00466F6B">
        <w:rPr>
          <w:i/>
          <w:sz w:val="18"/>
          <w:szCs w:val="18"/>
        </w:rPr>
        <w:t>Fuente:</w:t>
      </w:r>
      <w:r w:rsidRPr="00466F6B">
        <w:rPr>
          <w:sz w:val="18"/>
          <w:szCs w:val="18"/>
        </w:rPr>
        <w:t xml:space="preserve"> índice africano de género y desarrollo de 2003/ Barómetro de 2010 y 2012</w:t>
      </w:r>
    </w:p>
    <w:p w:rsidR="00373C3A" w:rsidRPr="00466F6B" w:rsidRDefault="00373C3A" w:rsidP="00373C3A">
      <w:pPr>
        <w:pStyle w:val="SingleTxt"/>
        <w:rPr>
          <w:szCs w:val="20"/>
        </w:rPr>
      </w:pPr>
      <w:r w:rsidRPr="00466F6B">
        <w:rPr>
          <w:szCs w:val="20"/>
        </w:rPr>
        <w:tab/>
        <w:t>En 2012, Madagascar ocupaba el 7º puesto de la clasificación de la región al respecto, con un 33% de secretarias ejecutivas/directoras generales y un 24% de altas funcionarias.</w:t>
      </w:r>
    </w:p>
    <w:p w:rsidR="00373C3A" w:rsidRPr="00466F6B" w:rsidRDefault="00373C3A" w:rsidP="00373C3A">
      <w:pPr>
        <w:pStyle w:val="SingleTxt"/>
        <w:rPr>
          <w:szCs w:val="20"/>
        </w:rPr>
      </w:pPr>
      <w:r w:rsidRPr="00466F6B">
        <w:rPr>
          <w:szCs w:val="20"/>
        </w:rPr>
        <w:tab/>
        <w:t>En el poder judicial, 454 de sus 913 miembros son mujeres, es decir, un 49,72%.</w:t>
      </w:r>
    </w:p>
    <w:p w:rsidR="00373C3A" w:rsidRPr="00466F6B" w:rsidRDefault="00373C3A" w:rsidP="00373C3A">
      <w:pPr>
        <w:pStyle w:val="SingleTxt"/>
        <w:rPr>
          <w:sz w:val="24"/>
          <w:szCs w:val="24"/>
        </w:rPr>
      </w:pPr>
      <w:r w:rsidRPr="00466F6B">
        <w:rPr>
          <w:rStyle w:val="H23G"/>
          <w:rFonts w:ascii="Wingdings" w:hAnsi="Wingdings"/>
          <w:sz w:val="24"/>
          <w:lang w:eastAsia="es-ES"/>
        </w:rPr>
        <w:tab/>
      </w:r>
      <w:r w:rsidRPr="00466F6B">
        <w:rPr>
          <w:b/>
        </w:rPr>
        <w:t>Sindicatos</w:t>
      </w:r>
    </w:p>
    <w:p w:rsidR="00373C3A" w:rsidRPr="00466F6B" w:rsidRDefault="00373C3A" w:rsidP="00373C3A">
      <w:pPr>
        <w:pStyle w:val="SingleTxt"/>
      </w:pPr>
      <w:r w:rsidRPr="00466F6B">
        <w:rPr>
          <w:szCs w:val="20"/>
        </w:rPr>
        <w:tab/>
        <w:t>En lo que respecta a los sindicatos, las mujeres representan el 29% de sus miembros y ocupan el 25,08% de los cargos de los comités ejecutivos y el 20,41% de los cargos de dirección</w:t>
      </w:r>
      <w:r w:rsidRPr="00466F6B">
        <w:rPr>
          <w:szCs w:val="20"/>
          <w:vertAlign w:val="superscript"/>
        </w:rPr>
        <w:footnoteReference w:id="9"/>
      </w:r>
      <w:r w:rsidRPr="00466F6B">
        <w:rPr>
          <w:szCs w:val="20"/>
        </w:rPr>
        <w:t>. En el gráfico que se presenta más adelante, se resume la participación de las mujeres en los 13 sindicatos estudiados, cuyos porcentajes se indican a continuación</w:t>
      </w:r>
      <w:r w:rsidRPr="00466F6B">
        <w:rPr>
          <w:szCs w:val="20"/>
          <w:vertAlign w:val="superscript"/>
        </w:rPr>
        <w:footnoteReference w:id="10"/>
      </w:r>
      <w:r w:rsidRPr="00466F6B">
        <w:rPr>
          <w:szCs w:val="20"/>
        </w:rPr>
        <w:t>:</w:t>
      </w:r>
    </w:p>
    <w:p w:rsidR="00373C3A" w:rsidRPr="00466F6B" w:rsidRDefault="00373C3A" w:rsidP="00373C3A">
      <w:pPr>
        <w:pStyle w:val="SingleTxt"/>
        <w:tabs>
          <w:tab w:val="right" w:pos="1685"/>
        </w:tabs>
        <w:ind w:left="1742" w:hanging="475"/>
      </w:pPr>
      <w:r w:rsidRPr="00466F6B">
        <w:tab/>
        <w:t>•</w:t>
      </w:r>
      <w:r w:rsidRPr="00466F6B">
        <w:tab/>
      </w:r>
      <w:r w:rsidRPr="00466F6B">
        <w:rPr>
          <w:szCs w:val="20"/>
        </w:rPr>
        <w:t>El 28,98% de los 99.072 miembros;</w:t>
      </w:r>
      <w:r w:rsidRPr="00466F6B">
        <w:t xml:space="preserve"> </w:t>
      </w:r>
    </w:p>
    <w:p w:rsidR="00373C3A" w:rsidRPr="00466F6B" w:rsidRDefault="00373C3A" w:rsidP="00373C3A">
      <w:pPr>
        <w:pStyle w:val="SingleTxt"/>
        <w:tabs>
          <w:tab w:val="right" w:pos="1685"/>
        </w:tabs>
        <w:ind w:left="1742" w:hanging="475"/>
      </w:pPr>
      <w:r w:rsidRPr="00466F6B">
        <w:tab/>
        <w:t>•</w:t>
      </w:r>
      <w:r w:rsidRPr="00466F6B">
        <w:tab/>
      </w:r>
      <w:r w:rsidRPr="00466F6B">
        <w:rPr>
          <w:szCs w:val="20"/>
        </w:rPr>
        <w:t>El 74,92% de los 311 miembros de los comités ejecutivos;</w:t>
      </w:r>
      <w:r w:rsidRPr="00466F6B">
        <w:t xml:space="preserve"> </w:t>
      </w:r>
    </w:p>
    <w:p w:rsidR="00373C3A" w:rsidRPr="00466F6B" w:rsidRDefault="00373C3A" w:rsidP="00373C3A">
      <w:pPr>
        <w:pStyle w:val="SingleTxt"/>
        <w:tabs>
          <w:tab w:val="right" w:pos="1685"/>
        </w:tabs>
        <w:ind w:left="1742" w:hanging="475"/>
        <w:rPr>
          <w:szCs w:val="20"/>
        </w:rPr>
      </w:pPr>
      <w:r w:rsidRPr="00466F6B">
        <w:tab/>
        <w:t>•</w:t>
      </w:r>
      <w:r w:rsidRPr="00466F6B">
        <w:tab/>
      </w:r>
      <w:r w:rsidRPr="00466F6B">
        <w:rPr>
          <w:szCs w:val="20"/>
        </w:rPr>
        <w:t>El 20,41% de los 338 cargos directivos;</w:t>
      </w:r>
    </w:p>
    <w:p w:rsidR="00373C3A" w:rsidRPr="00466F6B" w:rsidRDefault="00373C3A" w:rsidP="00373C3A">
      <w:pPr>
        <w:pStyle w:val="SingleTxt"/>
        <w:rPr>
          <w:szCs w:val="20"/>
        </w:rPr>
      </w:pPr>
      <w:r w:rsidRPr="00466F6B">
        <w:rPr>
          <w:szCs w:val="20"/>
        </w:rPr>
        <w:tab/>
        <w:t xml:space="preserve">En las federaciones no afiliadas a las organizaciones centrales, de un total de 11.707 miembros, 6.132 son mujeres. La tasa relativamente alta de mujeres en los cargos de dirección de estas federaciones, que asciende al 47,14% en el caso de los puestos de los comités ejecutivos (33 de 70) y al 31,25% en el de los cargos de dirección (15 de 48), se explica por el carácter específico de estos sindicatos. </w:t>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20"/>
          <w:szCs w:val="20"/>
          <w:lang w:val="es-ES_tradnl"/>
        </w:rPr>
      </w:pPr>
      <w:r w:rsidRPr="00466F6B">
        <w:rPr>
          <w:sz w:val="20"/>
          <w:szCs w:val="20"/>
          <w:lang w:val="es-ES_tradnl"/>
        </w:rPr>
        <w:tab/>
      </w:r>
      <w:r w:rsidRPr="00466F6B">
        <w:rPr>
          <w:sz w:val="20"/>
          <w:szCs w:val="20"/>
          <w:lang w:val="es-ES_tradnl"/>
        </w:rPr>
        <w:tab/>
        <w:t>Gráfico 6</w:t>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sz w:val="20"/>
          <w:szCs w:val="20"/>
          <w:lang w:val="es-ES_tradnl"/>
        </w:rPr>
      </w:pPr>
      <w:r w:rsidRPr="00466F6B">
        <w:rPr>
          <w:sz w:val="20"/>
          <w:szCs w:val="20"/>
          <w:lang w:val="es-ES_tradnl"/>
        </w:rPr>
        <w:t>Evolución de la presencia de las mujeres en los sindicatos</w:t>
      </w:r>
    </w:p>
    <w:p w:rsidR="00373C3A" w:rsidRPr="00466F6B" w:rsidRDefault="00373C3A" w:rsidP="00373C3A">
      <w:pPr>
        <w:pStyle w:val="SingleTxt"/>
        <w:rPr>
          <w:lang w:val="es-ES_tradnl"/>
        </w:rPr>
      </w:pPr>
      <w:r>
        <w:rPr>
          <w:noProof/>
          <w:lang w:eastAsia="es-ES"/>
        </w:rPr>
        <w:pict>
          <v:shape id="_x0000_s1040" type="#_x0000_t75" style="position:absolute;left:0;text-align:left;margin-left:61.5pt;margin-top:6pt;width:361.95pt;height:217.95pt;z-index:8">
            <v:imagedata r:id="rId19" o:title="Grafico6"/>
            <w10:wrap type="square"/>
          </v:shape>
        </w:pict>
      </w:r>
    </w:p>
    <w:p w:rsidR="00373C3A" w:rsidRPr="00466F6B" w:rsidRDefault="00373C3A" w:rsidP="00373C3A">
      <w:pPr>
        <w:pStyle w:val="SingleTxt"/>
        <w:rPr>
          <w:lang w:val="es-ES_tradnl"/>
        </w:rPr>
      </w:pPr>
    </w:p>
    <w:p w:rsidR="00373C3A" w:rsidRPr="00466F6B" w:rsidRDefault="00373C3A" w:rsidP="00373C3A">
      <w:pPr>
        <w:pStyle w:val="SingleTxt"/>
        <w:rPr>
          <w:lang w:val="es-ES_tradnl"/>
        </w:rPr>
      </w:pPr>
    </w:p>
    <w:p w:rsidR="00373C3A" w:rsidRPr="00466F6B" w:rsidRDefault="00373C3A" w:rsidP="00373C3A">
      <w:pPr>
        <w:pStyle w:val="SingleTxt"/>
        <w:rPr>
          <w:lang w:val="es-ES_tradnl"/>
        </w:rPr>
      </w:pPr>
    </w:p>
    <w:p w:rsidR="00373C3A" w:rsidRPr="00466F6B" w:rsidRDefault="00373C3A" w:rsidP="00373C3A">
      <w:pPr>
        <w:pStyle w:val="SingleTxt"/>
        <w:rPr>
          <w:lang w:val="es-ES_tradnl"/>
        </w:rPr>
      </w:pPr>
    </w:p>
    <w:p w:rsidR="00373C3A" w:rsidRPr="00466F6B" w:rsidRDefault="00373C3A" w:rsidP="00373C3A">
      <w:pPr>
        <w:pStyle w:val="SingleTxt"/>
        <w:rPr>
          <w:lang w:val="es-ES_tradnl"/>
        </w:rPr>
      </w:pPr>
    </w:p>
    <w:p w:rsidR="00373C3A" w:rsidRPr="00466F6B" w:rsidRDefault="00373C3A" w:rsidP="00373C3A">
      <w:pPr>
        <w:pStyle w:val="SingleTxt"/>
        <w:rPr>
          <w:lang w:val="es-ES_tradnl"/>
        </w:rPr>
      </w:pPr>
    </w:p>
    <w:p w:rsidR="00373C3A" w:rsidRPr="00466F6B" w:rsidRDefault="00373C3A" w:rsidP="00373C3A">
      <w:pPr>
        <w:pStyle w:val="SingleTxt"/>
        <w:rPr>
          <w:lang w:val="es-ES_tradnl"/>
        </w:rPr>
      </w:pPr>
    </w:p>
    <w:p w:rsidR="00373C3A" w:rsidRPr="00466F6B" w:rsidRDefault="00373C3A" w:rsidP="00373C3A">
      <w:pPr>
        <w:pStyle w:val="SingleTxt"/>
        <w:rPr>
          <w:lang w:val="es-ES_tradnl"/>
        </w:rPr>
      </w:pPr>
    </w:p>
    <w:p w:rsidR="00373C3A" w:rsidRPr="00466F6B" w:rsidRDefault="00373C3A" w:rsidP="00373C3A">
      <w:pPr>
        <w:pStyle w:val="SingleTxt"/>
        <w:rPr>
          <w:lang w:val="es-ES_tradnl"/>
        </w:rPr>
      </w:pPr>
    </w:p>
    <w:p w:rsidR="00373C3A" w:rsidRPr="00466F6B" w:rsidRDefault="00373C3A" w:rsidP="00373C3A">
      <w:pPr>
        <w:pStyle w:val="SingleTxt"/>
        <w:rPr>
          <w:lang w:val="es-ES_tradnl"/>
        </w:rPr>
      </w:pPr>
    </w:p>
    <w:p w:rsidR="00373C3A" w:rsidRPr="00466F6B" w:rsidRDefault="00373C3A" w:rsidP="00373C3A">
      <w:pPr>
        <w:pStyle w:val="SingleTxt"/>
      </w:pPr>
    </w:p>
    <w:p w:rsidR="00373C3A" w:rsidRPr="00466F6B" w:rsidRDefault="00373C3A" w:rsidP="00373C3A">
      <w:pPr>
        <w:pStyle w:val="SingleTxt"/>
      </w:pPr>
    </w:p>
    <w:p w:rsidR="00373C3A" w:rsidRPr="00466F6B" w:rsidRDefault="00373C3A" w:rsidP="00373C3A">
      <w:pPr>
        <w:pStyle w:val="SingleTxt"/>
      </w:pPr>
      <w:r w:rsidRPr="00466F6B">
        <w:rPr>
          <w:i/>
          <w:sz w:val="18"/>
          <w:szCs w:val="18"/>
        </w:rPr>
        <w:t>Fuente:</w:t>
      </w:r>
      <w:r w:rsidRPr="00466F6B">
        <w:rPr>
          <w:sz w:val="18"/>
          <w:szCs w:val="18"/>
        </w:rPr>
        <w:t xml:space="preserve"> estudio Focus/Oficina Internacional del Trabajo/CTM/Informe nacional del índice africano de género y desarrollo de 2004</w:t>
      </w:r>
    </w:p>
    <w:p w:rsidR="00373C3A" w:rsidRPr="00466F6B" w:rsidRDefault="00373C3A" w:rsidP="00373C3A">
      <w:pPr>
        <w:pStyle w:val="SingleTxt"/>
        <w:rPr>
          <w:szCs w:val="20"/>
        </w:rPr>
      </w:pPr>
      <w:r>
        <w:rPr>
          <w:szCs w:val="20"/>
        </w:rPr>
        <w:tab/>
      </w:r>
      <w:r w:rsidRPr="00466F6B">
        <w:rPr>
          <w:szCs w:val="20"/>
        </w:rPr>
        <w:t>La organización intersindical Tolon'ny Mpikarama agrupa a los sindicatos de organización de los trabajadores del sector textil (bordado, confección, etc.), en el que más del 80% de los trabajadores son mujeres. Esto explica la cifra de 8 presidentas de un total de 23.</w:t>
      </w:r>
    </w:p>
    <w:p w:rsidR="00373C3A" w:rsidRPr="005F135E" w:rsidRDefault="00373C3A" w:rsidP="00373C3A">
      <w:pPr>
        <w:pStyle w:val="SingleTxt"/>
        <w:rPr>
          <w:sz w:val="24"/>
          <w:szCs w:val="24"/>
        </w:rPr>
      </w:pPr>
      <w:r>
        <w:rPr>
          <w:rStyle w:val="FootnoteReference"/>
          <w:rFonts w:ascii="Wingdings" w:hAnsi="Wingdings"/>
          <w:sz w:val="24"/>
          <w:lang w:eastAsia="es-ES"/>
        </w:rPr>
        <w:tab/>
      </w:r>
      <w:r w:rsidRPr="00C66536">
        <w:rPr>
          <w:b/>
        </w:rPr>
        <w:t>Participación de las mujeres en las elecciones</w:t>
      </w:r>
    </w:p>
    <w:p w:rsidR="00373C3A" w:rsidRPr="00466F6B" w:rsidRDefault="00373C3A" w:rsidP="00373C3A">
      <w:pPr>
        <w:pStyle w:val="SingleTxt"/>
      </w:pPr>
      <w:r>
        <w:rPr>
          <w:szCs w:val="20"/>
        </w:rPr>
        <w:tab/>
      </w:r>
      <w:r w:rsidRPr="00C66536">
        <w:rPr>
          <w:szCs w:val="20"/>
        </w:rPr>
        <w:t>En abril de 2012, el PNUD organizó un taller de planificación estratégica para aumentar la representación de las malgaches en los órganos encargados de adoptar decisiones mediante la integración de la perspectiva de género en el proceso electoral y en un contexto posterior a un conflicto. La nueva dinámica surgida de este taller contribuirá a implicar más a las mujeres en las fases preelectorales, electorales y poselectorales del proceso. Un ejemplo de ello es la presencia de mujeres entre los miembros de la mesa de la CENIT.</w:t>
      </w:r>
      <w:r w:rsidRPr="00C66536">
        <w:t xml:space="preserve"> </w:t>
      </w:r>
    </w:p>
    <w:p w:rsidR="00373C3A" w:rsidRPr="00466F6B" w:rsidRDefault="00373C3A" w:rsidP="00373C3A">
      <w:pPr>
        <w:pStyle w:val="SingleTxt"/>
        <w:spacing w:after="0" w:line="120" w:lineRule="exact"/>
        <w:rPr>
          <w:sz w:val="10"/>
        </w:rPr>
      </w:pPr>
      <w:r w:rsidRPr="00466F6B">
        <w:rPr>
          <w:szCs w:val="24"/>
          <w:lang w:val="es-ES_tradnl"/>
        </w:rPr>
        <w:tab/>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szCs w:val="20"/>
          <w:lang w:val="es-ES_tradnl"/>
        </w:rPr>
      </w:pPr>
      <w:r w:rsidRPr="00466F6B">
        <w:rPr>
          <w:szCs w:val="24"/>
          <w:lang w:val="es-ES_tradnl"/>
        </w:rPr>
        <w:tab/>
      </w:r>
      <w:r w:rsidRPr="00466F6B">
        <w:rPr>
          <w:szCs w:val="24"/>
          <w:lang w:val="es-ES_tradnl"/>
        </w:rPr>
        <w:tab/>
      </w:r>
      <w:r w:rsidRPr="00466F6B">
        <w:rPr>
          <w:sz w:val="20"/>
          <w:szCs w:val="20"/>
          <w:lang w:val="es-ES_tradnl"/>
        </w:rPr>
        <w:t xml:space="preserve">Cuadro </w:t>
      </w:r>
      <w:r>
        <w:rPr>
          <w:sz w:val="20"/>
          <w:szCs w:val="20"/>
          <w:lang w:val="es-ES_tradnl"/>
        </w:rPr>
        <w:t>8</w:t>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firstLine="9"/>
        <w:rPr>
          <w:sz w:val="20"/>
          <w:szCs w:val="20"/>
          <w:lang w:val="es-ES_tradnl"/>
        </w:rPr>
      </w:pPr>
      <w:r w:rsidRPr="00C66536">
        <w:rPr>
          <w:sz w:val="20"/>
          <w:szCs w:val="20"/>
          <w:lang w:val="es-ES_tradnl"/>
        </w:rPr>
        <w:t>Mujeres miembros de la mesa de la CENIT</w:t>
      </w:r>
    </w:p>
    <w:p w:rsidR="00373C3A" w:rsidRPr="00466F6B" w:rsidRDefault="00373C3A" w:rsidP="00373C3A">
      <w:pPr>
        <w:pStyle w:val="SingleTxt"/>
        <w:spacing w:after="0"/>
        <w:ind w:left="1264" w:right="1264"/>
      </w:pPr>
    </w:p>
    <w:tbl>
      <w:tblPr>
        <w:tblW w:w="7298" w:type="dxa"/>
        <w:tblInd w:w="1269" w:type="dxa"/>
        <w:tblLayout w:type="fixed"/>
        <w:tblCellMar>
          <w:left w:w="0" w:type="dxa"/>
          <w:right w:w="0" w:type="dxa"/>
        </w:tblCellMar>
        <w:tblLook w:val="04A0"/>
      </w:tblPr>
      <w:tblGrid>
        <w:gridCol w:w="1911"/>
        <w:gridCol w:w="2268"/>
        <w:gridCol w:w="1701"/>
        <w:gridCol w:w="1418"/>
      </w:tblGrid>
      <w:tr w:rsidR="00373C3A" w:rsidRPr="00466F6B" w:rsidTr="00257206">
        <w:trPr>
          <w:trHeight w:val="194"/>
          <w:tblHeader/>
        </w:trPr>
        <w:tc>
          <w:tcPr>
            <w:tcW w:w="1911" w:type="dxa"/>
            <w:tcBorders>
              <w:top w:val="single" w:sz="4" w:space="0" w:color="auto"/>
              <w:bottom w:val="single" w:sz="12" w:space="0" w:color="auto"/>
            </w:tcBorders>
            <w:shd w:val="clear" w:color="auto" w:fill="auto"/>
            <w:vAlign w:val="bottom"/>
          </w:tcPr>
          <w:p w:rsidR="00373C3A" w:rsidRPr="00466F6B" w:rsidRDefault="00373C3A" w:rsidP="00257206">
            <w:pPr>
              <w:pStyle w:val="SingleTxtG"/>
              <w:suppressAutoHyphens/>
              <w:spacing w:before="80" w:after="80" w:line="160" w:lineRule="exact"/>
              <w:ind w:left="7" w:right="40"/>
              <w:jc w:val="left"/>
              <w:rPr>
                <w:i/>
                <w:spacing w:val="4"/>
                <w:w w:val="103"/>
                <w:sz w:val="14"/>
                <w:szCs w:val="16"/>
                <w:lang w:val="es-ES_tradnl"/>
              </w:rPr>
            </w:pPr>
            <w:r>
              <w:rPr>
                <w:i/>
                <w:spacing w:val="4"/>
                <w:w w:val="103"/>
                <w:sz w:val="14"/>
                <w:szCs w:val="16"/>
                <w:lang w:val="es-ES_tradnl"/>
              </w:rPr>
              <w:t>Miembros de la mesa</w:t>
            </w:r>
          </w:p>
        </w:tc>
        <w:tc>
          <w:tcPr>
            <w:tcW w:w="2268" w:type="dxa"/>
            <w:tcBorders>
              <w:top w:val="single" w:sz="4" w:space="0" w:color="auto"/>
              <w:bottom w:val="single" w:sz="12" w:space="0" w:color="auto"/>
            </w:tcBorders>
            <w:shd w:val="clear" w:color="auto" w:fill="auto"/>
            <w:vAlign w:val="bottom"/>
          </w:tcPr>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Varones</w:t>
            </w:r>
          </w:p>
        </w:tc>
        <w:tc>
          <w:tcPr>
            <w:tcW w:w="1701" w:type="dxa"/>
            <w:tcBorders>
              <w:top w:val="single" w:sz="4" w:space="0" w:color="auto"/>
              <w:bottom w:val="single" w:sz="12" w:space="0" w:color="auto"/>
            </w:tcBorders>
            <w:vAlign w:val="bottom"/>
          </w:tcPr>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Mujeres</w:t>
            </w:r>
          </w:p>
        </w:tc>
        <w:tc>
          <w:tcPr>
            <w:tcW w:w="1418" w:type="dxa"/>
            <w:tcBorders>
              <w:top w:val="single" w:sz="4" w:space="0" w:color="auto"/>
              <w:bottom w:val="single" w:sz="12" w:space="0" w:color="auto"/>
            </w:tcBorders>
          </w:tcPr>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Porcentaje de mujeres</w:t>
            </w:r>
          </w:p>
        </w:tc>
      </w:tr>
      <w:tr w:rsidR="00373C3A" w:rsidRPr="00466F6B" w:rsidTr="00257206">
        <w:trPr>
          <w:trHeight w:hRule="exact" w:val="94"/>
          <w:tblHeader/>
        </w:trPr>
        <w:tc>
          <w:tcPr>
            <w:tcW w:w="1911"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0" w:right="40"/>
              <w:jc w:val="left"/>
              <w:rPr>
                <w:spacing w:val="4"/>
                <w:w w:val="103"/>
                <w:sz w:val="17"/>
                <w:szCs w:val="18"/>
                <w:lang w:val="es-ES_tradnl"/>
              </w:rPr>
            </w:pPr>
          </w:p>
        </w:tc>
        <w:tc>
          <w:tcPr>
            <w:tcW w:w="2268"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1701"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c>
          <w:tcPr>
            <w:tcW w:w="1418"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r>
      <w:tr w:rsidR="00373C3A" w:rsidRPr="00466F6B" w:rsidTr="00257206">
        <w:trPr>
          <w:trHeight w:val="194"/>
        </w:trPr>
        <w:tc>
          <w:tcPr>
            <w:tcW w:w="1911" w:type="dxa"/>
            <w:shd w:val="clear" w:color="auto" w:fill="auto"/>
          </w:tcPr>
          <w:p w:rsidR="00373C3A" w:rsidRPr="001D226B"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1D226B">
              <w:rPr>
                <w:spacing w:val="4"/>
                <w:w w:val="103"/>
                <w:sz w:val="17"/>
                <w:szCs w:val="18"/>
                <w:lang w:val="es-ES_tradnl"/>
              </w:rPr>
              <w:t>Presidente</w:t>
            </w:r>
          </w:p>
        </w:tc>
        <w:tc>
          <w:tcPr>
            <w:tcW w:w="2268" w:type="dxa"/>
            <w:shd w:val="clear" w:color="auto" w:fill="auto"/>
            <w:vAlign w:val="bottom"/>
          </w:tcPr>
          <w:p w:rsidR="00373C3A" w:rsidRPr="001D22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1D226B">
              <w:rPr>
                <w:spacing w:val="4"/>
                <w:w w:val="103"/>
                <w:sz w:val="17"/>
                <w:szCs w:val="18"/>
                <w:lang w:val="es-ES_tradnl"/>
              </w:rPr>
              <w:t>0</w:t>
            </w:r>
          </w:p>
        </w:tc>
        <w:tc>
          <w:tcPr>
            <w:tcW w:w="1701" w:type="dxa"/>
            <w:vAlign w:val="bottom"/>
          </w:tcPr>
          <w:p w:rsidR="00373C3A" w:rsidRPr="001D22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1D226B">
              <w:rPr>
                <w:spacing w:val="4"/>
                <w:w w:val="103"/>
                <w:sz w:val="17"/>
                <w:szCs w:val="18"/>
                <w:lang w:val="es-ES_tradnl"/>
              </w:rPr>
              <w:t>1</w:t>
            </w:r>
          </w:p>
        </w:tc>
        <w:tc>
          <w:tcPr>
            <w:tcW w:w="1418" w:type="dxa"/>
            <w:vAlign w:val="bottom"/>
          </w:tcPr>
          <w:p w:rsidR="00373C3A" w:rsidRPr="001D22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1D226B">
              <w:rPr>
                <w:spacing w:val="4"/>
                <w:w w:val="103"/>
                <w:sz w:val="17"/>
                <w:szCs w:val="18"/>
                <w:lang w:val="es-ES_tradnl"/>
              </w:rPr>
              <w:t>100</w:t>
            </w:r>
          </w:p>
        </w:tc>
      </w:tr>
      <w:tr w:rsidR="00373C3A" w:rsidRPr="00466F6B" w:rsidTr="00257206">
        <w:trPr>
          <w:trHeight w:val="194"/>
        </w:trPr>
        <w:tc>
          <w:tcPr>
            <w:tcW w:w="1911" w:type="dxa"/>
            <w:shd w:val="clear" w:color="auto" w:fill="auto"/>
          </w:tcPr>
          <w:p w:rsidR="00373C3A" w:rsidRPr="001D226B"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1D226B">
              <w:rPr>
                <w:spacing w:val="4"/>
                <w:w w:val="103"/>
                <w:sz w:val="17"/>
                <w:szCs w:val="18"/>
                <w:lang w:val="es-ES_tradnl"/>
              </w:rPr>
              <w:t>Vicepresidentes</w:t>
            </w:r>
          </w:p>
        </w:tc>
        <w:tc>
          <w:tcPr>
            <w:tcW w:w="2268" w:type="dxa"/>
            <w:shd w:val="clear" w:color="auto" w:fill="auto"/>
            <w:vAlign w:val="bottom"/>
          </w:tcPr>
          <w:p w:rsidR="00373C3A" w:rsidRPr="001D22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1D226B">
              <w:rPr>
                <w:spacing w:val="4"/>
                <w:w w:val="103"/>
                <w:sz w:val="17"/>
                <w:szCs w:val="18"/>
                <w:lang w:val="es-ES_tradnl"/>
              </w:rPr>
              <w:t>2</w:t>
            </w:r>
          </w:p>
        </w:tc>
        <w:tc>
          <w:tcPr>
            <w:tcW w:w="1701" w:type="dxa"/>
            <w:vAlign w:val="bottom"/>
          </w:tcPr>
          <w:p w:rsidR="00373C3A" w:rsidRPr="001D22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1D226B">
              <w:rPr>
                <w:spacing w:val="4"/>
                <w:w w:val="103"/>
                <w:sz w:val="17"/>
                <w:szCs w:val="18"/>
                <w:lang w:val="es-ES_tradnl"/>
              </w:rPr>
              <w:t>0</w:t>
            </w:r>
          </w:p>
        </w:tc>
        <w:tc>
          <w:tcPr>
            <w:tcW w:w="1418" w:type="dxa"/>
            <w:vAlign w:val="bottom"/>
          </w:tcPr>
          <w:p w:rsidR="00373C3A" w:rsidRPr="001D22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1D226B">
              <w:rPr>
                <w:spacing w:val="4"/>
                <w:w w:val="103"/>
                <w:sz w:val="17"/>
                <w:szCs w:val="18"/>
                <w:lang w:val="es-ES_tradnl"/>
              </w:rPr>
              <w:t>0</w:t>
            </w:r>
          </w:p>
        </w:tc>
      </w:tr>
      <w:tr w:rsidR="00373C3A" w:rsidRPr="00466F6B" w:rsidTr="00257206">
        <w:trPr>
          <w:trHeight w:val="194"/>
        </w:trPr>
        <w:tc>
          <w:tcPr>
            <w:tcW w:w="1911" w:type="dxa"/>
            <w:tcBorders>
              <w:bottom w:val="single" w:sz="4" w:space="0" w:color="auto"/>
            </w:tcBorders>
            <w:shd w:val="clear" w:color="auto" w:fill="auto"/>
          </w:tcPr>
          <w:p w:rsidR="00373C3A" w:rsidRPr="001D226B"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1D226B">
              <w:rPr>
                <w:spacing w:val="4"/>
                <w:w w:val="103"/>
                <w:sz w:val="17"/>
                <w:szCs w:val="18"/>
                <w:lang w:val="es-ES_tradnl"/>
              </w:rPr>
              <w:t>Relatores</w:t>
            </w:r>
          </w:p>
        </w:tc>
        <w:tc>
          <w:tcPr>
            <w:tcW w:w="2268" w:type="dxa"/>
            <w:tcBorders>
              <w:bottom w:val="single" w:sz="4" w:space="0" w:color="auto"/>
            </w:tcBorders>
            <w:shd w:val="clear" w:color="auto" w:fill="auto"/>
            <w:vAlign w:val="bottom"/>
          </w:tcPr>
          <w:p w:rsidR="00373C3A" w:rsidRPr="001D22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1D226B">
              <w:rPr>
                <w:spacing w:val="4"/>
                <w:w w:val="103"/>
                <w:sz w:val="17"/>
                <w:szCs w:val="18"/>
                <w:lang w:val="es-ES_tradnl"/>
              </w:rPr>
              <w:t>1</w:t>
            </w:r>
          </w:p>
        </w:tc>
        <w:tc>
          <w:tcPr>
            <w:tcW w:w="1701" w:type="dxa"/>
            <w:tcBorders>
              <w:bottom w:val="single" w:sz="4" w:space="0" w:color="auto"/>
            </w:tcBorders>
            <w:vAlign w:val="bottom"/>
          </w:tcPr>
          <w:p w:rsidR="00373C3A" w:rsidRPr="001D22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1D226B">
              <w:rPr>
                <w:spacing w:val="4"/>
                <w:w w:val="103"/>
                <w:sz w:val="17"/>
                <w:szCs w:val="18"/>
                <w:lang w:val="es-ES_tradnl"/>
              </w:rPr>
              <w:t>1</w:t>
            </w:r>
          </w:p>
        </w:tc>
        <w:tc>
          <w:tcPr>
            <w:tcW w:w="1418" w:type="dxa"/>
            <w:tcBorders>
              <w:bottom w:val="single" w:sz="4" w:space="0" w:color="auto"/>
            </w:tcBorders>
            <w:vAlign w:val="bottom"/>
          </w:tcPr>
          <w:p w:rsidR="00373C3A" w:rsidRPr="001D22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1D226B">
              <w:rPr>
                <w:spacing w:val="4"/>
                <w:w w:val="103"/>
                <w:sz w:val="17"/>
                <w:szCs w:val="18"/>
                <w:lang w:val="es-ES_tradnl"/>
              </w:rPr>
              <w:t>50</w:t>
            </w:r>
          </w:p>
        </w:tc>
      </w:tr>
      <w:tr w:rsidR="00373C3A" w:rsidRPr="00466F6B" w:rsidTr="00257206">
        <w:trPr>
          <w:trHeight w:val="194"/>
        </w:trPr>
        <w:tc>
          <w:tcPr>
            <w:tcW w:w="1911" w:type="dxa"/>
            <w:tcBorders>
              <w:top w:val="single" w:sz="4" w:space="0" w:color="auto"/>
              <w:bottom w:val="single" w:sz="12" w:space="0" w:color="auto"/>
            </w:tcBorders>
            <w:shd w:val="clear" w:color="auto" w:fill="auto"/>
          </w:tcPr>
          <w:p w:rsidR="00373C3A" w:rsidRPr="001D226B"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b/>
                <w:spacing w:val="4"/>
                <w:w w:val="103"/>
                <w:sz w:val="17"/>
                <w:szCs w:val="18"/>
                <w:lang w:val="es-ES_tradnl"/>
              </w:rPr>
            </w:pPr>
            <w:r w:rsidRPr="001D226B">
              <w:rPr>
                <w:b/>
                <w:spacing w:val="4"/>
                <w:w w:val="103"/>
                <w:sz w:val="17"/>
                <w:szCs w:val="18"/>
                <w:lang w:val="es-ES_tradnl"/>
              </w:rPr>
              <w:t>Total</w:t>
            </w:r>
          </w:p>
        </w:tc>
        <w:tc>
          <w:tcPr>
            <w:tcW w:w="2268" w:type="dxa"/>
            <w:tcBorders>
              <w:top w:val="single" w:sz="4" w:space="0" w:color="auto"/>
              <w:bottom w:val="single" w:sz="12" w:space="0" w:color="auto"/>
            </w:tcBorders>
            <w:shd w:val="clear" w:color="auto" w:fill="auto"/>
            <w:vAlign w:val="bottom"/>
          </w:tcPr>
          <w:p w:rsidR="00373C3A" w:rsidRPr="001D22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sidRPr="001D226B">
              <w:rPr>
                <w:b/>
                <w:spacing w:val="4"/>
                <w:w w:val="103"/>
                <w:sz w:val="17"/>
                <w:szCs w:val="18"/>
                <w:lang w:val="es-ES_tradnl"/>
              </w:rPr>
              <w:t>3</w:t>
            </w:r>
          </w:p>
        </w:tc>
        <w:tc>
          <w:tcPr>
            <w:tcW w:w="1701" w:type="dxa"/>
            <w:tcBorders>
              <w:top w:val="single" w:sz="4" w:space="0" w:color="auto"/>
              <w:bottom w:val="single" w:sz="12" w:space="0" w:color="auto"/>
            </w:tcBorders>
            <w:vAlign w:val="bottom"/>
          </w:tcPr>
          <w:p w:rsidR="00373C3A" w:rsidRPr="001D22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sidRPr="001D226B">
              <w:rPr>
                <w:b/>
                <w:spacing w:val="4"/>
                <w:w w:val="103"/>
                <w:sz w:val="17"/>
                <w:szCs w:val="18"/>
                <w:lang w:val="es-ES_tradnl"/>
              </w:rPr>
              <w:t>2</w:t>
            </w:r>
          </w:p>
        </w:tc>
        <w:tc>
          <w:tcPr>
            <w:tcW w:w="1418" w:type="dxa"/>
            <w:tcBorders>
              <w:top w:val="single" w:sz="4" w:space="0" w:color="auto"/>
              <w:bottom w:val="single" w:sz="12" w:space="0" w:color="auto"/>
            </w:tcBorders>
            <w:vAlign w:val="bottom"/>
          </w:tcPr>
          <w:p w:rsidR="00373C3A" w:rsidRPr="001D226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sidRPr="001D226B">
              <w:rPr>
                <w:b/>
                <w:spacing w:val="4"/>
                <w:w w:val="103"/>
                <w:sz w:val="17"/>
                <w:szCs w:val="18"/>
                <w:lang w:val="es-ES_tradnl"/>
              </w:rPr>
              <w:t>40</w:t>
            </w:r>
          </w:p>
        </w:tc>
      </w:tr>
    </w:tbl>
    <w:p w:rsidR="00373C3A" w:rsidRPr="00466F6B" w:rsidRDefault="00373C3A" w:rsidP="00373C3A">
      <w:pPr>
        <w:pStyle w:val="SingleTxtG"/>
        <w:spacing w:before="120" w:after="240"/>
        <w:ind w:left="1276"/>
        <w:rPr>
          <w:sz w:val="18"/>
          <w:szCs w:val="18"/>
        </w:rPr>
      </w:pPr>
      <w:r w:rsidRPr="00466F6B">
        <w:rPr>
          <w:i/>
          <w:sz w:val="18"/>
          <w:szCs w:val="18"/>
        </w:rPr>
        <w:t>Fuente:</w:t>
      </w:r>
      <w:r w:rsidRPr="00466F6B">
        <w:rPr>
          <w:sz w:val="18"/>
          <w:szCs w:val="18"/>
        </w:rPr>
        <w:t xml:space="preserve"> </w:t>
      </w:r>
      <w:r w:rsidRPr="001D226B">
        <w:rPr>
          <w:sz w:val="18"/>
          <w:szCs w:val="18"/>
        </w:rPr>
        <w:t>encuesta individual a los miembros de la CENIT (2012)</w:t>
      </w:r>
    </w:p>
    <w:p w:rsidR="00373C3A" w:rsidRPr="00E811B6" w:rsidRDefault="00373C3A" w:rsidP="00373C3A">
      <w:pPr>
        <w:pStyle w:val="SingleTxt"/>
        <w:rPr>
          <w:szCs w:val="20"/>
        </w:rPr>
      </w:pPr>
      <w:r>
        <w:rPr>
          <w:szCs w:val="20"/>
        </w:rPr>
        <w:tab/>
      </w:r>
      <w:r w:rsidRPr="00E811B6">
        <w:rPr>
          <w:szCs w:val="20"/>
        </w:rPr>
        <w:t>La mesa de la CENIT, que es la segunda institución del país dirigida por una mujer, está constituida por 2 mujeres y 3 hombres. Actualmente, de sus 22 miembros, 5 son mujeres. Esto refleja el grado de sensibilidad respecto de las cuestiones de género de las instituciones que propusieron a su máximo representante.</w:t>
      </w:r>
    </w:p>
    <w:p w:rsidR="00373C3A" w:rsidRPr="00E811B6" w:rsidRDefault="00373C3A" w:rsidP="00373C3A">
      <w:pPr>
        <w:pStyle w:val="SingleTxt"/>
        <w:rPr>
          <w:szCs w:val="20"/>
        </w:rPr>
      </w:pPr>
      <w:r>
        <w:rPr>
          <w:szCs w:val="20"/>
        </w:rPr>
        <w:tab/>
      </w:r>
      <w:r w:rsidRPr="00E811B6">
        <w:rPr>
          <w:szCs w:val="20"/>
        </w:rPr>
        <w:t>En lo que respecta al derecho de voto, en el que no se excluye a las mujeres, estas se han mostrado muy entusiastas. Prueba de ello es que, en el último referendo constitucional, celebrado el 11 de noviembre de 2010, participaron 3.204.243 mujeres (es decir, un 44,8%), frente a los 3.946.980 hombres que también lo hicieron</w:t>
      </w:r>
      <w:r w:rsidRPr="00D03633">
        <w:rPr>
          <w:szCs w:val="20"/>
          <w:vertAlign w:val="superscript"/>
        </w:rPr>
        <w:footnoteReference w:id="11"/>
      </w:r>
      <w:r w:rsidRPr="00E811B6">
        <w:rPr>
          <w:szCs w:val="20"/>
        </w:rPr>
        <w:t>.</w:t>
      </w:r>
    </w:p>
    <w:p w:rsidR="00373C3A" w:rsidRPr="00E811B6" w:rsidRDefault="00373C3A" w:rsidP="00373C3A">
      <w:pPr>
        <w:pStyle w:val="SingleTxt"/>
        <w:rPr>
          <w:szCs w:val="20"/>
        </w:rPr>
      </w:pPr>
      <w:r>
        <w:rPr>
          <w:szCs w:val="20"/>
        </w:rPr>
        <w:tab/>
      </w:r>
      <w:r w:rsidRPr="00E811B6">
        <w:rPr>
          <w:szCs w:val="20"/>
        </w:rPr>
        <w:t>El reducido número de afiliadas a los partidos políticos muestra la desconfianza de las mujeres respecto de estas agrupaciones</w:t>
      </w:r>
      <w:r w:rsidRPr="00D03633">
        <w:rPr>
          <w:szCs w:val="20"/>
          <w:vertAlign w:val="superscript"/>
        </w:rPr>
        <w:footnoteReference w:id="12"/>
      </w:r>
      <w:r w:rsidRPr="00E811B6">
        <w:rPr>
          <w:szCs w:val="20"/>
        </w:rPr>
        <w:t xml:space="preserve"> y su falta de interés en presentarse como candidatas a las elecciones.</w:t>
      </w:r>
    </w:p>
    <w:p w:rsidR="00373C3A" w:rsidRPr="00466F6B" w:rsidRDefault="00373C3A" w:rsidP="00373C3A">
      <w:pPr>
        <w:pStyle w:val="SingleTxt"/>
      </w:pPr>
      <w:r>
        <w:rPr>
          <w:szCs w:val="20"/>
        </w:rPr>
        <w:tab/>
      </w:r>
      <w:r w:rsidRPr="00E811B6">
        <w:rPr>
          <w:szCs w:val="20"/>
        </w:rPr>
        <w:t>Para aumentar el reducido número de mujeres afiliadas a un partido político y animarlas a presentarse como candidatas, se contempla la aplicación de las siguientes medidas:</w:t>
      </w:r>
      <w:r w:rsidRPr="00D03633">
        <w:t xml:space="preserve"> </w:t>
      </w:r>
    </w:p>
    <w:p w:rsidR="00373C3A" w:rsidRPr="00466F6B" w:rsidRDefault="00373C3A" w:rsidP="00373C3A">
      <w:pPr>
        <w:pStyle w:val="SingleTxt"/>
        <w:tabs>
          <w:tab w:val="right" w:pos="1685"/>
        </w:tabs>
        <w:ind w:left="1742" w:hanging="475"/>
      </w:pPr>
      <w:r w:rsidRPr="00466F6B">
        <w:tab/>
        <w:t>•</w:t>
      </w:r>
      <w:r w:rsidRPr="00466F6B">
        <w:tab/>
      </w:r>
      <w:r w:rsidRPr="00E811B6">
        <w:rPr>
          <w:szCs w:val="20"/>
        </w:rPr>
        <w:t>Obligar a los partidos políticos por ley a que alternen a un candidato de cada sexo en las listas presentadas a las elecciones, y a que velen por que haya una mujer como cabeza de lista en la mitad de las circunscripciones electorales;</w:t>
      </w:r>
      <w:r w:rsidRPr="00D03633">
        <w:t xml:space="preserve"> </w:t>
      </w:r>
    </w:p>
    <w:p w:rsidR="00373C3A" w:rsidRPr="00466F6B" w:rsidRDefault="00373C3A" w:rsidP="00373C3A">
      <w:pPr>
        <w:pStyle w:val="SingleTxt"/>
        <w:tabs>
          <w:tab w:val="right" w:pos="1685"/>
        </w:tabs>
        <w:ind w:left="1742" w:hanging="475"/>
      </w:pPr>
      <w:r w:rsidRPr="00466F6B">
        <w:tab/>
        <w:t>•</w:t>
      </w:r>
      <w:r w:rsidRPr="00466F6B">
        <w:tab/>
      </w:r>
      <w:r w:rsidRPr="00E811B6">
        <w:rPr>
          <w:szCs w:val="20"/>
        </w:rPr>
        <w:t>Obligar a los partidos políticos por ley a que el 50% de los candidatos a las elecciones uninominales sean mujeres;</w:t>
      </w:r>
      <w:r w:rsidRPr="00D03633">
        <w:t xml:space="preserve"> </w:t>
      </w:r>
    </w:p>
    <w:p w:rsidR="00373C3A" w:rsidRPr="00E811B6" w:rsidRDefault="00373C3A" w:rsidP="00373C3A">
      <w:pPr>
        <w:pStyle w:val="SingleTxt"/>
        <w:tabs>
          <w:tab w:val="right" w:pos="1685"/>
        </w:tabs>
        <w:ind w:left="1742" w:hanging="475"/>
        <w:rPr>
          <w:szCs w:val="20"/>
        </w:rPr>
      </w:pPr>
      <w:r w:rsidRPr="00466F6B">
        <w:tab/>
        <w:t>•</w:t>
      </w:r>
      <w:r w:rsidRPr="00466F6B">
        <w:tab/>
      </w:r>
      <w:r w:rsidRPr="00E811B6">
        <w:rPr>
          <w:szCs w:val="20"/>
        </w:rPr>
        <w:t>Fijar un objetivo preciso con un calendario de ejecución.</w:t>
      </w:r>
    </w:p>
    <w:p w:rsidR="00373C3A" w:rsidRPr="00817576" w:rsidRDefault="00373C3A" w:rsidP="00373C3A">
      <w:pPr>
        <w:pStyle w:val="SingleTxt"/>
        <w:rPr>
          <w:b/>
          <w:szCs w:val="20"/>
        </w:rPr>
      </w:pPr>
      <w:r w:rsidRPr="00E811B6">
        <w:rPr>
          <w:szCs w:val="20"/>
        </w:rPr>
        <w:tab/>
      </w:r>
      <w:r w:rsidRPr="00817576">
        <w:rPr>
          <w:b/>
          <w:szCs w:val="20"/>
        </w:rPr>
        <w:t>Vida asociativa</w:t>
      </w:r>
    </w:p>
    <w:p w:rsidR="00373C3A" w:rsidRDefault="00373C3A" w:rsidP="00373C3A">
      <w:pPr>
        <w:pStyle w:val="SingleTxt"/>
        <w:rPr>
          <w:szCs w:val="20"/>
        </w:rPr>
      </w:pPr>
      <w:r>
        <w:rPr>
          <w:szCs w:val="20"/>
        </w:rPr>
        <w:tab/>
      </w:r>
      <w:r w:rsidRPr="00E811B6">
        <w:rPr>
          <w:szCs w:val="20"/>
        </w:rPr>
        <w:t>Las mujeres participan en las asociaciones de carácter social.</w:t>
      </w:r>
    </w:p>
    <w:p w:rsidR="00373C3A" w:rsidRPr="00E9182D" w:rsidRDefault="00373C3A" w:rsidP="00E9182D">
      <w:pPr>
        <w:pStyle w:val="SingleTxt"/>
        <w:spacing w:after="0" w:line="120" w:lineRule="exact"/>
        <w:rPr>
          <w:sz w:val="10"/>
          <w:szCs w:val="20"/>
        </w:rPr>
      </w:pP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20"/>
          <w:szCs w:val="20"/>
          <w:lang w:val="es-ES_tradnl"/>
        </w:rPr>
      </w:pPr>
      <w:r w:rsidRPr="00466F6B">
        <w:rPr>
          <w:sz w:val="20"/>
          <w:szCs w:val="20"/>
          <w:lang w:val="es-ES_tradnl"/>
        </w:rPr>
        <w:tab/>
      </w:r>
      <w:r w:rsidRPr="00466F6B">
        <w:rPr>
          <w:sz w:val="20"/>
          <w:szCs w:val="20"/>
          <w:lang w:val="es-ES_tradnl"/>
        </w:rPr>
        <w:tab/>
        <w:t xml:space="preserve">Gráfico </w:t>
      </w:r>
      <w:r>
        <w:rPr>
          <w:sz w:val="20"/>
          <w:szCs w:val="20"/>
          <w:lang w:val="es-ES_tradnl"/>
        </w:rPr>
        <w:t>7</w:t>
      </w:r>
    </w:p>
    <w:p w:rsidR="00373C3A" w:rsidRPr="00176369" w:rsidRDefault="00373C3A" w:rsidP="00373C3A">
      <w:pPr>
        <w:pStyle w:val="SingleTxt"/>
        <w:rPr>
          <w:b/>
          <w:szCs w:val="20"/>
        </w:rPr>
      </w:pPr>
      <w:r w:rsidRPr="00176369">
        <w:rPr>
          <w:b/>
          <w:szCs w:val="20"/>
          <w:lang w:val="es-ES_tradnl"/>
        </w:rPr>
        <w:t>Presencia de las mujeres en la vida asociativa</w:t>
      </w:r>
    </w:p>
    <w:p w:rsidR="00373C3A" w:rsidRPr="00466F6B" w:rsidRDefault="00373C3A" w:rsidP="00373C3A">
      <w:pPr>
        <w:pStyle w:val="SingleTxt"/>
      </w:pPr>
      <w:r>
        <w:rPr>
          <w:noProof/>
          <w:lang w:eastAsia="es-ES"/>
        </w:rPr>
        <w:pict>
          <v:shape id="_x0000_s1041" type="#_x0000_t75" style="position:absolute;left:0;text-align:left;margin-left:57.4pt;margin-top:4.5pt;width:392.15pt;height:176.15pt;z-index:9">
            <v:imagedata r:id="rId20" o:title="Grafico7"/>
            <w10:wrap type="square"/>
          </v:shape>
        </w:pict>
      </w:r>
    </w:p>
    <w:p w:rsidR="00373C3A" w:rsidRPr="00466F6B" w:rsidRDefault="00373C3A" w:rsidP="00373C3A">
      <w:pPr>
        <w:pStyle w:val="SingleTxt"/>
      </w:pPr>
    </w:p>
    <w:p w:rsidR="00373C3A" w:rsidRPr="00466F6B" w:rsidRDefault="00373C3A" w:rsidP="00373C3A">
      <w:pPr>
        <w:pStyle w:val="SingleTxt"/>
      </w:pPr>
    </w:p>
    <w:p w:rsidR="00373C3A" w:rsidRPr="00466F6B" w:rsidRDefault="00373C3A" w:rsidP="00373C3A">
      <w:pPr>
        <w:pStyle w:val="SingleTxt"/>
      </w:pPr>
    </w:p>
    <w:p w:rsidR="00373C3A" w:rsidRPr="00466F6B" w:rsidRDefault="00373C3A" w:rsidP="00373C3A">
      <w:pPr>
        <w:pStyle w:val="SingleTxt"/>
      </w:pPr>
    </w:p>
    <w:p w:rsidR="00373C3A" w:rsidRPr="00466F6B" w:rsidRDefault="00373C3A" w:rsidP="00373C3A">
      <w:pPr>
        <w:pStyle w:val="SingleTxt"/>
      </w:pPr>
    </w:p>
    <w:p w:rsidR="00373C3A" w:rsidRPr="00466F6B" w:rsidRDefault="00373C3A" w:rsidP="00373C3A">
      <w:pPr>
        <w:pStyle w:val="SingleTxt"/>
      </w:pPr>
    </w:p>
    <w:p w:rsidR="00373C3A" w:rsidRPr="00466F6B" w:rsidRDefault="00373C3A" w:rsidP="00373C3A">
      <w:pPr>
        <w:pStyle w:val="SingleTxt"/>
      </w:pPr>
    </w:p>
    <w:p w:rsidR="00373C3A" w:rsidRPr="00466F6B" w:rsidRDefault="00373C3A" w:rsidP="00373C3A">
      <w:pPr>
        <w:pStyle w:val="SingleTxt"/>
      </w:pPr>
    </w:p>
    <w:p w:rsidR="00373C3A" w:rsidRPr="00466F6B" w:rsidRDefault="00373C3A" w:rsidP="00373C3A">
      <w:pPr>
        <w:pStyle w:val="SingleTxt"/>
      </w:pPr>
    </w:p>
    <w:p w:rsidR="00373C3A" w:rsidRPr="00466F6B" w:rsidRDefault="00373C3A" w:rsidP="00373C3A">
      <w:pPr>
        <w:pStyle w:val="SingleTxt"/>
      </w:pPr>
    </w:p>
    <w:p w:rsidR="00373C3A" w:rsidRDefault="00373C3A" w:rsidP="00373C3A">
      <w:pPr>
        <w:pStyle w:val="SingleTxt"/>
      </w:pPr>
      <w:r w:rsidRPr="00466F6B">
        <w:rPr>
          <w:i/>
          <w:sz w:val="18"/>
          <w:szCs w:val="18"/>
        </w:rPr>
        <w:t>Fuente:</w:t>
      </w:r>
      <w:r>
        <w:rPr>
          <w:sz w:val="18"/>
          <w:szCs w:val="18"/>
        </w:rPr>
        <w:t xml:space="preserve"> í</w:t>
      </w:r>
      <w:r w:rsidRPr="00176369">
        <w:rPr>
          <w:sz w:val="18"/>
          <w:szCs w:val="18"/>
        </w:rPr>
        <w:t>ndice africano de género y desarrollo de 2003</w:t>
      </w:r>
    </w:p>
    <w:p w:rsidR="00373C3A" w:rsidRPr="00466F6B" w:rsidRDefault="00373C3A" w:rsidP="00373C3A">
      <w:pPr>
        <w:pStyle w:val="SingleTxt"/>
      </w:pPr>
      <w:r>
        <w:rPr>
          <w:szCs w:val="20"/>
        </w:rPr>
        <w:tab/>
      </w:r>
      <w:r w:rsidRPr="00176369">
        <w:rPr>
          <w:szCs w:val="20"/>
        </w:rPr>
        <w:t>El porcentaje de mujeres que ocupan cargos de dirección en las organizaciones comunitarias sigue siendo reducido. En el informe nacional sobre el índice africano de género y desarrollo se indica que este es del 17% únicamente en los ámbitos social, económico, educativo, de la capacitación y de las infraestructuras. Por el contrario, el número de mujeres es más elevado en los cargos de tesorería, en que se calcula que representan el 39%. En el gráfico se muestra que la representación de las mujeres es importante en el cargo de tesorería en todos los ámbitos. Según las explicaciones brindadas al respecto, se considera que las mujeres son rigurosas, una cualidad necesaria en este cargo.</w:t>
      </w:r>
      <w:r w:rsidRPr="002E6D3A">
        <w:t xml:space="preserve"> </w:t>
      </w:r>
    </w:p>
    <w:p w:rsidR="00373C3A" w:rsidRPr="00466F6B" w:rsidRDefault="00373C3A" w:rsidP="00373C3A">
      <w:pPr>
        <w:pStyle w:val="SingleTxt"/>
        <w:spacing w:after="0" w:line="120" w:lineRule="exact"/>
        <w:ind w:left="1264" w:right="1264"/>
        <w:rPr>
          <w:sz w:val="10"/>
          <w:szCs w:val="10"/>
        </w:rPr>
      </w:pP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szCs w:val="24"/>
          <w:lang w:val="es-ES_tradnl"/>
        </w:rPr>
      </w:pPr>
      <w:r w:rsidRPr="00466F6B">
        <w:rPr>
          <w:szCs w:val="24"/>
          <w:lang w:val="es-ES_tradnl"/>
        </w:rPr>
        <w:tab/>
      </w:r>
      <w:r w:rsidRPr="00466F6B">
        <w:rPr>
          <w:szCs w:val="24"/>
          <w:lang w:val="es-ES_tradnl"/>
        </w:rPr>
        <w:tab/>
        <w:t xml:space="preserve">Aplicación del artículo </w:t>
      </w:r>
      <w:r w:rsidRPr="002E6D3A">
        <w:rPr>
          <w:szCs w:val="24"/>
          <w:lang w:val="es-ES_tradnl"/>
        </w:rPr>
        <w:t>8 de la Convención: representación femenina en el plano internacional</w:t>
      </w:r>
    </w:p>
    <w:p w:rsidR="00373C3A" w:rsidRPr="002E6D3A" w:rsidRDefault="00373C3A" w:rsidP="00373C3A">
      <w:pPr>
        <w:pStyle w:val="SingleTxt"/>
        <w:rPr>
          <w:i/>
          <w:szCs w:val="20"/>
        </w:rPr>
      </w:pPr>
      <w:r w:rsidRPr="00466F6B">
        <w:rPr>
          <w:i/>
          <w:szCs w:val="20"/>
        </w:rPr>
        <w:tab/>
      </w:r>
      <w:r w:rsidRPr="002E6D3A">
        <w:rPr>
          <w:i/>
          <w:szCs w:val="20"/>
        </w:rPr>
        <w:t>(Objeto de la recomendación que figura en el párrafo 23)</w:t>
      </w:r>
    </w:p>
    <w:p w:rsidR="00373C3A" w:rsidRPr="002E6D3A" w:rsidRDefault="00373C3A" w:rsidP="00373C3A">
      <w:pPr>
        <w:pStyle w:val="SingleTxt"/>
        <w:rPr>
          <w:szCs w:val="20"/>
        </w:rPr>
      </w:pPr>
      <w:r w:rsidRPr="002E6D3A">
        <w:rPr>
          <w:i/>
          <w:szCs w:val="20"/>
        </w:rPr>
        <w:t>"El Comité alienta al Estado parte a aplicar medidas concretas para aumentar el número de mujeres en los puestos de responsabilidad, en particular a nivel municipal y local, en el Parlamento y en los partidos políticos. El Comité recomienda que el Estado parte aplique de manera efectiva el párrafo 1 del artículo 4 de la Convención, relativo a las medidas especiales de carácter temporal, y las recomendaciones generales núms. 23 y 25 del Comité, y que establezca objetivos y plazos concretos para acelerar la participación de la mujer en pie de igualdad con el hombre en la vida pública y política a todos los niveles. El Comité también invita al Estado parte a que aliente a los partidos políticos a aplicar el sistema de cupos y lo insta a que realice campañas de sensibilización dirigidas a las mujeres y los hombres para contribuir a eliminar los estereotipos relacionados con las funciones de las mujeres en la familia y en la sociedad en su conjunto, así como para aumentar el empoderamiento político de la mujer".</w:t>
      </w:r>
    </w:p>
    <w:p w:rsidR="00373C3A" w:rsidRPr="002E6D3A" w:rsidRDefault="00373C3A" w:rsidP="00373C3A">
      <w:pPr>
        <w:pStyle w:val="SingleTxt"/>
        <w:rPr>
          <w:szCs w:val="20"/>
        </w:rPr>
      </w:pPr>
      <w:r>
        <w:rPr>
          <w:szCs w:val="20"/>
        </w:rPr>
        <w:tab/>
      </w:r>
      <w:r w:rsidRPr="002E6D3A">
        <w:rPr>
          <w:szCs w:val="20"/>
        </w:rPr>
        <w:t>En Madagascar, la mujeres tienen las mismas posibilidades que los hombres de representar al Estado en los organismos internacionales. El cargo de Embajador y Representante Permanente de Madagascar ante la Oficina de las Naciones Unidas en Ginebra lo ocupa una mujer.</w:t>
      </w:r>
    </w:p>
    <w:p w:rsidR="00373C3A" w:rsidRPr="00466F6B" w:rsidRDefault="00373C3A" w:rsidP="00373C3A">
      <w:pPr>
        <w:pStyle w:val="SingleTxt"/>
      </w:pPr>
      <w:r>
        <w:rPr>
          <w:szCs w:val="20"/>
        </w:rPr>
        <w:tab/>
      </w:r>
      <w:r w:rsidRPr="002E6D3A">
        <w:rPr>
          <w:szCs w:val="20"/>
        </w:rPr>
        <w:t>Desde 2003, los puestos de jefes de delegación encargados de defender los informes sobre la aplicación de los tratados relacionados con los derechos humanos ante los órganos de seguimiento de las Naciones Unidas los ocupan ministras.</w:t>
      </w:r>
    </w:p>
    <w:p w:rsidR="00373C3A" w:rsidRPr="00466F6B" w:rsidRDefault="00373C3A" w:rsidP="00373C3A">
      <w:pPr>
        <w:pStyle w:val="SingleTxt"/>
        <w:spacing w:after="0" w:line="120" w:lineRule="exact"/>
        <w:ind w:left="1264" w:right="1264"/>
        <w:rPr>
          <w:sz w:val="10"/>
          <w:szCs w:val="10"/>
        </w:rPr>
      </w:pP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szCs w:val="24"/>
          <w:lang w:val="es-ES_tradnl"/>
        </w:rPr>
      </w:pPr>
      <w:r w:rsidRPr="00466F6B">
        <w:rPr>
          <w:szCs w:val="24"/>
          <w:lang w:val="es-ES_tradnl"/>
        </w:rPr>
        <w:tab/>
      </w:r>
      <w:r w:rsidRPr="00466F6B">
        <w:rPr>
          <w:szCs w:val="24"/>
          <w:lang w:val="es-ES_tradnl"/>
        </w:rPr>
        <w:tab/>
        <w:t xml:space="preserve">Aplicación del artículo </w:t>
      </w:r>
      <w:r w:rsidRPr="007C48E6">
        <w:rPr>
          <w:szCs w:val="24"/>
          <w:lang w:val="es-ES_tradnl"/>
        </w:rPr>
        <w:t>9 de la Convención: derecho a la nacionalidad</w:t>
      </w:r>
    </w:p>
    <w:p w:rsidR="00373C3A" w:rsidRPr="0036349C" w:rsidRDefault="00373C3A" w:rsidP="00373C3A">
      <w:pPr>
        <w:pStyle w:val="SingleTxt"/>
        <w:rPr>
          <w:i/>
          <w:szCs w:val="20"/>
        </w:rPr>
      </w:pPr>
      <w:r w:rsidRPr="0036349C">
        <w:rPr>
          <w:szCs w:val="20"/>
        </w:rPr>
        <w:tab/>
      </w:r>
      <w:r w:rsidRPr="0036349C">
        <w:rPr>
          <w:i/>
          <w:szCs w:val="20"/>
        </w:rPr>
        <w:t>(Objeto de la recomendación que figura en el párrafo 25)</w:t>
      </w:r>
    </w:p>
    <w:p w:rsidR="00373C3A" w:rsidRPr="0036349C" w:rsidRDefault="00373C3A" w:rsidP="00373C3A">
      <w:pPr>
        <w:pStyle w:val="SingleTxt"/>
        <w:rPr>
          <w:szCs w:val="20"/>
        </w:rPr>
      </w:pPr>
      <w:r>
        <w:rPr>
          <w:i/>
          <w:szCs w:val="20"/>
        </w:rPr>
        <w:tab/>
      </w:r>
      <w:r w:rsidRPr="0036349C">
        <w:rPr>
          <w:i/>
          <w:szCs w:val="20"/>
        </w:rPr>
        <w:t>"El Comité insta al Estado parte a que modifique el Código de la Nacionalidad de modo que este cumpla con el artículo 9 de la Convención".</w:t>
      </w:r>
    </w:p>
    <w:p w:rsidR="00373C3A" w:rsidRPr="0036349C" w:rsidRDefault="00373C3A" w:rsidP="00373C3A">
      <w:pPr>
        <w:pStyle w:val="SingleTxt"/>
        <w:rPr>
          <w:szCs w:val="20"/>
        </w:rPr>
      </w:pPr>
      <w:r>
        <w:rPr>
          <w:szCs w:val="20"/>
        </w:rPr>
        <w:tab/>
      </w:r>
      <w:r w:rsidRPr="0036349C">
        <w:rPr>
          <w:szCs w:val="20"/>
        </w:rPr>
        <w:t>En respuesta a la recomendación que figura en el párrafo 25, va a remitirse al Parlamento para su aprobación un proyecto de ley en el que se tiene en cuenta lo dispuesto en dicha recomendación.</w:t>
      </w:r>
    </w:p>
    <w:p w:rsidR="00373C3A" w:rsidRPr="0036349C" w:rsidRDefault="00373C3A" w:rsidP="00373C3A">
      <w:pPr>
        <w:pStyle w:val="SingleTxt"/>
        <w:rPr>
          <w:szCs w:val="20"/>
        </w:rPr>
      </w:pPr>
      <w:r>
        <w:rPr>
          <w:szCs w:val="20"/>
        </w:rPr>
        <w:tab/>
      </w:r>
      <w:r w:rsidRPr="0036349C">
        <w:rPr>
          <w:szCs w:val="20"/>
        </w:rPr>
        <w:t>En lo que respecta a adquirir, cambiar o conservar  la nacionalidad por parte de la mujer, en el art. 9 del proyecto de ley se dispone lo siguiente: "Se otorgará la nacionalidad malgache a cualquier hijo o hija cuya filiación quede establecida respecto de un solo progenitor de nacionalidad malgache".</w:t>
      </w:r>
    </w:p>
    <w:p w:rsidR="00373C3A" w:rsidRPr="00466F6B" w:rsidRDefault="00373C3A" w:rsidP="00373C3A">
      <w:pPr>
        <w:pStyle w:val="SingleTxt"/>
      </w:pPr>
      <w:r>
        <w:rPr>
          <w:szCs w:val="20"/>
        </w:rPr>
        <w:tab/>
      </w:r>
      <w:r w:rsidRPr="0036349C">
        <w:rPr>
          <w:szCs w:val="20"/>
        </w:rPr>
        <w:t>De este modo, la mujer casada con un extranjero puede conservar su nacionalidad de origen, aunque adquiera la de su cónyuge, si la ley del país de este lo permite.</w:t>
      </w:r>
      <w:r w:rsidRPr="0036349C">
        <w:t xml:space="preserve"> </w:t>
      </w:r>
    </w:p>
    <w:p w:rsidR="00373C3A" w:rsidRPr="0036349C" w:rsidRDefault="00373C3A" w:rsidP="00373C3A">
      <w:pPr>
        <w:pStyle w:val="SingleTxt"/>
        <w:tabs>
          <w:tab w:val="right" w:pos="1685"/>
        </w:tabs>
        <w:ind w:left="1742" w:hanging="475"/>
        <w:rPr>
          <w:szCs w:val="20"/>
        </w:rPr>
      </w:pPr>
      <w:r w:rsidRPr="00466F6B">
        <w:tab/>
        <w:t>•</w:t>
      </w:r>
      <w:r w:rsidRPr="00466F6B">
        <w:tab/>
      </w:r>
      <w:r w:rsidRPr="0036349C">
        <w:rPr>
          <w:szCs w:val="20"/>
        </w:rPr>
        <w:t>Con respecto a los derechos de la mujer relativos a la nacionalidad de sus hijos cabe señalar lo siguiente:</w:t>
      </w:r>
    </w:p>
    <w:p w:rsidR="00373C3A" w:rsidRPr="0036349C" w:rsidRDefault="00373C3A" w:rsidP="00373C3A">
      <w:pPr>
        <w:pStyle w:val="SingleTxt"/>
        <w:rPr>
          <w:szCs w:val="20"/>
        </w:rPr>
      </w:pPr>
      <w:r>
        <w:rPr>
          <w:szCs w:val="20"/>
        </w:rPr>
        <w:tab/>
      </w:r>
      <w:r w:rsidRPr="0036349C">
        <w:rPr>
          <w:szCs w:val="20"/>
        </w:rPr>
        <w:t>Una madre que haya adquirido la nacionalidad malgache puede transmitírsela a sus hijos independientemente de su estado civil.</w:t>
      </w:r>
    </w:p>
    <w:p w:rsidR="00373C3A" w:rsidRPr="00466F6B" w:rsidRDefault="00373C3A" w:rsidP="00373C3A">
      <w:pPr>
        <w:pStyle w:val="SingleTxt"/>
      </w:pPr>
      <w:r>
        <w:rPr>
          <w:szCs w:val="20"/>
        </w:rPr>
        <w:tab/>
      </w:r>
      <w:r w:rsidRPr="0036349C">
        <w:rPr>
          <w:szCs w:val="20"/>
        </w:rPr>
        <w:t>Artículo 40: "Se convertirá en malgache de pleno derecho, igual que sus padres, con la condición de que la filiación se establezca de conformidad con el derecho civil malgache:</w:t>
      </w:r>
      <w:r w:rsidRPr="0036349C">
        <w:t xml:space="preserve"> </w:t>
      </w:r>
    </w:p>
    <w:p w:rsidR="00373C3A" w:rsidRPr="00466F6B" w:rsidRDefault="00373C3A" w:rsidP="00373C3A">
      <w:pPr>
        <w:pStyle w:val="SingleTxt"/>
        <w:tabs>
          <w:tab w:val="right" w:pos="1685"/>
        </w:tabs>
        <w:ind w:left="1742" w:hanging="475"/>
      </w:pPr>
      <w:r w:rsidRPr="00466F6B">
        <w:tab/>
        <w:t>•</w:t>
      </w:r>
      <w:r w:rsidRPr="00466F6B">
        <w:tab/>
      </w:r>
      <w:r w:rsidRPr="0036349C">
        <w:rPr>
          <w:szCs w:val="20"/>
        </w:rPr>
        <w:t>Todo hijo legítimo o ilegítimo cuyo padre o cuya madre adquiera la nacionalidad malgache;</w:t>
      </w:r>
      <w:r w:rsidRPr="0036349C">
        <w:t xml:space="preserve"> </w:t>
      </w:r>
    </w:p>
    <w:p w:rsidR="00373C3A" w:rsidRPr="0036349C" w:rsidRDefault="00373C3A" w:rsidP="00373C3A">
      <w:pPr>
        <w:pStyle w:val="SingleTxt"/>
        <w:tabs>
          <w:tab w:val="right" w:pos="1685"/>
        </w:tabs>
        <w:ind w:left="1742" w:hanging="475"/>
        <w:rPr>
          <w:szCs w:val="20"/>
        </w:rPr>
      </w:pPr>
      <w:r w:rsidRPr="00466F6B">
        <w:tab/>
        <w:t>•</w:t>
      </w:r>
      <w:r w:rsidRPr="00466F6B">
        <w:tab/>
      </w:r>
      <w:r w:rsidRPr="0036349C">
        <w:rPr>
          <w:szCs w:val="20"/>
        </w:rPr>
        <w:t>Todo hijo nacido fuera del matrimonio, cuya filiación se haya establecido con los padres en primer lugar o, si fuera el caso, cuyo progenitor supérstite adquiera la nacionalidad malgache".</w:t>
      </w:r>
    </w:p>
    <w:p w:rsidR="00373C3A" w:rsidRPr="00466F6B" w:rsidRDefault="00373C3A" w:rsidP="00373C3A">
      <w:pPr>
        <w:pStyle w:val="SingleTxt"/>
      </w:pPr>
      <w:r>
        <w:rPr>
          <w:szCs w:val="20"/>
        </w:rPr>
        <w:tab/>
      </w:r>
      <w:r w:rsidRPr="0036349C">
        <w:rPr>
          <w:szCs w:val="20"/>
        </w:rPr>
        <w:t>Los niños de nacionalidad extranjera que sean objeto de adopción plena adquieren la nacionalidad malgache si uno de sus padres adoptivos es malgache.</w:t>
      </w:r>
      <w:r w:rsidRPr="00770E5E">
        <w:t xml:space="preserve"> </w:t>
      </w:r>
    </w:p>
    <w:p w:rsidR="00373C3A" w:rsidRPr="00466F6B" w:rsidRDefault="00373C3A" w:rsidP="00373C3A">
      <w:pPr>
        <w:pStyle w:val="SingleTxt"/>
        <w:spacing w:after="0" w:line="120" w:lineRule="exact"/>
        <w:ind w:left="1264" w:right="1264"/>
        <w:rPr>
          <w:sz w:val="10"/>
          <w:szCs w:val="10"/>
        </w:rPr>
      </w:pP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szCs w:val="24"/>
          <w:lang w:val="es-ES_tradnl"/>
        </w:rPr>
      </w:pPr>
      <w:r w:rsidRPr="00466F6B">
        <w:rPr>
          <w:szCs w:val="24"/>
          <w:lang w:val="es-ES_tradnl"/>
        </w:rPr>
        <w:tab/>
      </w:r>
      <w:r w:rsidRPr="00466F6B">
        <w:rPr>
          <w:szCs w:val="24"/>
          <w:lang w:val="es-ES_tradnl"/>
        </w:rPr>
        <w:tab/>
        <w:t xml:space="preserve">Aplicación del artículo </w:t>
      </w:r>
      <w:r w:rsidRPr="00770E5E">
        <w:rPr>
          <w:szCs w:val="24"/>
          <w:lang w:val="es-ES_tradnl"/>
        </w:rPr>
        <w:t>10 de la Convención: sensibilización sobre la importancia de la educación</w:t>
      </w:r>
    </w:p>
    <w:p w:rsidR="00373C3A" w:rsidRPr="00770E5E" w:rsidRDefault="00373C3A" w:rsidP="00373C3A">
      <w:pPr>
        <w:pStyle w:val="SingleTxt"/>
        <w:rPr>
          <w:i/>
          <w:szCs w:val="20"/>
        </w:rPr>
      </w:pPr>
      <w:r w:rsidRPr="0036349C">
        <w:rPr>
          <w:szCs w:val="20"/>
        </w:rPr>
        <w:tab/>
      </w:r>
      <w:r w:rsidRPr="00770E5E">
        <w:rPr>
          <w:i/>
          <w:szCs w:val="20"/>
        </w:rPr>
        <w:t>(Objeto de la recomendación que figura en el párrafo 27)</w:t>
      </w:r>
    </w:p>
    <w:p w:rsidR="00373C3A" w:rsidRPr="00770E5E" w:rsidRDefault="00373C3A" w:rsidP="00373C3A">
      <w:pPr>
        <w:pStyle w:val="SingleTxt"/>
        <w:rPr>
          <w:i/>
          <w:szCs w:val="20"/>
        </w:rPr>
      </w:pPr>
      <w:r>
        <w:rPr>
          <w:i/>
          <w:szCs w:val="20"/>
        </w:rPr>
        <w:tab/>
      </w:r>
      <w:r w:rsidRPr="00770E5E">
        <w:rPr>
          <w:i/>
          <w:szCs w:val="20"/>
        </w:rPr>
        <w:t>"El Comité insta al Estado parte a que promueva una mayor conciencia acerca de la importancia de la educación como derecho humano fundamental y base del empoderamiento de la mujer, y a que adopte medidas para abolir las actitudes tradicionales que constituyen obstáculos para que las mujeres y las niñas disfruten plenamente sus derechos humanos a la educación. El Comité recomienda que el Estado parte adopte medidas para garantizar que las niñas y las mujeres jóvenes tengan igualdad de acceso a todos los niveles de la enseñanza, que las niñas prosigan sus estudios, y que se apliquen políticas de reincorporación para que las niñas y las jóvenes retomen sus estudios después de haber dado a luz. El Comité insta además al Estado parte a que adopte medidas para incrementar la matriculación de las niñas a todos los niveles, y recomienda la aplicación de nuevas medidas especiales de carácter temporal, de conformidad con la recomendación general núm. 25, entre ellas incentivos para que los padres manden a sus hijas a la escuela".</w:t>
      </w:r>
    </w:p>
    <w:p w:rsidR="00373C3A" w:rsidRPr="00770E5E" w:rsidRDefault="00373C3A" w:rsidP="00373C3A">
      <w:pPr>
        <w:pStyle w:val="SingleTxt"/>
        <w:rPr>
          <w:szCs w:val="20"/>
        </w:rPr>
      </w:pPr>
      <w:r>
        <w:rPr>
          <w:szCs w:val="20"/>
        </w:rPr>
        <w:tab/>
      </w:r>
      <w:r w:rsidRPr="00770E5E">
        <w:rPr>
          <w:szCs w:val="20"/>
        </w:rPr>
        <w:t>En respuesta a esta recomendación, en la Constitución de 11 de diciembre de 2010 se retoma el principio de la igualdad entre los géneros en lo que respecta al derecho a la educación. En el artículo 23 se estipula lo siguiente: "Todo niño tiene derecho a la instrucción y la educación bajo la responsabilidad de sus padres, en respeto de la libertad de elección de estos".</w:t>
      </w:r>
    </w:p>
    <w:p w:rsidR="00373C3A" w:rsidRPr="00770E5E" w:rsidRDefault="00373C3A" w:rsidP="00373C3A">
      <w:pPr>
        <w:pStyle w:val="SingleTxt"/>
        <w:rPr>
          <w:szCs w:val="20"/>
        </w:rPr>
      </w:pPr>
      <w:r>
        <w:rPr>
          <w:szCs w:val="20"/>
        </w:rPr>
        <w:tab/>
      </w:r>
      <w:r w:rsidRPr="00770E5E">
        <w:rPr>
          <w:szCs w:val="20"/>
        </w:rPr>
        <w:t>Por otro lado, según lo dispuesto en el artículo 22: "El Estado se compromete a adoptar las medidas necesarias para garantizar el desarrollo intelectual de toda persona sin otra limitación que las aptitudes de cada una".</w:t>
      </w:r>
    </w:p>
    <w:p w:rsidR="00373C3A" w:rsidRPr="00770E5E" w:rsidRDefault="00373C3A" w:rsidP="00373C3A">
      <w:pPr>
        <w:pStyle w:val="SingleTxt"/>
        <w:rPr>
          <w:szCs w:val="20"/>
        </w:rPr>
      </w:pPr>
      <w:r>
        <w:rPr>
          <w:szCs w:val="20"/>
        </w:rPr>
        <w:tab/>
      </w:r>
      <w:r w:rsidRPr="00770E5E">
        <w:rPr>
          <w:szCs w:val="20"/>
        </w:rPr>
        <w:t>Además, en el artículo 24 de la Constitución se garantiza la igualdad de acceso de todas las personas a la enseñanza pública gratuita.</w:t>
      </w:r>
    </w:p>
    <w:p w:rsidR="00373C3A" w:rsidRPr="00B9784B" w:rsidRDefault="00373C3A" w:rsidP="00373C3A">
      <w:pPr>
        <w:pStyle w:val="SingleTxt"/>
        <w:rPr>
          <w:b/>
          <w:szCs w:val="20"/>
        </w:rPr>
      </w:pPr>
      <w:bookmarkStart w:id="31" w:name="_Toc376709323"/>
      <w:r w:rsidRPr="00B9784B">
        <w:rPr>
          <w:b/>
          <w:szCs w:val="20"/>
        </w:rPr>
        <w:t>1.</w:t>
      </w:r>
      <w:r w:rsidRPr="00B9784B">
        <w:rPr>
          <w:b/>
          <w:szCs w:val="20"/>
        </w:rPr>
        <w:tab/>
        <w:t>Medidas legislativas</w:t>
      </w:r>
      <w:bookmarkEnd w:id="31"/>
    </w:p>
    <w:p w:rsidR="00373C3A" w:rsidRPr="00770E5E" w:rsidRDefault="00373C3A" w:rsidP="00373C3A">
      <w:pPr>
        <w:pStyle w:val="SingleTxt"/>
        <w:rPr>
          <w:szCs w:val="20"/>
        </w:rPr>
      </w:pPr>
      <w:r>
        <w:rPr>
          <w:szCs w:val="20"/>
        </w:rPr>
        <w:tab/>
      </w:r>
      <w:r w:rsidRPr="00770E5E">
        <w:rPr>
          <w:szCs w:val="20"/>
        </w:rPr>
        <w:t>De conformidad con lo dispuesto en la Ley núm. 2008-011, de 26 de julio de 2008, relativa a las Orientaciones Generales del Sistema Educativo, de Enseñanza y de Capacitación de Madagascar, las niñas gozan del libre acceso al sistema educativo en las mismas condiciones que los niños.</w:t>
      </w:r>
    </w:p>
    <w:p w:rsidR="00373C3A" w:rsidRPr="00466F6B" w:rsidRDefault="00373C3A" w:rsidP="00373C3A">
      <w:pPr>
        <w:pStyle w:val="SingleTxt"/>
      </w:pPr>
      <w:r>
        <w:rPr>
          <w:szCs w:val="20"/>
        </w:rPr>
        <w:tab/>
      </w:r>
      <w:r w:rsidRPr="00770E5E">
        <w:rPr>
          <w:szCs w:val="20"/>
        </w:rPr>
        <w:t>En los datos estadísticos escolares que se presentan a continuación se muestra la proporción de niñas en el sistema educativo malgache.</w:t>
      </w:r>
      <w:r w:rsidRPr="00B9784B">
        <w:t xml:space="preserve"> </w:t>
      </w:r>
    </w:p>
    <w:p w:rsidR="00373C3A" w:rsidRPr="00466F6B" w:rsidRDefault="00373C3A" w:rsidP="00373C3A">
      <w:pPr>
        <w:pStyle w:val="SingleTxt"/>
        <w:spacing w:after="0" w:line="120" w:lineRule="exact"/>
        <w:rPr>
          <w:sz w:val="10"/>
        </w:rPr>
      </w:pPr>
      <w:r w:rsidRPr="00466F6B">
        <w:rPr>
          <w:szCs w:val="24"/>
          <w:lang w:val="es-ES_tradnl"/>
        </w:rPr>
        <w:tab/>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szCs w:val="20"/>
          <w:lang w:val="es-ES_tradnl"/>
        </w:rPr>
      </w:pPr>
      <w:r w:rsidRPr="00466F6B">
        <w:rPr>
          <w:szCs w:val="24"/>
          <w:lang w:val="es-ES_tradnl"/>
        </w:rPr>
        <w:tab/>
      </w:r>
      <w:r w:rsidRPr="00466F6B">
        <w:rPr>
          <w:szCs w:val="24"/>
          <w:lang w:val="es-ES_tradnl"/>
        </w:rPr>
        <w:tab/>
      </w:r>
      <w:r w:rsidRPr="00466F6B">
        <w:rPr>
          <w:sz w:val="20"/>
          <w:szCs w:val="20"/>
          <w:lang w:val="es-ES_tradnl"/>
        </w:rPr>
        <w:t xml:space="preserve">Cuadro </w:t>
      </w:r>
      <w:r>
        <w:rPr>
          <w:sz w:val="20"/>
          <w:szCs w:val="20"/>
          <w:lang w:val="es-ES_tradnl"/>
        </w:rPr>
        <w:t>9</w:t>
      </w:r>
    </w:p>
    <w:p w:rsidR="00373C3A" w:rsidRPr="004F1BC7" w:rsidRDefault="00373C3A" w:rsidP="00373C3A">
      <w:pPr>
        <w:pStyle w:val="SingleTxt"/>
        <w:rPr>
          <w:szCs w:val="20"/>
          <w:lang w:val="es-ES_tradnl"/>
        </w:rPr>
      </w:pPr>
      <w:r w:rsidRPr="004F1BC7">
        <w:rPr>
          <w:b/>
          <w:szCs w:val="20"/>
          <w:lang w:val="es-ES_tradnl"/>
        </w:rPr>
        <w:t>Estadísticas del sistema educativo malgache con el porcentaje de niñas</w:t>
      </w:r>
    </w:p>
    <w:tbl>
      <w:tblPr>
        <w:tblW w:w="7378" w:type="dxa"/>
        <w:tblInd w:w="1269" w:type="dxa"/>
        <w:tblLayout w:type="fixed"/>
        <w:tblCellMar>
          <w:left w:w="0" w:type="dxa"/>
          <w:right w:w="0" w:type="dxa"/>
        </w:tblCellMar>
        <w:tblLook w:val="04A0"/>
      </w:tblPr>
      <w:tblGrid>
        <w:gridCol w:w="1283"/>
        <w:gridCol w:w="708"/>
        <w:gridCol w:w="709"/>
        <w:gridCol w:w="851"/>
        <w:gridCol w:w="709"/>
        <w:gridCol w:w="708"/>
        <w:gridCol w:w="993"/>
        <w:gridCol w:w="637"/>
        <w:gridCol w:w="780"/>
      </w:tblGrid>
      <w:tr w:rsidR="00373C3A" w:rsidRPr="00466F6B" w:rsidTr="00257206">
        <w:trPr>
          <w:trHeight w:val="155"/>
          <w:tblHeader/>
        </w:trPr>
        <w:tc>
          <w:tcPr>
            <w:tcW w:w="1283" w:type="dxa"/>
            <w:vMerge w:val="restart"/>
            <w:tcBorders>
              <w:top w:val="single" w:sz="4" w:space="0" w:color="auto"/>
            </w:tcBorders>
            <w:shd w:val="clear" w:color="auto" w:fill="auto"/>
            <w:vAlign w:val="bottom"/>
          </w:tcPr>
          <w:p w:rsidR="00373C3A" w:rsidRPr="00466F6B" w:rsidRDefault="00373C3A" w:rsidP="00257206">
            <w:pPr>
              <w:pStyle w:val="SingleTxtG"/>
              <w:suppressAutoHyphens/>
              <w:spacing w:before="80" w:after="80" w:line="160" w:lineRule="exact"/>
              <w:ind w:left="7" w:right="40"/>
              <w:jc w:val="left"/>
              <w:rPr>
                <w:i/>
                <w:spacing w:val="4"/>
                <w:w w:val="103"/>
                <w:sz w:val="14"/>
                <w:szCs w:val="16"/>
                <w:lang w:val="es-ES_tradnl"/>
              </w:rPr>
            </w:pPr>
            <w:r>
              <w:rPr>
                <w:i/>
                <w:spacing w:val="4"/>
                <w:w w:val="103"/>
                <w:sz w:val="14"/>
                <w:szCs w:val="16"/>
                <w:lang w:val="es-ES_tradnl"/>
              </w:rPr>
              <w:t>Regiones</w:t>
            </w:r>
          </w:p>
        </w:tc>
        <w:tc>
          <w:tcPr>
            <w:tcW w:w="1417" w:type="dxa"/>
            <w:gridSpan w:val="2"/>
            <w:tcBorders>
              <w:top w:val="single" w:sz="4" w:space="0" w:color="auto"/>
              <w:bottom w:val="single" w:sz="4" w:space="0" w:color="auto"/>
            </w:tcBorders>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Total en preescolar</w:t>
            </w:r>
          </w:p>
        </w:tc>
        <w:tc>
          <w:tcPr>
            <w:tcW w:w="1560" w:type="dxa"/>
            <w:gridSpan w:val="2"/>
            <w:tcBorders>
              <w:top w:val="single" w:sz="4" w:space="0" w:color="auto"/>
              <w:bottom w:val="single" w:sz="4" w:space="0" w:color="auto"/>
            </w:tcBorders>
            <w:shd w:val="clear" w:color="auto" w:fill="auto"/>
            <w:vAlign w:val="bottom"/>
          </w:tcPr>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Total en primaria</w:t>
            </w:r>
          </w:p>
        </w:tc>
        <w:tc>
          <w:tcPr>
            <w:tcW w:w="1701" w:type="dxa"/>
            <w:gridSpan w:val="2"/>
            <w:tcBorders>
              <w:top w:val="single" w:sz="4" w:space="0" w:color="auto"/>
              <w:bottom w:val="single" w:sz="4" w:space="0" w:color="auto"/>
            </w:tcBorders>
            <w:vAlign w:val="bottom"/>
          </w:tcPr>
          <w:p w:rsidR="00373C3A" w:rsidRPr="0023639E" w:rsidRDefault="00373C3A" w:rsidP="00257206">
            <w:pPr>
              <w:pStyle w:val="SingleTxtG"/>
              <w:suppressAutoHyphens/>
              <w:spacing w:before="80" w:after="80" w:line="160" w:lineRule="exact"/>
              <w:ind w:left="113" w:right="40"/>
              <w:jc w:val="right"/>
              <w:rPr>
                <w:i/>
                <w:spacing w:val="4"/>
                <w:w w:val="103"/>
                <w:sz w:val="14"/>
                <w:szCs w:val="16"/>
                <w:lang w:val="es-ES_tradnl"/>
              </w:rPr>
            </w:pPr>
            <w:r w:rsidRPr="0023639E">
              <w:rPr>
                <w:i/>
                <w:spacing w:val="4"/>
                <w:w w:val="103"/>
                <w:sz w:val="14"/>
                <w:szCs w:val="16"/>
                <w:lang w:val="es-ES_tradnl"/>
              </w:rPr>
              <w:t>Total en los 4 primeros cursos de secundaria</w:t>
            </w:r>
          </w:p>
        </w:tc>
        <w:tc>
          <w:tcPr>
            <w:tcW w:w="1417" w:type="dxa"/>
            <w:gridSpan w:val="2"/>
            <w:tcBorders>
              <w:top w:val="single" w:sz="4" w:space="0" w:color="auto"/>
              <w:bottom w:val="single" w:sz="4" w:space="0" w:color="auto"/>
            </w:tcBorders>
          </w:tcPr>
          <w:p w:rsidR="00373C3A" w:rsidRPr="0023639E" w:rsidRDefault="00373C3A" w:rsidP="00257206">
            <w:pPr>
              <w:pStyle w:val="SingleTxtG"/>
              <w:suppressAutoHyphens/>
              <w:spacing w:before="80" w:after="80" w:line="160" w:lineRule="exact"/>
              <w:ind w:left="113" w:right="40"/>
              <w:jc w:val="right"/>
              <w:rPr>
                <w:i/>
                <w:spacing w:val="4"/>
                <w:w w:val="103"/>
                <w:sz w:val="14"/>
                <w:szCs w:val="16"/>
                <w:lang w:val="es-ES_tradnl"/>
              </w:rPr>
            </w:pPr>
            <w:r w:rsidRPr="0023639E">
              <w:rPr>
                <w:i/>
                <w:spacing w:val="4"/>
                <w:w w:val="103"/>
                <w:sz w:val="14"/>
                <w:szCs w:val="16"/>
                <w:lang w:val="es-ES_tradnl"/>
              </w:rPr>
              <w:t>Total en los 2 últimos cursos de secundaria</w:t>
            </w:r>
          </w:p>
        </w:tc>
      </w:tr>
      <w:tr w:rsidR="00373C3A" w:rsidRPr="00466F6B" w:rsidTr="00257206">
        <w:trPr>
          <w:trHeight w:val="154"/>
          <w:tblHeader/>
        </w:trPr>
        <w:tc>
          <w:tcPr>
            <w:tcW w:w="1283" w:type="dxa"/>
            <w:vMerge/>
            <w:tcBorders>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7" w:right="40"/>
              <w:jc w:val="left"/>
              <w:rPr>
                <w:i/>
                <w:spacing w:val="4"/>
                <w:w w:val="103"/>
                <w:sz w:val="14"/>
                <w:szCs w:val="16"/>
                <w:lang w:val="es-ES_tradnl"/>
              </w:rPr>
            </w:pPr>
          </w:p>
        </w:tc>
        <w:tc>
          <w:tcPr>
            <w:tcW w:w="708" w:type="dxa"/>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Niños y niñas</w:t>
            </w:r>
          </w:p>
        </w:tc>
        <w:tc>
          <w:tcPr>
            <w:tcW w:w="709" w:type="dxa"/>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Niñas</w:t>
            </w:r>
          </w:p>
        </w:tc>
        <w:tc>
          <w:tcPr>
            <w:tcW w:w="851" w:type="dxa"/>
            <w:tcBorders>
              <w:top w:val="single" w:sz="4" w:space="0" w:color="auto"/>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Niños y niñas</w:t>
            </w:r>
          </w:p>
        </w:tc>
        <w:tc>
          <w:tcPr>
            <w:tcW w:w="709" w:type="dxa"/>
            <w:tcBorders>
              <w:top w:val="single" w:sz="4" w:space="0" w:color="auto"/>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Niñas</w:t>
            </w:r>
          </w:p>
        </w:tc>
        <w:tc>
          <w:tcPr>
            <w:tcW w:w="708" w:type="dxa"/>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Niños y niñas</w:t>
            </w:r>
          </w:p>
        </w:tc>
        <w:tc>
          <w:tcPr>
            <w:tcW w:w="993" w:type="dxa"/>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Niñas</w:t>
            </w:r>
          </w:p>
        </w:tc>
        <w:tc>
          <w:tcPr>
            <w:tcW w:w="637" w:type="dxa"/>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Niños y niñas</w:t>
            </w:r>
          </w:p>
        </w:tc>
        <w:tc>
          <w:tcPr>
            <w:tcW w:w="780" w:type="dxa"/>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Niñas</w:t>
            </w:r>
          </w:p>
        </w:tc>
      </w:tr>
      <w:tr w:rsidR="00373C3A" w:rsidRPr="00466F6B" w:rsidTr="00257206">
        <w:trPr>
          <w:trHeight w:hRule="exact" w:val="94"/>
          <w:tblHeader/>
        </w:trPr>
        <w:tc>
          <w:tcPr>
            <w:tcW w:w="1283"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0" w:right="40"/>
              <w:jc w:val="left"/>
              <w:rPr>
                <w:spacing w:val="4"/>
                <w:w w:val="103"/>
                <w:sz w:val="17"/>
                <w:szCs w:val="18"/>
                <w:lang w:val="es-ES_tradnl"/>
              </w:rPr>
            </w:pPr>
          </w:p>
        </w:tc>
        <w:tc>
          <w:tcPr>
            <w:tcW w:w="1417" w:type="dxa"/>
            <w:gridSpan w:val="2"/>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1560" w:type="dxa"/>
            <w:gridSpan w:val="2"/>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1701" w:type="dxa"/>
            <w:gridSpan w:val="2"/>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c>
          <w:tcPr>
            <w:tcW w:w="1417" w:type="dxa"/>
            <w:gridSpan w:val="2"/>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r>
      <w:tr w:rsidR="00373C3A" w:rsidRPr="00466F6B" w:rsidTr="00257206">
        <w:trPr>
          <w:trHeight w:val="194"/>
        </w:trPr>
        <w:tc>
          <w:tcPr>
            <w:tcW w:w="1283" w:type="dxa"/>
            <w:shd w:val="clear" w:color="auto" w:fill="auto"/>
          </w:tcPr>
          <w:p w:rsidR="00373C3A" w:rsidRPr="001D226B"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2F5F5C">
              <w:rPr>
                <w:spacing w:val="4"/>
                <w:w w:val="103"/>
                <w:sz w:val="17"/>
                <w:szCs w:val="18"/>
                <w:lang w:val="es-ES_tradnl"/>
              </w:rPr>
              <w:t>Alaotra Mangoro</w:t>
            </w:r>
          </w:p>
        </w:tc>
        <w:tc>
          <w:tcPr>
            <w:tcW w:w="708" w:type="dxa"/>
            <w:vAlign w:val="bottom"/>
          </w:tcPr>
          <w:p w:rsidR="00373C3A" w:rsidRPr="002F5F5C" w:rsidRDefault="00373C3A" w:rsidP="00257206">
            <w:pPr>
              <w:pStyle w:val="SingleTxtG"/>
              <w:spacing w:before="40" w:after="40" w:line="240" w:lineRule="auto"/>
              <w:ind w:left="113" w:right="0"/>
              <w:jc w:val="right"/>
              <w:rPr>
                <w:spacing w:val="4"/>
                <w:w w:val="103"/>
                <w:sz w:val="17"/>
                <w:szCs w:val="18"/>
                <w:lang w:val="es-ES_tradnl"/>
              </w:rPr>
            </w:pPr>
            <w:r w:rsidRPr="002F5F5C">
              <w:rPr>
                <w:spacing w:val="4"/>
                <w:w w:val="103"/>
                <w:sz w:val="17"/>
                <w:szCs w:val="18"/>
                <w:lang w:val="es-ES_tradnl"/>
              </w:rPr>
              <w:t>2 194</w:t>
            </w:r>
          </w:p>
        </w:tc>
        <w:tc>
          <w:tcPr>
            <w:tcW w:w="709" w:type="dxa"/>
            <w:vAlign w:val="bottom"/>
          </w:tcPr>
          <w:p w:rsidR="00373C3A" w:rsidRPr="002F5F5C" w:rsidRDefault="00373C3A" w:rsidP="00257206">
            <w:pPr>
              <w:pStyle w:val="SingleTxtG"/>
              <w:spacing w:before="40" w:after="40" w:line="240" w:lineRule="exact"/>
              <w:ind w:left="113" w:right="0"/>
              <w:jc w:val="right"/>
              <w:rPr>
                <w:spacing w:val="4"/>
                <w:w w:val="103"/>
                <w:sz w:val="17"/>
                <w:szCs w:val="18"/>
                <w:lang w:val="es-ES_tradnl"/>
              </w:rPr>
            </w:pPr>
            <w:r w:rsidRPr="002F5F5C">
              <w:rPr>
                <w:spacing w:val="4"/>
                <w:w w:val="103"/>
                <w:sz w:val="17"/>
                <w:szCs w:val="18"/>
                <w:lang w:val="es-ES_tradnl"/>
              </w:rPr>
              <w:t>1 139</w:t>
            </w:r>
          </w:p>
        </w:tc>
        <w:tc>
          <w:tcPr>
            <w:tcW w:w="851" w:type="dxa"/>
            <w:shd w:val="clear" w:color="auto" w:fill="auto"/>
            <w:vAlign w:val="bottom"/>
          </w:tcPr>
          <w:p w:rsidR="00373C3A" w:rsidRPr="002F5F5C" w:rsidRDefault="00373C3A" w:rsidP="00257206">
            <w:pPr>
              <w:pStyle w:val="SingleTxtG"/>
              <w:spacing w:before="40" w:after="40" w:line="240" w:lineRule="exact"/>
              <w:ind w:left="0" w:right="0"/>
              <w:jc w:val="right"/>
              <w:rPr>
                <w:spacing w:val="4"/>
                <w:w w:val="103"/>
                <w:sz w:val="17"/>
                <w:szCs w:val="18"/>
                <w:lang w:val="es-ES_tradnl"/>
              </w:rPr>
            </w:pPr>
            <w:r>
              <w:rPr>
                <w:spacing w:val="4"/>
                <w:w w:val="103"/>
                <w:sz w:val="17"/>
                <w:szCs w:val="18"/>
                <w:lang w:val="es-ES_tradnl"/>
              </w:rPr>
              <w:t xml:space="preserve">181 </w:t>
            </w:r>
            <w:r w:rsidRPr="002F5F5C">
              <w:rPr>
                <w:spacing w:val="4"/>
                <w:w w:val="103"/>
                <w:sz w:val="17"/>
                <w:szCs w:val="18"/>
                <w:lang w:val="es-ES_tradnl"/>
              </w:rPr>
              <w:t>397</w:t>
            </w:r>
          </w:p>
        </w:tc>
        <w:tc>
          <w:tcPr>
            <w:tcW w:w="709" w:type="dxa"/>
            <w:shd w:val="clear" w:color="auto" w:fill="auto"/>
            <w:vAlign w:val="bottom"/>
          </w:tcPr>
          <w:p w:rsidR="00373C3A" w:rsidRPr="002F5F5C" w:rsidRDefault="00373C3A" w:rsidP="00257206">
            <w:pPr>
              <w:pStyle w:val="SingleTxtG"/>
              <w:spacing w:before="40" w:after="40" w:line="240" w:lineRule="exact"/>
              <w:ind w:left="113" w:right="0"/>
              <w:jc w:val="right"/>
              <w:rPr>
                <w:spacing w:val="4"/>
                <w:w w:val="103"/>
                <w:sz w:val="17"/>
                <w:szCs w:val="18"/>
                <w:lang w:val="es-ES_tradnl"/>
              </w:rPr>
            </w:pPr>
            <w:r w:rsidRPr="002F5F5C">
              <w:rPr>
                <w:spacing w:val="4"/>
                <w:w w:val="103"/>
                <w:sz w:val="17"/>
                <w:szCs w:val="18"/>
                <w:lang w:val="es-ES_tradnl"/>
              </w:rPr>
              <w:t>89 026</w:t>
            </w:r>
          </w:p>
        </w:tc>
        <w:tc>
          <w:tcPr>
            <w:tcW w:w="708" w:type="dxa"/>
            <w:vAlign w:val="bottom"/>
          </w:tcPr>
          <w:p w:rsidR="00373C3A" w:rsidRPr="002F5F5C" w:rsidRDefault="00373C3A" w:rsidP="00257206">
            <w:pPr>
              <w:pStyle w:val="SingleTxtG"/>
              <w:spacing w:before="40" w:after="40" w:line="240" w:lineRule="exact"/>
              <w:ind w:left="113" w:right="0"/>
              <w:jc w:val="right"/>
              <w:rPr>
                <w:spacing w:val="4"/>
                <w:w w:val="103"/>
                <w:sz w:val="17"/>
                <w:szCs w:val="18"/>
                <w:lang w:val="es-ES_tradnl"/>
              </w:rPr>
            </w:pPr>
            <w:r w:rsidRPr="002F5F5C">
              <w:rPr>
                <w:spacing w:val="4"/>
                <w:w w:val="103"/>
                <w:sz w:val="17"/>
                <w:szCs w:val="18"/>
                <w:lang w:val="es-ES_tradnl"/>
              </w:rPr>
              <w:t>32 990</w:t>
            </w:r>
          </w:p>
        </w:tc>
        <w:tc>
          <w:tcPr>
            <w:tcW w:w="993" w:type="dxa"/>
            <w:vAlign w:val="bottom"/>
          </w:tcPr>
          <w:p w:rsidR="00373C3A" w:rsidRPr="002F5F5C" w:rsidRDefault="00373C3A" w:rsidP="00257206">
            <w:pPr>
              <w:pStyle w:val="SingleTxtG"/>
              <w:spacing w:before="40" w:after="40" w:line="240" w:lineRule="exact"/>
              <w:ind w:left="113" w:right="0"/>
              <w:jc w:val="right"/>
              <w:rPr>
                <w:spacing w:val="4"/>
                <w:w w:val="103"/>
                <w:sz w:val="17"/>
                <w:szCs w:val="18"/>
                <w:lang w:val="es-ES_tradnl"/>
              </w:rPr>
            </w:pPr>
            <w:r w:rsidRPr="002F5F5C">
              <w:rPr>
                <w:spacing w:val="4"/>
                <w:w w:val="103"/>
                <w:sz w:val="17"/>
                <w:szCs w:val="18"/>
                <w:lang w:val="es-ES_tradnl"/>
              </w:rPr>
              <w:t>16 590</w:t>
            </w:r>
          </w:p>
        </w:tc>
        <w:tc>
          <w:tcPr>
            <w:tcW w:w="637" w:type="dxa"/>
            <w:vAlign w:val="bottom"/>
          </w:tcPr>
          <w:p w:rsidR="00373C3A" w:rsidRPr="002F5F5C" w:rsidRDefault="00373C3A" w:rsidP="00257206">
            <w:pPr>
              <w:pStyle w:val="SingleTxtG"/>
              <w:spacing w:before="40" w:after="40" w:line="240" w:lineRule="exact"/>
              <w:ind w:left="113" w:right="0"/>
              <w:jc w:val="right"/>
              <w:rPr>
                <w:spacing w:val="4"/>
                <w:w w:val="103"/>
                <w:sz w:val="17"/>
                <w:szCs w:val="18"/>
                <w:lang w:val="es-ES_tradnl"/>
              </w:rPr>
            </w:pPr>
            <w:r w:rsidRPr="002F5F5C">
              <w:rPr>
                <w:spacing w:val="4"/>
                <w:w w:val="103"/>
                <w:sz w:val="17"/>
                <w:szCs w:val="18"/>
                <w:lang w:val="es-ES_tradnl"/>
              </w:rPr>
              <w:t>7 702</w:t>
            </w:r>
          </w:p>
        </w:tc>
        <w:tc>
          <w:tcPr>
            <w:tcW w:w="780" w:type="dxa"/>
            <w:vAlign w:val="bottom"/>
          </w:tcPr>
          <w:p w:rsidR="00373C3A" w:rsidRPr="002F5F5C" w:rsidRDefault="00373C3A" w:rsidP="00257206">
            <w:pPr>
              <w:pStyle w:val="SingleTxtG"/>
              <w:spacing w:before="40" w:after="40" w:line="240" w:lineRule="exact"/>
              <w:ind w:left="113" w:right="0"/>
              <w:jc w:val="right"/>
              <w:rPr>
                <w:spacing w:val="4"/>
                <w:w w:val="103"/>
                <w:sz w:val="17"/>
                <w:szCs w:val="18"/>
                <w:lang w:val="es-ES_tradnl"/>
              </w:rPr>
            </w:pPr>
            <w:r w:rsidRPr="002F5F5C">
              <w:rPr>
                <w:spacing w:val="4"/>
                <w:w w:val="103"/>
                <w:sz w:val="17"/>
                <w:szCs w:val="18"/>
                <w:lang w:val="es-ES_tradnl"/>
              </w:rPr>
              <w:t>3 706</w:t>
            </w:r>
          </w:p>
        </w:tc>
      </w:tr>
      <w:tr w:rsidR="00373C3A" w:rsidRPr="00466F6B" w:rsidTr="00257206">
        <w:trPr>
          <w:trHeight w:val="194"/>
        </w:trPr>
        <w:tc>
          <w:tcPr>
            <w:tcW w:w="1283" w:type="dxa"/>
            <w:shd w:val="clear" w:color="auto" w:fill="auto"/>
          </w:tcPr>
          <w:p w:rsidR="00373C3A" w:rsidRPr="002F5F5C"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2F5F5C">
              <w:rPr>
                <w:spacing w:val="4"/>
                <w:w w:val="103"/>
                <w:sz w:val="17"/>
                <w:szCs w:val="18"/>
                <w:lang w:val="es-ES_tradnl"/>
              </w:rPr>
              <w:t>Amoron'i Mania</w:t>
            </w:r>
          </w:p>
        </w:tc>
        <w:tc>
          <w:tcPr>
            <w:tcW w:w="708" w:type="dxa"/>
            <w:vAlign w:val="bottom"/>
          </w:tcPr>
          <w:p w:rsidR="00373C3A" w:rsidRPr="002F5F5C"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2F5F5C">
              <w:rPr>
                <w:spacing w:val="4"/>
                <w:w w:val="103"/>
                <w:sz w:val="17"/>
                <w:szCs w:val="18"/>
                <w:lang w:val="es-ES_tradnl"/>
              </w:rPr>
              <w:t>5 696</w:t>
            </w:r>
          </w:p>
        </w:tc>
        <w:tc>
          <w:tcPr>
            <w:tcW w:w="709" w:type="dxa"/>
            <w:vAlign w:val="bottom"/>
          </w:tcPr>
          <w:p w:rsidR="00373C3A" w:rsidRPr="002F5F5C"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2F5F5C">
              <w:rPr>
                <w:spacing w:val="4"/>
                <w:w w:val="103"/>
                <w:sz w:val="17"/>
                <w:szCs w:val="18"/>
                <w:lang w:val="es-ES_tradnl"/>
              </w:rPr>
              <w:t>2 852</w:t>
            </w:r>
          </w:p>
        </w:tc>
        <w:tc>
          <w:tcPr>
            <w:tcW w:w="851" w:type="dxa"/>
            <w:shd w:val="clear" w:color="auto" w:fill="auto"/>
            <w:vAlign w:val="bottom"/>
          </w:tcPr>
          <w:p w:rsidR="00373C3A" w:rsidRPr="002F5F5C"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spacing w:val="4"/>
                <w:w w:val="103"/>
                <w:sz w:val="17"/>
                <w:szCs w:val="18"/>
                <w:lang w:val="es-ES_tradnl"/>
              </w:rPr>
            </w:pPr>
            <w:r w:rsidRPr="002F5F5C">
              <w:rPr>
                <w:spacing w:val="4"/>
                <w:w w:val="103"/>
                <w:sz w:val="17"/>
                <w:szCs w:val="18"/>
                <w:lang w:val="es-ES_tradnl"/>
              </w:rPr>
              <w:t>139 138</w:t>
            </w:r>
          </w:p>
        </w:tc>
        <w:tc>
          <w:tcPr>
            <w:tcW w:w="709" w:type="dxa"/>
            <w:shd w:val="clear" w:color="auto" w:fill="auto"/>
            <w:vAlign w:val="bottom"/>
          </w:tcPr>
          <w:p w:rsidR="00373C3A" w:rsidRPr="002F5F5C"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2F5F5C">
              <w:rPr>
                <w:spacing w:val="4"/>
                <w:w w:val="103"/>
                <w:sz w:val="17"/>
                <w:szCs w:val="18"/>
                <w:lang w:val="es-ES_tradnl"/>
              </w:rPr>
              <w:t>67 865</w:t>
            </w:r>
          </w:p>
        </w:tc>
        <w:tc>
          <w:tcPr>
            <w:tcW w:w="708" w:type="dxa"/>
            <w:vAlign w:val="bottom"/>
          </w:tcPr>
          <w:p w:rsidR="00373C3A" w:rsidRPr="002F5F5C"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2F5F5C">
              <w:rPr>
                <w:spacing w:val="4"/>
                <w:w w:val="103"/>
                <w:sz w:val="17"/>
                <w:szCs w:val="18"/>
                <w:lang w:val="es-ES_tradnl"/>
              </w:rPr>
              <w:t>33 287</w:t>
            </w:r>
          </w:p>
        </w:tc>
        <w:tc>
          <w:tcPr>
            <w:tcW w:w="993" w:type="dxa"/>
            <w:vAlign w:val="bottom"/>
          </w:tcPr>
          <w:p w:rsidR="00373C3A" w:rsidRPr="002F5F5C"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2F5F5C">
              <w:rPr>
                <w:spacing w:val="4"/>
                <w:w w:val="103"/>
                <w:sz w:val="17"/>
                <w:szCs w:val="18"/>
                <w:lang w:val="es-ES_tradnl"/>
              </w:rPr>
              <w:t>17 243</w:t>
            </w:r>
          </w:p>
        </w:tc>
        <w:tc>
          <w:tcPr>
            <w:tcW w:w="637" w:type="dxa"/>
            <w:vAlign w:val="bottom"/>
          </w:tcPr>
          <w:p w:rsidR="00373C3A" w:rsidRPr="002F5F5C"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2F5F5C">
              <w:rPr>
                <w:spacing w:val="4"/>
                <w:w w:val="103"/>
                <w:sz w:val="17"/>
                <w:szCs w:val="18"/>
                <w:lang w:val="es-ES_tradnl"/>
              </w:rPr>
              <w:t>5 549</w:t>
            </w:r>
          </w:p>
        </w:tc>
        <w:tc>
          <w:tcPr>
            <w:tcW w:w="780" w:type="dxa"/>
            <w:vAlign w:val="bottom"/>
          </w:tcPr>
          <w:p w:rsidR="00373C3A" w:rsidRPr="002F5F5C"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2F5F5C">
              <w:rPr>
                <w:spacing w:val="4"/>
                <w:w w:val="103"/>
                <w:sz w:val="17"/>
                <w:szCs w:val="18"/>
                <w:lang w:val="es-ES_tradnl"/>
              </w:rPr>
              <w:t>2 719</w:t>
            </w:r>
          </w:p>
        </w:tc>
      </w:tr>
      <w:tr w:rsidR="00373C3A" w:rsidRPr="00466F6B" w:rsidTr="00257206">
        <w:trPr>
          <w:trHeight w:val="194"/>
        </w:trPr>
        <w:tc>
          <w:tcPr>
            <w:tcW w:w="1283" w:type="dxa"/>
            <w:shd w:val="clear" w:color="auto" w:fill="auto"/>
          </w:tcPr>
          <w:p w:rsidR="00373C3A" w:rsidRPr="002F5F5C"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2F5F5C">
              <w:rPr>
                <w:spacing w:val="4"/>
                <w:w w:val="103"/>
                <w:sz w:val="17"/>
                <w:szCs w:val="18"/>
                <w:lang w:val="es-ES_tradnl"/>
              </w:rPr>
              <w:t>Analamanga</w:t>
            </w:r>
          </w:p>
        </w:tc>
        <w:tc>
          <w:tcPr>
            <w:tcW w:w="708" w:type="dxa"/>
            <w:vAlign w:val="bottom"/>
          </w:tcPr>
          <w:p w:rsidR="00373C3A" w:rsidRPr="002F5F5C"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2F5F5C">
              <w:rPr>
                <w:spacing w:val="4"/>
                <w:w w:val="103"/>
                <w:sz w:val="17"/>
                <w:szCs w:val="18"/>
                <w:lang w:val="es-ES_tradnl"/>
              </w:rPr>
              <w:t>3 738</w:t>
            </w:r>
          </w:p>
        </w:tc>
        <w:tc>
          <w:tcPr>
            <w:tcW w:w="709" w:type="dxa"/>
            <w:vAlign w:val="bottom"/>
          </w:tcPr>
          <w:p w:rsidR="00373C3A" w:rsidRPr="002F5F5C"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2F5F5C">
              <w:rPr>
                <w:spacing w:val="4"/>
                <w:w w:val="103"/>
                <w:sz w:val="17"/>
                <w:szCs w:val="18"/>
                <w:lang w:val="es-ES_tradnl"/>
              </w:rPr>
              <w:t>1 906</w:t>
            </w:r>
          </w:p>
        </w:tc>
        <w:tc>
          <w:tcPr>
            <w:tcW w:w="851" w:type="dxa"/>
            <w:shd w:val="clear" w:color="auto" w:fill="auto"/>
            <w:vAlign w:val="bottom"/>
          </w:tcPr>
          <w:p w:rsidR="00373C3A" w:rsidRPr="002F5F5C"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2F5F5C">
              <w:rPr>
                <w:spacing w:val="4"/>
                <w:w w:val="103"/>
                <w:sz w:val="17"/>
                <w:szCs w:val="18"/>
                <w:lang w:val="es-ES_tradnl"/>
              </w:rPr>
              <w:t>283 207</w:t>
            </w:r>
          </w:p>
        </w:tc>
        <w:tc>
          <w:tcPr>
            <w:tcW w:w="709" w:type="dxa"/>
            <w:shd w:val="clear" w:color="auto" w:fill="auto"/>
            <w:vAlign w:val="bottom"/>
          </w:tcPr>
          <w:p w:rsidR="00373C3A" w:rsidRPr="002F5F5C"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spacing w:val="4"/>
                <w:w w:val="103"/>
                <w:sz w:val="17"/>
                <w:szCs w:val="18"/>
                <w:lang w:val="es-ES_tradnl"/>
              </w:rPr>
            </w:pPr>
            <w:r w:rsidRPr="002F5F5C">
              <w:rPr>
                <w:spacing w:val="4"/>
                <w:w w:val="103"/>
                <w:sz w:val="17"/>
                <w:szCs w:val="18"/>
                <w:lang w:val="es-ES_tradnl"/>
              </w:rPr>
              <w:t>135 612</w:t>
            </w:r>
          </w:p>
        </w:tc>
        <w:tc>
          <w:tcPr>
            <w:tcW w:w="708" w:type="dxa"/>
            <w:vAlign w:val="bottom"/>
          </w:tcPr>
          <w:p w:rsidR="00373C3A" w:rsidRPr="002F5F5C"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2F5F5C">
              <w:rPr>
                <w:spacing w:val="4"/>
                <w:w w:val="103"/>
                <w:sz w:val="17"/>
                <w:szCs w:val="18"/>
                <w:lang w:val="es-ES_tradnl"/>
              </w:rPr>
              <w:t>94 716</w:t>
            </w:r>
          </w:p>
        </w:tc>
        <w:tc>
          <w:tcPr>
            <w:tcW w:w="993" w:type="dxa"/>
            <w:vAlign w:val="bottom"/>
          </w:tcPr>
          <w:p w:rsidR="00373C3A" w:rsidRPr="002F5F5C"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2F5F5C">
              <w:rPr>
                <w:spacing w:val="4"/>
                <w:w w:val="103"/>
                <w:sz w:val="17"/>
                <w:szCs w:val="18"/>
                <w:lang w:val="es-ES_tradnl"/>
              </w:rPr>
              <w:t>48 702</w:t>
            </w:r>
          </w:p>
        </w:tc>
        <w:tc>
          <w:tcPr>
            <w:tcW w:w="637" w:type="dxa"/>
            <w:vAlign w:val="bottom"/>
          </w:tcPr>
          <w:p w:rsidR="00373C3A" w:rsidRPr="002F5F5C"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spacing w:val="4"/>
                <w:w w:val="103"/>
                <w:sz w:val="17"/>
                <w:szCs w:val="18"/>
                <w:lang w:val="es-ES_tradnl"/>
              </w:rPr>
            </w:pPr>
            <w:r w:rsidRPr="002F5F5C">
              <w:rPr>
                <w:spacing w:val="4"/>
                <w:w w:val="103"/>
                <w:sz w:val="17"/>
                <w:szCs w:val="18"/>
                <w:lang w:val="es-ES_tradnl"/>
              </w:rPr>
              <w:t>23 048</w:t>
            </w:r>
          </w:p>
        </w:tc>
        <w:tc>
          <w:tcPr>
            <w:tcW w:w="780" w:type="dxa"/>
            <w:vAlign w:val="bottom"/>
          </w:tcPr>
          <w:p w:rsidR="00373C3A" w:rsidRPr="002F5F5C"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2F5F5C">
              <w:rPr>
                <w:spacing w:val="4"/>
                <w:w w:val="103"/>
                <w:sz w:val="17"/>
                <w:szCs w:val="18"/>
                <w:lang w:val="es-ES_tradnl"/>
              </w:rPr>
              <w:t>12 007</w:t>
            </w:r>
          </w:p>
        </w:tc>
      </w:tr>
      <w:tr w:rsidR="00373C3A" w:rsidRPr="00466F6B" w:rsidTr="00257206">
        <w:trPr>
          <w:trHeight w:val="194"/>
        </w:trPr>
        <w:tc>
          <w:tcPr>
            <w:tcW w:w="1283" w:type="dxa"/>
            <w:shd w:val="clear" w:color="auto" w:fill="auto"/>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A05B96">
              <w:rPr>
                <w:spacing w:val="4"/>
                <w:w w:val="103"/>
                <w:sz w:val="17"/>
                <w:szCs w:val="18"/>
                <w:lang w:val="es-ES_tradnl"/>
              </w:rPr>
              <w:t>Analanjirofo</w:t>
            </w:r>
          </w:p>
        </w:tc>
        <w:tc>
          <w:tcPr>
            <w:tcW w:w="708" w:type="dxa"/>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6 047</w:t>
            </w:r>
          </w:p>
        </w:tc>
        <w:tc>
          <w:tcPr>
            <w:tcW w:w="709" w:type="dxa"/>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3 091</w:t>
            </w:r>
          </w:p>
        </w:tc>
        <w:tc>
          <w:tcPr>
            <w:tcW w:w="851" w:type="dxa"/>
            <w:shd w:val="clear" w:color="auto" w:fill="auto"/>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242 241</w:t>
            </w:r>
          </w:p>
        </w:tc>
        <w:tc>
          <w:tcPr>
            <w:tcW w:w="709" w:type="dxa"/>
            <w:shd w:val="clear" w:color="auto" w:fill="auto"/>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spacing w:val="4"/>
                <w:w w:val="103"/>
                <w:sz w:val="17"/>
                <w:szCs w:val="18"/>
                <w:lang w:val="es-ES_tradnl"/>
              </w:rPr>
            </w:pPr>
            <w:r w:rsidRPr="00A05B96">
              <w:rPr>
                <w:spacing w:val="4"/>
                <w:w w:val="103"/>
                <w:sz w:val="17"/>
                <w:szCs w:val="18"/>
                <w:lang w:val="es-ES_tradnl"/>
              </w:rPr>
              <w:t>117 396</w:t>
            </w:r>
          </w:p>
        </w:tc>
        <w:tc>
          <w:tcPr>
            <w:tcW w:w="708" w:type="dxa"/>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56 582</w:t>
            </w:r>
          </w:p>
        </w:tc>
        <w:tc>
          <w:tcPr>
            <w:tcW w:w="993" w:type="dxa"/>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26 432</w:t>
            </w:r>
          </w:p>
        </w:tc>
        <w:tc>
          <w:tcPr>
            <w:tcW w:w="637" w:type="dxa"/>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5 235</w:t>
            </w:r>
          </w:p>
        </w:tc>
        <w:tc>
          <w:tcPr>
            <w:tcW w:w="780" w:type="dxa"/>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2 130</w:t>
            </w:r>
          </w:p>
        </w:tc>
      </w:tr>
      <w:tr w:rsidR="00373C3A" w:rsidRPr="00466F6B" w:rsidTr="00257206">
        <w:trPr>
          <w:trHeight w:val="194"/>
        </w:trPr>
        <w:tc>
          <w:tcPr>
            <w:tcW w:w="1283" w:type="dxa"/>
            <w:shd w:val="clear" w:color="auto" w:fill="auto"/>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A05B96">
              <w:rPr>
                <w:spacing w:val="4"/>
                <w:w w:val="103"/>
                <w:sz w:val="17"/>
                <w:szCs w:val="18"/>
                <w:lang w:val="es-ES_tradnl"/>
              </w:rPr>
              <w:t>Androy</w:t>
            </w:r>
          </w:p>
        </w:tc>
        <w:tc>
          <w:tcPr>
            <w:tcW w:w="708" w:type="dxa"/>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509</w:t>
            </w:r>
          </w:p>
        </w:tc>
        <w:tc>
          <w:tcPr>
            <w:tcW w:w="709" w:type="dxa"/>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269</w:t>
            </w:r>
          </w:p>
        </w:tc>
        <w:tc>
          <w:tcPr>
            <w:tcW w:w="851" w:type="dxa"/>
            <w:shd w:val="clear" w:color="auto" w:fill="auto"/>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118 442</w:t>
            </w:r>
          </w:p>
        </w:tc>
        <w:tc>
          <w:tcPr>
            <w:tcW w:w="709" w:type="dxa"/>
            <w:shd w:val="clear" w:color="auto" w:fill="auto"/>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64 152</w:t>
            </w:r>
          </w:p>
        </w:tc>
        <w:tc>
          <w:tcPr>
            <w:tcW w:w="708" w:type="dxa"/>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10 907</w:t>
            </w:r>
          </w:p>
        </w:tc>
        <w:tc>
          <w:tcPr>
            <w:tcW w:w="993" w:type="dxa"/>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5 474</w:t>
            </w:r>
          </w:p>
        </w:tc>
        <w:tc>
          <w:tcPr>
            <w:tcW w:w="637" w:type="dxa"/>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1 624</w:t>
            </w:r>
          </w:p>
        </w:tc>
        <w:tc>
          <w:tcPr>
            <w:tcW w:w="780" w:type="dxa"/>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699</w:t>
            </w:r>
          </w:p>
        </w:tc>
      </w:tr>
      <w:tr w:rsidR="00373C3A" w:rsidRPr="00A05B96" w:rsidTr="00257206">
        <w:trPr>
          <w:trHeight w:val="194"/>
        </w:trPr>
        <w:tc>
          <w:tcPr>
            <w:tcW w:w="1283" w:type="dxa"/>
            <w:shd w:val="clear" w:color="auto" w:fill="auto"/>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A05B96">
              <w:rPr>
                <w:spacing w:val="4"/>
                <w:w w:val="103"/>
                <w:sz w:val="17"/>
                <w:szCs w:val="18"/>
                <w:lang w:val="es-ES_tradnl"/>
              </w:rPr>
              <w:t>Anosy</w:t>
            </w:r>
          </w:p>
        </w:tc>
        <w:tc>
          <w:tcPr>
            <w:tcW w:w="708" w:type="dxa"/>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 </w:t>
            </w:r>
          </w:p>
        </w:tc>
        <w:tc>
          <w:tcPr>
            <w:tcW w:w="709" w:type="dxa"/>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 </w:t>
            </w:r>
          </w:p>
        </w:tc>
        <w:tc>
          <w:tcPr>
            <w:tcW w:w="851" w:type="dxa"/>
            <w:shd w:val="clear" w:color="auto" w:fill="auto"/>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92 861</w:t>
            </w:r>
          </w:p>
        </w:tc>
        <w:tc>
          <w:tcPr>
            <w:tcW w:w="709" w:type="dxa"/>
            <w:shd w:val="clear" w:color="auto" w:fill="auto"/>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47 391</w:t>
            </w:r>
          </w:p>
        </w:tc>
        <w:tc>
          <w:tcPr>
            <w:tcW w:w="708" w:type="dxa"/>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10 822</w:t>
            </w:r>
          </w:p>
        </w:tc>
        <w:tc>
          <w:tcPr>
            <w:tcW w:w="993" w:type="dxa"/>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4 869</w:t>
            </w:r>
          </w:p>
        </w:tc>
        <w:tc>
          <w:tcPr>
            <w:tcW w:w="637" w:type="dxa"/>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2 149</w:t>
            </w:r>
          </w:p>
        </w:tc>
        <w:tc>
          <w:tcPr>
            <w:tcW w:w="780" w:type="dxa"/>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955</w:t>
            </w:r>
          </w:p>
        </w:tc>
      </w:tr>
      <w:tr w:rsidR="00373C3A" w:rsidRPr="00A05B96" w:rsidTr="00257206">
        <w:trPr>
          <w:trHeight w:val="506"/>
        </w:trPr>
        <w:tc>
          <w:tcPr>
            <w:tcW w:w="1283" w:type="dxa"/>
            <w:shd w:val="clear" w:color="auto" w:fill="auto"/>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A05B96">
              <w:rPr>
                <w:spacing w:val="4"/>
                <w:w w:val="103"/>
                <w:sz w:val="17"/>
                <w:szCs w:val="18"/>
                <w:lang w:val="es-ES_tradnl"/>
              </w:rPr>
              <w:t>Atsimo Andrefana</w:t>
            </w:r>
          </w:p>
        </w:tc>
        <w:tc>
          <w:tcPr>
            <w:tcW w:w="708" w:type="dxa"/>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1 914</w:t>
            </w:r>
          </w:p>
        </w:tc>
        <w:tc>
          <w:tcPr>
            <w:tcW w:w="709" w:type="dxa"/>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1 007</w:t>
            </w:r>
          </w:p>
        </w:tc>
        <w:tc>
          <w:tcPr>
            <w:tcW w:w="851" w:type="dxa"/>
            <w:shd w:val="clear" w:color="auto" w:fill="auto"/>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184 994</w:t>
            </w:r>
          </w:p>
        </w:tc>
        <w:tc>
          <w:tcPr>
            <w:tcW w:w="709" w:type="dxa"/>
            <w:shd w:val="clear" w:color="auto" w:fill="auto"/>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97 801</w:t>
            </w:r>
          </w:p>
        </w:tc>
        <w:tc>
          <w:tcPr>
            <w:tcW w:w="708" w:type="dxa"/>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27 261</w:t>
            </w:r>
          </w:p>
        </w:tc>
        <w:tc>
          <w:tcPr>
            <w:tcW w:w="993" w:type="dxa"/>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12 857</w:t>
            </w:r>
          </w:p>
        </w:tc>
        <w:tc>
          <w:tcPr>
            <w:tcW w:w="637" w:type="dxa"/>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6 186</w:t>
            </w:r>
          </w:p>
        </w:tc>
        <w:tc>
          <w:tcPr>
            <w:tcW w:w="780" w:type="dxa"/>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2 632</w:t>
            </w:r>
          </w:p>
        </w:tc>
      </w:tr>
      <w:tr w:rsidR="00373C3A" w:rsidRPr="00A05B96" w:rsidTr="00257206">
        <w:trPr>
          <w:trHeight w:val="570"/>
        </w:trPr>
        <w:tc>
          <w:tcPr>
            <w:tcW w:w="1283" w:type="dxa"/>
            <w:shd w:val="clear" w:color="auto" w:fill="auto"/>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A05B96">
              <w:rPr>
                <w:spacing w:val="4"/>
                <w:w w:val="103"/>
                <w:sz w:val="17"/>
                <w:szCs w:val="18"/>
                <w:lang w:val="es-ES_tradnl"/>
              </w:rPr>
              <w:t>Atsimo Atsinanana</w:t>
            </w:r>
          </w:p>
        </w:tc>
        <w:tc>
          <w:tcPr>
            <w:tcW w:w="708" w:type="dxa"/>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2 029</w:t>
            </w:r>
          </w:p>
        </w:tc>
        <w:tc>
          <w:tcPr>
            <w:tcW w:w="709" w:type="dxa"/>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1 092</w:t>
            </w:r>
          </w:p>
        </w:tc>
        <w:tc>
          <w:tcPr>
            <w:tcW w:w="851" w:type="dxa"/>
            <w:shd w:val="clear" w:color="auto" w:fill="auto"/>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185 359</w:t>
            </w:r>
          </w:p>
        </w:tc>
        <w:tc>
          <w:tcPr>
            <w:tcW w:w="709" w:type="dxa"/>
            <w:shd w:val="clear" w:color="auto" w:fill="auto"/>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89 163</w:t>
            </w:r>
          </w:p>
        </w:tc>
        <w:tc>
          <w:tcPr>
            <w:tcW w:w="708" w:type="dxa"/>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22 243</w:t>
            </w:r>
          </w:p>
        </w:tc>
        <w:tc>
          <w:tcPr>
            <w:tcW w:w="993" w:type="dxa"/>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8 827</w:t>
            </w:r>
          </w:p>
        </w:tc>
        <w:tc>
          <w:tcPr>
            <w:tcW w:w="637" w:type="dxa"/>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2 296</w:t>
            </w:r>
          </w:p>
        </w:tc>
        <w:tc>
          <w:tcPr>
            <w:tcW w:w="780" w:type="dxa"/>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795</w:t>
            </w:r>
          </w:p>
        </w:tc>
      </w:tr>
      <w:tr w:rsidR="00373C3A" w:rsidRPr="00466F6B" w:rsidTr="00257206">
        <w:trPr>
          <w:trHeight w:val="194"/>
        </w:trPr>
        <w:tc>
          <w:tcPr>
            <w:tcW w:w="1283" w:type="dxa"/>
            <w:shd w:val="clear" w:color="auto" w:fill="auto"/>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A05B96">
              <w:rPr>
                <w:spacing w:val="4"/>
                <w:w w:val="103"/>
                <w:sz w:val="17"/>
                <w:szCs w:val="18"/>
                <w:lang w:val="es-ES_tradnl"/>
              </w:rPr>
              <w:t>Atsinanana</w:t>
            </w:r>
          </w:p>
        </w:tc>
        <w:tc>
          <w:tcPr>
            <w:tcW w:w="708" w:type="dxa"/>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1 608</w:t>
            </w:r>
          </w:p>
        </w:tc>
        <w:tc>
          <w:tcPr>
            <w:tcW w:w="709" w:type="dxa"/>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842</w:t>
            </w:r>
          </w:p>
        </w:tc>
        <w:tc>
          <w:tcPr>
            <w:tcW w:w="851" w:type="dxa"/>
            <w:shd w:val="clear" w:color="auto" w:fill="auto"/>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248 074</w:t>
            </w:r>
          </w:p>
        </w:tc>
        <w:tc>
          <w:tcPr>
            <w:tcW w:w="709" w:type="dxa"/>
            <w:shd w:val="clear" w:color="auto" w:fill="auto"/>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spacing w:val="4"/>
                <w:w w:val="103"/>
                <w:sz w:val="17"/>
                <w:szCs w:val="18"/>
                <w:lang w:val="es-ES_tradnl"/>
              </w:rPr>
            </w:pPr>
            <w:r w:rsidRPr="00A05B96">
              <w:rPr>
                <w:spacing w:val="4"/>
                <w:w w:val="103"/>
                <w:sz w:val="17"/>
                <w:szCs w:val="18"/>
                <w:lang w:val="es-ES_tradnl"/>
              </w:rPr>
              <w:t>122 135</w:t>
            </w:r>
          </w:p>
        </w:tc>
        <w:tc>
          <w:tcPr>
            <w:tcW w:w="708" w:type="dxa"/>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38 896</w:t>
            </w:r>
          </w:p>
        </w:tc>
        <w:tc>
          <w:tcPr>
            <w:tcW w:w="993" w:type="dxa"/>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19 324</w:t>
            </w:r>
          </w:p>
        </w:tc>
        <w:tc>
          <w:tcPr>
            <w:tcW w:w="637" w:type="dxa"/>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6 669</w:t>
            </w:r>
          </w:p>
        </w:tc>
        <w:tc>
          <w:tcPr>
            <w:tcW w:w="780" w:type="dxa"/>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3 300</w:t>
            </w:r>
          </w:p>
        </w:tc>
      </w:tr>
      <w:tr w:rsidR="00373C3A" w:rsidRPr="00466F6B" w:rsidTr="00257206">
        <w:trPr>
          <w:trHeight w:val="194"/>
        </w:trPr>
        <w:tc>
          <w:tcPr>
            <w:tcW w:w="1283" w:type="dxa"/>
            <w:shd w:val="clear" w:color="auto" w:fill="auto"/>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A05B96">
              <w:rPr>
                <w:spacing w:val="4"/>
                <w:w w:val="103"/>
                <w:sz w:val="17"/>
                <w:szCs w:val="18"/>
                <w:lang w:val="es-ES_tradnl"/>
              </w:rPr>
              <w:t>Betsiboka</w:t>
            </w:r>
          </w:p>
        </w:tc>
        <w:tc>
          <w:tcPr>
            <w:tcW w:w="708" w:type="dxa"/>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 </w:t>
            </w:r>
          </w:p>
        </w:tc>
        <w:tc>
          <w:tcPr>
            <w:tcW w:w="709" w:type="dxa"/>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 </w:t>
            </w:r>
          </w:p>
        </w:tc>
        <w:tc>
          <w:tcPr>
            <w:tcW w:w="851" w:type="dxa"/>
            <w:shd w:val="clear" w:color="auto" w:fill="auto"/>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48 704</w:t>
            </w:r>
          </w:p>
        </w:tc>
        <w:tc>
          <w:tcPr>
            <w:tcW w:w="709" w:type="dxa"/>
            <w:shd w:val="clear" w:color="auto" w:fill="auto"/>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24 154</w:t>
            </w:r>
          </w:p>
        </w:tc>
        <w:tc>
          <w:tcPr>
            <w:tcW w:w="708" w:type="dxa"/>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6 498</w:t>
            </w:r>
          </w:p>
        </w:tc>
        <w:tc>
          <w:tcPr>
            <w:tcW w:w="993" w:type="dxa"/>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3 118</w:t>
            </w:r>
          </w:p>
        </w:tc>
        <w:tc>
          <w:tcPr>
            <w:tcW w:w="637" w:type="dxa"/>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999</w:t>
            </w:r>
          </w:p>
        </w:tc>
        <w:tc>
          <w:tcPr>
            <w:tcW w:w="780" w:type="dxa"/>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451</w:t>
            </w:r>
          </w:p>
        </w:tc>
      </w:tr>
      <w:tr w:rsidR="00373C3A" w:rsidRPr="00466F6B" w:rsidTr="00257206">
        <w:trPr>
          <w:trHeight w:val="194"/>
        </w:trPr>
        <w:tc>
          <w:tcPr>
            <w:tcW w:w="1283" w:type="dxa"/>
            <w:shd w:val="clear" w:color="auto" w:fill="auto"/>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A05B96">
              <w:rPr>
                <w:spacing w:val="4"/>
                <w:w w:val="103"/>
                <w:sz w:val="17"/>
                <w:szCs w:val="18"/>
                <w:lang w:val="es-ES_tradnl"/>
              </w:rPr>
              <w:t>Boeny</w:t>
            </w:r>
          </w:p>
        </w:tc>
        <w:tc>
          <w:tcPr>
            <w:tcW w:w="708" w:type="dxa"/>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1 516</w:t>
            </w:r>
          </w:p>
        </w:tc>
        <w:tc>
          <w:tcPr>
            <w:tcW w:w="709" w:type="dxa"/>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774</w:t>
            </w:r>
          </w:p>
        </w:tc>
        <w:tc>
          <w:tcPr>
            <w:tcW w:w="851" w:type="dxa"/>
            <w:shd w:val="clear" w:color="auto" w:fill="auto"/>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91 936</w:t>
            </w:r>
          </w:p>
        </w:tc>
        <w:tc>
          <w:tcPr>
            <w:tcW w:w="709" w:type="dxa"/>
            <w:shd w:val="clear" w:color="auto" w:fill="auto"/>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45 770</w:t>
            </w:r>
          </w:p>
        </w:tc>
        <w:tc>
          <w:tcPr>
            <w:tcW w:w="708" w:type="dxa"/>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15 289</w:t>
            </w:r>
          </w:p>
        </w:tc>
        <w:tc>
          <w:tcPr>
            <w:tcW w:w="993" w:type="dxa"/>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7 205</w:t>
            </w:r>
          </w:p>
        </w:tc>
        <w:tc>
          <w:tcPr>
            <w:tcW w:w="637" w:type="dxa"/>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3 770</w:t>
            </w:r>
          </w:p>
        </w:tc>
        <w:tc>
          <w:tcPr>
            <w:tcW w:w="780" w:type="dxa"/>
            <w:vAlign w:val="bottom"/>
          </w:tcPr>
          <w:p w:rsidR="00373C3A" w:rsidRPr="00A05B9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B96">
              <w:rPr>
                <w:spacing w:val="4"/>
                <w:w w:val="103"/>
                <w:sz w:val="17"/>
                <w:szCs w:val="18"/>
                <w:lang w:val="es-ES_tradnl"/>
              </w:rPr>
              <w:t>1 670</w:t>
            </w:r>
          </w:p>
        </w:tc>
      </w:tr>
      <w:tr w:rsidR="00373C3A" w:rsidRPr="00466F6B" w:rsidTr="00257206">
        <w:trPr>
          <w:trHeight w:val="194"/>
        </w:trPr>
        <w:tc>
          <w:tcPr>
            <w:tcW w:w="1283" w:type="dxa"/>
            <w:shd w:val="clear" w:color="auto" w:fill="auto"/>
          </w:tcPr>
          <w:p w:rsidR="00373C3A" w:rsidRPr="000E168C"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0E168C">
              <w:rPr>
                <w:spacing w:val="4"/>
                <w:w w:val="103"/>
                <w:sz w:val="17"/>
                <w:szCs w:val="18"/>
                <w:lang w:val="es-ES_tradnl"/>
              </w:rPr>
              <w:t>Bongolava</w:t>
            </w:r>
          </w:p>
        </w:tc>
        <w:tc>
          <w:tcPr>
            <w:tcW w:w="708" w:type="dxa"/>
            <w:vAlign w:val="bottom"/>
          </w:tcPr>
          <w:p w:rsidR="00373C3A" w:rsidRPr="000E168C"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0E168C">
              <w:rPr>
                <w:spacing w:val="4"/>
                <w:w w:val="103"/>
                <w:sz w:val="17"/>
                <w:szCs w:val="18"/>
                <w:lang w:val="es-ES_tradnl"/>
              </w:rPr>
              <w:t>50</w:t>
            </w:r>
          </w:p>
        </w:tc>
        <w:tc>
          <w:tcPr>
            <w:tcW w:w="709" w:type="dxa"/>
            <w:vAlign w:val="bottom"/>
          </w:tcPr>
          <w:p w:rsidR="00373C3A" w:rsidRPr="000E168C"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0E168C">
              <w:rPr>
                <w:spacing w:val="4"/>
                <w:w w:val="103"/>
                <w:sz w:val="17"/>
                <w:szCs w:val="18"/>
                <w:lang w:val="es-ES_tradnl"/>
              </w:rPr>
              <w:t>21</w:t>
            </w:r>
          </w:p>
        </w:tc>
        <w:tc>
          <w:tcPr>
            <w:tcW w:w="851" w:type="dxa"/>
            <w:shd w:val="clear" w:color="auto" w:fill="auto"/>
            <w:vAlign w:val="bottom"/>
          </w:tcPr>
          <w:p w:rsidR="00373C3A" w:rsidRPr="000E168C"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0E168C">
              <w:rPr>
                <w:spacing w:val="4"/>
                <w:w w:val="103"/>
                <w:sz w:val="17"/>
                <w:szCs w:val="18"/>
                <w:lang w:val="es-ES_tradnl"/>
              </w:rPr>
              <w:t>74 631</w:t>
            </w:r>
          </w:p>
        </w:tc>
        <w:tc>
          <w:tcPr>
            <w:tcW w:w="709" w:type="dxa"/>
            <w:shd w:val="clear" w:color="auto" w:fill="auto"/>
            <w:vAlign w:val="bottom"/>
          </w:tcPr>
          <w:p w:rsidR="00373C3A" w:rsidRPr="000E168C"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0E168C">
              <w:rPr>
                <w:spacing w:val="4"/>
                <w:w w:val="103"/>
                <w:sz w:val="17"/>
                <w:szCs w:val="18"/>
                <w:lang w:val="es-ES_tradnl"/>
              </w:rPr>
              <w:t>36 593</w:t>
            </w:r>
          </w:p>
        </w:tc>
        <w:tc>
          <w:tcPr>
            <w:tcW w:w="708" w:type="dxa"/>
            <w:vAlign w:val="bottom"/>
          </w:tcPr>
          <w:p w:rsidR="00373C3A" w:rsidRPr="000E168C"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0E168C">
              <w:rPr>
                <w:spacing w:val="4"/>
                <w:w w:val="103"/>
                <w:sz w:val="17"/>
                <w:szCs w:val="18"/>
                <w:lang w:val="es-ES_tradnl"/>
              </w:rPr>
              <w:t>12 444</w:t>
            </w:r>
          </w:p>
        </w:tc>
        <w:tc>
          <w:tcPr>
            <w:tcW w:w="993" w:type="dxa"/>
            <w:vAlign w:val="bottom"/>
          </w:tcPr>
          <w:p w:rsidR="00373C3A" w:rsidRPr="000E168C"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0E168C">
              <w:rPr>
                <w:spacing w:val="4"/>
                <w:w w:val="103"/>
                <w:sz w:val="17"/>
                <w:szCs w:val="18"/>
                <w:lang w:val="es-ES_tradnl"/>
              </w:rPr>
              <w:t>6 101</w:t>
            </w:r>
          </w:p>
        </w:tc>
        <w:tc>
          <w:tcPr>
            <w:tcW w:w="637" w:type="dxa"/>
            <w:vAlign w:val="bottom"/>
          </w:tcPr>
          <w:p w:rsidR="00373C3A" w:rsidRPr="000E168C"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0E168C">
              <w:rPr>
                <w:spacing w:val="4"/>
                <w:w w:val="103"/>
                <w:sz w:val="17"/>
                <w:szCs w:val="18"/>
                <w:lang w:val="es-ES_tradnl"/>
              </w:rPr>
              <w:t>2 064</w:t>
            </w:r>
          </w:p>
        </w:tc>
        <w:tc>
          <w:tcPr>
            <w:tcW w:w="780" w:type="dxa"/>
            <w:vAlign w:val="bottom"/>
          </w:tcPr>
          <w:p w:rsidR="00373C3A" w:rsidRPr="000E168C"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0E168C">
              <w:rPr>
                <w:spacing w:val="4"/>
                <w:w w:val="103"/>
                <w:sz w:val="17"/>
                <w:szCs w:val="18"/>
                <w:lang w:val="es-ES_tradnl"/>
              </w:rPr>
              <w:t>935</w:t>
            </w:r>
          </w:p>
        </w:tc>
      </w:tr>
      <w:tr w:rsidR="00373C3A" w:rsidRPr="00466F6B" w:rsidTr="00257206">
        <w:trPr>
          <w:trHeight w:val="194"/>
        </w:trPr>
        <w:tc>
          <w:tcPr>
            <w:tcW w:w="1283" w:type="dxa"/>
            <w:shd w:val="clear" w:color="auto" w:fill="auto"/>
          </w:tcPr>
          <w:p w:rsidR="00373C3A" w:rsidRPr="00F27858"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F27858">
              <w:rPr>
                <w:spacing w:val="4"/>
                <w:w w:val="103"/>
                <w:sz w:val="17"/>
                <w:szCs w:val="18"/>
                <w:lang w:val="es-ES_tradnl"/>
              </w:rPr>
              <w:t>Diana</w:t>
            </w:r>
          </w:p>
        </w:tc>
        <w:tc>
          <w:tcPr>
            <w:tcW w:w="708" w:type="dxa"/>
            <w:vAlign w:val="bottom"/>
          </w:tcPr>
          <w:p w:rsidR="00373C3A" w:rsidRPr="00F2785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F27858">
              <w:rPr>
                <w:spacing w:val="4"/>
                <w:w w:val="103"/>
                <w:sz w:val="17"/>
                <w:szCs w:val="18"/>
                <w:lang w:val="es-ES_tradnl"/>
              </w:rPr>
              <w:t>2 234</w:t>
            </w:r>
          </w:p>
        </w:tc>
        <w:tc>
          <w:tcPr>
            <w:tcW w:w="709" w:type="dxa"/>
            <w:vAlign w:val="bottom"/>
          </w:tcPr>
          <w:p w:rsidR="00373C3A" w:rsidRPr="00F2785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F27858">
              <w:rPr>
                <w:spacing w:val="4"/>
                <w:w w:val="103"/>
                <w:sz w:val="17"/>
                <w:szCs w:val="18"/>
                <w:lang w:val="es-ES_tradnl"/>
              </w:rPr>
              <w:t>1 144</w:t>
            </w:r>
          </w:p>
        </w:tc>
        <w:tc>
          <w:tcPr>
            <w:tcW w:w="851" w:type="dxa"/>
            <w:shd w:val="clear" w:color="auto" w:fill="auto"/>
            <w:vAlign w:val="bottom"/>
          </w:tcPr>
          <w:p w:rsidR="00373C3A" w:rsidRPr="00F2785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F27858">
              <w:rPr>
                <w:spacing w:val="4"/>
                <w:w w:val="103"/>
                <w:sz w:val="17"/>
                <w:szCs w:val="18"/>
                <w:lang w:val="es-ES_tradnl"/>
              </w:rPr>
              <w:t>96 930</w:t>
            </w:r>
          </w:p>
        </w:tc>
        <w:tc>
          <w:tcPr>
            <w:tcW w:w="709" w:type="dxa"/>
            <w:shd w:val="clear" w:color="auto" w:fill="auto"/>
            <w:vAlign w:val="bottom"/>
          </w:tcPr>
          <w:p w:rsidR="00373C3A" w:rsidRPr="00F2785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F27858">
              <w:rPr>
                <w:spacing w:val="4"/>
                <w:w w:val="103"/>
                <w:sz w:val="17"/>
                <w:szCs w:val="18"/>
                <w:lang w:val="es-ES_tradnl"/>
              </w:rPr>
              <w:t>48 555</w:t>
            </w:r>
          </w:p>
        </w:tc>
        <w:tc>
          <w:tcPr>
            <w:tcW w:w="708" w:type="dxa"/>
            <w:vAlign w:val="bottom"/>
          </w:tcPr>
          <w:p w:rsidR="00373C3A" w:rsidRPr="00F2785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F27858">
              <w:rPr>
                <w:spacing w:val="4"/>
                <w:w w:val="103"/>
                <w:sz w:val="17"/>
                <w:szCs w:val="18"/>
                <w:lang w:val="es-ES_tradnl"/>
              </w:rPr>
              <w:t>23 479</w:t>
            </w:r>
          </w:p>
        </w:tc>
        <w:tc>
          <w:tcPr>
            <w:tcW w:w="993" w:type="dxa"/>
            <w:vAlign w:val="bottom"/>
          </w:tcPr>
          <w:p w:rsidR="00373C3A" w:rsidRPr="00F2785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F27858">
              <w:rPr>
                <w:spacing w:val="4"/>
                <w:w w:val="103"/>
                <w:sz w:val="17"/>
                <w:szCs w:val="18"/>
                <w:lang w:val="es-ES_tradnl"/>
              </w:rPr>
              <w:t>11 736</w:t>
            </w:r>
          </w:p>
        </w:tc>
        <w:tc>
          <w:tcPr>
            <w:tcW w:w="637" w:type="dxa"/>
            <w:vAlign w:val="bottom"/>
          </w:tcPr>
          <w:p w:rsidR="00373C3A" w:rsidRPr="00F2785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F27858">
              <w:rPr>
                <w:spacing w:val="4"/>
                <w:w w:val="103"/>
                <w:sz w:val="17"/>
                <w:szCs w:val="18"/>
                <w:lang w:val="es-ES_tradnl"/>
              </w:rPr>
              <w:t>5 412</w:t>
            </w:r>
          </w:p>
        </w:tc>
        <w:tc>
          <w:tcPr>
            <w:tcW w:w="780" w:type="dxa"/>
            <w:vAlign w:val="bottom"/>
          </w:tcPr>
          <w:p w:rsidR="00373C3A" w:rsidRPr="00F2785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F27858">
              <w:rPr>
                <w:spacing w:val="4"/>
                <w:w w:val="103"/>
                <w:sz w:val="17"/>
                <w:szCs w:val="18"/>
                <w:lang w:val="es-ES_tradnl"/>
              </w:rPr>
              <w:t>2 530</w:t>
            </w:r>
          </w:p>
        </w:tc>
      </w:tr>
      <w:tr w:rsidR="00373C3A" w:rsidRPr="00466F6B" w:rsidTr="00257206">
        <w:trPr>
          <w:trHeight w:val="194"/>
        </w:trPr>
        <w:tc>
          <w:tcPr>
            <w:tcW w:w="1283" w:type="dxa"/>
            <w:shd w:val="clear" w:color="auto" w:fill="auto"/>
          </w:tcPr>
          <w:p w:rsidR="00373C3A" w:rsidRPr="00F27858"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F27858">
              <w:rPr>
                <w:spacing w:val="4"/>
                <w:w w:val="103"/>
                <w:sz w:val="17"/>
                <w:szCs w:val="18"/>
                <w:lang w:val="es-ES_tradnl"/>
              </w:rPr>
              <w:t>Haute Matsiatra</w:t>
            </w:r>
          </w:p>
        </w:tc>
        <w:tc>
          <w:tcPr>
            <w:tcW w:w="708" w:type="dxa"/>
            <w:vAlign w:val="bottom"/>
          </w:tcPr>
          <w:p w:rsidR="00373C3A" w:rsidRPr="00F2785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F27858">
              <w:rPr>
                <w:spacing w:val="4"/>
                <w:w w:val="103"/>
                <w:sz w:val="17"/>
                <w:szCs w:val="18"/>
                <w:lang w:val="es-ES_tradnl"/>
              </w:rPr>
              <w:t>2 303</w:t>
            </w:r>
          </w:p>
        </w:tc>
        <w:tc>
          <w:tcPr>
            <w:tcW w:w="709" w:type="dxa"/>
            <w:vAlign w:val="bottom"/>
          </w:tcPr>
          <w:p w:rsidR="00373C3A" w:rsidRPr="00F2785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F27858">
              <w:rPr>
                <w:spacing w:val="4"/>
                <w:w w:val="103"/>
                <w:sz w:val="17"/>
                <w:szCs w:val="18"/>
                <w:lang w:val="es-ES_tradnl"/>
              </w:rPr>
              <w:t>1 179</w:t>
            </w:r>
          </w:p>
        </w:tc>
        <w:tc>
          <w:tcPr>
            <w:tcW w:w="851" w:type="dxa"/>
            <w:shd w:val="clear" w:color="auto" w:fill="auto"/>
            <w:vAlign w:val="bottom"/>
          </w:tcPr>
          <w:p w:rsidR="00373C3A" w:rsidRPr="00F2785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F27858">
              <w:rPr>
                <w:spacing w:val="4"/>
                <w:w w:val="103"/>
                <w:sz w:val="17"/>
                <w:szCs w:val="18"/>
                <w:lang w:val="es-ES_tradnl"/>
              </w:rPr>
              <w:t>208 926</w:t>
            </w:r>
          </w:p>
        </w:tc>
        <w:tc>
          <w:tcPr>
            <w:tcW w:w="709" w:type="dxa"/>
            <w:shd w:val="clear" w:color="auto" w:fill="auto"/>
            <w:vAlign w:val="bottom"/>
          </w:tcPr>
          <w:p w:rsidR="00373C3A" w:rsidRPr="00F27858"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spacing w:val="4"/>
                <w:w w:val="103"/>
                <w:sz w:val="17"/>
                <w:szCs w:val="18"/>
                <w:lang w:val="es-ES_tradnl"/>
              </w:rPr>
            </w:pPr>
            <w:r w:rsidRPr="00F27858">
              <w:rPr>
                <w:spacing w:val="4"/>
                <w:w w:val="103"/>
                <w:sz w:val="17"/>
                <w:szCs w:val="18"/>
                <w:lang w:val="es-ES_tradnl"/>
              </w:rPr>
              <w:t>102 905</w:t>
            </w:r>
          </w:p>
        </w:tc>
        <w:tc>
          <w:tcPr>
            <w:tcW w:w="708" w:type="dxa"/>
            <w:vAlign w:val="bottom"/>
          </w:tcPr>
          <w:p w:rsidR="00373C3A" w:rsidRPr="00F2785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F27858">
              <w:rPr>
                <w:spacing w:val="4"/>
                <w:w w:val="103"/>
                <w:sz w:val="17"/>
                <w:szCs w:val="18"/>
                <w:lang w:val="es-ES_tradnl"/>
              </w:rPr>
              <w:t>46 966</w:t>
            </w:r>
          </w:p>
        </w:tc>
        <w:tc>
          <w:tcPr>
            <w:tcW w:w="993" w:type="dxa"/>
            <w:vAlign w:val="bottom"/>
          </w:tcPr>
          <w:p w:rsidR="00373C3A" w:rsidRPr="00F2785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F27858">
              <w:rPr>
                <w:spacing w:val="4"/>
                <w:w w:val="103"/>
                <w:sz w:val="17"/>
                <w:szCs w:val="18"/>
                <w:lang w:val="es-ES_tradnl"/>
              </w:rPr>
              <w:t>25 352</w:t>
            </w:r>
          </w:p>
        </w:tc>
        <w:tc>
          <w:tcPr>
            <w:tcW w:w="637" w:type="dxa"/>
            <w:vAlign w:val="bottom"/>
          </w:tcPr>
          <w:p w:rsidR="00373C3A" w:rsidRPr="00F2785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F27858">
              <w:rPr>
                <w:spacing w:val="4"/>
                <w:w w:val="103"/>
                <w:sz w:val="17"/>
                <w:szCs w:val="18"/>
                <w:lang w:val="es-ES_tradnl"/>
              </w:rPr>
              <w:t>8 237</w:t>
            </w:r>
          </w:p>
        </w:tc>
        <w:tc>
          <w:tcPr>
            <w:tcW w:w="780" w:type="dxa"/>
            <w:vAlign w:val="bottom"/>
          </w:tcPr>
          <w:p w:rsidR="00373C3A" w:rsidRPr="00F2785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F27858">
              <w:rPr>
                <w:spacing w:val="4"/>
                <w:w w:val="103"/>
                <w:sz w:val="17"/>
                <w:szCs w:val="18"/>
                <w:lang w:val="es-ES_tradnl"/>
              </w:rPr>
              <w:t>3 982</w:t>
            </w:r>
          </w:p>
        </w:tc>
      </w:tr>
      <w:tr w:rsidR="00373C3A" w:rsidRPr="00466F6B" w:rsidTr="00257206">
        <w:trPr>
          <w:trHeight w:val="194"/>
        </w:trPr>
        <w:tc>
          <w:tcPr>
            <w:tcW w:w="1283" w:type="dxa"/>
            <w:shd w:val="clear" w:color="auto" w:fill="auto"/>
          </w:tcPr>
          <w:p w:rsidR="00373C3A" w:rsidRPr="00F27858"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F27858">
              <w:rPr>
                <w:spacing w:val="4"/>
                <w:w w:val="103"/>
                <w:sz w:val="17"/>
                <w:szCs w:val="18"/>
                <w:lang w:val="es-ES_tradnl"/>
              </w:rPr>
              <w:t>Ihorombe</w:t>
            </w:r>
          </w:p>
        </w:tc>
        <w:tc>
          <w:tcPr>
            <w:tcW w:w="708" w:type="dxa"/>
            <w:vAlign w:val="bottom"/>
          </w:tcPr>
          <w:p w:rsidR="00373C3A" w:rsidRPr="00F2785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F27858">
              <w:rPr>
                <w:spacing w:val="4"/>
                <w:w w:val="103"/>
                <w:sz w:val="17"/>
                <w:szCs w:val="18"/>
                <w:lang w:val="es-ES_tradnl"/>
              </w:rPr>
              <w:t>124</w:t>
            </w:r>
          </w:p>
        </w:tc>
        <w:tc>
          <w:tcPr>
            <w:tcW w:w="709" w:type="dxa"/>
            <w:vAlign w:val="bottom"/>
          </w:tcPr>
          <w:p w:rsidR="00373C3A" w:rsidRPr="00F2785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F27858">
              <w:rPr>
                <w:spacing w:val="4"/>
                <w:w w:val="103"/>
                <w:sz w:val="17"/>
                <w:szCs w:val="18"/>
                <w:lang w:val="es-ES_tradnl"/>
              </w:rPr>
              <w:t>67</w:t>
            </w:r>
          </w:p>
        </w:tc>
        <w:tc>
          <w:tcPr>
            <w:tcW w:w="851" w:type="dxa"/>
            <w:shd w:val="clear" w:color="auto" w:fill="auto"/>
            <w:vAlign w:val="bottom"/>
          </w:tcPr>
          <w:p w:rsidR="00373C3A" w:rsidRPr="00F2785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F27858">
              <w:rPr>
                <w:spacing w:val="4"/>
                <w:w w:val="103"/>
                <w:sz w:val="17"/>
                <w:szCs w:val="18"/>
                <w:lang w:val="es-ES_tradnl"/>
              </w:rPr>
              <w:t>48 704</w:t>
            </w:r>
          </w:p>
        </w:tc>
        <w:tc>
          <w:tcPr>
            <w:tcW w:w="709" w:type="dxa"/>
            <w:shd w:val="clear" w:color="auto" w:fill="auto"/>
            <w:vAlign w:val="bottom"/>
          </w:tcPr>
          <w:p w:rsidR="00373C3A" w:rsidRPr="00F2785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F27858">
              <w:rPr>
                <w:spacing w:val="4"/>
                <w:w w:val="103"/>
                <w:sz w:val="17"/>
                <w:szCs w:val="18"/>
                <w:lang w:val="es-ES_tradnl"/>
              </w:rPr>
              <w:t>23 450</w:t>
            </w:r>
          </w:p>
        </w:tc>
        <w:tc>
          <w:tcPr>
            <w:tcW w:w="708" w:type="dxa"/>
            <w:vAlign w:val="bottom"/>
          </w:tcPr>
          <w:p w:rsidR="00373C3A" w:rsidRPr="00F2785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F27858">
              <w:rPr>
                <w:spacing w:val="4"/>
                <w:w w:val="103"/>
                <w:sz w:val="17"/>
                <w:szCs w:val="18"/>
                <w:lang w:val="es-ES_tradnl"/>
              </w:rPr>
              <w:t>5 374</w:t>
            </w:r>
          </w:p>
        </w:tc>
        <w:tc>
          <w:tcPr>
            <w:tcW w:w="993" w:type="dxa"/>
            <w:vAlign w:val="bottom"/>
          </w:tcPr>
          <w:p w:rsidR="00373C3A" w:rsidRPr="00F2785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F27858">
              <w:rPr>
                <w:spacing w:val="4"/>
                <w:w w:val="103"/>
                <w:sz w:val="17"/>
                <w:szCs w:val="18"/>
                <w:lang w:val="es-ES_tradnl"/>
              </w:rPr>
              <w:t>2 426</w:t>
            </w:r>
          </w:p>
        </w:tc>
        <w:tc>
          <w:tcPr>
            <w:tcW w:w="637" w:type="dxa"/>
            <w:vAlign w:val="bottom"/>
          </w:tcPr>
          <w:p w:rsidR="00373C3A" w:rsidRPr="00F2785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F27858">
              <w:rPr>
                <w:spacing w:val="4"/>
                <w:w w:val="103"/>
                <w:sz w:val="17"/>
                <w:szCs w:val="18"/>
                <w:lang w:val="es-ES_tradnl"/>
              </w:rPr>
              <w:t>1 224</w:t>
            </w:r>
          </w:p>
        </w:tc>
        <w:tc>
          <w:tcPr>
            <w:tcW w:w="780" w:type="dxa"/>
            <w:vAlign w:val="bottom"/>
          </w:tcPr>
          <w:p w:rsidR="00373C3A" w:rsidRPr="00F2785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F27858">
              <w:rPr>
                <w:spacing w:val="4"/>
                <w:w w:val="103"/>
                <w:sz w:val="17"/>
                <w:szCs w:val="18"/>
                <w:lang w:val="es-ES_tradnl"/>
              </w:rPr>
              <w:t>557</w:t>
            </w:r>
          </w:p>
        </w:tc>
      </w:tr>
      <w:tr w:rsidR="00373C3A" w:rsidRPr="00466F6B" w:rsidTr="00257206">
        <w:trPr>
          <w:trHeight w:val="194"/>
        </w:trPr>
        <w:tc>
          <w:tcPr>
            <w:tcW w:w="1283" w:type="dxa"/>
            <w:shd w:val="clear" w:color="auto" w:fill="auto"/>
          </w:tcPr>
          <w:p w:rsidR="00373C3A" w:rsidRPr="00F27858"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F27858">
              <w:rPr>
                <w:spacing w:val="4"/>
                <w:w w:val="103"/>
                <w:sz w:val="17"/>
                <w:szCs w:val="18"/>
                <w:lang w:val="es-ES_tradnl"/>
              </w:rPr>
              <w:t>Itasy</w:t>
            </w:r>
          </w:p>
        </w:tc>
        <w:tc>
          <w:tcPr>
            <w:tcW w:w="708" w:type="dxa"/>
            <w:vAlign w:val="bottom"/>
          </w:tcPr>
          <w:p w:rsidR="00373C3A" w:rsidRPr="00F2785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F27858">
              <w:rPr>
                <w:spacing w:val="4"/>
                <w:w w:val="103"/>
                <w:sz w:val="17"/>
                <w:szCs w:val="18"/>
                <w:lang w:val="es-ES_tradnl"/>
              </w:rPr>
              <w:t>892</w:t>
            </w:r>
          </w:p>
        </w:tc>
        <w:tc>
          <w:tcPr>
            <w:tcW w:w="709" w:type="dxa"/>
            <w:vAlign w:val="bottom"/>
          </w:tcPr>
          <w:p w:rsidR="00373C3A" w:rsidRPr="00F2785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F27858">
              <w:rPr>
                <w:spacing w:val="4"/>
                <w:w w:val="103"/>
                <w:sz w:val="17"/>
                <w:szCs w:val="18"/>
                <w:lang w:val="es-ES_tradnl"/>
              </w:rPr>
              <w:t>481</w:t>
            </w:r>
          </w:p>
        </w:tc>
        <w:tc>
          <w:tcPr>
            <w:tcW w:w="851" w:type="dxa"/>
            <w:shd w:val="clear" w:color="auto" w:fill="auto"/>
            <w:vAlign w:val="bottom"/>
          </w:tcPr>
          <w:p w:rsidR="00373C3A" w:rsidRPr="00F2785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F27858">
              <w:rPr>
                <w:spacing w:val="4"/>
                <w:w w:val="103"/>
                <w:sz w:val="17"/>
                <w:szCs w:val="18"/>
                <w:lang w:val="es-ES_tradnl"/>
              </w:rPr>
              <w:t>111 947</w:t>
            </w:r>
          </w:p>
        </w:tc>
        <w:tc>
          <w:tcPr>
            <w:tcW w:w="709" w:type="dxa"/>
            <w:shd w:val="clear" w:color="auto" w:fill="auto"/>
            <w:vAlign w:val="bottom"/>
          </w:tcPr>
          <w:p w:rsidR="00373C3A" w:rsidRPr="00F2785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F27858">
              <w:rPr>
                <w:spacing w:val="4"/>
                <w:w w:val="103"/>
                <w:sz w:val="17"/>
                <w:szCs w:val="18"/>
                <w:lang w:val="es-ES_tradnl"/>
              </w:rPr>
              <w:t>54 454</w:t>
            </w:r>
          </w:p>
        </w:tc>
        <w:tc>
          <w:tcPr>
            <w:tcW w:w="708" w:type="dxa"/>
            <w:vAlign w:val="bottom"/>
          </w:tcPr>
          <w:p w:rsidR="00373C3A" w:rsidRPr="00F2785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F27858">
              <w:rPr>
                <w:spacing w:val="4"/>
                <w:w w:val="103"/>
                <w:sz w:val="17"/>
                <w:szCs w:val="18"/>
                <w:lang w:val="es-ES_tradnl"/>
              </w:rPr>
              <w:t>23 585</w:t>
            </w:r>
          </w:p>
        </w:tc>
        <w:tc>
          <w:tcPr>
            <w:tcW w:w="993" w:type="dxa"/>
            <w:vAlign w:val="bottom"/>
          </w:tcPr>
          <w:p w:rsidR="00373C3A" w:rsidRPr="00F2785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F27858">
              <w:rPr>
                <w:spacing w:val="4"/>
                <w:w w:val="103"/>
                <w:sz w:val="17"/>
                <w:szCs w:val="18"/>
                <w:lang w:val="es-ES_tradnl"/>
              </w:rPr>
              <w:t>12 290</w:t>
            </w:r>
          </w:p>
        </w:tc>
        <w:tc>
          <w:tcPr>
            <w:tcW w:w="637" w:type="dxa"/>
            <w:vAlign w:val="bottom"/>
          </w:tcPr>
          <w:p w:rsidR="00373C3A" w:rsidRPr="00F2785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F27858">
              <w:rPr>
                <w:spacing w:val="4"/>
                <w:w w:val="103"/>
                <w:sz w:val="17"/>
                <w:szCs w:val="18"/>
                <w:lang w:val="es-ES_tradnl"/>
              </w:rPr>
              <w:t>3 743</w:t>
            </w:r>
          </w:p>
        </w:tc>
        <w:tc>
          <w:tcPr>
            <w:tcW w:w="780" w:type="dxa"/>
            <w:vAlign w:val="bottom"/>
          </w:tcPr>
          <w:p w:rsidR="00373C3A" w:rsidRPr="00F2785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F27858">
              <w:rPr>
                <w:spacing w:val="4"/>
                <w:w w:val="103"/>
                <w:sz w:val="17"/>
                <w:szCs w:val="18"/>
                <w:lang w:val="es-ES_tradnl"/>
              </w:rPr>
              <w:t>1 816</w:t>
            </w:r>
          </w:p>
        </w:tc>
      </w:tr>
      <w:tr w:rsidR="00373C3A" w:rsidRPr="00466F6B" w:rsidTr="00257206">
        <w:trPr>
          <w:trHeight w:val="194"/>
        </w:trPr>
        <w:tc>
          <w:tcPr>
            <w:tcW w:w="1283" w:type="dxa"/>
            <w:shd w:val="clear" w:color="auto" w:fill="auto"/>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545A81">
              <w:rPr>
                <w:spacing w:val="4"/>
                <w:w w:val="103"/>
                <w:sz w:val="17"/>
                <w:szCs w:val="18"/>
                <w:lang w:val="es-ES_tradnl"/>
              </w:rPr>
              <w:t>Melaky</w:t>
            </w:r>
          </w:p>
        </w:tc>
        <w:tc>
          <w:tcPr>
            <w:tcW w:w="708" w:type="dxa"/>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5A81">
              <w:rPr>
                <w:spacing w:val="4"/>
                <w:w w:val="103"/>
                <w:sz w:val="17"/>
                <w:szCs w:val="18"/>
                <w:lang w:val="es-ES_tradnl"/>
              </w:rPr>
              <w:t> </w:t>
            </w:r>
          </w:p>
        </w:tc>
        <w:tc>
          <w:tcPr>
            <w:tcW w:w="709" w:type="dxa"/>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5A81">
              <w:rPr>
                <w:spacing w:val="4"/>
                <w:w w:val="103"/>
                <w:sz w:val="17"/>
                <w:szCs w:val="18"/>
                <w:lang w:val="es-ES_tradnl"/>
              </w:rPr>
              <w:t> </w:t>
            </w:r>
          </w:p>
        </w:tc>
        <w:tc>
          <w:tcPr>
            <w:tcW w:w="851" w:type="dxa"/>
            <w:shd w:val="clear" w:color="auto" w:fill="auto"/>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5A81">
              <w:rPr>
                <w:spacing w:val="4"/>
                <w:w w:val="103"/>
                <w:sz w:val="17"/>
                <w:szCs w:val="18"/>
                <w:lang w:val="es-ES_tradnl"/>
              </w:rPr>
              <w:t>32 585</w:t>
            </w:r>
          </w:p>
        </w:tc>
        <w:tc>
          <w:tcPr>
            <w:tcW w:w="709" w:type="dxa"/>
            <w:shd w:val="clear" w:color="auto" w:fill="auto"/>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5A81">
              <w:rPr>
                <w:spacing w:val="4"/>
                <w:w w:val="103"/>
                <w:sz w:val="17"/>
                <w:szCs w:val="18"/>
                <w:lang w:val="es-ES_tradnl"/>
              </w:rPr>
              <w:t>16 081</w:t>
            </w:r>
          </w:p>
        </w:tc>
        <w:tc>
          <w:tcPr>
            <w:tcW w:w="708" w:type="dxa"/>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5A81">
              <w:rPr>
                <w:spacing w:val="4"/>
                <w:w w:val="103"/>
                <w:sz w:val="17"/>
                <w:szCs w:val="18"/>
                <w:lang w:val="es-ES_tradnl"/>
              </w:rPr>
              <w:t>3 410</w:t>
            </w:r>
          </w:p>
        </w:tc>
        <w:tc>
          <w:tcPr>
            <w:tcW w:w="993" w:type="dxa"/>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5A81">
              <w:rPr>
                <w:spacing w:val="4"/>
                <w:w w:val="103"/>
                <w:sz w:val="17"/>
                <w:szCs w:val="18"/>
                <w:lang w:val="es-ES_tradnl"/>
              </w:rPr>
              <w:t>1 587</w:t>
            </w:r>
          </w:p>
        </w:tc>
        <w:tc>
          <w:tcPr>
            <w:tcW w:w="637" w:type="dxa"/>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5A81">
              <w:rPr>
                <w:spacing w:val="4"/>
                <w:w w:val="103"/>
                <w:sz w:val="17"/>
                <w:szCs w:val="18"/>
                <w:lang w:val="es-ES_tradnl"/>
              </w:rPr>
              <w:t>668</w:t>
            </w:r>
          </w:p>
        </w:tc>
        <w:tc>
          <w:tcPr>
            <w:tcW w:w="780" w:type="dxa"/>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5A81">
              <w:rPr>
                <w:spacing w:val="4"/>
                <w:w w:val="103"/>
                <w:sz w:val="17"/>
                <w:szCs w:val="18"/>
                <w:lang w:val="es-ES_tradnl"/>
              </w:rPr>
              <w:t>270</w:t>
            </w:r>
          </w:p>
        </w:tc>
      </w:tr>
      <w:tr w:rsidR="00373C3A" w:rsidRPr="00466F6B" w:rsidTr="00257206">
        <w:trPr>
          <w:trHeight w:val="194"/>
        </w:trPr>
        <w:tc>
          <w:tcPr>
            <w:tcW w:w="1283" w:type="dxa"/>
            <w:shd w:val="clear" w:color="auto" w:fill="auto"/>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545A81">
              <w:rPr>
                <w:spacing w:val="4"/>
                <w:w w:val="103"/>
                <w:sz w:val="17"/>
                <w:szCs w:val="18"/>
                <w:lang w:val="es-ES_tradnl"/>
              </w:rPr>
              <w:t>Menabe</w:t>
            </w:r>
          </w:p>
        </w:tc>
        <w:tc>
          <w:tcPr>
            <w:tcW w:w="708" w:type="dxa"/>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5A81">
              <w:rPr>
                <w:spacing w:val="4"/>
                <w:w w:val="103"/>
                <w:sz w:val="17"/>
                <w:szCs w:val="18"/>
                <w:lang w:val="es-ES_tradnl"/>
              </w:rPr>
              <w:t>675</w:t>
            </w:r>
          </w:p>
        </w:tc>
        <w:tc>
          <w:tcPr>
            <w:tcW w:w="709" w:type="dxa"/>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5A81">
              <w:rPr>
                <w:spacing w:val="4"/>
                <w:w w:val="103"/>
                <w:sz w:val="17"/>
                <w:szCs w:val="18"/>
                <w:lang w:val="es-ES_tradnl"/>
              </w:rPr>
              <w:t>376</w:t>
            </w:r>
          </w:p>
        </w:tc>
        <w:tc>
          <w:tcPr>
            <w:tcW w:w="851" w:type="dxa"/>
            <w:shd w:val="clear" w:color="auto" w:fill="auto"/>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5A81">
              <w:rPr>
                <w:spacing w:val="4"/>
                <w:w w:val="103"/>
                <w:sz w:val="17"/>
                <w:szCs w:val="18"/>
                <w:lang w:val="es-ES_tradnl"/>
              </w:rPr>
              <w:t>82 521</w:t>
            </w:r>
          </w:p>
        </w:tc>
        <w:tc>
          <w:tcPr>
            <w:tcW w:w="709" w:type="dxa"/>
            <w:shd w:val="clear" w:color="auto" w:fill="auto"/>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5A81">
              <w:rPr>
                <w:spacing w:val="4"/>
                <w:w w:val="103"/>
                <w:sz w:val="17"/>
                <w:szCs w:val="18"/>
                <w:lang w:val="es-ES_tradnl"/>
              </w:rPr>
              <w:t>42 230</w:t>
            </w:r>
          </w:p>
        </w:tc>
        <w:tc>
          <w:tcPr>
            <w:tcW w:w="708" w:type="dxa"/>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5A81">
              <w:rPr>
                <w:spacing w:val="4"/>
                <w:w w:val="103"/>
                <w:sz w:val="17"/>
                <w:szCs w:val="18"/>
                <w:lang w:val="es-ES_tradnl"/>
              </w:rPr>
              <w:t>10 521</w:t>
            </w:r>
          </w:p>
        </w:tc>
        <w:tc>
          <w:tcPr>
            <w:tcW w:w="993" w:type="dxa"/>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5A81">
              <w:rPr>
                <w:spacing w:val="4"/>
                <w:w w:val="103"/>
                <w:sz w:val="17"/>
                <w:szCs w:val="18"/>
                <w:lang w:val="es-ES_tradnl"/>
              </w:rPr>
              <w:t>4 934</w:t>
            </w:r>
          </w:p>
        </w:tc>
        <w:tc>
          <w:tcPr>
            <w:tcW w:w="637" w:type="dxa"/>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5A81">
              <w:rPr>
                <w:spacing w:val="4"/>
                <w:w w:val="103"/>
                <w:sz w:val="17"/>
                <w:szCs w:val="18"/>
                <w:lang w:val="es-ES_tradnl"/>
              </w:rPr>
              <w:t>2 323</w:t>
            </w:r>
          </w:p>
        </w:tc>
        <w:tc>
          <w:tcPr>
            <w:tcW w:w="780" w:type="dxa"/>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5A81">
              <w:rPr>
                <w:spacing w:val="4"/>
                <w:w w:val="103"/>
                <w:sz w:val="17"/>
                <w:szCs w:val="18"/>
                <w:lang w:val="es-ES_tradnl"/>
              </w:rPr>
              <w:t>988</w:t>
            </w:r>
          </w:p>
        </w:tc>
      </w:tr>
      <w:tr w:rsidR="00373C3A" w:rsidRPr="00466F6B" w:rsidTr="00257206">
        <w:trPr>
          <w:trHeight w:val="194"/>
        </w:trPr>
        <w:tc>
          <w:tcPr>
            <w:tcW w:w="1283" w:type="dxa"/>
            <w:shd w:val="clear" w:color="auto" w:fill="auto"/>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545A81">
              <w:rPr>
                <w:spacing w:val="4"/>
                <w:w w:val="103"/>
                <w:sz w:val="17"/>
                <w:szCs w:val="18"/>
                <w:lang w:val="es-ES_tradnl"/>
              </w:rPr>
              <w:t>SAVA</w:t>
            </w:r>
          </w:p>
        </w:tc>
        <w:tc>
          <w:tcPr>
            <w:tcW w:w="708" w:type="dxa"/>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5A81">
              <w:rPr>
                <w:spacing w:val="4"/>
                <w:w w:val="103"/>
                <w:sz w:val="17"/>
                <w:szCs w:val="18"/>
                <w:lang w:val="es-ES_tradnl"/>
              </w:rPr>
              <w:t> </w:t>
            </w:r>
          </w:p>
        </w:tc>
        <w:tc>
          <w:tcPr>
            <w:tcW w:w="709" w:type="dxa"/>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5A81">
              <w:rPr>
                <w:spacing w:val="4"/>
                <w:w w:val="103"/>
                <w:sz w:val="17"/>
                <w:szCs w:val="18"/>
                <w:lang w:val="es-ES_tradnl"/>
              </w:rPr>
              <w:t> </w:t>
            </w:r>
          </w:p>
        </w:tc>
        <w:tc>
          <w:tcPr>
            <w:tcW w:w="851" w:type="dxa"/>
            <w:shd w:val="clear" w:color="auto" w:fill="auto"/>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5A81">
              <w:rPr>
                <w:spacing w:val="4"/>
                <w:w w:val="103"/>
                <w:sz w:val="17"/>
                <w:szCs w:val="18"/>
                <w:lang w:val="es-ES_tradnl"/>
              </w:rPr>
              <w:t>225 948</w:t>
            </w:r>
          </w:p>
        </w:tc>
        <w:tc>
          <w:tcPr>
            <w:tcW w:w="709" w:type="dxa"/>
            <w:shd w:val="clear" w:color="auto" w:fill="auto"/>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spacing w:val="4"/>
                <w:w w:val="103"/>
                <w:sz w:val="17"/>
                <w:szCs w:val="18"/>
                <w:lang w:val="es-ES_tradnl"/>
              </w:rPr>
            </w:pPr>
            <w:r w:rsidRPr="00545A81">
              <w:rPr>
                <w:spacing w:val="4"/>
                <w:w w:val="103"/>
                <w:sz w:val="17"/>
                <w:szCs w:val="18"/>
                <w:lang w:val="es-ES_tradnl"/>
              </w:rPr>
              <w:t>110 638</w:t>
            </w:r>
          </w:p>
        </w:tc>
        <w:tc>
          <w:tcPr>
            <w:tcW w:w="708" w:type="dxa"/>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5A81">
              <w:rPr>
                <w:spacing w:val="4"/>
                <w:w w:val="103"/>
                <w:sz w:val="17"/>
                <w:szCs w:val="18"/>
                <w:lang w:val="es-ES_tradnl"/>
              </w:rPr>
              <w:t>51 295</w:t>
            </w:r>
          </w:p>
        </w:tc>
        <w:tc>
          <w:tcPr>
            <w:tcW w:w="993" w:type="dxa"/>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5A81">
              <w:rPr>
                <w:spacing w:val="4"/>
                <w:w w:val="103"/>
                <w:sz w:val="17"/>
                <w:szCs w:val="18"/>
                <w:lang w:val="es-ES_tradnl"/>
              </w:rPr>
              <w:t>22 491</w:t>
            </w:r>
          </w:p>
        </w:tc>
        <w:tc>
          <w:tcPr>
            <w:tcW w:w="637" w:type="dxa"/>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5A81">
              <w:rPr>
                <w:spacing w:val="4"/>
                <w:w w:val="103"/>
                <w:sz w:val="17"/>
                <w:szCs w:val="18"/>
                <w:lang w:val="es-ES_tradnl"/>
              </w:rPr>
              <w:t>6 282</w:t>
            </w:r>
          </w:p>
        </w:tc>
        <w:tc>
          <w:tcPr>
            <w:tcW w:w="780" w:type="dxa"/>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5A81">
              <w:rPr>
                <w:spacing w:val="4"/>
                <w:w w:val="103"/>
                <w:sz w:val="17"/>
                <w:szCs w:val="18"/>
                <w:lang w:val="es-ES_tradnl"/>
              </w:rPr>
              <w:t>2 388</w:t>
            </w:r>
          </w:p>
        </w:tc>
      </w:tr>
      <w:tr w:rsidR="00373C3A" w:rsidRPr="00466F6B" w:rsidTr="00257206">
        <w:trPr>
          <w:trHeight w:val="194"/>
        </w:trPr>
        <w:tc>
          <w:tcPr>
            <w:tcW w:w="1283" w:type="dxa"/>
            <w:shd w:val="clear" w:color="auto" w:fill="auto"/>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545A81">
              <w:rPr>
                <w:spacing w:val="4"/>
                <w:w w:val="103"/>
                <w:sz w:val="17"/>
                <w:szCs w:val="18"/>
                <w:lang w:val="es-ES_tradnl"/>
              </w:rPr>
              <w:t>Sofia</w:t>
            </w:r>
          </w:p>
        </w:tc>
        <w:tc>
          <w:tcPr>
            <w:tcW w:w="708" w:type="dxa"/>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5A81">
              <w:rPr>
                <w:spacing w:val="4"/>
                <w:w w:val="103"/>
                <w:sz w:val="17"/>
                <w:szCs w:val="18"/>
                <w:lang w:val="es-ES_tradnl"/>
              </w:rPr>
              <w:t>71</w:t>
            </w:r>
          </w:p>
        </w:tc>
        <w:tc>
          <w:tcPr>
            <w:tcW w:w="709" w:type="dxa"/>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5A81">
              <w:rPr>
                <w:spacing w:val="4"/>
                <w:w w:val="103"/>
                <w:sz w:val="17"/>
                <w:szCs w:val="18"/>
                <w:lang w:val="es-ES_tradnl"/>
              </w:rPr>
              <w:t>38</w:t>
            </w:r>
          </w:p>
        </w:tc>
        <w:tc>
          <w:tcPr>
            <w:tcW w:w="851" w:type="dxa"/>
            <w:shd w:val="clear" w:color="auto" w:fill="auto"/>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5A81">
              <w:rPr>
                <w:spacing w:val="4"/>
                <w:w w:val="103"/>
                <w:sz w:val="17"/>
                <w:szCs w:val="18"/>
                <w:lang w:val="es-ES_tradnl"/>
              </w:rPr>
              <w:t>273 266</w:t>
            </w:r>
          </w:p>
        </w:tc>
        <w:tc>
          <w:tcPr>
            <w:tcW w:w="709" w:type="dxa"/>
            <w:shd w:val="clear" w:color="auto" w:fill="auto"/>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spacing w:val="4"/>
                <w:w w:val="103"/>
                <w:sz w:val="17"/>
                <w:szCs w:val="18"/>
                <w:lang w:val="es-ES_tradnl"/>
              </w:rPr>
            </w:pPr>
            <w:r w:rsidRPr="00545A81">
              <w:rPr>
                <w:spacing w:val="4"/>
                <w:w w:val="103"/>
                <w:sz w:val="17"/>
                <w:szCs w:val="18"/>
                <w:lang w:val="es-ES_tradnl"/>
              </w:rPr>
              <w:t>134 336</w:t>
            </w:r>
          </w:p>
        </w:tc>
        <w:tc>
          <w:tcPr>
            <w:tcW w:w="708" w:type="dxa"/>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5A81">
              <w:rPr>
                <w:spacing w:val="4"/>
                <w:w w:val="103"/>
                <w:sz w:val="17"/>
                <w:szCs w:val="18"/>
                <w:lang w:val="es-ES_tradnl"/>
              </w:rPr>
              <w:t>48 787</w:t>
            </w:r>
          </w:p>
        </w:tc>
        <w:tc>
          <w:tcPr>
            <w:tcW w:w="993" w:type="dxa"/>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5A81">
              <w:rPr>
                <w:spacing w:val="4"/>
                <w:w w:val="103"/>
                <w:sz w:val="17"/>
                <w:szCs w:val="18"/>
                <w:lang w:val="es-ES_tradnl"/>
              </w:rPr>
              <w:t>20 470</w:t>
            </w:r>
          </w:p>
        </w:tc>
        <w:tc>
          <w:tcPr>
            <w:tcW w:w="637" w:type="dxa"/>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5A81">
              <w:rPr>
                <w:spacing w:val="4"/>
                <w:w w:val="103"/>
                <w:sz w:val="17"/>
                <w:szCs w:val="18"/>
                <w:lang w:val="es-ES_tradnl"/>
              </w:rPr>
              <w:t>9 192</w:t>
            </w:r>
          </w:p>
        </w:tc>
        <w:tc>
          <w:tcPr>
            <w:tcW w:w="780" w:type="dxa"/>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5A81">
              <w:rPr>
                <w:spacing w:val="4"/>
                <w:w w:val="103"/>
                <w:sz w:val="17"/>
                <w:szCs w:val="18"/>
                <w:lang w:val="es-ES_tradnl"/>
              </w:rPr>
              <w:t>3 503</w:t>
            </w:r>
          </w:p>
        </w:tc>
      </w:tr>
      <w:tr w:rsidR="00373C3A" w:rsidRPr="00466F6B" w:rsidTr="00257206">
        <w:trPr>
          <w:trHeight w:val="194"/>
        </w:trPr>
        <w:tc>
          <w:tcPr>
            <w:tcW w:w="1283" w:type="dxa"/>
            <w:shd w:val="clear" w:color="auto" w:fill="auto"/>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545A81">
              <w:rPr>
                <w:spacing w:val="4"/>
                <w:w w:val="103"/>
                <w:sz w:val="17"/>
                <w:szCs w:val="18"/>
                <w:lang w:val="es-ES_tradnl"/>
              </w:rPr>
              <w:t>Vakinankaratra</w:t>
            </w:r>
          </w:p>
        </w:tc>
        <w:tc>
          <w:tcPr>
            <w:tcW w:w="708" w:type="dxa"/>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5A81">
              <w:rPr>
                <w:spacing w:val="4"/>
                <w:w w:val="103"/>
                <w:sz w:val="17"/>
                <w:szCs w:val="18"/>
                <w:lang w:val="es-ES_tradnl"/>
              </w:rPr>
              <w:t>4 267</w:t>
            </w:r>
          </w:p>
        </w:tc>
        <w:tc>
          <w:tcPr>
            <w:tcW w:w="709" w:type="dxa"/>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5A81">
              <w:rPr>
                <w:spacing w:val="4"/>
                <w:w w:val="103"/>
                <w:sz w:val="17"/>
                <w:szCs w:val="18"/>
                <w:lang w:val="es-ES_tradnl"/>
              </w:rPr>
              <w:t>2 215</w:t>
            </w:r>
          </w:p>
        </w:tc>
        <w:tc>
          <w:tcPr>
            <w:tcW w:w="851" w:type="dxa"/>
            <w:shd w:val="clear" w:color="auto" w:fill="auto"/>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5A81">
              <w:rPr>
                <w:spacing w:val="4"/>
                <w:w w:val="103"/>
                <w:sz w:val="17"/>
                <w:szCs w:val="18"/>
                <w:lang w:val="es-ES_tradnl"/>
              </w:rPr>
              <w:t>245 107</w:t>
            </w:r>
          </w:p>
        </w:tc>
        <w:tc>
          <w:tcPr>
            <w:tcW w:w="709" w:type="dxa"/>
            <w:shd w:val="clear" w:color="auto" w:fill="auto"/>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spacing w:val="4"/>
                <w:w w:val="103"/>
                <w:sz w:val="17"/>
                <w:szCs w:val="18"/>
                <w:lang w:val="es-ES_tradnl"/>
              </w:rPr>
            </w:pPr>
            <w:r w:rsidRPr="00545A81">
              <w:rPr>
                <w:spacing w:val="4"/>
                <w:w w:val="103"/>
                <w:sz w:val="17"/>
                <w:szCs w:val="18"/>
                <w:lang w:val="es-ES_tradnl"/>
              </w:rPr>
              <w:t>118 082</w:t>
            </w:r>
          </w:p>
        </w:tc>
        <w:tc>
          <w:tcPr>
            <w:tcW w:w="708" w:type="dxa"/>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5A81">
              <w:rPr>
                <w:spacing w:val="4"/>
                <w:w w:val="103"/>
                <w:sz w:val="17"/>
                <w:szCs w:val="18"/>
                <w:lang w:val="es-ES_tradnl"/>
              </w:rPr>
              <w:t>50 045</w:t>
            </w:r>
          </w:p>
        </w:tc>
        <w:tc>
          <w:tcPr>
            <w:tcW w:w="993" w:type="dxa"/>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5A81">
              <w:rPr>
                <w:spacing w:val="4"/>
                <w:w w:val="103"/>
                <w:sz w:val="17"/>
                <w:szCs w:val="18"/>
                <w:lang w:val="es-ES_tradnl"/>
              </w:rPr>
              <w:t>24 915</w:t>
            </w:r>
          </w:p>
        </w:tc>
        <w:tc>
          <w:tcPr>
            <w:tcW w:w="637" w:type="dxa"/>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5A81">
              <w:rPr>
                <w:spacing w:val="4"/>
                <w:w w:val="103"/>
                <w:sz w:val="17"/>
                <w:szCs w:val="18"/>
                <w:lang w:val="es-ES_tradnl"/>
              </w:rPr>
              <w:t>7 411</w:t>
            </w:r>
          </w:p>
        </w:tc>
        <w:tc>
          <w:tcPr>
            <w:tcW w:w="780" w:type="dxa"/>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5A81">
              <w:rPr>
                <w:spacing w:val="4"/>
                <w:w w:val="103"/>
                <w:sz w:val="17"/>
                <w:szCs w:val="18"/>
                <w:lang w:val="es-ES_tradnl"/>
              </w:rPr>
              <w:t>3 349</w:t>
            </w:r>
          </w:p>
        </w:tc>
      </w:tr>
      <w:tr w:rsidR="00373C3A" w:rsidRPr="00466F6B" w:rsidTr="00257206">
        <w:trPr>
          <w:trHeight w:val="194"/>
        </w:trPr>
        <w:tc>
          <w:tcPr>
            <w:tcW w:w="1283" w:type="dxa"/>
            <w:shd w:val="clear" w:color="auto" w:fill="auto"/>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545A81">
              <w:rPr>
                <w:spacing w:val="4"/>
                <w:w w:val="103"/>
                <w:sz w:val="17"/>
                <w:szCs w:val="18"/>
                <w:lang w:val="es-ES_tradnl"/>
              </w:rPr>
              <w:t>Vatovavy Fitovinany</w:t>
            </w:r>
          </w:p>
        </w:tc>
        <w:tc>
          <w:tcPr>
            <w:tcW w:w="708" w:type="dxa"/>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5A81">
              <w:rPr>
                <w:spacing w:val="4"/>
                <w:w w:val="103"/>
                <w:sz w:val="17"/>
                <w:szCs w:val="18"/>
                <w:lang w:val="es-ES_tradnl"/>
              </w:rPr>
              <w:t>1 732</w:t>
            </w:r>
          </w:p>
        </w:tc>
        <w:tc>
          <w:tcPr>
            <w:tcW w:w="709" w:type="dxa"/>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5A81">
              <w:rPr>
                <w:spacing w:val="4"/>
                <w:w w:val="103"/>
                <w:sz w:val="17"/>
                <w:szCs w:val="18"/>
                <w:lang w:val="es-ES_tradnl"/>
              </w:rPr>
              <w:t>849</w:t>
            </w:r>
          </w:p>
        </w:tc>
        <w:tc>
          <w:tcPr>
            <w:tcW w:w="851" w:type="dxa"/>
            <w:shd w:val="clear" w:color="auto" w:fill="auto"/>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5A81">
              <w:rPr>
                <w:spacing w:val="4"/>
                <w:w w:val="103"/>
                <w:sz w:val="17"/>
                <w:szCs w:val="18"/>
                <w:lang w:val="es-ES_tradnl"/>
              </w:rPr>
              <w:t>322 413</w:t>
            </w:r>
          </w:p>
        </w:tc>
        <w:tc>
          <w:tcPr>
            <w:tcW w:w="709" w:type="dxa"/>
            <w:shd w:val="clear" w:color="auto" w:fill="auto"/>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spacing w:val="4"/>
                <w:w w:val="103"/>
                <w:sz w:val="17"/>
                <w:szCs w:val="18"/>
                <w:lang w:val="es-ES_tradnl"/>
              </w:rPr>
            </w:pPr>
            <w:r w:rsidRPr="00545A81">
              <w:rPr>
                <w:spacing w:val="4"/>
                <w:w w:val="103"/>
                <w:sz w:val="17"/>
                <w:szCs w:val="18"/>
                <w:lang w:val="es-ES_tradnl"/>
              </w:rPr>
              <w:t>156 803</w:t>
            </w:r>
          </w:p>
        </w:tc>
        <w:tc>
          <w:tcPr>
            <w:tcW w:w="708" w:type="dxa"/>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5A81">
              <w:rPr>
                <w:spacing w:val="4"/>
                <w:w w:val="103"/>
                <w:sz w:val="17"/>
                <w:szCs w:val="18"/>
                <w:lang w:val="es-ES_tradnl"/>
              </w:rPr>
              <w:t>37 940</w:t>
            </w:r>
          </w:p>
        </w:tc>
        <w:tc>
          <w:tcPr>
            <w:tcW w:w="993" w:type="dxa"/>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5A81">
              <w:rPr>
                <w:spacing w:val="4"/>
                <w:w w:val="103"/>
                <w:sz w:val="17"/>
                <w:szCs w:val="18"/>
                <w:lang w:val="es-ES_tradnl"/>
              </w:rPr>
              <w:t>16 050</w:t>
            </w:r>
          </w:p>
        </w:tc>
        <w:tc>
          <w:tcPr>
            <w:tcW w:w="637" w:type="dxa"/>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5A81">
              <w:rPr>
                <w:spacing w:val="4"/>
                <w:w w:val="103"/>
                <w:sz w:val="17"/>
                <w:szCs w:val="18"/>
                <w:lang w:val="es-ES_tradnl"/>
              </w:rPr>
              <w:t>5 870</w:t>
            </w:r>
          </w:p>
        </w:tc>
        <w:tc>
          <w:tcPr>
            <w:tcW w:w="780" w:type="dxa"/>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5A81">
              <w:rPr>
                <w:spacing w:val="4"/>
                <w:w w:val="103"/>
                <w:sz w:val="17"/>
                <w:szCs w:val="18"/>
                <w:lang w:val="es-ES_tradnl"/>
              </w:rPr>
              <w:t>2 324</w:t>
            </w:r>
          </w:p>
        </w:tc>
      </w:tr>
      <w:tr w:rsidR="00373C3A" w:rsidRPr="00466F6B" w:rsidTr="00257206">
        <w:trPr>
          <w:trHeight w:val="194"/>
        </w:trPr>
        <w:tc>
          <w:tcPr>
            <w:tcW w:w="1283" w:type="dxa"/>
            <w:shd w:val="clear" w:color="auto" w:fill="auto"/>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545A81">
              <w:rPr>
                <w:spacing w:val="4"/>
                <w:w w:val="103"/>
                <w:sz w:val="17"/>
                <w:szCs w:val="18"/>
                <w:lang w:val="es-ES_tradnl"/>
              </w:rPr>
              <w:t>EN CONJUNTO</w:t>
            </w:r>
          </w:p>
        </w:tc>
        <w:tc>
          <w:tcPr>
            <w:tcW w:w="708" w:type="dxa"/>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5A81">
              <w:rPr>
                <w:spacing w:val="4"/>
                <w:w w:val="103"/>
                <w:sz w:val="17"/>
                <w:szCs w:val="18"/>
                <w:lang w:val="es-ES_tradnl"/>
              </w:rPr>
              <w:t>37 599</w:t>
            </w:r>
          </w:p>
        </w:tc>
        <w:tc>
          <w:tcPr>
            <w:tcW w:w="709" w:type="dxa"/>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5A81">
              <w:rPr>
                <w:spacing w:val="4"/>
                <w:w w:val="103"/>
                <w:sz w:val="17"/>
                <w:szCs w:val="18"/>
                <w:lang w:val="es-ES_tradnl"/>
              </w:rPr>
              <w:t>19 342</w:t>
            </w:r>
          </w:p>
        </w:tc>
        <w:tc>
          <w:tcPr>
            <w:tcW w:w="851" w:type="dxa"/>
            <w:shd w:val="clear" w:color="auto" w:fill="auto"/>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spacing w:val="4"/>
                <w:w w:val="103"/>
                <w:sz w:val="17"/>
                <w:szCs w:val="18"/>
                <w:lang w:val="es-ES_tradnl"/>
              </w:rPr>
            </w:pPr>
            <w:r w:rsidRPr="00545A81">
              <w:rPr>
                <w:spacing w:val="4"/>
                <w:w w:val="103"/>
                <w:sz w:val="17"/>
                <w:szCs w:val="18"/>
                <w:lang w:val="es-ES_tradnl"/>
              </w:rPr>
              <w:t>3 539 331</w:t>
            </w:r>
          </w:p>
        </w:tc>
        <w:tc>
          <w:tcPr>
            <w:tcW w:w="709" w:type="dxa"/>
            <w:shd w:val="clear" w:color="auto" w:fill="auto"/>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5A81">
              <w:rPr>
                <w:spacing w:val="4"/>
                <w:w w:val="103"/>
                <w:sz w:val="17"/>
                <w:szCs w:val="18"/>
                <w:lang w:val="es-ES_tradnl"/>
              </w:rPr>
              <w:fldChar w:fldCharType="begin"/>
            </w:r>
            <w:r w:rsidRPr="00545A81">
              <w:rPr>
                <w:spacing w:val="4"/>
                <w:w w:val="103"/>
                <w:sz w:val="17"/>
                <w:szCs w:val="18"/>
                <w:lang w:val="es-ES_tradnl"/>
              </w:rPr>
              <w:instrText xml:space="preserve"> =SUM(ABOVE) </w:instrText>
            </w:r>
            <w:r w:rsidRPr="00545A81">
              <w:rPr>
                <w:spacing w:val="4"/>
                <w:w w:val="103"/>
                <w:sz w:val="17"/>
                <w:szCs w:val="18"/>
                <w:lang w:val="es-ES_tradnl"/>
              </w:rPr>
              <w:fldChar w:fldCharType="separate"/>
            </w:r>
            <w:r w:rsidR="00C51E38">
              <w:rPr>
                <w:noProof/>
                <w:spacing w:val="4"/>
                <w:w w:val="103"/>
                <w:sz w:val="17"/>
                <w:szCs w:val="18"/>
                <w:lang w:val="es-ES_tradnl"/>
              </w:rPr>
              <w:t>1 744 592</w:t>
            </w:r>
            <w:r w:rsidRPr="00545A81">
              <w:rPr>
                <w:spacing w:val="4"/>
                <w:w w:val="103"/>
                <w:sz w:val="17"/>
                <w:szCs w:val="18"/>
                <w:lang w:val="es-ES_tradnl"/>
              </w:rPr>
              <w:fldChar w:fldCharType="end"/>
            </w:r>
          </w:p>
        </w:tc>
        <w:tc>
          <w:tcPr>
            <w:tcW w:w="708" w:type="dxa"/>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spacing w:val="4"/>
                <w:w w:val="103"/>
                <w:sz w:val="17"/>
                <w:szCs w:val="18"/>
                <w:lang w:val="es-ES_tradnl"/>
              </w:rPr>
            </w:pPr>
            <w:r w:rsidRPr="00545A81">
              <w:rPr>
                <w:spacing w:val="4"/>
                <w:w w:val="103"/>
                <w:sz w:val="17"/>
                <w:szCs w:val="18"/>
                <w:lang w:val="es-ES_tradnl"/>
              </w:rPr>
              <w:t>663 337</w:t>
            </w:r>
          </w:p>
        </w:tc>
        <w:tc>
          <w:tcPr>
            <w:tcW w:w="993" w:type="dxa"/>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5A81">
              <w:rPr>
                <w:spacing w:val="4"/>
                <w:w w:val="103"/>
                <w:sz w:val="17"/>
                <w:szCs w:val="18"/>
                <w:lang w:val="es-ES_tradnl"/>
              </w:rPr>
              <w:t>318 993</w:t>
            </w:r>
          </w:p>
        </w:tc>
        <w:tc>
          <w:tcPr>
            <w:tcW w:w="637" w:type="dxa"/>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5A81">
              <w:rPr>
                <w:spacing w:val="4"/>
                <w:w w:val="103"/>
                <w:sz w:val="17"/>
                <w:szCs w:val="18"/>
                <w:lang w:val="es-ES_tradnl"/>
              </w:rPr>
              <w:fldChar w:fldCharType="begin"/>
            </w:r>
            <w:r w:rsidRPr="00545A81">
              <w:rPr>
                <w:spacing w:val="4"/>
                <w:w w:val="103"/>
                <w:sz w:val="17"/>
                <w:szCs w:val="18"/>
                <w:lang w:val="es-ES_tradnl"/>
              </w:rPr>
              <w:instrText xml:space="preserve"> =SUM(ABOVE) </w:instrText>
            </w:r>
            <w:r w:rsidRPr="00545A81">
              <w:rPr>
                <w:spacing w:val="4"/>
                <w:w w:val="103"/>
                <w:sz w:val="17"/>
                <w:szCs w:val="18"/>
                <w:lang w:val="es-ES_tradnl"/>
              </w:rPr>
              <w:fldChar w:fldCharType="separate"/>
            </w:r>
            <w:r w:rsidR="00C51E38">
              <w:rPr>
                <w:noProof/>
                <w:spacing w:val="4"/>
                <w:w w:val="103"/>
                <w:sz w:val="17"/>
                <w:szCs w:val="18"/>
                <w:lang w:val="es-ES_tradnl"/>
              </w:rPr>
              <w:t>117 653</w:t>
            </w:r>
            <w:r w:rsidRPr="00545A81">
              <w:rPr>
                <w:spacing w:val="4"/>
                <w:w w:val="103"/>
                <w:sz w:val="17"/>
                <w:szCs w:val="18"/>
                <w:lang w:val="es-ES_tradnl"/>
              </w:rPr>
              <w:fldChar w:fldCharType="end"/>
            </w:r>
          </w:p>
        </w:tc>
        <w:tc>
          <w:tcPr>
            <w:tcW w:w="780" w:type="dxa"/>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5A81">
              <w:rPr>
                <w:spacing w:val="4"/>
                <w:w w:val="103"/>
                <w:sz w:val="17"/>
                <w:szCs w:val="18"/>
                <w:lang w:val="es-ES_tradnl"/>
              </w:rPr>
              <w:t>53 706</w:t>
            </w:r>
          </w:p>
        </w:tc>
      </w:tr>
      <w:tr w:rsidR="00373C3A" w:rsidRPr="00466F6B" w:rsidTr="00257206">
        <w:trPr>
          <w:trHeight w:val="194"/>
        </w:trPr>
        <w:tc>
          <w:tcPr>
            <w:tcW w:w="1283" w:type="dxa"/>
            <w:tcBorders>
              <w:bottom w:val="single" w:sz="12" w:space="0" w:color="auto"/>
            </w:tcBorders>
            <w:shd w:val="clear" w:color="auto" w:fill="auto"/>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545A81">
              <w:rPr>
                <w:spacing w:val="4"/>
                <w:w w:val="103"/>
                <w:sz w:val="17"/>
                <w:szCs w:val="18"/>
                <w:lang w:val="es-ES_tradnl"/>
              </w:rPr>
              <w:t xml:space="preserve">Porcentaje </w:t>
            </w:r>
          </w:p>
        </w:tc>
        <w:tc>
          <w:tcPr>
            <w:tcW w:w="708" w:type="dxa"/>
            <w:tcBorders>
              <w:bottom w:val="single" w:sz="12" w:space="0" w:color="auto"/>
            </w:tcBorders>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5A81">
              <w:rPr>
                <w:spacing w:val="4"/>
                <w:w w:val="103"/>
                <w:sz w:val="17"/>
                <w:szCs w:val="18"/>
                <w:lang w:val="es-ES_tradnl"/>
              </w:rPr>
              <w:t>100 </w:t>
            </w:r>
          </w:p>
        </w:tc>
        <w:tc>
          <w:tcPr>
            <w:tcW w:w="709" w:type="dxa"/>
            <w:tcBorders>
              <w:bottom w:val="single" w:sz="12" w:space="0" w:color="auto"/>
            </w:tcBorders>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5A81">
              <w:rPr>
                <w:spacing w:val="4"/>
                <w:w w:val="103"/>
                <w:sz w:val="17"/>
                <w:szCs w:val="18"/>
                <w:lang w:val="es-ES_tradnl"/>
              </w:rPr>
              <w:t>51,44 </w:t>
            </w:r>
          </w:p>
        </w:tc>
        <w:tc>
          <w:tcPr>
            <w:tcW w:w="851" w:type="dxa"/>
            <w:tcBorders>
              <w:bottom w:val="single" w:sz="12" w:space="0" w:color="auto"/>
            </w:tcBorders>
            <w:shd w:val="clear" w:color="auto" w:fill="auto"/>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5A81">
              <w:rPr>
                <w:spacing w:val="4"/>
                <w:w w:val="103"/>
                <w:sz w:val="17"/>
                <w:szCs w:val="18"/>
                <w:lang w:val="es-ES_tradnl"/>
              </w:rPr>
              <w:t>100 </w:t>
            </w:r>
          </w:p>
        </w:tc>
        <w:tc>
          <w:tcPr>
            <w:tcW w:w="709" w:type="dxa"/>
            <w:tcBorders>
              <w:bottom w:val="single" w:sz="12" w:space="0" w:color="auto"/>
            </w:tcBorders>
            <w:shd w:val="clear" w:color="auto" w:fill="auto"/>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5A81">
              <w:rPr>
                <w:spacing w:val="4"/>
                <w:w w:val="103"/>
                <w:sz w:val="17"/>
                <w:szCs w:val="18"/>
                <w:lang w:val="es-ES_tradnl"/>
              </w:rPr>
              <w:t>49,29 </w:t>
            </w:r>
          </w:p>
        </w:tc>
        <w:tc>
          <w:tcPr>
            <w:tcW w:w="708" w:type="dxa"/>
            <w:tcBorders>
              <w:bottom w:val="single" w:sz="12" w:space="0" w:color="auto"/>
            </w:tcBorders>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5A81">
              <w:rPr>
                <w:spacing w:val="4"/>
                <w:w w:val="103"/>
                <w:sz w:val="17"/>
                <w:szCs w:val="18"/>
                <w:lang w:val="es-ES_tradnl"/>
              </w:rPr>
              <w:t>100 </w:t>
            </w:r>
          </w:p>
        </w:tc>
        <w:tc>
          <w:tcPr>
            <w:tcW w:w="993" w:type="dxa"/>
            <w:tcBorders>
              <w:bottom w:val="single" w:sz="12" w:space="0" w:color="auto"/>
            </w:tcBorders>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5A81">
              <w:rPr>
                <w:spacing w:val="4"/>
                <w:w w:val="103"/>
                <w:sz w:val="17"/>
                <w:szCs w:val="18"/>
                <w:lang w:val="es-ES_tradnl"/>
              </w:rPr>
              <w:t>48,09 </w:t>
            </w:r>
          </w:p>
        </w:tc>
        <w:tc>
          <w:tcPr>
            <w:tcW w:w="637" w:type="dxa"/>
            <w:tcBorders>
              <w:bottom w:val="single" w:sz="12" w:space="0" w:color="auto"/>
            </w:tcBorders>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5A81">
              <w:rPr>
                <w:spacing w:val="4"/>
                <w:w w:val="103"/>
                <w:sz w:val="17"/>
                <w:szCs w:val="18"/>
                <w:lang w:val="es-ES_tradnl"/>
              </w:rPr>
              <w:t>100 </w:t>
            </w:r>
          </w:p>
        </w:tc>
        <w:tc>
          <w:tcPr>
            <w:tcW w:w="780" w:type="dxa"/>
            <w:tcBorders>
              <w:bottom w:val="single" w:sz="12" w:space="0" w:color="auto"/>
            </w:tcBorders>
            <w:vAlign w:val="bottom"/>
          </w:tcPr>
          <w:p w:rsidR="00373C3A" w:rsidRPr="00545A8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5A81">
              <w:rPr>
                <w:spacing w:val="4"/>
                <w:w w:val="103"/>
                <w:sz w:val="17"/>
                <w:szCs w:val="18"/>
                <w:lang w:val="es-ES_tradnl"/>
              </w:rPr>
              <w:t>45,64 </w:t>
            </w:r>
          </w:p>
        </w:tc>
      </w:tr>
    </w:tbl>
    <w:p w:rsidR="00373C3A" w:rsidRPr="00466F6B" w:rsidRDefault="00373C3A" w:rsidP="00373C3A">
      <w:pPr>
        <w:pStyle w:val="SingleTxtG"/>
        <w:spacing w:before="120" w:after="240"/>
        <w:ind w:left="1276"/>
        <w:rPr>
          <w:sz w:val="18"/>
          <w:szCs w:val="18"/>
        </w:rPr>
      </w:pPr>
      <w:r w:rsidRPr="00466F6B">
        <w:rPr>
          <w:i/>
          <w:sz w:val="18"/>
          <w:szCs w:val="18"/>
        </w:rPr>
        <w:t>Fuente:</w:t>
      </w:r>
      <w:r w:rsidRPr="00466F6B">
        <w:rPr>
          <w:sz w:val="18"/>
          <w:szCs w:val="18"/>
        </w:rPr>
        <w:t xml:space="preserve"> </w:t>
      </w:r>
      <w:r w:rsidRPr="005B52AD">
        <w:rPr>
          <w:sz w:val="18"/>
          <w:szCs w:val="18"/>
        </w:rPr>
        <w:t>DPE/MEN/Anuario estadístico 2010-2011</w:t>
      </w:r>
    </w:p>
    <w:p w:rsidR="00373C3A" w:rsidRPr="002D2949" w:rsidRDefault="00373C3A" w:rsidP="00373C3A">
      <w:pPr>
        <w:pStyle w:val="SingleTxt"/>
        <w:rPr>
          <w:szCs w:val="20"/>
        </w:rPr>
      </w:pPr>
      <w:r>
        <w:rPr>
          <w:szCs w:val="20"/>
        </w:rPr>
        <w:tab/>
      </w:r>
      <w:r w:rsidRPr="002D2949">
        <w:rPr>
          <w:szCs w:val="20"/>
        </w:rPr>
        <w:t>En lo que respecta al número de niños que comienzan la escolarización a nivel preescolar, el porcentaje de niñas (51,4%) es más elevado que el de niños (48,6%). A nivel de primaria, secundaria y superior se observa al respecto una tendencia inversa que va acentuándose.</w:t>
      </w:r>
    </w:p>
    <w:p w:rsidR="00373C3A" w:rsidRPr="002D2949" w:rsidRDefault="00373C3A" w:rsidP="00373C3A">
      <w:pPr>
        <w:pStyle w:val="SingleTxt"/>
        <w:rPr>
          <w:szCs w:val="20"/>
        </w:rPr>
      </w:pPr>
      <w:r>
        <w:rPr>
          <w:szCs w:val="20"/>
        </w:rPr>
        <w:tab/>
      </w:r>
      <w:r w:rsidRPr="002D2949">
        <w:rPr>
          <w:szCs w:val="20"/>
        </w:rPr>
        <w:t>En la enseñanza primaria, el porcentaje de niñas escolarizadas es del 49,30% y el de los niños, del 50,7%. Sin embargo, en algunas regiones como Androy, Anosy, Atsimo Andrefana, Diana y Menabe, el porcentaje de niñas escolarizadas sigue siendo superior al de los niños.</w:t>
      </w:r>
    </w:p>
    <w:p w:rsidR="00373C3A" w:rsidRPr="002D2949" w:rsidRDefault="00373C3A" w:rsidP="00373C3A">
      <w:pPr>
        <w:pStyle w:val="SingleTxt"/>
        <w:rPr>
          <w:szCs w:val="20"/>
        </w:rPr>
      </w:pPr>
      <w:r>
        <w:rPr>
          <w:szCs w:val="20"/>
        </w:rPr>
        <w:tab/>
      </w:r>
      <w:r w:rsidRPr="002D2949">
        <w:rPr>
          <w:szCs w:val="20"/>
        </w:rPr>
        <w:t>En la enseñanza secundaria, la diferencia aumenta, dado que en los centros de educación secundaria el porcentaje de niñas es del 48%, frente al 52% de los niños, y en los institutos, del 45,64%, frente al 54,36% de los niños. No obstante, cabe señalar que, en los centros de educación secundaria, el porcentaje de niñas escolarizadas supera al de los niños en 5 de las 22 regiones que existen en total. En los institutos, solo se observa un porcentaje más elevado de niñas en la región de Analamanga.</w:t>
      </w:r>
    </w:p>
    <w:p w:rsidR="00373C3A" w:rsidRPr="002D2949" w:rsidRDefault="00373C3A" w:rsidP="00373C3A">
      <w:pPr>
        <w:pStyle w:val="SingleTxt"/>
        <w:rPr>
          <w:szCs w:val="20"/>
        </w:rPr>
      </w:pPr>
      <w:r>
        <w:rPr>
          <w:szCs w:val="20"/>
        </w:rPr>
        <w:tab/>
      </w:r>
      <w:r w:rsidRPr="002D2949">
        <w:rPr>
          <w:szCs w:val="20"/>
        </w:rPr>
        <w:t>La disminución progresiva del porcentaje de niñas se debe a que estas abandonan antes la escuela, ya sea para casarse, como consecuencia de un embarazo precoz, o porque los padres consideran que ya han adquirido suficientes conocimientos y las sacan de la escuela de manera prematura.</w:t>
      </w:r>
    </w:p>
    <w:p w:rsidR="00373C3A" w:rsidRPr="002D2949" w:rsidRDefault="00373C3A" w:rsidP="00373C3A">
      <w:pPr>
        <w:pStyle w:val="SingleTxt"/>
        <w:rPr>
          <w:szCs w:val="20"/>
        </w:rPr>
      </w:pPr>
      <w:r>
        <w:rPr>
          <w:szCs w:val="20"/>
        </w:rPr>
        <w:tab/>
      </w:r>
      <w:r w:rsidRPr="002D2949">
        <w:rPr>
          <w:szCs w:val="20"/>
        </w:rPr>
        <w:t>Hasta la edad de 20 y 21 años se observa un porcentaje de mujeres jóvenes del 54,15%, que supera al del sexo masculino. Sin embargo, a partir de los 22 años, el porcentaje de hombres que continúan los estudios superiores se sitúa por encima del de las mujeres.</w:t>
      </w:r>
    </w:p>
    <w:p w:rsidR="00373C3A" w:rsidRPr="00466F6B" w:rsidRDefault="00373C3A" w:rsidP="00373C3A">
      <w:pPr>
        <w:pStyle w:val="SingleTxt"/>
      </w:pPr>
      <w:r>
        <w:rPr>
          <w:szCs w:val="20"/>
        </w:rPr>
        <w:tab/>
      </w:r>
      <w:r w:rsidRPr="002D2949">
        <w:rPr>
          <w:szCs w:val="20"/>
        </w:rPr>
        <w:t>En el cuadro que se presenta a continuación se muestran las cifras de los estudiantes matriculados en instituciones superiores durante el año académico 2009-2010 (véase el anexo).</w:t>
      </w:r>
      <w:r w:rsidRPr="002D2949">
        <w:t xml:space="preserve"> </w:t>
      </w:r>
    </w:p>
    <w:p w:rsidR="00373C3A" w:rsidRPr="00466F6B" w:rsidRDefault="00373C3A" w:rsidP="00373C3A">
      <w:pPr>
        <w:pStyle w:val="SingleTxt"/>
        <w:spacing w:after="0" w:line="120" w:lineRule="exact"/>
        <w:rPr>
          <w:sz w:val="10"/>
        </w:rPr>
      </w:pPr>
      <w:r w:rsidRPr="00466F6B">
        <w:rPr>
          <w:szCs w:val="24"/>
          <w:lang w:val="es-ES_tradnl"/>
        </w:rPr>
        <w:tab/>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szCs w:val="20"/>
          <w:lang w:val="es-ES_tradnl"/>
        </w:rPr>
      </w:pPr>
      <w:r w:rsidRPr="00466F6B">
        <w:rPr>
          <w:szCs w:val="24"/>
          <w:lang w:val="es-ES_tradnl"/>
        </w:rPr>
        <w:tab/>
      </w:r>
      <w:r w:rsidRPr="00466F6B">
        <w:rPr>
          <w:szCs w:val="24"/>
          <w:lang w:val="es-ES_tradnl"/>
        </w:rPr>
        <w:tab/>
      </w:r>
      <w:r w:rsidRPr="00466F6B">
        <w:rPr>
          <w:sz w:val="20"/>
          <w:szCs w:val="20"/>
          <w:lang w:val="es-ES_tradnl"/>
        </w:rPr>
        <w:t xml:space="preserve">Cuadro </w:t>
      </w:r>
      <w:r>
        <w:rPr>
          <w:sz w:val="20"/>
          <w:szCs w:val="20"/>
          <w:lang w:val="es-ES_tradnl"/>
        </w:rPr>
        <w:t>10</w:t>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firstLine="9"/>
        <w:rPr>
          <w:sz w:val="20"/>
          <w:szCs w:val="20"/>
          <w:lang w:val="es-ES_tradnl"/>
        </w:rPr>
      </w:pPr>
      <w:r w:rsidRPr="00BA0285">
        <w:rPr>
          <w:sz w:val="20"/>
          <w:szCs w:val="20"/>
          <w:lang w:val="es-ES_tradnl"/>
        </w:rPr>
        <w:t>Distribución por carrera y género de los estudiantes del Centro Nacional de Educación a Distancia de Madagascar (CNTEMAD)</w:t>
      </w:r>
    </w:p>
    <w:p w:rsidR="00373C3A" w:rsidRPr="00466F6B" w:rsidRDefault="00373C3A" w:rsidP="00373C3A">
      <w:pPr>
        <w:pStyle w:val="SingleTxt"/>
        <w:spacing w:after="0"/>
        <w:ind w:left="1264" w:right="1264"/>
      </w:pPr>
    </w:p>
    <w:tbl>
      <w:tblPr>
        <w:tblW w:w="7378" w:type="dxa"/>
        <w:tblInd w:w="1269" w:type="dxa"/>
        <w:tblLayout w:type="fixed"/>
        <w:tblCellMar>
          <w:left w:w="0" w:type="dxa"/>
          <w:right w:w="0" w:type="dxa"/>
        </w:tblCellMar>
        <w:tblLook w:val="04A0"/>
      </w:tblPr>
      <w:tblGrid>
        <w:gridCol w:w="2984"/>
        <w:gridCol w:w="1134"/>
        <w:gridCol w:w="1559"/>
        <w:gridCol w:w="1701"/>
      </w:tblGrid>
      <w:tr w:rsidR="00373C3A" w:rsidRPr="00466F6B" w:rsidTr="00257206">
        <w:trPr>
          <w:trHeight w:val="194"/>
          <w:tblHeader/>
        </w:trPr>
        <w:tc>
          <w:tcPr>
            <w:tcW w:w="2984" w:type="dxa"/>
            <w:tcBorders>
              <w:top w:val="single" w:sz="4" w:space="0" w:color="auto"/>
              <w:bottom w:val="single" w:sz="12" w:space="0" w:color="auto"/>
            </w:tcBorders>
            <w:shd w:val="clear" w:color="auto" w:fill="auto"/>
            <w:vAlign w:val="bottom"/>
          </w:tcPr>
          <w:p w:rsidR="00373C3A" w:rsidRPr="00466F6B" w:rsidRDefault="00373C3A" w:rsidP="00257206">
            <w:pPr>
              <w:pStyle w:val="SingleTxtG"/>
              <w:suppressAutoHyphens/>
              <w:spacing w:before="80" w:after="80" w:line="160" w:lineRule="exact"/>
              <w:ind w:left="7" w:right="40"/>
              <w:jc w:val="left"/>
              <w:rPr>
                <w:i/>
                <w:spacing w:val="4"/>
                <w:w w:val="103"/>
                <w:sz w:val="14"/>
                <w:szCs w:val="16"/>
                <w:lang w:val="es-ES_tradnl"/>
              </w:rPr>
            </w:pPr>
            <w:r>
              <w:rPr>
                <w:i/>
                <w:spacing w:val="4"/>
                <w:w w:val="103"/>
                <w:sz w:val="14"/>
                <w:szCs w:val="16"/>
                <w:lang w:val="es-ES_tradnl"/>
              </w:rPr>
              <w:t>Carrera</w:t>
            </w:r>
          </w:p>
        </w:tc>
        <w:tc>
          <w:tcPr>
            <w:tcW w:w="1134" w:type="dxa"/>
            <w:tcBorders>
              <w:top w:val="single" w:sz="4" w:space="0" w:color="auto"/>
              <w:bottom w:val="single" w:sz="12" w:space="0" w:color="auto"/>
            </w:tcBorders>
            <w:shd w:val="clear" w:color="auto" w:fill="auto"/>
            <w:vAlign w:val="bottom"/>
          </w:tcPr>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Varones</w:t>
            </w:r>
          </w:p>
        </w:tc>
        <w:tc>
          <w:tcPr>
            <w:tcW w:w="1559" w:type="dxa"/>
            <w:tcBorders>
              <w:top w:val="single" w:sz="4" w:space="0" w:color="auto"/>
              <w:bottom w:val="single" w:sz="12" w:space="0" w:color="auto"/>
            </w:tcBorders>
            <w:vAlign w:val="bottom"/>
          </w:tcPr>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Mujeres</w:t>
            </w:r>
          </w:p>
        </w:tc>
        <w:tc>
          <w:tcPr>
            <w:tcW w:w="1701" w:type="dxa"/>
            <w:tcBorders>
              <w:top w:val="single" w:sz="4" w:space="0" w:color="auto"/>
              <w:bottom w:val="single" w:sz="12" w:space="0" w:color="auto"/>
            </w:tcBorders>
          </w:tcPr>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Total</w:t>
            </w:r>
          </w:p>
        </w:tc>
      </w:tr>
      <w:tr w:rsidR="00373C3A" w:rsidRPr="00466F6B" w:rsidTr="00257206">
        <w:trPr>
          <w:trHeight w:hRule="exact" w:val="94"/>
          <w:tblHeader/>
        </w:trPr>
        <w:tc>
          <w:tcPr>
            <w:tcW w:w="2984"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0" w:right="40"/>
              <w:jc w:val="left"/>
              <w:rPr>
                <w:spacing w:val="4"/>
                <w:w w:val="103"/>
                <w:sz w:val="17"/>
                <w:szCs w:val="18"/>
                <w:lang w:val="es-ES_tradnl"/>
              </w:rPr>
            </w:pPr>
          </w:p>
        </w:tc>
        <w:tc>
          <w:tcPr>
            <w:tcW w:w="1134"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1559"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c>
          <w:tcPr>
            <w:tcW w:w="1701"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r>
      <w:tr w:rsidR="00373C3A" w:rsidRPr="00BA0285" w:rsidTr="00257206">
        <w:trPr>
          <w:trHeight w:val="194"/>
        </w:trPr>
        <w:tc>
          <w:tcPr>
            <w:tcW w:w="2984" w:type="dxa"/>
            <w:shd w:val="clear" w:color="auto" w:fill="auto"/>
          </w:tcPr>
          <w:p w:rsidR="00373C3A" w:rsidRPr="00BA0285"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BA0285">
              <w:rPr>
                <w:spacing w:val="4"/>
                <w:w w:val="103"/>
                <w:sz w:val="17"/>
                <w:szCs w:val="18"/>
                <w:lang w:val="es-ES_tradnl"/>
              </w:rPr>
              <w:t>Gestión</w:t>
            </w:r>
          </w:p>
        </w:tc>
        <w:tc>
          <w:tcPr>
            <w:tcW w:w="1134" w:type="dxa"/>
            <w:shd w:val="clear" w:color="auto" w:fill="auto"/>
            <w:vAlign w:val="bottom"/>
          </w:tcPr>
          <w:p w:rsidR="00373C3A" w:rsidRPr="00BA028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BA0285">
              <w:rPr>
                <w:spacing w:val="4"/>
                <w:w w:val="103"/>
                <w:sz w:val="17"/>
                <w:szCs w:val="18"/>
                <w:lang w:val="es-ES_tradnl"/>
              </w:rPr>
              <w:t>1 218</w:t>
            </w:r>
          </w:p>
        </w:tc>
        <w:tc>
          <w:tcPr>
            <w:tcW w:w="1559" w:type="dxa"/>
            <w:vAlign w:val="bottom"/>
          </w:tcPr>
          <w:p w:rsidR="00373C3A" w:rsidRPr="00BA028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BA0285">
              <w:rPr>
                <w:spacing w:val="4"/>
                <w:w w:val="103"/>
                <w:sz w:val="17"/>
                <w:szCs w:val="18"/>
                <w:lang w:val="es-ES_tradnl"/>
              </w:rPr>
              <w:t>1 282</w:t>
            </w:r>
          </w:p>
        </w:tc>
        <w:tc>
          <w:tcPr>
            <w:tcW w:w="1701" w:type="dxa"/>
            <w:vAlign w:val="bottom"/>
          </w:tcPr>
          <w:p w:rsidR="00373C3A" w:rsidRPr="00BA028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BA0285">
              <w:rPr>
                <w:spacing w:val="4"/>
                <w:w w:val="103"/>
                <w:sz w:val="17"/>
                <w:szCs w:val="18"/>
                <w:lang w:val="es-ES_tradnl"/>
              </w:rPr>
              <w:t>2 600</w:t>
            </w:r>
          </w:p>
        </w:tc>
      </w:tr>
      <w:tr w:rsidR="00373C3A" w:rsidRPr="00BA0285" w:rsidTr="00257206">
        <w:trPr>
          <w:trHeight w:val="194"/>
        </w:trPr>
        <w:tc>
          <w:tcPr>
            <w:tcW w:w="2984" w:type="dxa"/>
            <w:shd w:val="clear" w:color="auto" w:fill="auto"/>
          </w:tcPr>
          <w:p w:rsidR="00373C3A" w:rsidRPr="00BA0285"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BA0285">
              <w:rPr>
                <w:spacing w:val="4"/>
                <w:w w:val="103"/>
                <w:sz w:val="17"/>
                <w:szCs w:val="18"/>
                <w:lang w:val="es-ES_tradnl"/>
              </w:rPr>
              <w:t>Derecho</w:t>
            </w:r>
          </w:p>
        </w:tc>
        <w:tc>
          <w:tcPr>
            <w:tcW w:w="1134" w:type="dxa"/>
            <w:shd w:val="clear" w:color="auto" w:fill="auto"/>
            <w:vAlign w:val="bottom"/>
          </w:tcPr>
          <w:p w:rsidR="00373C3A" w:rsidRPr="00BA028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BA0285">
              <w:rPr>
                <w:spacing w:val="4"/>
                <w:w w:val="103"/>
                <w:sz w:val="17"/>
                <w:szCs w:val="18"/>
                <w:lang w:val="es-ES_tradnl"/>
              </w:rPr>
              <w:t>1 425</w:t>
            </w:r>
          </w:p>
        </w:tc>
        <w:tc>
          <w:tcPr>
            <w:tcW w:w="1559" w:type="dxa"/>
            <w:vAlign w:val="bottom"/>
          </w:tcPr>
          <w:p w:rsidR="00373C3A" w:rsidRPr="00BA028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BA0285">
              <w:rPr>
                <w:spacing w:val="4"/>
                <w:w w:val="103"/>
                <w:sz w:val="17"/>
                <w:szCs w:val="18"/>
                <w:lang w:val="es-ES_tradnl"/>
              </w:rPr>
              <w:t>1 763</w:t>
            </w:r>
          </w:p>
        </w:tc>
        <w:tc>
          <w:tcPr>
            <w:tcW w:w="1701" w:type="dxa"/>
            <w:vAlign w:val="bottom"/>
          </w:tcPr>
          <w:p w:rsidR="00373C3A" w:rsidRPr="00BA028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BA0285">
              <w:rPr>
                <w:spacing w:val="4"/>
                <w:w w:val="103"/>
                <w:sz w:val="17"/>
                <w:szCs w:val="18"/>
                <w:lang w:val="es-ES_tradnl"/>
              </w:rPr>
              <w:t>3 188</w:t>
            </w:r>
          </w:p>
        </w:tc>
      </w:tr>
      <w:tr w:rsidR="00373C3A" w:rsidRPr="00BA0285" w:rsidTr="00257206">
        <w:trPr>
          <w:trHeight w:val="194"/>
        </w:trPr>
        <w:tc>
          <w:tcPr>
            <w:tcW w:w="2984" w:type="dxa"/>
            <w:shd w:val="clear" w:color="auto" w:fill="auto"/>
          </w:tcPr>
          <w:p w:rsidR="00373C3A" w:rsidRPr="00BA0285"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BA0285">
              <w:rPr>
                <w:spacing w:val="4"/>
                <w:w w:val="103"/>
                <w:sz w:val="17"/>
                <w:szCs w:val="18"/>
                <w:lang w:val="es-ES_tradnl"/>
              </w:rPr>
              <w:t>Informática de gestión</w:t>
            </w:r>
          </w:p>
        </w:tc>
        <w:tc>
          <w:tcPr>
            <w:tcW w:w="1134" w:type="dxa"/>
            <w:shd w:val="clear" w:color="auto" w:fill="auto"/>
            <w:vAlign w:val="bottom"/>
          </w:tcPr>
          <w:p w:rsidR="00373C3A" w:rsidRPr="00BA028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BA0285">
              <w:rPr>
                <w:spacing w:val="4"/>
                <w:w w:val="103"/>
                <w:sz w:val="17"/>
                <w:szCs w:val="18"/>
                <w:lang w:val="es-ES_tradnl"/>
              </w:rPr>
              <w:t>511</w:t>
            </w:r>
          </w:p>
        </w:tc>
        <w:tc>
          <w:tcPr>
            <w:tcW w:w="1559" w:type="dxa"/>
            <w:vAlign w:val="bottom"/>
          </w:tcPr>
          <w:p w:rsidR="00373C3A" w:rsidRPr="00BA028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BA0285">
              <w:rPr>
                <w:spacing w:val="4"/>
                <w:w w:val="103"/>
                <w:sz w:val="17"/>
                <w:szCs w:val="18"/>
                <w:lang w:val="es-ES_tradnl"/>
              </w:rPr>
              <w:t>241</w:t>
            </w:r>
          </w:p>
        </w:tc>
        <w:tc>
          <w:tcPr>
            <w:tcW w:w="1701" w:type="dxa"/>
            <w:vAlign w:val="bottom"/>
          </w:tcPr>
          <w:p w:rsidR="00373C3A" w:rsidRPr="00BA028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BA0285">
              <w:rPr>
                <w:spacing w:val="4"/>
                <w:w w:val="103"/>
                <w:sz w:val="17"/>
                <w:szCs w:val="18"/>
                <w:lang w:val="es-ES_tradnl"/>
              </w:rPr>
              <w:t>762</w:t>
            </w:r>
          </w:p>
        </w:tc>
      </w:tr>
      <w:tr w:rsidR="00373C3A" w:rsidRPr="00BA0285" w:rsidTr="00257206">
        <w:trPr>
          <w:trHeight w:val="194"/>
        </w:trPr>
        <w:tc>
          <w:tcPr>
            <w:tcW w:w="2984" w:type="dxa"/>
            <w:shd w:val="clear" w:color="auto" w:fill="auto"/>
          </w:tcPr>
          <w:p w:rsidR="00373C3A" w:rsidRPr="00BA0285"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BA0285">
              <w:rPr>
                <w:spacing w:val="4"/>
                <w:w w:val="103"/>
                <w:sz w:val="17"/>
                <w:szCs w:val="18"/>
                <w:lang w:val="es-ES_tradnl"/>
              </w:rPr>
              <w:t>Comercio</w:t>
            </w:r>
          </w:p>
        </w:tc>
        <w:tc>
          <w:tcPr>
            <w:tcW w:w="1134" w:type="dxa"/>
            <w:shd w:val="clear" w:color="auto" w:fill="auto"/>
            <w:vAlign w:val="bottom"/>
          </w:tcPr>
          <w:p w:rsidR="00373C3A" w:rsidRPr="00BA028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BA0285">
              <w:rPr>
                <w:spacing w:val="4"/>
                <w:w w:val="103"/>
                <w:sz w:val="17"/>
                <w:szCs w:val="18"/>
                <w:lang w:val="es-ES_tradnl"/>
              </w:rPr>
              <w:t>189</w:t>
            </w:r>
          </w:p>
        </w:tc>
        <w:tc>
          <w:tcPr>
            <w:tcW w:w="1559" w:type="dxa"/>
            <w:vAlign w:val="bottom"/>
          </w:tcPr>
          <w:p w:rsidR="00373C3A" w:rsidRPr="00BA028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BA0285">
              <w:rPr>
                <w:spacing w:val="4"/>
                <w:w w:val="103"/>
                <w:sz w:val="17"/>
                <w:szCs w:val="18"/>
                <w:lang w:val="es-ES_tradnl"/>
              </w:rPr>
              <w:t>339</w:t>
            </w:r>
          </w:p>
        </w:tc>
        <w:tc>
          <w:tcPr>
            <w:tcW w:w="1701" w:type="dxa"/>
            <w:vAlign w:val="bottom"/>
          </w:tcPr>
          <w:p w:rsidR="00373C3A" w:rsidRPr="00BA028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BA0285">
              <w:rPr>
                <w:spacing w:val="4"/>
                <w:w w:val="103"/>
                <w:sz w:val="17"/>
                <w:szCs w:val="18"/>
                <w:lang w:val="es-ES_tradnl"/>
              </w:rPr>
              <w:t>628</w:t>
            </w:r>
          </w:p>
        </w:tc>
      </w:tr>
      <w:tr w:rsidR="00373C3A" w:rsidRPr="00BA0285" w:rsidTr="00257206">
        <w:trPr>
          <w:trHeight w:val="194"/>
        </w:trPr>
        <w:tc>
          <w:tcPr>
            <w:tcW w:w="2984" w:type="dxa"/>
            <w:shd w:val="clear" w:color="auto" w:fill="auto"/>
          </w:tcPr>
          <w:p w:rsidR="00373C3A" w:rsidRPr="00BA0285"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BA0285">
              <w:rPr>
                <w:spacing w:val="4"/>
                <w:w w:val="103"/>
                <w:sz w:val="17"/>
                <w:szCs w:val="18"/>
                <w:lang w:val="es-ES_tradnl"/>
              </w:rPr>
              <w:t>Comunicación</w:t>
            </w:r>
          </w:p>
        </w:tc>
        <w:tc>
          <w:tcPr>
            <w:tcW w:w="1134" w:type="dxa"/>
            <w:shd w:val="clear" w:color="auto" w:fill="auto"/>
            <w:vAlign w:val="bottom"/>
          </w:tcPr>
          <w:p w:rsidR="00373C3A" w:rsidRPr="00BA028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BA0285">
              <w:rPr>
                <w:spacing w:val="4"/>
                <w:w w:val="103"/>
                <w:sz w:val="17"/>
                <w:szCs w:val="18"/>
                <w:lang w:val="es-ES_tradnl"/>
              </w:rPr>
              <w:t>162</w:t>
            </w:r>
          </w:p>
        </w:tc>
        <w:tc>
          <w:tcPr>
            <w:tcW w:w="1559" w:type="dxa"/>
            <w:vAlign w:val="bottom"/>
          </w:tcPr>
          <w:p w:rsidR="00373C3A" w:rsidRPr="00BA028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BA0285">
              <w:rPr>
                <w:spacing w:val="4"/>
                <w:w w:val="103"/>
                <w:sz w:val="17"/>
                <w:szCs w:val="18"/>
                <w:lang w:val="es-ES_tradnl"/>
              </w:rPr>
              <w:t>539</w:t>
            </w:r>
          </w:p>
        </w:tc>
        <w:tc>
          <w:tcPr>
            <w:tcW w:w="1701" w:type="dxa"/>
            <w:vAlign w:val="bottom"/>
          </w:tcPr>
          <w:p w:rsidR="00373C3A" w:rsidRPr="00BA028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BA0285">
              <w:rPr>
                <w:spacing w:val="4"/>
                <w:w w:val="103"/>
                <w:sz w:val="17"/>
                <w:szCs w:val="18"/>
                <w:lang w:val="es-ES_tradnl"/>
              </w:rPr>
              <w:t>701</w:t>
            </w:r>
          </w:p>
        </w:tc>
      </w:tr>
      <w:tr w:rsidR="00373C3A" w:rsidRPr="00BA0285" w:rsidTr="00257206">
        <w:trPr>
          <w:trHeight w:val="194"/>
        </w:trPr>
        <w:tc>
          <w:tcPr>
            <w:tcW w:w="2984" w:type="dxa"/>
            <w:shd w:val="clear" w:color="auto" w:fill="auto"/>
          </w:tcPr>
          <w:p w:rsidR="00373C3A" w:rsidRPr="00BA0285"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BA0285">
              <w:rPr>
                <w:spacing w:val="4"/>
                <w:w w:val="103"/>
                <w:sz w:val="17"/>
                <w:szCs w:val="18"/>
                <w:lang w:val="es-ES_tradnl"/>
              </w:rPr>
              <w:t>Título de formación profesional (informática, comunicación, comercio)</w:t>
            </w:r>
          </w:p>
        </w:tc>
        <w:tc>
          <w:tcPr>
            <w:tcW w:w="1134" w:type="dxa"/>
            <w:shd w:val="clear" w:color="auto" w:fill="auto"/>
            <w:vAlign w:val="bottom"/>
          </w:tcPr>
          <w:p w:rsidR="00373C3A" w:rsidRPr="00BA028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BA0285">
              <w:rPr>
                <w:spacing w:val="4"/>
                <w:w w:val="103"/>
                <w:sz w:val="17"/>
                <w:szCs w:val="18"/>
                <w:lang w:val="es-ES_tradnl"/>
              </w:rPr>
              <w:t>124</w:t>
            </w:r>
          </w:p>
        </w:tc>
        <w:tc>
          <w:tcPr>
            <w:tcW w:w="1559" w:type="dxa"/>
            <w:vAlign w:val="bottom"/>
          </w:tcPr>
          <w:p w:rsidR="00373C3A" w:rsidRPr="00BA028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BA0285">
              <w:rPr>
                <w:spacing w:val="4"/>
                <w:w w:val="103"/>
                <w:sz w:val="17"/>
                <w:szCs w:val="18"/>
                <w:lang w:val="es-ES_tradnl"/>
              </w:rPr>
              <w:t>194</w:t>
            </w:r>
          </w:p>
        </w:tc>
        <w:tc>
          <w:tcPr>
            <w:tcW w:w="1701" w:type="dxa"/>
            <w:vAlign w:val="bottom"/>
          </w:tcPr>
          <w:p w:rsidR="00373C3A" w:rsidRPr="00BA028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BA0285">
              <w:rPr>
                <w:spacing w:val="4"/>
                <w:w w:val="103"/>
                <w:sz w:val="17"/>
                <w:szCs w:val="18"/>
                <w:lang w:val="es-ES_tradnl"/>
              </w:rPr>
              <w:t>318</w:t>
            </w:r>
          </w:p>
        </w:tc>
      </w:tr>
      <w:tr w:rsidR="00373C3A" w:rsidRPr="00BA0285" w:rsidTr="00257206">
        <w:trPr>
          <w:trHeight w:val="194"/>
        </w:trPr>
        <w:tc>
          <w:tcPr>
            <w:tcW w:w="2984" w:type="dxa"/>
            <w:shd w:val="clear" w:color="auto" w:fill="auto"/>
          </w:tcPr>
          <w:p w:rsidR="00373C3A" w:rsidRPr="00BA0285"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BA0285">
              <w:rPr>
                <w:spacing w:val="4"/>
                <w:w w:val="103"/>
                <w:sz w:val="17"/>
                <w:szCs w:val="18"/>
                <w:lang w:val="es-ES_tradnl"/>
              </w:rPr>
              <w:t>Todas</w:t>
            </w:r>
          </w:p>
        </w:tc>
        <w:tc>
          <w:tcPr>
            <w:tcW w:w="1134" w:type="dxa"/>
            <w:shd w:val="clear" w:color="auto" w:fill="auto"/>
            <w:vAlign w:val="bottom"/>
          </w:tcPr>
          <w:p w:rsidR="00373C3A" w:rsidRPr="00BA028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BA0285">
              <w:rPr>
                <w:spacing w:val="4"/>
                <w:w w:val="103"/>
                <w:sz w:val="17"/>
                <w:szCs w:val="18"/>
                <w:lang w:val="es-ES_tradnl"/>
              </w:rPr>
              <w:t>3 629</w:t>
            </w:r>
          </w:p>
        </w:tc>
        <w:tc>
          <w:tcPr>
            <w:tcW w:w="1559" w:type="dxa"/>
            <w:vAlign w:val="bottom"/>
          </w:tcPr>
          <w:p w:rsidR="00373C3A" w:rsidRPr="00BA028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BA0285">
              <w:rPr>
                <w:spacing w:val="4"/>
                <w:w w:val="103"/>
                <w:sz w:val="17"/>
                <w:szCs w:val="18"/>
                <w:lang w:val="es-ES_tradnl"/>
              </w:rPr>
              <w:t>4 368</w:t>
            </w:r>
          </w:p>
        </w:tc>
        <w:tc>
          <w:tcPr>
            <w:tcW w:w="1701" w:type="dxa"/>
            <w:vAlign w:val="bottom"/>
          </w:tcPr>
          <w:p w:rsidR="00373C3A" w:rsidRPr="00BA028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BA0285">
              <w:rPr>
                <w:spacing w:val="4"/>
                <w:w w:val="103"/>
                <w:sz w:val="17"/>
                <w:szCs w:val="18"/>
                <w:lang w:val="es-ES_tradnl"/>
              </w:rPr>
              <w:t>7 987</w:t>
            </w:r>
          </w:p>
        </w:tc>
      </w:tr>
      <w:tr w:rsidR="00373C3A" w:rsidRPr="00466F6B" w:rsidTr="00257206">
        <w:trPr>
          <w:trHeight w:val="194"/>
        </w:trPr>
        <w:tc>
          <w:tcPr>
            <w:tcW w:w="2984" w:type="dxa"/>
            <w:tcBorders>
              <w:bottom w:val="single" w:sz="12" w:space="0" w:color="auto"/>
            </w:tcBorders>
            <w:shd w:val="clear" w:color="auto" w:fill="auto"/>
          </w:tcPr>
          <w:p w:rsidR="00373C3A" w:rsidRPr="00BA0285"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BA0285">
              <w:rPr>
                <w:spacing w:val="4"/>
                <w:w w:val="103"/>
                <w:sz w:val="17"/>
                <w:szCs w:val="18"/>
                <w:lang w:val="es-ES_tradnl"/>
              </w:rPr>
              <w:t>Proporción (porcentaje)</w:t>
            </w:r>
          </w:p>
        </w:tc>
        <w:tc>
          <w:tcPr>
            <w:tcW w:w="1134" w:type="dxa"/>
            <w:tcBorders>
              <w:bottom w:val="single" w:sz="12" w:space="0" w:color="auto"/>
            </w:tcBorders>
            <w:shd w:val="clear" w:color="auto" w:fill="auto"/>
            <w:vAlign w:val="bottom"/>
          </w:tcPr>
          <w:p w:rsidR="00373C3A" w:rsidRPr="00BA028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BA0285">
              <w:rPr>
                <w:spacing w:val="4"/>
                <w:w w:val="103"/>
                <w:sz w:val="17"/>
                <w:szCs w:val="18"/>
                <w:lang w:val="es-ES_tradnl"/>
              </w:rPr>
              <w:t>45</w:t>
            </w:r>
          </w:p>
        </w:tc>
        <w:tc>
          <w:tcPr>
            <w:tcW w:w="1559" w:type="dxa"/>
            <w:tcBorders>
              <w:bottom w:val="single" w:sz="12" w:space="0" w:color="auto"/>
            </w:tcBorders>
            <w:vAlign w:val="bottom"/>
          </w:tcPr>
          <w:p w:rsidR="00373C3A" w:rsidRPr="00BA028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BA0285">
              <w:rPr>
                <w:spacing w:val="4"/>
                <w:w w:val="103"/>
                <w:sz w:val="17"/>
                <w:szCs w:val="18"/>
                <w:lang w:val="es-ES_tradnl"/>
              </w:rPr>
              <w:t>55</w:t>
            </w:r>
          </w:p>
        </w:tc>
        <w:tc>
          <w:tcPr>
            <w:tcW w:w="1701" w:type="dxa"/>
            <w:tcBorders>
              <w:bottom w:val="single" w:sz="12" w:space="0" w:color="auto"/>
            </w:tcBorders>
            <w:vAlign w:val="bottom"/>
          </w:tcPr>
          <w:p w:rsidR="00373C3A" w:rsidRPr="00BA028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BA0285">
              <w:rPr>
                <w:spacing w:val="4"/>
                <w:w w:val="103"/>
                <w:sz w:val="17"/>
                <w:szCs w:val="18"/>
                <w:lang w:val="es-ES_tradnl"/>
              </w:rPr>
              <w:t>100</w:t>
            </w:r>
          </w:p>
        </w:tc>
      </w:tr>
    </w:tbl>
    <w:p w:rsidR="00373C3A" w:rsidRPr="00466F6B" w:rsidRDefault="00373C3A" w:rsidP="00373C3A">
      <w:pPr>
        <w:pStyle w:val="SingleTxtG"/>
        <w:spacing w:before="120" w:after="240"/>
        <w:ind w:left="1276"/>
        <w:rPr>
          <w:sz w:val="18"/>
          <w:szCs w:val="18"/>
        </w:rPr>
      </w:pPr>
      <w:r w:rsidRPr="00466F6B">
        <w:rPr>
          <w:i/>
          <w:sz w:val="18"/>
          <w:szCs w:val="18"/>
        </w:rPr>
        <w:t>Fuente:</w:t>
      </w:r>
      <w:r w:rsidRPr="00466F6B">
        <w:rPr>
          <w:sz w:val="18"/>
          <w:szCs w:val="18"/>
        </w:rPr>
        <w:t xml:space="preserve"> </w:t>
      </w:r>
      <w:r w:rsidRPr="00BA0285">
        <w:rPr>
          <w:sz w:val="18"/>
          <w:szCs w:val="18"/>
        </w:rPr>
        <w:t>MESUPRES/Anuario 2009-2010</w:t>
      </w:r>
    </w:p>
    <w:p w:rsidR="00373C3A" w:rsidRPr="00D60E47" w:rsidRDefault="00373C3A" w:rsidP="00373C3A">
      <w:pPr>
        <w:pStyle w:val="SingleTxt"/>
        <w:rPr>
          <w:szCs w:val="20"/>
        </w:rPr>
      </w:pPr>
      <w:r>
        <w:rPr>
          <w:szCs w:val="20"/>
        </w:rPr>
        <w:tab/>
      </w:r>
      <w:r w:rsidRPr="00D60E47">
        <w:rPr>
          <w:szCs w:val="20"/>
        </w:rPr>
        <w:t>Los datos presentados en el cuadro 1 del anexo no informan acerca de la paridad entre los géneros de los estudiantes. No obstante, muestran que el acceso a la enseñanza superior se ve facilitado por la presencia de instituciones públicas y privadas diseminadas por la isla, en particular el CNTEMAD, implantado en 20 de las 22 regiones. La existencia de este centro en casi todas las regiones favorece el acceso de las mujeres a la enseñanza superior en la medida en que los cursos que se impartan a distancia no las obliguen a desplazarse de su lugar de residencia.</w:t>
      </w:r>
    </w:p>
    <w:p w:rsidR="00373C3A" w:rsidRPr="00D60E47" w:rsidRDefault="00373C3A" w:rsidP="00373C3A">
      <w:pPr>
        <w:pStyle w:val="SingleTxt"/>
        <w:rPr>
          <w:szCs w:val="20"/>
        </w:rPr>
      </w:pPr>
      <w:r>
        <w:rPr>
          <w:szCs w:val="20"/>
        </w:rPr>
        <w:tab/>
      </w:r>
      <w:r w:rsidRPr="00D60E47">
        <w:rPr>
          <w:szCs w:val="20"/>
        </w:rPr>
        <w:t>Por otro lado, los datos del cuadro 2 de dicho anexo muestran que la proporción de mujeres jóvenes inscritas en la enseñanza superior en el Centro Nacional de Educación a Distancia de Madagascar (55%) es más elevada que la de hombres (45%).</w:t>
      </w:r>
    </w:p>
    <w:p w:rsidR="00373C3A" w:rsidRPr="00466F6B" w:rsidRDefault="00373C3A" w:rsidP="00373C3A">
      <w:pPr>
        <w:pStyle w:val="SingleTxt"/>
      </w:pPr>
      <w:r>
        <w:rPr>
          <w:szCs w:val="20"/>
        </w:rPr>
        <w:tab/>
      </w:r>
      <w:r w:rsidRPr="00D60E47">
        <w:rPr>
          <w:szCs w:val="20"/>
        </w:rPr>
        <w:t>Todos los alumnos, sin distinción por razón de sexo, acceden en función del nivel de enseñanza a los mismos programas, los mismos exámenes y a un personal docente con la misma cualificación. No se ha podido consultar la distribución por sexo de los docentes en la enseñanza primaria y secundaria. En la enseñanza superior, las docentes son menos numerosas que los docentes, como se muestra en el cuadro que se presenta a continuación.</w:t>
      </w:r>
      <w:r w:rsidRPr="00D60E47">
        <w:t xml:space="preserve"> </w:t>
      </w:r>
    </w:p>
    <w:p w:rsidR="00373C3A" w:rsidRPr="00466F6B" w:rsidRDefault="00373C3A" w:rsidP="00373C3A">
      <w:pPr>
        <w:pStyle w:val="SingleTxt"/>
        <w:spacing w:after="0" w:line="120" w:lineRule="exact"/>
        <w:rPr>
          <w:sz w:val="10"/>
        </w:rPr>
      </w:pPr>
      <w:r w:rsidRPr="00466F6B">
        <w:rPr>
          <w:szCs w:val="24"/>
          <w:lang w:val="es-ES_tradnl"/>
        </w:rPr>
        <w:tab/>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szCs w:val="20"/>
          <w:lang w:val="es-ES_tradnl"/>
        </w:rPr>
      </w:pPr>
      <w:r w:rsidRPr="00466F6B">
        <w:rPr>
          <w:szCs w:val="24"/>
          <w:lang w:val="es-ES_tradnl"/>
        </w:rPr>
        <w:tab/>
      </w:r>
      <w:r w:rsidRPr="00466F6B">
        <w:rPr>
          <w:szCs w:val="24"/>
          <w:lang w:val="es-ES_tradnl"/>
        </w:rPr>
        <w:tab/>
      </w:r>
      <w:r w:rsidRPr="00466F6B">
        <w:rPr>
          <w:sz w:val="20"/>
          <w:szCs w:val="20"/>
          <w:lang w:val="es-ES_tradnl"/>
        </w:rPr>
        <w:t xml:space="preserve">Cuadro </w:t>
      </w:r>
      <w:r>
        <w:rPr>
          <w:sz w:val="20"/>
          <w:szCs w:val="20"/>
          <w:lang w:val="es-ES_tradnl"/>
        </w:rPr>
        <w:t>11</w:t>
      </w:r>
    </w:p>
    <w:p w:rsidR="00373C3A"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firstLine="9"/>
        <w:rPr>
          <w:sz w:val="20"/>
          <w:szCs w:val="20"/>
          <w:lang w:val="es-ES_tradnl"/>
        </w:rPr>
      </w:pPr>
      <w:r w:rsidRPr="00D60E47">
        <w:rPr>
          <w:sz w:val="20"/>
          <w:szCs w:val="20"/>
          <w:lang w:val="es-ES_tradnl"/>
        </w:rPr>
        <w:t>Distribución por sexo de los docentes de la enseñanza superior</w:t>
      </w:r>
    </w:p>
    <w:p w:rsidR="00373C3A" w:rsidRPr="00D54F87" w:rsidRDefault="00373C3A" w:rsidP="00373C3A">
      <w:pPr>
        <w:pStyle w:val="SingleTxt"/>
        <w:spacing w:after="0"/>
        <w:ind w:left="1264" w:right="1264"/>
        <w:rPr>
          <w:sz w:val="10"/>
          <w:szCs w:val="10"/>
          <w:lang w:val="es-ES_tradnl"/>
        </w:rPr>
      </w:pPr>
    </w:p>
    <w:tbl>
      <w:tblPr>
        <w:tblW w:w="7865" w:type="dxa"/>
        <w:tblInd w:w="1269" w:type="dxa"/>
        <w:tblLayout w:type="fixed"/>
        <w:tblCellMar>
          <w:left w:w="0" w:type="dxa"/>
          <w:right w:w="0" w:type="dxa"/>
        </w:tblCellMar>
        <w:tblLook w:val="04A0"/>
      </w:tblPr>
      <w:tblGrid>
        <w:gridCol w:w="1344"/>
        <w:gridCol w:w="378"/>
        <w:gridCol w:w="378"/>
        <w:gridCol w:w="378"/>
        <w:gridCol w:w="472"/>
        <w:gridCol w:w="473"/>
        <w:gridCol w:w="473"/>
        <w:gridCol w:w="519"/>
        <w:gridCol w:w="520"/>
        <w:gridCol w:w="520"/>
        <w:gridCol w:w="378"/>
        <w:gridCol w:w="378"/>
        <w:gridCol w:w="378"/>
        <w:gridCol w:w="378"/>
        <w:gridCol w:w="378"/>
        <w:gridCol w:w="520"/>
      </w:tblGrid>
      <w:tr w:rsidR="00373C3A" w:rsidRPr="00466F6B" w:rsidTr="00257206">
        <w:trPr>
          <w:trHeight w:val="103"/>
          <w:tblHeader/>
        </w:trPr>
        <w:tc>
          <w:tcPr>
            <w:tcW w:w="1344" w:type="dxa"/>
            <w:vMerge w:val="restart"/>
            <w:tcBorders>
              <w:top w:val="single" w:sz="4" w:space="0" w:color="auto"/>
            </w:tcBorders>
            <w:shd w:val="clear" w:color="auto" w:fill="auto"/>
            <w:vAlign w:val="bottom"/>
          </w:tcPr>
          <w:p w:rsidR="00373C3A" w:rsidRPr="00466F6B" w:rsidRDefault="00373C3A" w:rsidP="00257206">
            <w:pPr>
              <w:pStyle w:val="SingleTxtG"/>
              <w:suppressAutoHyphens/>
              <w:spacing w:before="80" w:after="80" w:line="160" w:lineRule="exact"/>
              <w:ind w:left="7" w:right="40"/>
              <w:jc w:val="left"/>
              <w:rPr>
                <w:i/>
                <w:spacing w:val="4"/>
                <w:w w:val="103"/>
                <w:sz w:val="14"/>
                <w:szCs w:val="16"/>
                <w:lang w:val="es-ES_tradnl"/>
              </w:rPr>
            </w:pPr>
            <w:r>
              <w:rPr>
                <w:i/>
                <w:spacing w:val="4"/>
                <w:w w:val="103"/>
                <w:sz w:val="14"/>
                <w:szCs w:val="16"/>
                <w:lang w:val="es-ES_tradnl"/>
              </w:rPr>
              <w:t>Carrera</w:t>
            </w:r>
          </w:p>
        </w:tc>
        <w:tc>
          <w:tcPr>
            <w:tcW w:w="1134" w:type="dxa"/>
            <w:gridSpan w:val="3"/>
            <w:tcBorders>
              <w:top w:val="single" w:sz="4" w:space="0" w:color="auto"/>
              <w:bottom w:val="single" w:sz="4" w:space="0" w:color="auto"/>
            </w:tcBorders>
            <w:shd w:val="clear" w:color="auto" w:fill="auto"/>
            <w:vAlign w:val="bottom"/>
          </w:tcPr>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Profesor titular</w:t>
            </w:r>
          </w:p>
        </w:tc>
        <w:tc>
          <w:tcPr>
            <w:tcW w:w="1418" w:type="dxa"/>
            <w:gridSpan w:val="3"/>
            <w:tcBorders>
              <w:top w:val="single" w:sz="4" w:space="0" w:color="auto"/>
              <w:bottom w:val="single" w:sz="4" w:space="0" w:color="auto"/>
            </w:tcBorders>
            <w:vAlign w:val="bottom"/>
          </w:tcPr>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Profesor</w:t>
            </w:r>
          </w:p>
        </w:tc>
        <w:tc>
          <w:tcPr>
            <w:tcW w:w="1559" w:type="dxa"/>
            <w:gridSpan w:val="3"/>
            <w:tcBorders>
              <w:top w:val="single" w:sz="4" w:space="0" w:color="auto"/>
              <w:bottom w:val="single" w:sz="4" w:space="0" w:color="auto"/>
            </w:tcBorders>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Profesor adjunto</w:t>
            </w:r>
          </w:p>
        </w:tc>
        <w:tc>
          <w:tcPr>
            <w:tcW w:w="1134" w:type="dxa"/>
            <w:gridSpan w:val="3"/>
            <w:tcBorders>
              <w:top w:val="single" w:sz="4" w:space="0" w:color="auto"/>
              <w:bottom w:val="single" w:sz="4" w:space="0" w:color="auto"/>
            </w:tcBorders>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Ayudante</w:t>
            </w:r>
          </w:p>
        </w:tc>
        <w:tc>
          <w:tcPr>
            <w:tcW w:w="1276" w:type="dxa"/>
            <w:gridSpan w:val="3"/>
            <w:tcBorders>
              <w:top w:val="single" w:sz="4" w:space="0" w:color="auto"/>
              <w:bottom w:val="single" w:sz="4" w:space="0" w:color="auto"/>
            </w:tcBorders>
          </w:tcPr>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Total</w:t>
            </w:r>
          </w:p>
        </w:tc>
      </w:tr>
      <w:tr w:rsidR="00373C3A" w:rsidRPr="00466F6B" w:rsidTr="00257206">
        <w:trPr>
          <w:trHeight w:val="103"/>
          <w:tblHeader/>
        </w:trPr>
        <w:tc>
          <w:tcPr>
            <w:tcW w:w="1344" w:type="dxa"/>
            <w:vMerge/>
            <w:tcBorders>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7" w:right="40"/>
              <w:jc w:val="left"/>
              <w:rPr>
                <w:i/>
                <w:spacing w:val="4"/>
                <w:w w:val="103"/>
                <w:sz w:val="14"/>
                <w:szCs w:val="16"/>
                <w:lang w:val="es-ES_tradnl"/>
              </w:rPr>
            </w:pPr>
          </w:p>
        </w:tc>
        <w:tc>
          <w:tcPr>
            <w:tcW w:w="378" w:type="dxa"/>
            <w:tcBorders>
              <w:top w:val="single" w:sz="4" w:space="0" w:color="auto"/>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0" w:right="40"/>
              <w:jc w:val="right"/>
              <w:rPr>
                <w:i/>
                <w:spacing w:val="4"/>
                <w:w w:val="103"/>
                <w:sz w:val="14"/>
                <w:szCs w:val="16"/>
                <w:lang w:val="es-ES_tradnl"/>
              </w:rPr>
            </w:pPr>
            <w:r>
              <w:rPr>
                <w:i/>
                <w:spacing w:val="4"/>
                <w:w w:val="103"/>
                <w:sz w:val="14"/>
                <w:szCs w:val="16"/>
                <w:lang w:val="es-ES_tradnl"/>
              </w:rPr>
              <w:t>V</w:t>
            </w:r>
          </w:p>
        </w:tc>
        <w:tc>
          <w:tcPr>
            <w:tcW w:w="378" w:type="dxa"/>
            <w:tcBorders>
              <w:top w:val="single" w:sz="4" w:space="0" w:color="auto"/>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0" w:right="40"/>
              <w:jc w:val="right"/>
              <w:rPr>
                <w:i/>
                <w:spacing w:val="4"/>
                <w:w w:val="103"/>
                <w:sz w:val="14"/>
                <w:szCs w:val="16"/>
                <w:lang w:val="es-ES_tradnl"/>
              </w:rPr>
            </w:pPr>
            <w:r>
              <w:rPr>
                <w:i/>
                <w:spacing w:val="4"/>
                <w:w w:val="103"/>
                <w:sz w:val="14"/>
                <w:szCs w:val="16"/>
                <w:lang w:val="es-ES_tradnl"/>
              </w:rPr>
              <w:t>M</w:t>
            </w:r>
          </w:p>
        </w:tc>
        <w:tc>
          <w:tcPr>
            <w:tcW w:w="378" w:type="dxa"/>
            <w:tcBorders>
              <w:top w:val="single" w:sz="4" w:space="0" w:color="auto"/>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0" w:right="40"/>
              <w:jc w:val="right"/>
              <w:rPr>
                <w:i/>
                <w:spacing w:val="4"/>
                <w:w w:val="103"/>
                <w:sz w:val="14"/>
                <w:szCs w:val="16"/>
                <w:lang w:val="es-ES_tradnl"/>
              </w:rPr>
            </w:pPr>
            <w:r>
              <w:rPr>
                <w:i/>
                <w:spacing w:val="4"/>
                <w:w w:val="103"/>
                <w:sz w:val="14"/>
                <w:szCs w:val="16"/>
                <w:lang w:val="es-ES_tradnl"/>
              </w:rPr>
              <w:t>Total</w:t>
            </w:r>
          </w:p>
        </w:tc>
        <w:tc>
          <w:tcPr>
            <w:tcW w:w="472" w:type="dxa"/>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V</w:t>
            </w:r>
          </w:p>
        </w:tc>
        <w:tc>
          <w:tcPr>
            <w:tcW w:w="473" w:type="dxa"/>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M</w:t>
            </w:r>
          </w:p>
        </w:tc>
        <w:tc>
          <w:tcPr>
            <w:tcW w:w="473" w:type="dxa"/>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0" w:right="40"/>
              <w:jc w:val="right"/>
              <w:rPr>
                <w:i/>
                <w:spacing w:val="4"/>
                <w:w w:val="103"/>
                <w:sz w:val="14"/>
                <w:szCs w:val="16"/>
                <w:lang w:val="es-ES_tradnl"/>
              </w:rPr>
            </w:pPr>
            <w:r>
              <w:rPr>
                <w:i/>
                <w:spacing w:val="4"/>
                <w:w w:val="103"/>
                <w:sz w:val="14"/>
                <w:szCs w:val="16"/>
                <w:lang w:val="es-ES_tradnl"/>
              </w:rPr>
              <w:t>Total</w:t>
            </w:r>
          </w:p>
        </w:tc>
        <w:tc>
          <w:tcPr>
            <w:tcW w:w="519" w:type="dxa"/>
            <w:tcBorders>
              <w:top w:val="single" w:sz="4" w:space="0" w:color="auto"/>
              <w:bottom w:val="single" w:sz="12" w:space="0" w:color="auto"/>
            </w:tcBorders>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V</w:t>
            </w:r>
          </w:p>
        </w:tc>
        <w:tc>
          <w:tcPr>
            <w:tcW w:w="520" w:type="dxa"/>
            <w:tcBorders>
              <w:top w:val="single" w:sz="4" w:space="0" w:color="auto"/>
              <w:bottom w:val="single" w:sz="12" w:space="0" w:color="auto"/>
            </w:tcBorders>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M</w:t>
            </w:r>
          </w:p>
        </w:tc>
        <w:tc>
          <w:tcPr>
            <w:tcW w:w="520" w:type="dxa"/>
            <w:tcBorders>
              <w:top w:val="single" w:sz="4" w:space="0" w:color="auto"/>
              <w:bottom w:val="single" w:sz="12" w:space="0" w:color="auto"/>
            </w:tcBorders>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Total</w:t>
            </w:r>
          </w:p>
        </w:tc>
        <w:tc>
          <w:tcPr>
            <w:tcW w:w="378" w:type="dxa"/>
            <w:tcBorders>
              <w:top w:val="single" w:sz="4" w:space="0" w:color="auto"/>
              <w:bottom w:val="single" w:sz="12" w:space="0" w:color="auto"/>
            </w:tcBorders>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V</w:t>
            </w:r>
          </w:p>
        </w:tc>
        <w:tc>
          <w:tcPr>
            <w:tcW w:w="378" w:type="dxa"/>
            <w:tcBorders>
              <w:top w:val="single" w:sz="4" w:space="0" w:color="auto"/>
              <w:bottom w:val="single" w:sz="12" w:space="0" w:color="auto"/>
            </w:tcBorders>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M</w:t>
            </w:r>
          </w:p>
        </w:tc>
        <w:tc>
          <w:tcPr>
            <w:tcW w:w="378" w:type="dxa"/>
            <w:tcBorders>
              <w:top w:val="single" w:sz="4" w:space="0" w:color="auto"/>
              <w:bottom w:val="single" w:sz="12" w:space="0" w:color="auto"/>
            </w:tcBorders>
          </w:tcPr>
          <w:p w:rsidR="00373C3A" w:rsidRDefault="00373C3A" w:rsidP="00257206">
            <w:pPr>
              <w:pStyle w:val="SingleTxtG"/>
              <w:suppressAutoHyphens/>
              <w:spacing w:before="80" w:after="80" w:line="160" w:lineRule="exact"/>
              <w:ind w:left="0" w:right="40"/>
              <w:jc w:val="right"/>
              <w:rPr>
                <w:i/>
                <w:spacing w:val="4"/>
                <w:w w:val="103"/>
                <w:sz w:val="14"/>
                <w:szCs w:val="16"/>
                <w:lang w:val="es-ES_tradnl"/>
              </w:rPr>
            </w:pPr>
            <w:r>
              <w:rPr>
                <w:i/>
                <w:spacing w:val="4"/>
                <w:w w:val="103"/>
                <w:sz w:val="14"/>
                <w:szCs w:val="16"/>
                <w:lang w:val="es-ES_tradnl"/>
              </w:rPr>
              <w:t>Total</w:t>
            </w:r>
          </w:p>
        </w:tc>
        <w:tc>
          <w:tcPr>
            <w:tcW w:w="378" w:type="dxa"/>
            <w:tcBorders>
              <w:top w:val="single" w:sz="4" w:space="0" w:color="auto"/>
              <w:bottom w:val="single" w:sz="12" w:space="0" w:color="auto"/>
            </w:tcBorders>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V</w:t>
            </w:r>
          </w:p>
        </w:tc>
        <w:tc>
          <w:tcPr>
            <w:tcW w:w="378" w:type="dxa"/>
            <w:tcBorders>
              <w:top w:val="single" w:sz="4" w:space="0" w:color="auto"/>
              <w:bottom w:val="single" w:sz="12" w:space="0" w:color="auto"/>
            </w:tcBorders>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M</w:t>
            </w:r>
          </w:p>
        </w:tc>
        <w:tc>
          <w:tcPr>
            <w:tcW w:w="520" w:type="dxa"/>
            <w:tcBorders>
              <w:top w:val="single" w:sz="4" w:space="0" w:color="auto"/>
              <w:bottom w:val="single" w:sz="12" w:space="0" w:color="auto"/>
            </w:tcBorders>
          </w:tcPr>
          <w:p w:rsidR="00373C3A" w:rsidRDefault="00373C3A" w:rsidP="00257206">
            <w:pPr>
              <w:pStyle w:val="SingleTxtG"/>
              <w:suppressAutoHyphens/>
              <w:spacing w:before="80" w:after="80" w:line="160" w:lineRule="exact"/>
              <w:ind w:left="0" w:right="40"/>
              <w:jc w:val="right"/>
              <w:rPr>
                <w:i/>
                <w:spacing w:val="4"/>
                <w:w w:val="103"/>
                <w:sz w:val="14"/>
                <w:szCs w:val="16"/>
                <w:lang w:val="es-ES_tradnl"/>
              </w:rPr>
            </w:pPr>
            <w:r>
              <w:rPr>
                <w:i/>
                <w:spacing w:val="4"/>
                <w:w w:val="103"/>
                <w:sz w:val="14"/>
                <w:szCs w:val="16"/>
                <w:lang w:val="es-ES_tradnl"/>
              </w:rPr>
              <w:t>total</w:t>
            </w:r>
          </w:p>
        </w:tc>
      </w:tr>
      <w:tr w:rsidR="00373C3A" w:rsidRPr="00466F6B" w:rsidTr="00257206">
        <w:trPr>
          <w:trHeight w:hRule="exact" w:val="94"/>
          <w:tblHeader/>
        </w:trPr>
        <w:tc>
          <w:tcPr>
            <w:tcW w:w="1344"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0" w:right="40"/>
              <w:jc w:val="left"/>
              <w:rPr>
                <w:spacing w:val="4"/>
                <w:w w:val="103"/>
                <w:sz w:val="17"/>
                <w:szCs w:val="18"/>
                <w:lang w:val="es-ES_tradnl"/>
              </w:rPr>
            </w:pPr>
          </w:p>
        </w:tc>
        <w:tc>
          <w:tcPr>
            <w:tcW w:w="1134" w:type="dxa"/>
            <w:gridSpan w:val="3"/>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1418" w:type="dxa"/>
            <w:gridSpan w:val="3"/>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c>
          <w:tcPr>
            <w:tcW w:w="1559" w:type="dxa"/>
            <w:gridSpan w:val="3"/>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c>
          <w:tcPr>
            <w:tcW w:w="1134" w:type="dxa"/>
            <w:gridSpan w:val="3"/>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c>
          <w:tcPr>
            <w:tcW w:w="1276" w:type="dxa"/>
            <w:gridSpan w:val="3"/>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r>
      <w:tr w:rsidR="00373C3A" w:rsidRPr="00BA0285" w:rsidTr="00257206">
        <w:trPr>
          <w:trHeight w:val="194"/>
        </w:trPr>
        <w:tc>
          <w:tcPr>
            <w:tcW w:w="1344" w:type="dxa"/>
            <w:shd w:val="clear" w:color="auto" w:fill="auto"/>
          </w:tcPr>
          <w:p w:rsidR="00373C3A" w:rsidRPr="00F1250A"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F1250A">
              <w:rPr>
                <w:spacing w:val="4"/>
                <w:w w:val="103"/>
                <w:sz w:val="17"/>
                <w:szCs w:val="18"/>
                <w:lang w:val="es-ES_tradnl"/>
              </w:rPr>
              <w:t>6 universidades públicas</w:t>
            </w:r>
          </w:p>
        </w:tc>
        <w:tc>
          <w:tcPr>
            <w:tcW w:w="378" w:type="dxa"/>
            <w:shd w:val="clear" w:color="auto" w:fill="auto"/>
            <w:vAlign w:val="bottom"/>
          </w:tcPr>
          <w:p w:rsidR="00373C3A" w:rsidRPr="00F1250A"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F1250A">
              <w:rPr>
                <w:spacing w:val="4"/>
                <w:w w:val="103"/>
                <w:sz w:val="17"/>
                <w:szCs w:val="18"/>
                <w:lang w:val="es-ES_tradnl"/>
              </w:rPr>
              <w:t xml:space="preserve">64 </w:t>
            </w:r>
          </w:p>
        </w:tc>
        <w:tc>
          <w:tcPr>
            <w:tcW w:w="378" w:type="dxa"/>
            <w:shd w:val="clear" w:color="auto" w:fill="auto"/>
            <w:vAlign w:val="bottom"/>
          </w:tcPr>
          <w:p w:rsidR="00373C3A" w:rsidRPr="00F1250A"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F1250A">
              <w:rPr>
                <w:spacing w:val="4"/>
                <w:w w:val="103"/>
                <w:sz w:val="17"/>
                <w:szCs w:val="18"/>
                <w:lang w:val="es-ES_tradnl"/>
              </w:rPr>
              <w:t>28</w:t>
            </w:r>
          </w:p>
        </w:tc>
        <w:tc>
          <w:tcPr>
            <w:tcW w:w="378" w:type="dxa"/>
            <w:shd w:val="clear" w:color="auto" w:fill="auto"/>
            <w:vAlign w:val="bottom"/>
          </w:tcPr>
          <w:p w:rsidR="00373C3A" w:rsidRPr="00F1250A"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F1250A">
              <w:rPr>
                <w:spacing w:val="4"/>
                <w:w w:val="103"/>
                <w:sz w:val="17"/>
                <w:szCs w:val="18"/>
                <w:lang w:val="es-ES_tradnl"/>
              </w:rPr>
              <w:t>92</w:t>
            </w:r>
          </w:p>
        </w:tc>
        <w:tc>
          <w:tcPr>
            <w:tcW w:w="472" w:type="dxa"/>
            <w:vAlign w:val="bottom"/>
          </w:tcPr>
          <w:p w:rsidR="00373C3A" w:rsidRPr="00F1250A"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F1250A">
              <w:rPr>
                <w:spacing w:val="4"/>
                <w:w w:val="103"/>
                <w:sz w:val="17"/>
                <w:szCs w:val="18"/>
                <w:lang w:val="es-ES_tradnl"/>
              </w:rPr>
              <w:t>81</w:t>
            </w:r>
          </w:p>
        </w:tc>
        <w:tc>
          <w:tcPr>
            <w:tcW w:w="473" w:type="dxa"/>
            <w:vAlign w:val="bottom"/>
          </w:tcPr>
          <w:p w:rsidR="00373C3A" w:rsidRPr="00F1250A"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F1250A">
              <w:rPr>
                <w:spacing w:val="4"/>
                <w:w w:val="103"/>
                <w:sz w:val="17"/>
                <w:szCs w:val="18"/>
                <w:lang w:val="es-ES_tradnl"/>
              </w:rPr>
              <w:t>41</w:t>
            </w:r>
          </w:p>
        </w:tc>
        <w:tc>
          <w:tcPr>
            <w:tcW w:w="473" w:type="dxa"/>
            <w:vAlign w:val="bottom"/>
          </w:tcPr>
          <w:p w:rsidR="00373C3A" w:rsidRPr="00F1250A"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F1250A">
              <w:rPr>
                <w:spacing w:val="4"/>
                <w:w w:val="103"/>
                <w:sz w:val="17"/>
                <w:szCs w:val="18"/>
                <w:lang w:val="es-ES_tradnl"/>
              </w:rPr>
              <w:t>122</w:t>
            </w:r>
          </w:p>
        </w:tc>
        <w:tc>
          <w:tcPr>
            <w:tcW w:w="519" w:type="dxa"/>
            <w:vAlign w:val="bottom"/>
          </w:tcPr>
          <w:p w:rsidR="00373C3A" w:rsidRPr="00F1250A"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F1250A">
              <w:rPr>
                <w:spacing w:val="4"/>
                <w:w w:val="103"/>
                <w:sz w:val="17"/>
                <w:szCs w:val="18"/>
                <w:lang w:val="es-ES_tradnl"/>
              </w:rPr>
              <w:t>408</w:t>
            </w:r>
          </w:p>
        </w:tc>
        <w:tc>
          <w:tcPr>
            <w:tcW w:w="520" w:type="dxa"/>
            <w:vAlign w:val="bottom"/>
          </w:tcPr>
          <w:p w:rsidR="00373C3A" w:rsidRPr="00F1250A"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F1250A">
              <w:rPr>
                <w:spacing w:val="4"/>
                <w:w w:val="103"/>
                <w:sz w:val="17"/>
                <w:szCs w:val="18"/>
                <w:lang w:val="es-ES_tradnl"/>
              </w:rPr>
              <w:t>179</w:t>
            </w:r>
          </w:p>
        </w:tc>
        <w:tc>
          <w:tcPr>
            <w:tcW w:w="520" w:type="dxa"/>
            <w:vAlign w:val="bottom"/>
          </w:tcPr>
          <w:p w:rsidR="00373C3A" w:rsidRPr="00F1250A"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F1250A">
              <w:rPr>
                <w:spacing w:val="4"/>
                <w:w w:val="103"/>
                <w:sz w:val="17"/>
                <w:szCs w:val="18"/>
                <w:lang w:val="es-ES_tradnl"/>
              </w:rPr>
              <w:t>587</w:t>
            </w:r>
          </w:p>
        </w:tc>
        <w:tc>
          <w:tcPr>
            <w:tcW w:w="378" w:type="dxa"/>
            <w:vAlign w:val="bottom"/>
          </w:tcPr>
          <w:p w:rsidR="00373C3A" w:rsidRPr="00F1250A"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spacing w:val="4"/>
                <w:w w:val="103"/>
                <w:sz w:val="17"/>
                <w:szCs w:val="18"/>
                <w:lang w:val="es-ES_tradnl"/>
              </w:rPr>
            </w:pPr>
            <w:r w:rsidRPr="00F1250A">
              <w:rPr>
                <w:spacing w:val="4"/>
                <w:w w:val="103"/>
                <w:sz w:val="17"/>
                <w:szCs w:val="18"/>
                <w:lang w:val="es-ES_tradnl"/>
              </w:rPr>
              <w:t>242</w:t>
            </w:r>
          </w:p>
        </w:tc>
        <w:tc>
          <w:tcPr>
            <w:tcW w:w="378" w:type="dxa"/>
            <w:vAlign w:val="bottom"/>
          </w:tcPr>
          <w:p w:rsidR="00373C3A" w:rsidRPr="00F1250A"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spacing w:val="4"/>
                <w:w w:val="103"/>
                <w:sz w:val="17"/>
                <w:szCs w:val="18"/>
                <w:lang w:val="es-ES_tradnl"/>
              </w:rPr>
            </w:pPr>
            <w:r w:rsidRPr="00F1250A">
              <w:rPr>
                <w:spacing w:val="4"/>
                <w:w w:val="103"/>
                <w:sz w:val="17"/>
                <w:szCs w:val="18"/>
                <w:lang w:val="es-ES_tradnl"/>
              </w:rPr>
              <w:t>131</w:t>
            </w:r>
          </w:p>
        </w:tc>
        <w:tc>
          <w:tcPr>
            <w:tcW w:w="378" w:type="dxa"/>
            <w:vAlign w:val="bottom"/>
          </w:tcPr>
          <w:p w:rsidR="00373C3A" w:rsidRPr="00F1250A"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spacing w:val="4"/>
                <w:w w:val="103"/>
                <w:sz w:val="17"/>
                <w:szCs w:val="18"/>
                <w:lang w:val="es-ES_tradnl"/>
              </w:rPr>
            </w:pPr>
            <w:r w:rsidRPr="00F1250A">
              <w:rPr>
                <w:spacing w:val="4"/>
                <w:w w:val="103"/>
                <w:sz w:val="17"/>
                <w:szCs w:val="18"/>
                <w:lang w:val="es-ES_tradnl"/>
              </w:rPr>
              <w:t>373</w:t>
            </w:r>
          </w:p>
        </w:tc>
        <w:tc>
          <w:tcPr>
            <w:tcW w:w="378" w:type="dxa"/>
            <w:vAlign w:val="bottom"/>
          </w:tcPr>
          <w:p w:rsidR="00373C3A" w:rsidRPr="00F1250A"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spacing w:val="4"/>
                <w:w w:val="103"/>
                <w:sz w:val="17"/>
                <w:szCs w:val="18"/>
                <w:lang w:val="es-ES_tradnl"/>
              </w:rPr>
            </w:pPr>
            <w:r w:rsidRPr="00F1250A">
              <w:rPr>
                <w:spacing w:val="4"/>
                <w:w w:val="103"/>
                <w:sz w:val="17"/>
                <w:szCs w:val="18"/>
                <w:lang w:val="es-ES_tradnl"/>
              </w:rPr>
              <w:t>795</w:t>
            </w:r>
          </w:p>
        </w:tc>
        <w:tc>
          <w:tcPr>
            <w:tcW w:w="378" w:type="dxa"/>
            <w:vAlign w:val="bottom"/>
          </w:tcPr>
          <w:p w:rsidR="00373C3A" w:rsidRPr="00F1250A"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spacing w:val="4"/>
                <w:w w:val="103"/>
                <w:sz w:val="17"/>
                <w:szCs w:val="18"/>
                <w:lang w:val="es-ES_tradnl"/>
              </w:rPr>
            </w:pPr>
            <w:r w:rsidRPr="00F1250A">
              <w:rPr>
                <w:spacing w:val="4"/>
                <w:w w:val="103"/>
                <w:sz w:val="17"/>
                <w:szCs w:val="18"/>
                <w:lang w:val="es-ES_tradnl"/>
              </w:rPr>
              <w:t>379</w:t>
            </w:r>
          </w:p>
        </w:tc>
        <w:tc>
          <w:tcPr>
            <w:tcW w:w="520" w:type="dxa"/>
            <w:vAlign w:val="bottom"/>
          </w:tcPr>
          <w:p w:rsidR="00373C3A" w:rsidRPr="00F1250A" w:rsidRDefault="00373C3A" w:rsidP="00257206">
            <w:pPr>
              <w:pStyle w:val="SingleTxtG"/>
              <w:tabs>
                <w:tab w:val="left" w:pos="576"/>
                <w:tab w:val="left" w:pos="864"/>
                <w:tab w:val="left" w:pos="1152"/>
              </w:tabs>
              <w:suppressAutoHyphens/>
              <w:spacing w:before="40" w:after="40" w:line="210" w:lineRule="exact"/>
              <w:ind w:left="0" w:right="40"/>
              <w:jc w:val="right"/>
              <w:rPr>
                <w:spacing w:val="4"/>
                <w:w w:val="103"/>
                <w:sz w:val="17"/>
                <w:szCs w:val="18"/>
                <w:lang w:val="es-ES_tradnl"/>
              </w:rPr>
            </w:pPr>
            <w:r w:rsidRPr="00F1250A">
              <w:rPr>
                <w:spacing w:val="4"/>
                <w:w w:val="103"/>
                <w:sz w:val="17"/>
                <w:szCs w:val="18"/>
                <w:lang w:val="es-ES_tradnl"/>
              </w:rPr>
              <w:t>1174</w:t>
            </w:r>
          </w:p>
        </w:tc>
      </w:tr>
      <w:tr w:rsidR="00373C3A" w:rsidRPr="00BA0285" w:rsidTr="00257206">
        <w:trPr>
          <w:trHeight w:val="194"/>
        </w:trPr>
        <w:tc>
          <w:tcPr>
            <w:tcW w:w="1344" w:type="dxa"/>
            <w:tcBorders>
              <w:bottom w:val="single" w:sz="12" w:space="0" w:color="auto"/>
            </w:tcBorders>
            <w:shd w:val="clear" w:color="auto" w:fill="auto"/>
          </w:tcPr>
          <w:p w:rsidR="00373C3A" w:rsidRPr="00F1250A"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F1250A">
              <w:rPr>
                <w:spacing w:val="4"/>
                <w:w w:val="103"/>
                <w:sz w:val="17"/>
                <w:szCs w:val="18"/>
                <w:lang w:val="es-ES_tradnl"/>
              </w:rPr>
              <w:t>Centros privados</w:t>
            </w:r>
          </w:p>
        </w:tc>
        <w:tc>
          <w:tcPr>
            <w:tcW w:w="378" w:type="dxa"/>
            <w:tcBorders>
              <w:bottom w:val="single" w:sz="12" w:space="0" w:color="auto"/>
            </w:tcBorders>
            <w:shd w:val="clear" w:color="auto" w:fill="auto"/>
            <w:vAlign w:val="bottom"/>
          </w:tcPr>
          <w:p w:rsidR="00373C3A" w:rsidRPr="00F1250A"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F1250A">
              <w:rPr>
                <w:spacing w:val="4"/>
                <w:w w:val="103"/>
                <w:sz w:val="17"/>
                <w:szCs w:val="18"/>
                <w:lang w:val="es-ES_tradnl"/>
              </w:rPr>
              <w:t>56</w:t>
            </w:r>
          </w:p>
        </w:tc>
        <w:tc>
          <w:tcPr>
            <w:tcW w:w="378" w:type="dxa"/>
            <w:tcBorders>
              <w:bottom w:val="single" w:sz="12" w:space="0" w:color="auto"/>
            </w:tcBorders>
            <w:shd w:val="clear" w:color="auto" w:fill="auto"/>
            <w:vAlign w:val="bottom"/>
          </w:tcPr>
          <w:p w:rsidR="00373C3A" w:rsidRPr="00F1250A"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F1250A">
              <w:rPr>
                <w:spacing w:val="4"/>
                <w:w w:val="103"/>
                <w:sz w:val="17"/>
                <w:szCs w:val="18"/>
                <w:lang w:val="es-ES_tradnl"/>
              </w:rPr>
              <w:t>22</w:t>
            </w:r>
          </w:p>
        </w:tc>
        <w:tc>
          <w:tcPr>
            <w:tcW w:w="378" w:type="dxa"/>
            <w:tcBorders>
              <w:bottom w:val="single" w:sz="12" w:space="0" w:color="auto"/>
            </w:tcBorders>
            <w:shd w:val="clear" w:color="auto" w:fill="auto"/>
            <w:vAlign w:val="bottom"/>
          </w:tcPr>
          <w:p w:rsidR="00373C3A" w:rsidRPr="00F1250A"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F1250A">
              <w:rPr>
                <w:spacing w:val="4"/>
                <w:w w:val="103"/>
                <w:sz w:val="17"/>
                <w:szCs w:val="18"/>
                <w:lang w:val="es-ES_tradnl"/>
              </w:rPr>
              <w:t xml:space="preserve">78 </w:t>
            </w:r>
          </w:p>
        </w:tc>
        <w:tc>
          <w:tcPr>
            <w:tcW w:w="472" w:type="dxa"/>
            <w:tcBorders>
              <w:bottom w:val="single" w:sz="12" w:space="0" w:color="auto"/>
            </w:tcBorders>
            <w:vAlign w:val="bottom"/>
          </w:tcPr>
          <w:p w:rsidR="00373C3A" w:rsidRPr="00F1250A"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F1250A">
              <w:rPr>
                <w:spacing w:val="4"/>
                <w:w w:val="103"/>
                <w:sz w:val="17"/>
                <w:szCs w:val="18"/>
                <w:lang w:val="es-ES_tradnl"/>
              </w:rPr>
              <w:t>102</w:t>
            </w:r>
          </w:p>
        </w:tc>
        <w:tc>
          <w:tcPr>
            <w:tcW w:w="473" w:type="dxa"/>
            <w:tcBorders>
              <w:bottom w:val="single" w:sz="12" w:space="0" w:color="auto"/>
            </w:tcBorders>
            <w:vAlign w:val="bottom"/>
          </w:tcPr>
          <w:p w:rsidR="00373C3A" w:rsidRPr="00F1250A"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F1250A">
              <w:rPr>
                <w:spacing w:val="4"/>
                <w:w w:val="103"/>
                <w:sz w:val="17"/>
                <w:szCs w:val="18"/>
                <w:lang w:val="es-ES_tradnl"/>
              </w:rPr>
              <w:t>15</w:t>
            </w:r>
          </w:p>
        </w:tc>
        <w:tc>
          <w:tcPr>
            <w:tcW w:w="473" w:type="dxa"/>
            <w:tcBorders>
              <w:bottom w:val="single" w:sz="12" w:space="0" w:color="auto"/>
            </w:tcBorders>
            <w:vAlign w:val="bottom"/>
          </w:tcPr>
          <w:p w:rsidR="00373C3A" w:rsidRPr="00F1250A"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F1250A">
              <w:rPr>
                <w:spacing w:val="4"/>
                <w:w w:val="103"/>
                <w:sz w:val="17"/>
                <w:szCs w:val="18"/>
                <w:lang w:val="es-ES_tradnl"/>
              </w:rPr>
              <w:t>117</w:t>
            </w:r>
          </w:p>
        </w:tc>
        <w:tc>
          <w:tcPr>
            <w:tcW w:w="519" w:type="dxa"/>
            <w:tcBorders>
              <w:bottom w:val="single" w:sz="12" w:space="0" w:color="auto"/>
            </w:tcBorders>
            <w:vAlign w:val="bottom"/>
          </w:tcPr>
          <w:p w:rsidR="00373C3A" w:rsidRPr="00F1250A"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F1250A">
              <w:rPr>
                <w:spacing w:val="4"/>
                <w:w w:val="103"/>
                <w:sz w:val="17"/>
                <w:szCs w:val="18"/>
                <w:lang w:val="es-ES_tradnl"/>
              </w:rPr>
              <w:t>89</w:t>
            </w:r>
          </w:p>
        </w:tc>
        <w:tc>
          <w:tcPr>
            <w:tcW w:w="520" w:type="dxa"/>
            <w:tcBorders>
              <w:bottom w:val="single" w:sz="12" w:space="0" w:color="auto"/>
            </w:tcBorders>
            <w:vAlign w:val="bottom"/>
          </w:tcPr>
          <w:p w:rsidR="00373C3A" w:rsidRPr="00F1250A"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F1250A">
              <w:rPr>
                <w:spacing w:val="4"/>
                <w:w w:val="103"/>
                <w:sz w:val="17"/>
                <w:szCs w:val="18"/>
                <w:lang w:val="es-ES_tradnl"/>
              </w:rPr>
              <w:t>34</w:t>
            </w:r>
          </w:p>
        </w:tc>
        <w:tc>
          <w:tcPr>
            <w:tcW w:w="520" w:type="dxa"/>
            <w:tcBorders>
              <w:bottom w:val="single" w:sz="12" w:space="0" w:color="auto"/>
            </w:tcBorders>
            <w:vAlign w:val="bottom"/>
          </w:tcPr>
          <w:p w:rsidR="00373C3A" w:rsidRPr="00F1250A"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F1250A">
              <w:rPr>
                <w:spacing w:val="4"/>
                <w:w w:val="103"/>
                <w:sz w:val="17"/>
                <w:szCs w:val="18"/>
                <w:lang w:val="es-ES_tradnl"/>
              </w:rPr>
              <w:t>123</w:t>
            </w:r>
          </w:p>
        </w:tc>
        <w:tc>
          <w:tcPr>
            <w:tcW w:w="378" w:type="dxa"/>
            <w:tcBorders>
              <w:bottom w:val="single" w:sz="12" w:space="0" w:color="auto"/>
            </w:tcBorders>
            <w:vAlign w:val="bottom"/>
          </w:tcPr>
          <w:p w:rsidR="00373C3A" w:rsidRPr="00F1250A"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spacing w:val="4"/>
                <w:w w:val="103"/>
                <w:sz w:val="17"/>
                <w:szCs w:val="18"/>
                <w:lang w:val="es-ES_tradnl"/>
              </w:rPr>
            </w:pPr>
            <w:r w:rsidRPr="00F1250A">
              <w:rPr>
                <w:spacing w:val="4"/>
                <w:w w:val="103"/>
                <w:sz w:val="17"/>
                <w:szCs w:val="18"/>
                <w:lang w:val="es-ES_tradnl"/>
              </w:rPr>
              <w:t>211</w:t>
            </w:r>
          </w:p>
        </w:tc>
        <w:tc>
          <w:tcPr>
            <w:tcW w:w="378" w:type="dxa"/>
            <w:tcBorders>
              <w:bottom w:val="single" w:sz="12" w:space="0" w:color="auto"/>
            </w:tcBorders>
            <w:vAlign w:val="bottom"/>
          </w:tcPr>
          <w:p w:rsidR="00373C3A" w:rsidRPr="00F1250A"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F1250A">
              <w:rPr>
                <w:spacing w:val="4"/>
                <w:w w:val="103"/>
                <w:sz w:val="17"/>
                <w:szCs w:val="18"/>
                <w:lang w:val="es-ES_tradnl"/>
              </w:rPr>
              <w:t>88</w:t>
            </w:r>
          </w:p>
        </w:tc>
        <w:tc>
          <w:tcPr>
            <w:tcW w:w="378" w:type="dxa"/>
            <w:tcBorders>
              <w:bottom w:val="single" w:sz="12" w:space="0" w:color="auto"/>
            </w:tcBorders>
            <w:vAlign w:val="bottom"/>
          </w:tcPr>
          <w:p w:rsidR="00373C3A" w:rsidRPr="00F1250A" w:rsidRDefault="00373C3A" w:rsidP="00257206">
            <w:pPr>
              <w:pStyle w:val="SingleTxtG"/>
              <w:tabs>
                <w:tab w:val="left" w:pos="576"/>
                <w:tab w:val="left" w:pos="864"/>
                <w:tab w:val="left" w:pos="1152"/>
              </w:tabs>
              <w:suppressAutoHyphens/>
              <w:spacing w:before="40" w:after="40" w:line="210" w:lineRule="exact"/>
              <w:ind w:left="0" w:right="40"/>
              <w:jc w:val="right"/>
              <w:rPr>
                <w:spacing w:val="4"/>
                <w:w w:val="103"/>
                <w:sz w:val="17"/>
                <w:szCs w:val="18"/>
                <w:lang w:val="es-ES_tradnl"/>
              </w:rPr>
            </w:pPr>
            <w:r w:rsidRPr="00F1250A">
              <w:rPr>
                <w:spacing w:val="4"/>
                <w:w w:val="103"/>
                <w:sz w:val="17"/>
                <w:szCs w:val="18"/>
                <w:lang w:val="es-ES_tradnl"/>
              </w:rPr>
              <w:t>299</w:t>
            </w:r>
          </w:p>
        </w:tc>
        <w:tc>
          <w:tcPr>
            <w:tcW w:w="378" w:type="dxa"/>
            <w:tcBorders>
              <w:bottom w:val="single" w:sz="12" w:space="0" w:color="auto"/>
            </w:tcBorders>
            <w:vAlign w:val="bottom"/>
          </w:tcPr>
          <w:p w:rsidR="00373C3A" w:rsidRPr="00F1250A"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spacing w:val="4"/>
                <w:w w:val="103"/>
                <w:sz w:val="17"/>
                <w:szCs w:val="18"/>
                <w:lang w:val="es-ES_tradnl"/>
              </w:rPr>
            </w:pPr>
            <w:r w:rsidRPr="00F1250A">
              <w:rPr>
                <w:spacing w:val="4"/>
                <w:w w:val="103"/>
                <w:sz w:val="17"/>
                <w:szCs w:val="18"/>
                <w:lang w:val="es-ES_tradnl"/>
              </w:rPr>
              <w:t>457</w:t>
            </w:r>
          </w:p>
        </w:tc>
        <w:tc>
          <w:tcPr>
            <w:tcW w:w="378" w:type="dxa"/>
            <w:tcBorders>
              <w:bottom w:val="single" w:sz="12" w:space="0" w:color="auto"/>
            </w:tcBorders>
            <w:vAlign w:val="bottom"/>
          </w:tcPr>
          <w:p w:rsidR="00373C3A" w:rsidRPr="00F1250A" w:rsidRDefault="00373C3A" w:rsidP="00257206">
            <w:pPr>
              <w:pStyle w:val="SingleTxtG"/>
              <w:tabs>
                <w:tab w:val="left" w:pos="288"/>
                <w:tab w:val="left" w:pos="576"/>
                <w:tab w:val="left" w:pos="864"/>
                <w:tab w:val="left" w:pos="1152"/>
              </w:tabs>
              <w:suppressAutoHyphens/>
              <w:spacing w:before="40" w:after="40" w:line="210" w:lineRule="exact"/>
              <w:ind w:left="-14" w:right="40"/>
              <w:jc w:val="right"/>
              <w:rPr>
                <w:spacing w:val="4"/>
                <w:w w:val="103"/>
                <w:sz w:val="17"/>
                <w:szCs w:val="18"/>
                <w:lang w:val="es-ES_tradnl"/>
              </w:rPr>
            </w:pPr>
            <w:r w:rsidRPr="00F1250A">
              <w:rPr>
                <w:spacing w:val="4"/>
                <w:w w:val="103"/>
                <w:sz w:val="17"/>
                <w:szCs w:val="18"/>
                <w:lang w:val="es-ES_tradnl"/>
              </w:rPr>
              <w:t>159</w:t>
            </w:r>
          </w:p>
        </w:tc>
        <w:tc>
          <w:tcPr>
            <w:tcW w:w="520" w:type="dxa"/>
            <w:tcBorders>
              <w:bottom w:val="single" w:sz="12" w:space="0" w:color="auto"/>
            </w:tcBorders>
            <w:vAlign w:val="bottom"/>
          </w:tcPr>
          <w:p w:rsidR="00373C3A" w:rsidRPr="00F1250A"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F1250A">
              <w:rPr>
                <w:spacing w:val="4"/>
                <w:w w:val="103"/>
                <w:sz w:val="17"/>
                <w:szCs w:val="18"/>
                <w:lang w:val="es-ES_tradnl"/>
              </w:rPr>
              <w:t>618</w:t>
            </w:r>
          </w:p>
        </w:tc>
      </w:tr>
    </w:tbl>
    <w:p w:rsidR="00373C3A" w:rsidRDefault="00373C3A" w:rsidP="00373C3A">
      <w:pPr>
        <w:pStyle w:val="SingleTxt"/>
      </w:pPr>
      <w:r w:rsidRPr="00466F6B">
        <w:rPr>
          <w:i/>
          <w:sz w:val="18"/>
          <w:szCs w:val="18"/>
        </w:rPr>
        <w:t>Fuente:</w:t>
      </w:r>
      <w:r w:rsidRPr="00466F6B">
        <w:rPr>
          <w:sz w:val="18"/>
          <w:szCs w:val="18"/>
        </w:rPr>
        <w:t xml:space="preserve"> </w:t>
      </w:r>
      <w:r w:rsidRPr="00BA0285">
        <w:rPr>
          <w:sz w:val="18"/>
          <w:szCs w:val="18"/>
        </w:rPr>
        <w:t>MESUPRES</w:t>
      </w:r>
    </w:p>
    <w:p w:rsidR="00373C3A" w:rsidRPr="00356836" w:rsidRDefault="00373C3A" w:rsidP="00373C3A">
      <w:pPr>
        <w:pStyle w:val="SingleTxt"/>
        <w:rPr>
          <w:szCs w:val="20"/>
        </w:rPr>
      </w:pPr>
      <w:r>
        <w:rPr>
          <w:szCs w:val="20"/>
        </w:rPr>
        <w:tab/>
      </w:r>
      <w:r w:rsidRPr="00356836">
        <w:rPr>
          <w:szCs w:val="20"/>
        </w:rPr>
        <w:t>Los estudiantes, sin distinción por razón de sexo, tienen las mismas posibilidades de disfrutar de las becas que otorga el Estado. En el curso 2009-2010, 39.818 estudiantes de un total de 47.793, es decir, el 83,1%, recibieron becas de estudios.</w:t>
      </w:r>
    </w:p>
    <w:p w:rsidR="00373C3A" w:rsidRPr="00356836" w:rsidRDefault="00373C3A" w:rsidP="00373C3A">
      <w:pPr>
        <w:pStyle w:val="SingleTxt"/>
        <w:rPr>
          <w:szCs w:val="20"/>
        </w:rPr>
      </w:pPr>
      <w:r>
        <w:rPr>
          <w:szCs w:val="20"/>
        </w:rPr>
        <w:tab/>
      </w:r>
      <w:r w:rsidRPr="00356836">
        <w:rPr>
          <w:szCs w:val="20"/>
        </w:rPr>
        <w:t>ara solucionar el problema del abandono precoz y aumentar la tasa de escolarización en general y la de las niñas en particular, el Ministerio de Educación Nacional, con el apoyo del UNICEF y en colaboración con aquellos ministerios cuyas competencias están relacionadas con la educación presentó, antes del comienzo del curso 2013-2014, una campaña de escolarización de todos los niños en edad escolar destinada a los padres y a los ciudadanos en el plano nacional.</w:t>
      </w:r>
    </w:p>
    <w:p w:rsidR="00373C3A" w:rsidRPr="00356836" w:rsidRDefault="00373C3A" w:rsidP="00373C3A">
      <w:pPr>
        <w:pStyle w:val="SingleTxt"/>
        <w:rPr>
          <w:szCs w:val="20"/>
        </w:rPr>
      </w:pPr>
      <w:r>
        <w:rPr>
          <w:szCs w:val="20"/>
        </w:rPr>
        <w:tab/>
      </w:r>
      <w:r w:rsidRPr="00356836">
        <w:rPr>
          <w:szCs w:val="20"/>
        </w:rPr>
        <w:t>Por otro lado, desde 2006, con el apoyo de la Agencia de los Estados Unidos para el Desarrollo Internacional (USAID), el Ministerio de Educación Nacional puso en marcha un programa de becas para niñas con el objetivo de lograr que no abandonaran la escuela y que al menos terminaran el ciclo de estudios de primaria.</w:t>
      </w:r>
    </w:p>
    <w:p w:rsidR="00373C3A" w:rsidRPr="00356836" w:rsidRDefault="00373C3A" w:rsidP="00373C3A">
      <w:pPr>
        <w:pStyle w:val="SingleTxt"/>
        <w:rPr>
          <w:szCs w:val="20"/>
        </w:rPr>
      </w:pPr>
      <w:r>
        <w:rPr>
          <w:szCs w:val="20"/>
        </w:rPr>
        <w:tab/>
      </w:r>
      <w:r w:rsidRPr="00356836">
        <w:rPr>
          <w:szCs w:val="20"/>
        </w:rPr>
        <w:t>Además, desde 2007 se está llevando a cabo un programa basado en la estrategia "niña por niña", elaborado por el Ministerio de Educación Nacional y respaldado por el UNICEF, con el mismo objetivo. Con esta estrategia se implanta un sistema de tutorías mediante el cual una niña que estudia uno de los primeros cursos de secundaria se convierte en tutora de otra de la misma aldea que acaba de matricularse en el primer curso de la escuela primaria. La misión de la tutora es orientar a la persona a su cargo respecto de varios aspectos: entre ellos, debe acompañarla a la escuela y ayudarla con los deberes.</w:t>
      </w:r>
    </w:p>
    <w:p w:rsidR="00373C3A" w:rsidRPr="00356836" w:rsidRDefault="00373C3A" w:rsidP="00373C3A">
      <w:pPr>
        <w:pStyle w:val="SingleTxt"/>
        <w:rPr>
          <w:szCs w:val="20"/>
        </w:rPr>
      </w:pPr>
      <w:r>
        <w:rPr>
          <w:szCs w:val="20"/>
        </w:rPr>
        <w:tab/>
      </w:r>
      <w:r w:rsidRPr="00356836">
        <w:rPr>
          <w:szCs w:val="20"/>
        </w:rPr>
        <w:t>Por último, se han adoptado medidas para aliviar los gastos económicos que la educación de los hijos supone para los padres, a fin de reactivar la escolarización de todos los niños en general y la de las niñas en particular. Cuando los padres que carecen de recursos se ven obligados a elegir cuál de sus hijos continuará los estudios, las niñas suelen salir perjudicadas en la decisión.</w:t>
      </w:r>
    </w:p>
    <w:p w:rsidR="00373C3A" w:rsidRPr="00356836" w:rsidRDefault="00373C3A" w:rsidP="00373C3A">
      <w:pPr>
        <w:pStyle w:val="SingleTxt"/>
        <w:rPr>
          <w:szCs w:val="20"/>
        </w:rPr>
      </w:pPr>
      <w:r>
        <w:rPr>
          <w:szCs w:val="20"/>
        </w:rPr>
        <w:tab/>
      </w:r>
      <w:r w:rsidRPr="00356836">
        <w:rPr>
          <w:szCs w:val="20"/>
        </w:rPr>
        <w:t>Así pues, el Estado sigue asumiendo el pago de las tasas de matriculación de los alumnos, distribuyendo material escolar con el apoyo del UNICEF, otorgando subsidios a los docentes de la FRAM (Asociación de Padres de Alumnos) contratados por los padres de los alumnos y a los docentes de las escuelas privadas, estableciendo comedores escolares en las zonas rurales con alto riesgo de desescolarización y concediendo becas a los alumnos de familias con dificultades.</w:t>
      </w:r>
    </w:p>
    <w:p w:rsidR="00373C3A" w:rsidRPr="00466F6B" w:rsidRDefault="00373C3A" w:rsidP="00373C3A">
      <w:pPr>
        <w:pStyle w:val="SingleTxt"/>
      </w:pPr>
      <w:r>
        <w:rPr>
          <w:szCs w:val="20"/>
        </w:rPr>
        <w:tab/>
      </w:r>
      <w:r w:rsidRPr="00356836">
        <w:rPr>
          <w:szCs w:val="20"/>
        </w:rPr>
        <w:t>En el marco de la ejecución del Plan Provisional de Educación (PIE) correspondiente al período 2013</w:t>
      </w:r>
      <w:r w:rsidRPr="00356836">
        <w:rPr>
          <w:szCs w:val="20"/>
        </w:rPr>
        <w:noBreakHyphen/>
        <w:t>2015, cabe destacar las siguientes medidas:</w:t>
      </w:r>
      <w:r w:rsidRPr="00356836">
        <w:t xml:space="preserve"> </w:t>
      </w:r>
    </w:p>
    <w:p w:rsidR="00373C3A" w:rsidRPr="00466F6B" w:rsidRDefault="00373C3A" w:rsidP="00373C3A">
      <w:pPr>
        <w:pStyle w:val="SingleTxt"/>
        <w:tabs>
          <w:tab w:val="right" w:pos="1685"/>
        </w:tabs>
        <w:ind w:left="1742" w:hanging="475"/>
      </w:pPr>
      <w:r w:rsidRPr="00466F6B">
        <w:tab/>
        <w:t>•</w:t>
      </w:r>
      <w:r w:rsidRPr="00466F6B">
        <w:tab/>
      </w:r>
      <w:r w:rsidRPr="00356836">
        <w:rPr>
          <w:szCs w:val="20"/>
        </w:rPr>
        <w:t>Se proporcionó material escolar a 3.650.959 alumnos en 2013;</w:t>
      </w:r>
      <w:r w:rsidRPr="00356836">
        <w:t xml:space="preserve"> </w:t>
      </w:r>
    </w:p>
    <w:p w:rsidR="00373C3A" w:rsidRPr="00466F6B" w:rsidRDefault="00373C3A" w:rsidP="00373C3A">
      <w:pPr>
        <w:pStyle w:val="SingleTxt"/>
        <w:tabs>
          <w:tab w:val="right" w:pos="1685"/>
        </w:tabs>
        <w:ind w:left="1742" w:hanging="475"/>
      </w:pPr>
      <w:r w:rsidRPr="00466F6B">
        <w:tab/>
        <w:t>•</w:t>
      </w:r>
      <w:r w:rsidRPr="00466F6B">
        <w:tab/>
      </w:r>
      <w:r w:rsidRPr="00356836">
        <w:rPr>
          <w:szCs w:val="20"/>
        </w:rPr>
        <w:t>Se pretende dotar de comedores nuevos a 151.379 escuelas en zonas de inseguridad alimentaria;</w:t>
      </w:r>
      <w:r w:rsidRPr="00356836">
        <w:t xml:space="preserve"> </w:t>
      </w:r>
    </w:p>
    <w:p w:rsidR="00373C3A" w:rsidRPr="00466F6B" w:rsidRDefault="00373C3A" w:rsidP="00373C3A">
      <w:pPr>
        <w:pStyle w:val="SingleTxt"/>
        <w:tabs>
          <w:tab w:val="right" w:pos="1685"/>
        </w:tabs>
        <w:ind w:left="1742" w:hanging="475"/>
      </w:pPr>
      <w:r w:rsidRPr="00466F6B">
        <w:tab/>
        <w:t>•</w:t>
      </w:r>
      <w:r w:rsidRPr="00466F6B">
        <w:tab/>
      </w:r>
      <w:r w:rsidRPr="00356836">
        <w:rPr>
          <w:szCs w:val="20"/>
        </w:rPr>
        <w:t>Se suministrará un complemento nutricional en períodos de escasez a 182.548 alumnos;</w:t>
      </w:r>
      <w:r w:rsidRPr="00356836">
        <w:t xml:space="preserve"> </w:t>
      </w:r>
    </w:p>
    <w:p w:rsidR="00373C3A" w:rsidRPr="00466F6B" w:rsidRDefault="00373C3A" w:rsidP="00373C3A">
      <w:pPr>
        <w:pStyle w:val="SingleTxt"/>
        <w:tabs>
          <w:tab w:val="right" w:pos="1685"/>
        </w:tabs>
        <w:ind w:left="1742" w:hanging="475"/>
      </w:pPr>
      <w:r w:rsidRPr="00466F6B">
        <w:tab/>
        <w:t>•</w:t>
      </w:r>
      <w:r w:rsidRPr="00466F6B">
        <w:tab/>
      </w:r>
      <w:r w:rsidRPr="00356836">
        <w:rPr>
          <w:szCs w:val="20"/>
        </w:rPr>
        <w:t>Se concederán becas a 4.224 alumnos de secundaria y subvenciones a 11.333 docentes del sector privado;</w:t>
      </w:r>
      <w:r w:rsidRPr="00356836">
        <w:t xml:space="preserve"> </w:t>
      </w:r>
    </w:p>
    <w:p w:rsidR="00373C3A" w:rsidRPr="00356836" w:rsidRDefault="00373C3A" w:rsidP="00373C3A">
      <w:pPr>
        <w:pStyle w:val="SingleTxt"/>
        <w:tabs>
          <w:tab w:val="right" w:pos="1685"/>
        </w:tabs>
        <w:ind w:left="1742" w:hanging="475"/>
        <w:rPr>
          <w:szCs w:val="20"/>
        </w:rPr>
      </w:pPr>
      <w:r w:rsidRPr="00466F6B">
        <w:tab/>
        <w:t>•</w:t>
      </w:r>
      <w:r w:rsidRPr="00466F6B">
        <w:tab/>
      </w:r>
      <w:r w:rsidRPr="00356836">
        <w:rPr>
          <w:szCs w:val="20"/>
        </w:rPr>
        <w:t>Se ampliará la infraestructura de educación preescolar, así como el presupuesto asignado a esta.</w:t>
      </w:r>
    </w:p>
    <w:p w:rsidR="00373C3A" w:rsidRPr="00356836" w:rsidRDefault="00373C3A" w:rsidP="00373C3A">
      <w:pPr>
        <w:pStyle w:val="SingleTxt"/>
        <w:rPr>
          <w:szCs w:val="20"/>
        </w:rPr>
      </w:pPr>
      <w:r>
        <w:rPr>
          <w:szCs w:val="20"/>
        </w:rPr>
        <w:tab/>
      </w:r>
      <w:r w:rsidRPr="00356836">
        <w:rPr>
          <w:szCs w:val="20"/>
        </w:rPr>
        <w:t>Con respecto a los niños que se encuentran fuera del sistema escolar, el programa ASAMA</w:t>
      </w:r>
      <w:r w:rsidRPr="00954A0D">
        <w:rPr>
          <w:szCs w:val="20"/>
          <w:vertAlign w:val="superscript"/>
        </w:rPr>
        <w:footnoteReference w:id="13"/>
      </w:r>
      <w:r w:rsidRPr="00356836">
        <w:rPr>
          <w:szCs w:val="20"/>
        </w:rPr>
        <w:t xml:space="preserve"> se encarga de la reinserción de los niños no escolarizados o desescolarizados sin distinción por razón de sexo.</w:t>
      </w:r>
    </w:p>
    <w:p w:rsidR="00373C3A" w:rsidRPr="00466F6B" w:rsidRDefault="00373C3A" w:rsidP="00373C3A">
      <w:pPr>
        <w:pStyle w:val="SingleTxt"/>
      </w:pPr>
      <w:r>
        <w:rPr>
          <w:szCs w:val="20"/>
        </w:rPr>
        <w:tab/>
      </w:r>
      <w:r w:rsidRPr="00356836">
        <w:rPr>
          <w:szCs w:val="20"/>
        </w:rPr>
        <w:t>En el cuadro que se presenta a continuación se destacan los logros obtenidos por la Dirección de Educación Preescolar y Alfabetización (DEPA) entre 2008 y 2012.</w:t>
      </w:r>
      <w:r w:rsidRPr="00954A0D">
        <w:t xml:space="preserve"> </w:t>
      </w:r>
    </w:p>
    <w:p w:rsidR="00373C3A" w:rsidRPr="00466F6B" w:rsidRDefault="00373C3A" w:rsidP="00373C3A">
      <w:pPr>
        <w:pStyle w:val="SingleTxt"/>
        <w:spacing w:after="0" w:line="120" w:lineRule="exact"/>
        <w:rPr>
          <w:sz w:val="10"/>
        </w:rPr>
      </w:pPr>
      <w:r w:rsidRPr="00466F6B">
        <w:rPr>
          <w:szCs w:val="24"/>
          <w:lang w:val="es-ES_tradnl"/>
        </w:rPr>
        <w:tab/>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szCs w:val="20"/>
          <w:lang w:val="es-ES_tradnl"/>
        </w:rPr>
      </w:pPr>
      <w:r w:rsidRPr="00466F6B">
        <w:rPr>
          <w:szCs w:val="24"/>
          <w:lang w:val="es-ES_tradnl"/>
        </w:rPr>
        <w:tab/>
      </w:r>
      <w:r w:rsidRPr="00466F6B">
        <w:rPr>
          <w:szCs w:val="24"/>
          <w:lang w:val="es-ES_tradnl"/>
        </w:rPr>
        <w:tab/>
      </w:r>
      <w:r w:rsidRPr="00466F6B">
        <w:rPr>
          <w:sz w:val="20"/>
          <w:szCs w:val="20"/>
          <w:lang w:val="es-ES_tradnl"/>
        </w:rPr>
        <w:t xml:space="preserve">Cuadro </w:t>
      </w:r>
      <w:r>
        <w:rPr>
          <w:sz w:val="20"/>
          <w:szCs w:val="20"/>
          <w:lang w:val="es-ES_tradnl"/>
        </w:rPr>
        <w:t>12</w:t>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firstLine="9"/>
        <w:rPr>
          <w:sz w:val="20"/>
          <w:szCs w:val="20"/>
          <w:lang w:val="es-ES_tradnl"/>
        </w:rPr>
      </w:pPr>
      <w:r w:rsidRPr="00954A0D">
        <w:rPr>
          <w:sz w:val="20"/>
          <w:szCs w:val="20"/>
          <w:lang w:val="es-ES_tradnl"/>
        </w:rPr>
        <w:t>Logros de la DEPA</w:t>
      </w:r>
    </w:p>
    <w:p w:rsidR="00373C3A" w:rsidRPr="00466F6B" w:rsidRDefault="00373C3A" w:rsidP="00373C3A">
      <w:pPr>
        <w:pStyle w:val="SingleTxt"/>
        <w:spacing w:after="0"/>
        <w:ind w:left="1264" w:right="1264"/>
      </w:pPr>
    </w:p>
    <w:tbl>
      <w:tblPr>
        <w:tblW w:w="7378" w:type="dxa"/>
        <w:tblInd w:w="1269" w:type="dxa"/>
        <w:tblLayout w:type="fixed"/>
        <w:tblCellMar>
          <w:left w:w="0" w:type="dxa"/>
          <w:right w:w="0" w:type="dxa"/>
        </w:tblCellMar>
        <w:tblLook w:val="04A0"/>
      </w:tblPr>
      <w:tblGrid>
        <w:gridCol w:w="1425"/>
        <w:gridCol w:w="992"/>
        <w:gridCol w:w="1276"/>
        <w:gridCol w:w="1417"/>
        <w:gridCol w:w="1418"/>
        <w:gridCol w:w="850"/>
      </w:tblGrid>
      <w:tr w:rsidR="00373C3A" w:rsidRPr="00466F6B" w:rsidTr="00257206">
        <w:trPr>
          <w:trHeight w:val="194"/>
          <w:tblHeader/>
        </w:trPr>
        <w:tc>
          <w:tcPr>
            <w:tcW w:w="1425" w:type="dxa"/>
            <w:tcBorders>
              <w:top w:val="single" w:sz="4" w:space="0" w:color="auto"/>
              <w:bottom w:val="single" w:sz="12" w:space="0" w:color="auto"/>
            </w:tcBorders>
            <w:shd w:val="clear" w:color="auto" w:fill="auto"/>
            <w:vAlign w:val="bottom"/>
          </w:tcPr>
          <w:p w:rsidR="00373C3A" w:rsidRPr="00466F6B" w:rsidRDefault="00373C3A" w:rsidP="00257206">
            <w:pPr>
              <w:pStyle w:val="SingleTxtG"/>
              <w:suppressAutoHyphens/>
              <w:spacing w:before="80" w:after="80" w:line="160" w:lineRule="exact"/>
              <w:ind w:left="7" w:right="40"/>
              <w:jc w:val="left"/>
              <w:rPr>
                <w:i/>
                <w:spacing w:val="4"/>
                <w:w w:val="103"/>
                <w:sz w:val="14"/>
                <w:szCs w:val="16"/>
                <w:lang w:val="es-ES_tradnl"/>
              </w:rPr>
            </w:pPr>
            <w:r>
              <w:rPr>
                <w:i/>
                <w:spacing w:val="4"/>
                <w:w w:val="103"/>
                <w:sz w:val="14"/>
                <w:szCs w:val="16"/>
                <w:lang w:val="es-ES_tradnl"/>
              </w:rPr>
              <w:t>Año académico</w:t>
            </w:r>
          </w:p>
        </w:tc>
        <w:tc>
          <w:tcPr>
            <w:tcW w:w="992" w:type="dxa"/>
            <w:tcBorders>
              <w:top w:val="single" w:sz="4" w:space="0" w:color="auto"/>
              <w:bottom w:val="single" w:sz="12" w:space="0" w:color="auto"/>
            </w:tcBorders>
            <w:shd w:val="clear" w:color="auto" w:fill="auto"/>
            <w:vAlign w:val="bottom"/>
          </w:tcPr>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Núm. de grupos</w:t>
            </w:r>
          </w:p>
        </w:tc>
        <w:tc>
          <w:tcPr>
            <w:tcW w:w="1276" w:type="dxa"/>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 xml:space="preserve">Núm. inicial de alumnos </w:t>
            </w:r>
          </w:p>
        </w:tc>
        <w:tc>
          <w:tcPr>
            <w:tcW w:w="1417" w:type="dxa"/>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Presentados a los exámenes</w:t>
            </w:r>
          </w:p>
        </w:tc>
        <w:tc>
          <w:tcPr>
            <w:tcW w:w="1418" w:type="dxa"/>
            <w:tcBorders>
              <w:top w:val="single" w:sz="4" w:space="0" w:color="auto"/>
              <w:bottom w:val="single" w:sz="12" w:space="0" w:color="auto"/>
            </w:tcBorders>
            <w:vAlign w:val="bottom"/>
          </w:tcPr>
          <w:p w:rsidR="00373C3A" w:rsidRPr="009A2046" w:rsidRDefault="00373C3A" w:rsidP="00257206">
            <w:pPr>
              <w:pStyle w:val="SingleTxtG"/>
              <w:suppressAutoHyphens/>
              <w:spacing w:before="80" w:after="80" w:line="160" w:lineRule="exact"/>
              <w:ind w:left="113" w:right="40"/>
              <w:jc w:val="right"/>
              <w:rPr>
                <w:i/>
                <w:spacing w:val="4"/>
                <w:w w:val="103"/>
                <w:sz w:val="14"/>
                <w:szCs w:val="16"/>
                <w:lang w:val="es-ES_tradnl"/>
              </w:rPr>
            </w:pPr>
            <w:r w:rsidRPr="009A2046">
              <w:rPr>
                <w:i/>
                <w:spacing w:val="4"/>
                <w:w w:val="103"/>
                <w:sz w:val="14"/>
                <w:szCs w:val="16"/>
                <w:lang w:val="es-ES_tradnl"/>
              </w:rPr>
              <w:t>Aprobados en el examen para la obtención del CEPE</w:t>
            </w:r>
          </w:p>
        </w:tc>
        <w:tc>
          <w:tcPr>
            <w:tcW w:w="850" w:type="dxa"/>
            <w:tcBorders>
              <w:top w:val="single" w:sz="4" w:space="0" w:color="auto"/>
              <w:bottom w:val="single" w:sz="12" w:space="0" w:color="auto"/>
            </w:tcBorders>
            <w:vAlign w:val="bottom"/>
          </w:tcPr>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Porcentaje</w:t>
            </w:r>
          </w:p>
        </w:tc>
      </w:tr>
      <w:tr w:rsidR="00373C3A" w:rsidRPr="00466F6B" w:rsidTr="00257206">
        <w:trPr>
          <w:trHeight w:hRule="exact" w:val="94"/>
          <w:tblHeader/>
        </w:trPr>
        <w:tc>
          <w:tcPr>
            <w:tcW w:w="1425"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0" w:right="40"/>
              <w:jc w:val="left"/>
              <w:rPr>
                <w:spacing w:val="4"/>
                <w:w w:val="103"/>
                <w:sz w:val="17"/>
                <w:szCs w:val="18"/>
                <w:lang w:val="es-ES_tradnl"/>
              </w:rPr>
            </w:pPr>
          </w:p>
        </w:tc>
        <w:tc>
          <w:tcPr>
            <w:tcW w:w="992"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1276"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c>
          <w:tcPr>
            <w:tcW w:w="1417"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c>
          <w:tcPr>
            <w:tcW w:w="1418"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c>
          <w:tcPr>
            <w:tcW w:w="850"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r>
      <w:tr w:rsidR="00373C3A" w:rsidRPr="00BA0285" w:rsidTr="00257206">
        <w:trPr>
          <w:trHeight w:val="194"/>
        </w:trPr>
        <w:tc>
          <w:tcPr>
            <w:tcW w:w="1425" w:type="dxa"/>
            <w:shd w:val="clear" w:color="auto" w:fill="auto"/>
          </w:tcPr>
          <w:p w:rsidR="00373C3A" w:rsidRPr="009A204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9A2046">
              <w:rPr>
                <w:spacing w:val="4"/>
                <w:w w:val="103"/>
                <w:sz w:val="17"/>
                <w:szCs w:val="18"/>
                <w:lang w:val="es-ES_tradnl"/>
              </w:rPr>
              <w:t>2008/2009</w:t>
            </w:r>
          </w:p>
        </w:tc>
        <w:tc>
          <w:tcPr>
            <w:tcW w:w="992" w:type="dxa"/>
            <w:shd w:val="clear" w:color="auto" w:fill="auto"/>
            <w:vAlign w:val="bottom"/>
          </w:tcPr>
          <w:p w:rsidR="00373C3A" w:rsidRPr="009A204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A2046">
              <w:rPr>
                <w:spacing w:val="4"/>
                <w:w w:val="103"/>
                <w:sz w:val="17"/>
                <w:szCs w:val="18"/>
                <w:lang w:val="es-ES_tradnl"/>
              </w:rPr>
              <w:t>18</w:t>
            </w:r>
          </w:p>
        </w:tc>
        <w:tc>
          <w:tcPr>
            <w:tcW w:w="1276" w:type="dxa"/>
            <w:vAlign w:val="bottom"/>
          </w:tcPr>
          <w:p w:rsidR="00373C3A" w:rsidRPr="009A204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A2046">
              <w:rPr>
                <w:spacing w:val="4"/>
                <w:w w:val="103"/>
                <w:sz w:val="17"/>
                <w:szCs w:val="18"/>
                <w:lang w:val="es-ES_tradnl"/>
              </w:rPr>
              <w:t>483</w:t>
            </w:r>
          </w:p>
        </w:tc>
        <w:tc>
          <w:tcPr>
            <w:tcW w:w="1417" w:type="dxa"/>
            <w:vAlign w:val="bottom"/>
          </w:tcPr>
          <w:p w:rsidR="00373C3A" w:rsidRPr="009A204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A2046">
              <w:rPr>
                <w:spacing w:val="4"/>
                <w:w w:val="103"/>
                <w:sz w:val="17"/>
                <w:szCs w:val="18"/>
                <w:lang w:val="es-ES_tradnl"/>
              </w:rPr>
              <w:t>334</w:t>
            </w:r>
          </w:p>
        </w:tc>
        <w:tc>
          <w:tcPr>
            <w:tcW w:w="1418" w:type="dxa"/>
            <w:vAlign w:val="bottom"/>
          </w:tcPr>
          <w:p w:rsidR="00373C3A" w:rsidRPr="009A204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A2046">
              <w:rPr>
                <w:spacing w:val="4"/>
                <w:w w:val="103"/>
                <w:sz w:val="17"/>
                <w:szCs w:val="18"/>
                <w:lang w:val="es-ES_tradnl"/>
              </w:rPr>
              <w:t>260</w:t>
            </w:r>
          </w:p>
        </w:tc>
        <w:tc>
          <w:tcPr>
            <w:tcW w:w="850" w:type="dxa"/>
            <w:vAlign w:val="bottom"/>
          </w:tcPr>
          <w:p w:rsidR="00373C3A" w:rsidRPr="009A204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A2046">
              <w:rPr>
                <w:spacing w:val="4"/>
                <w:w w:val="103"/>
                <w:sz w:val="17"/>
                <w:szCs w:val="18"/>
                <w:lang w:val="es-ES_tradnl"/>
              </w:rPr>
              <w:t>77,44</w:t>
            </w:r>
          </w:p>
        </w:tc>
      </w:tr>
      <w:tr w:rsidR="00373C3A" w:rsidRPr="00BA0285" w:rsidTr="00257206">
        <w:trPr>
          <w:trHeight w:val="194"/>
        </w:trPr>
        <w:tc>
          <w:tcPr>
            <w:tcW w:w="1425" w:type="dxa"/>
            <w:shd w:val="clear" w:color="auto" w:fill="auto"/>
          </w:tcPr>
          <w:p w:rsidR="00373C3A" w:rsidRPr="009A204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9A2046">
              <w:rPr>
                <w:spacing w:val="4"/>
                <w:w w:val="103"/>
                <w:sz w:val="17"/>
                <w:szCs w:val="18"/>
                <w:lang w:val="es-ES_tradnl"/>
              </w:rPr>
              <w:t>2009/2010</w:t>
            </w:r>
          </w:p>
        </w:tc>
        <w:tc>
          <w:tcPr>
            <w:tcW w:w="992" w:type="dxa"/>
            <w:shd w:val="clear" w:color="auto" w:fill="auto"/>
            <w:vAlign w:val="bottom"/>
          </w:tcPr>
          <w:p w:rsidR="00373C3A" w:rsidRPr="009A204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A2046">
              <w:rPr>
                <w:spacing w:val="4"/>
                <w:w w:val="103"/>
                <w:sz w:val="17"/>
                <w:szCs w:val="18"/>
                <w:lang w:val="es-ES_tradnl"/>
              </w:rPr>
              <w:t>56</w:t>
            </w:r>
          </w:p>
        </w:tc>
        <w:tc>
          <w:tcPr>
            <w:tcW w:w="1276" w:type="dxa"/>
            <w:vAlign w:val="bottom"/>
          </w:tcPr>
          <w:p w:rsidR="00373C3A" w:rsidRPr="009A204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A2046">
              <w:rPr>
                <w:spacing w:val="4"/>
                <w:w w:val="103"/>
                <w:sz w:val="17"/>
                <w:szCs w:val="18"/>
                <w:lang w:val="es-ES_tradnl"/>
              </w:rPr>
              <w:t>1 265</w:t>
            </w:r>
          </w:p>
        </w:tc>
        <w:tc>
          <w:tcPr>
            <w:tcW w:w="1417" w:type="dxa"/>
            <w:vAlign w:val="bottom"/>
          </w:tcPr>
          <w:p w:rsidR="00373C3A" w:rsidRPr="009A204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A2046">
              <w:rPr>
                <w:spacing w:val="4"/>
                <w:w w:val="103"/>
                <w:sz w:val="17"/>
                <w:szCs w:val="18"/>
                <w:lang w:val="es-ES_tradnl"/>
              </w:rPr>
              <w:t>804</w:t>
            </w:r>
          </w:p>
        </w:tc>
        <w:tc>
          <w:tcPr>
            <w:tcW w:w="1418" w:type="dxa"/>
            <w:vAlign w:val="bottom"/>
          </w:tcPr>
          <w:p w:rsidR="00373C3A" w:rsidRPr="009A204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A2046">
              <w:rPr>
                <w:spacing w:val="4"/>
                <w:w w:val="103"/>
                <w:sz w:val="17"/>
                <w:szCs w:val="18"/>
                <w:lang w:val="es-ES_tradnl"/>
              </w:rPr>
              <w:t>494</w:t>
            </w:r>
          </w:p>
        </w:tc>
        <w:tc>
          <w:tcPr>
            <w:tcW w:w="850" w:type="dxa"/>
            <w:vAlign w:val="bottom"/>
          </w:tcPr>
          <w:p w:rsidR="00373C3A" w:rsidRPr="009A204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A2046">
              <w:rPr>
                <w:spacing w:val="4"/>
                <w:w w:val="103"/>
                <w:sz w:val="17"/>
                <w:szCs w:val="18"/>
                <w:lang w:val="es-ES_tradnl"/>
              </w:rPr>
              <w:t>61,49</w:t>
            </w:r>
          </w:p>
        </w:tc>
      </w:tr>
      <w:tr w:rsidR="00373C3A" w:rsidRPr="00BA0285" w:rsidTr="00257206">
        <w:trPr>
          <w:trHeight w:val="194"/>
        </w:trPr>
        <w:tc>
          <w:tcPr>
            <w:tcW w:w="1425" w:type="dxa"/>
            <w:shd w:val="clear" w:color="auto" w:fill="auto"/>
          </w:tcPr>
          <w:p w:rsidR="00373C3A" w:rsidRPr="009A204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9A2046">
              <w:rPr>
                <w:spacing w:val="4"/>
                <w:w w:val="103"/>
                <w:sz w:val="17"/>
                <w:szCs w:val="18"/>
                <w:lang w:val="es-ES_tradnl"/>
              </w:rPr>
              <w:t>2010/2011</w:t>
            </w:r>
          </w:p>
        </w:tc>
        <w:tc>
          <w:tcPr>
            <w:tcW w:w="992" w:type="dxa"/>
            <w:shd w:val="clear" w:color="auto" w:fill="auto"/>
            <w:vAlign w:val="bottom"/>
          </w:tcPr>
          <w:p w:rsidR="00373C3A" w:rsidRPr="009A204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F3370C">
              <w:rPr>
                <w:spacing w:val="4"/>
                <w:w w:val="103"/>
                <w:sz w:val="17"/>
                <w:szCs w:val="18"/>
                <w:lang w:val="es-ES_tradnl"/>
              </w:rPr>
              <w:t>34/69</w:t>
            </w:r>
          </w:p>
        </w:tc>
        <w:tc>
          <w:tcPr>
            <w:tcW w:w="1276" w:type="dxa"/>
            <w:vAlign w:val="bottom"/>
          </w:tcPr>
          <w:p w:rsidR="00373C3A" w:rsidRPr="009A204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A2046">
              <w:rPr>
                <w:spacing w:val="4"/>
                <w:w w:val="103"/>
                <w:sz w:val="17"/>
                <w:szCs w:val="18"/>
                <w:lang w:val="es-ES_tradnl"/>
              </w:rPr>
              <w:t>2 110</w:t>
            </w:r>
          </w:p>
        </w:tc>
        <w:tc>
          <w:tcPr>
            <w:tcW w:w="1417" w:type="dxa"/>
            <w:vAlign w:val="bottom"/>
          </w:tcPr>
          <w:p w:rsidR="00373C3A" w:rsidRPr="009A204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A2046">
              <w:rPr>
                <w:spacing w:val="4"/>
                <w:w w:val="103"/>
                <w:sz w:val="17"/>
                <w:szCs w:val="18"/>
                <w:lang w:val="es-ES_tradnl"/>
              </w:rPr>
              <w:t>667</w:t>
            </w:r>
          </w:p>
        </w:tc>
        <w:tc>
          <w:tcPr>
            <w:tcW w:w="1418" w:type="dxa"/>
            <w:vAlign w:val="bottom"/>
          </w:tcPr>
          <w:p w:rsidR="00373C3A" w:rsidRPr="009A204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A2046">
              <w:rPr>
                <w:spacing w:val="4"/>
                <w:w w:val="103"/>
                <w:sz w:val="17"/>
                <w:szCs w:val="18"/>
                <w:lang w:val="es-ES_tradnl"/>
              </w:rPr>
              <w:t>524</w:t>
            </w:r>
          </w:p>
        </w:tc>
        <w:tc>
          <w:tcPr>
            <w:tcW w:w="850" w:type="dxa"/>
            <w:vAlign w:val="bottom"/>
          </w:tcPr>
          <w:p w:rsidR="00373C3A" w:rsidRPr="009A204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A2046">
              <w:rPr>
                <w:spacing w:val="4"/>
                <w:w w:val="103"/>
                <w:sz w:val="17"/>
                <w:szCs w:val="18"/>
                <w:lang w:val="es-ES_tradnl"/>
              </w:rPr>
              <w:t>85</w:t>
            </w:r>
          </w:p>
        </w:tc>
      </w:tr>
      <w:tr w:rsidR="00373C3A" w:rsidRPr="00BA0285" w:rsidTr="00257206">
        <w:trPr>
          <w:trHeight w:val="194"/>
        </w:trPr>
        <w:tc>
          <w:tcPr>
            <w:tcW w:w="1425" w:type="dxa"/>
            <w:tcBorders>
              <w:bottom w:val="single" w:sz="4" w:space="0" w:color="auto"/>
            </w:tcBorders>
            <w:shd w:val="clear" w:color="auto" w:fill="auto"/>
          </w:tcPr>
          <w:p w:rsidR="00373C3A" w:rsidRPr="009A204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9A2046">
              <w:rPr>
                <w:spacing w:val="4"/>
                <w:w w:val="103"/>
                <w:sz w:val="17"/>
                <w:szCs w:val="18"/>
                <w:lang w:val="es-ES_tradnl"/>
              </w:rPr>
              <w:t>2011/2012</w:t>
            </w:r>
          </w:p>
        </w:tc>
        <w:tc>
          <w:tcPr>
            <w:tcW w:w="992" w:type="dxa"/>
            <w:tcBorders>
              <w:bottom w:val="single" w:sz="4" w:space="0" w:color="auto"/>
            </w:tcBorders>
            <w:shd w:val="clear" w:color="auto" w:fill="auto"/>
            <w:vAlign w:val="bottom"/>
          </w:tcPr>
          <w:p w:rsidR="00373C3A" w:rsidRPr="009A204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F3370C">
              <w:rPr>
                <w:spacing w:val="4"/>
                <w:w w:val="103"/>
                <w:sz w:val="17"/>
                <w:szCs w:val="18"/>
                <w:lang w:val="es-ES_tradnl"/>
              </w:rPr>
              <w:t>34/80</w:t>
            </w:r>
          </w:p>
        </w:tc>
        <w:tc>
          <w:tcPr>
            <w:tcW w:w="1276" w:type="dxa"/>
            <w:tcBorders>
              <w:bottom w:val="single" w:sz="4" w:space="0" w:color="auto"/>
            </w:tcBorders>
            <w:vAlign w:val="bottom"/>
          </w:tcPr>
          <w:p w:rsidR="00373C3A" w:rsidRPr="009A204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A2046">
              <w:rPr>
                <w:spacing w:val="4"/>
                <w:w w:val="103"/>
                <w:sz w:val="17"/>
                <w:szCs w:val="18"/>
                <w:lang w:val="es-ES_tradnl"/>
              </w:rPr>
              <w:t>1 009</w:t>
            </w:r>
          </w:p>
        </w:tc>
        <w:tc>
          <w:tcPr>
            <w:tcW w:w="1417" w:type="dxa"/>
            <w:tcBorders>
              <w:bottom w:val="single" w:sz="4" w:space="0" w:color="auto"/>
            </w:tcBorders>
            <w:vAlign w:val="bottom"/>
          </w:tcPr>
          <w:p w:rsidR="00373C3A" w:rsidRPr="009A204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A2046">
              <w:rPr>
                <w:spacing w:val="4"/>
                <w:w w:val="103"/>
                <w:sz w:val="17"/>
                <w:szCs w:val="18"/>
                <w:lang w:val="es-ES_tradnl"/>
              </w:rPr>
              <w:t>747</w:t>
            </w:r>
          </w:p>
        </w:tc>
        <w:tc>
          <w:tcPr>
            <w:tcW w:w="1418" w:type="dxa"/>
            <w:tcBorders>
              <w:bottom w:val="single" w:sz="4" w:space="0" w:color="auto"/>
            </w:tcBorders>
            <w:vAlign w:val="bottom"/>
          </w:tcPr>
          <w:p w:rsidR="00373C3A" w:rsidRPr="009A204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A2046">
              <w:rPr>
                <w:spacing w:val="4"/>
                <w:w w:val="103"/>
                <w:sz w:val="17"/>
                <w:szCs w:val="18"/>
                <w:lang w:val="es-ES_tradnl"/>
              </w:rPr>
              <w:t>606</w:t>
            </w:r>
          </w:p>
        </w:tc>
        <w:tc>
          <w:tcPr>
            <w:tcW w:w="850" w:type="dxa"/>
            <w:tcBorders>
              <w:bottom w:val="single" w:sz="4" w:space="0" w:color="auto"/>
            </w:tcBorders>
            <w:vAlign w:val="bottom"/>
          </w:tcPr>
          <w:p w:rsidR="00373C3A" w:rsidRPr="009A204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A2046">
              <w:rPr>
                <w:spacing w:val="4"/>
                <w:w w:val="103"/>
                <w:sz w:val="17"/>
                <w:szCs w:val="18"/>
                <w:lang w:val="es-ES_tradnl"/>
              </w:rPr>
              <w:t>81, 12</w:t>
            </w:r>
          </w:p>
        </w:tc>
      </w:tr>
      <w:tr w:rsidR="00373C3A" w:rsidRPr="00BA0285" w:rsidTr="00257206">
        <w:trPr>
          <w:trHeight w:val="194"/>
        </w:trPr>
        <w:tc>
          <w:tcPr>
            <w:tcW w:w="1425" w:type="dxa"/>
            <w:tcBorders>
              <w:top w:val="single" w:sz="4" w:space="0" w:color="auto"/>
              <w:bottom w:val="single" w:sz="12" w:space="0" w:color="auto"/>
            </w:tcBorders>
            <w:shd w:val="clear" w:color="auto" w:fill="auto"/>
          </w:tcPr>
          <w:p w:rsidR="00373C3A" w:rsidRPr="009A2046"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b/>
                <w:spacing w:val="4"/>
                <w:w w:val="103"/>
                <w:sz w:val="17"/>
                <w:szCs w:val="18"/>
                <w:lang w:val="es-ES_tradnl"/>
              </w:rPr>
            </w:pPr>
            <w:r w:rsidRPr="009A2046">
              <w:rPr>
                <w:b/>
                <w:spacing w:val="4"/>
                <w:w w:val="103"/>
                <w:sz w:val="17"/>
                <w:szCs w:val="18"/>
                <w:lang w:val="es-ES_tradnl"/>
              </w:rPr>
              <w:t>Total</w:t>
            </w:r>
          </w:p>
        </w:tc>
        <w:tc>
          <w:tcPr>
            <w:tcW w:w="992" w:type="dxa"/>
            <w:tcBorders>
              <w:top w:val="single" w:sz="4" w:space="0" w:color="auto"/>
              <w:bottom w:val="single" w:sz="12" w:space="0" w:color="auto"/>
            </w:tcBorders>
            <w:shd w:val="clear" w:color="auto" w:fill="auto"/>
            <w:vAlign w:val="bottom"/>
          </w:tcPr>
          <w:p w:rsidR="00373C3A" w:rsidRPr="009A204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sidRPr="009A2046">
              <w:rPr>
                <w:b/>
                <w:spacing w:val="4"/>
                <w:w w:val="103"/>
                <w:sz w:val="17"/>
                <w:szCs w:val="18"/>
                <w:lang w:val="es-ES_tradnl"/>
              </w:rPr>
              <w:t>221</w:t>
            </w:r>
          </w:p>
        </w:tc>
        <w:tc>
          <w:tcPr>
            <w:tcW w:w="1276" w:type="dxa"/>
            <w:tcBorders>
              <w:top w:val="single" w:sz="4" w:space="0" w:color="auto"/>
              <w:bottom w:val="single" w:sz="12" w:space="0" w:color="auto"/>
            </w:tcBorders>
            <w:vAlign w:val="bottom"/>
          </w:tcPr>
          <w:p w:rsidR="00373C3A" w:rsidRPr="009A204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sidRPr="009A2046">
              <w:rPr>
                <w:b/>
                <w:spacing w:val="4"/>
                <w:w w:val="103"/>
                <w:sz w:val="17"/>
                <w:szCs w:val="18"/>
                <w:lang w:val="es-ES_tradnl"/>
              </w:rPr>
              <w:t>4 867</w:t>
            </w:r>
          </w:p>
        </w:tc>
        <w:tc>
          <w:tcPr>
            <w:tcW w:w="1417" w:type="dxa"/>
            <w:tcBorders>
              <w:top w:val="single" w:sz="4" w:space="0" w:color="auto"/>
              <w:bottom w:val="single" w:sz="12" w:space="0" w:color="auto"/>
            </w:tcBorders>
            <w:vAlign w:val="bottom"/>
          </w:tcPr>
          <w:p w:rsidR="00373C3A" w:rsidRPr="009A204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sidRPr="009A2046">
              <w:rPr>
                <w:b/>
                <w:spacing w:val="4"/>
                <w:w w:val="103"/>
                <w:sz w:val="17"/>
                <w:szCs w:val="18"/>
                <w:lang w:val="es-ES_tradnl"/>
              </w:rPr>
              <w:t>2 552</w:t>
            </w:r>
          </w:p>
        </w:tc>
        <w:tc>
          <w:tcPr>
            <w:tcW w:w="1418" w:type="dxa"/>
            <w:tcBorders>
              <w:top w:val="single" w:sz="4" w:space="0" w:color="auto"/>
              <w:bottom w:val="single" w:sz="12" w:space="0" w:color="auto"/>
            </w:tcBorders>
            <w:vAlign w:val="bottom"/>
          </w:tcPr>
          <w:p w:rsidR="00373C3A" w:rsidRPr="009A204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sidRPr="009A2046">
              <w:rPr>
                <w:b/>
                <w:spacing w:val="4"/>
                <w:w w:val="103"/>
                <w:sz w:val="17"/>
                <w:szCs w:val="18"/>
                <w:lang w:val="es-ES_tradnl"/>
              </w:rPr>
              <w:t>1 884</w:t>
            </w:r>
          </w:p>
        </w:tc>
        <w:tc>
          <w:tcPr>
            <w:tcW w:w="850" w:type="dxa"/>
            <w:tcBorders>
              <w:top w:val="single" w:sz="4" w:space="0" w:color="auto"/>
              <w:bottom w:val="single" w:sz="12" w:space="0" w:color="auto"/>
            </w:tcBorders>
            <w:vAlign w:val="bottom"/>
          </w:tcPr>
          <w:p w:rsidR="00373C3A" w:rsidRPr="009A204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sidRPr="009A2046">
              <w:rPr>
                <w:b/>
                <w:spacing w:val="4"/>
                <w:w w:val="103"/>
                <w:sz w:val="17"/>
                <w:szCs w:val="18"/>
                <w:lang w:val="es-ES_tradnl"/>
              </w:rPr>
              <w:t>73,82</w:t>
            </w:r>
          </w:p>
        </w:tc>
      </w:tr>
    </w:tbl>
    <w:p w:rsidR="00373C3A" w:rsidRDefault="00373C3A" w:rsidP="00373C3A">
      <w:pPr>
        <w:pStyle w:val="SingleTxt"/>
      </w:pPr>
    </w:p>
    <w:p w:rsidR="00373C3A" w:rsidRPr="006D0D35" w:rsidRDefault="00373C3A" w:rsidP="00373C3A">
      <w:pPr>
        <w:pStyle w:val="SingleTxt"/>
        <w:rPr>
          <w:szCs w:val="20"/>
        </w:rPr>
      </w:pPr>
      <w:r>
        <w:rPr>
          <w:szCs w:val="20"/>
        </w:rPr>
        <w:tab/>
      </w:r>
      <w:r w:rsidRPr="006D0D35">
        <w:rPr>
          <w:szCs w:val="20"/>
        </w:rPr>
        <w:t>Entre 2008 y 2012, el número de grupos del programa ASAMA aumentó de 18 a 80, y se ofreció una oportunidad de reinserción escolar a 4.867 alumnos; dentro de este grupo, 1.884 de los 2.552 alumnos finalmente matriculados aprobaron el examen de obtención del certificado de estudios primarios elementales (CEPE), es decir, la tasa de aprobados fue del 73,82%.</w:t>
      </w:r>
    </w:p>
    <w:p w:rsidR="00373C3A" w:rsidRPr="006D0D35" w:rsidRDefault="00373C3A" w:rsidP="00373C3A">
      <w:pPr>
        <w:pStyle w:val="SingleTxt"/>
        <w:rPr>
          <w:szCs w:val="20"/>
        </w:rPr>
      </w:pPr>
      <w:r>
        <w:rPr>
          <w:szCs w:val="20"/>
        </w:rPr>
        <w:tab/>
      </w:r>
      <w:r w:rsidRPr="006D0D35">
        <w:rPr>
          <w:szCs w:val="20"/>
        </w:rPr>
        <w:t>En vista de estos resultados, en el PIE se prevé ampliar los grupos del programa ASAMA. De este modo, se confiará a las ONG la educación de 10.000 adolescentes no escolarizados o desescolarizados y los otros 10.000 serán asignados a 11 distritos escolares experimentales, distribuidos en 3 regiones: Amoron</w:t>
      </w:r>
      <w:r w:rsidRPr="006D0D35">
        <w:rPr>
          <w:szCs w:val="20"/>
          <w:cs/>
        </w:rPr>
        <w:t>’</w:t>
      </w:r>
      <w:r w:rsidRPr="006D0D35">
        <w:rPr>
          <w:szCs w:val="20"/>
        </w:rPr>
        <w:t>i Mania, Analanjirofo y Atsinanana. Tras una escolarización intensiva de 10 meses, estos niños se presentarán a los exámenes del CEPE y, quienes aprueben, se reinsertarán en el sistema educativo oficial.</w:t>
      </w:r>
    </w:p>
    <w:p w:rsidR="00373C3A" w:rsidRPr="006D0D35" w:rsidRDefault="00373C3A" w:rsidP="00373C3A">
      <w:pPr>
        <w:pStyle w:val="SingleTxt"/>
        <w:rPr>
          <w:szCs w:val="20"/>
        </w:rPr>
      </w:pPr>
      <w:r>
        <w:rPr>
          <w:szCs w:val="20"/>
        </w:rPr>
        <w:tab/>
      </w:r>
      <w:r w:rsidRPr="006D0D35">
        <w:rPr>
          <w:szCs w:val="20"/>
        </w:rPr>
        <w:t>Finalmente, con respecto a los niños con discapacidad, se aprobó el Decreto 2009-1147, de 1 de septiembre de 2009, relativo a la Política Nacional de Educación Inclusiva. En su artículo 4 se estipula que "no se denegará a ningún niño la admisión en una escuela primaria sin motivos legítimos". De este modo, todos los niños, independientemente de su salud física, sensorial o mental, tienen derecho a ser escolarizados en las mismas condiciones que los demás.</w:t>
      </w:r>
    </w:p>
    <w:p w:rsidR="00373C3A" w:rsidRPr="006D0D35" w:rsidRDefault="00373C3A" w:rsidP="00373C3A">
      <w:pPr>
        <w:pStyle w:val="SingleTxt"/>
        <w:rPr>
          <w:szCs w:val="20"/>
        </w:rPr>
      </w:pPr>
      <w:r>
        <w:rPr>
          <w:szCs w:val="20"/>
        </w:rPr>
        <w:tab/>
      </w:r>
      <w:r w:rsidRPr="006D0D35">
        <w:rPr>
          <w:szCs w:val="20"/>
        </w:rPr>
        <w:t>El objetivo de la educación inclusiva es lograr la integración de todos los niños que se encuentren fuera del sistema educativo oficial en los grupos de las escuelas primarias públicas o privadas cercanas y conseguir que no abandonen la escuela.</w:t>
      </w:r>
    </w:p>
    <w:p w:rsidR="00373C3A" w:rsidRPr="006D0D35" w:rsidRDefault="00373C3A" w:rsidP="00373C3A">
      <w:pPr>
        <w:pStyle w:val="SingleTxt"/>
        <w:rPr>
          <w:szCs w:val="20"/>
        </w:rPr>
      </w:pPr>
      <w:r>
        <w:rPr>
          <w:szCs w:val="20"/>
        </w:rPr>
        <w:tab/>
      </w:r>
      <w:r w:rsidRPr="006D0D35">
        <w:rPr>
          <w:szCs w:val="20"/>
        </w:rPr>
        <w:t>En colaboración con el UNICEF, en 2015 se prevé la inserción y la reinserción escolar de 20.000 niños desescolarizados y no escolarizados. Con carácter experimental, en 2013 se organizaron cursos de recuperación destinados a 6.365 niños desescolarizados y no escolarizados distribuidos en 112 grupos de educación inclusiva</w:t>
      </w:r>
      <w:r>
        <w:rPr>
          <w:szCs w:val="20"/>
        </w:rPr>
        <w:t>, además de la capacitación de 3</w:t>
      </w:r>
      <w:r w:rsidRPr="006D0D35">
        <w:rPr>
          <w:szCs w:val="20"/>
        </w:rPr>
        <w:t>85 docentes para el desempeño de su labor experimental.</w:t>
      </w:r>
    </w:p>
    <w:p w:rsidR="00373C3A" w:rsidRPr="00466F6B" w:rsidRDefault="00373C3A" w:rsidP="00373C3A">
      <w:pPr>
        <w:pStyle w:val="SingleTxt"/>
      </w:pPr>
      <w:r>
        <w:rPr>
          <w:szCs w:val="20"/>
        </w:rPr>
        <w:tab/>
      </w:r>
      <w:r w:rsidRPr="006D0D35">
        <w:rPr>
          <w:szCs w:val="20"/>
        </w:rPr>
        <w:t>Los datos de 2010 muestran más detalles acerca de la distribución por edades de los estudiantes matriculados en el año académico 2009</w:t>
      </w:r>
      <w:r w:rsidRPr="006D0D35">
        <w:rPr>
          <w:szCs w:val="20"/>
        </w:rPr>
        <w:noBreakHyphen/>
        <w:t>2010.</w:t>
      </w:r>
      <w:r w:rsidRPr="007B2C83">
        <w:t xml:space="preserve"> </w:t>
      </w:r>
    </w:p>
    <w:p w:rsidR="00373C3A" w:rsidRPr="00466F6B" w:rsidRDefault="00373C3A" w:rsidP="00373C3A">
      <w:pPr>
        <w:pStyle w:val="SingleTxt"/>
        <w:spacing w:after="0" w:line="120" w:lineRule="exact"/>
        <w:rPr>
          <w:sz w:val="10"/>
        </w:rPr>
      </w:pPr>
      <w:r w:rsidRPr="00466F6B">
        <w:rPr>
          <w:szCs w:val="24"/>
          <w:lang w:val="es-ES_tradnl"/>
        </w:rPr>
        <w:tab/>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szCs w:val="20"/>
          <w:lang w:val="es-ES_tradnl"/>
        </w:rPr>
      </w:pPr>
      <w:r w:rsidRPr="00466F6B">
        <w:rPr>
          <w:szCs w:val="24"/>
          <w:lang w:val="es-ES_tradnl"/>
        </w:rPr>
        <w:tab/>
      </w:r>
      <w:r w:rsidRPr="00466F6B">
        <w:rPr>
          <w:szCs w:val="24"/>
          <w:lang w:val="es-ES_tradnl"/>
        </w:rPr>
        <w:tab/>
      </w:r>
      <w:r w:rsidRPr="00466F6B">
        <w:rPr>
          <w:sz w:val="20"/>
          <w:szCs w:val="20"/>
          <w:lang w:val="es-ES_tradnl"/>
        </w:rPr>
        <w:t xml:space="preserve">Cuadro </w:t>
      </w:r>
      <w:r>
        <w:rPr>
          <w:sz w:val="20"/>
          <w:szCs w:val="20"/>
          <w:lang w:val="es-ES_tradnl"/>
        </w:rPr>
        <w:t>13</w:t>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firstLine="9"/>
        <w:rPr>
          <w:sz w:val="20"/>
          <w:szCs w:val="20"/>
          <w:lang w:val="es-ES_tradnl"/>
        </w:rPr>
      </w:pPr>
      <w:r w:rsidRPr="007B2C83">
        <w:rPr>
          <w:sz w:val="20"/>
          <w:szCs w:val="20"/>
          <w:lang w:val="es-ES_tradnl"/>
        </w:rPr>
        <w:t>Distribución por edades de los estudiantes matriculados en el año académico 2009-2010</w:t>
      </w:r>
    </w:p>
    <w:p w:rsidR="00373C3A" w:rsidRPr="00466F6B" w:rsidRDefault="00373C3A" w:rsidP="00373C3A">
      <w:pPr>
        <w:pStyle w:val="SingleTxt"/>
        <w:spacing w:after="0"/>
        <w:ind w:left="1264" w:right="1264"/>
      </w:pPr>
    </w:p>
    <w:tbl>
      <w:tblPr>
        <w:tblW w:w="7298" w:type="dxa"/>
        <w:tblInd w:w="1269" w:type="dxa"/>
        <w:tblLayout w:type="fixed"/>
        <w:tblCellMar>
          <w:left w:w="0" w:type="dxa"/>
          <w:right w:w="0" w:type="dxa"/>
        </w:tblCellMar>
        <w:tblLook w:val="04A0"/>
      </w:tblPr>
      <w:tblGrid>
        <w:gridCol w:w="1425"/>
        <w:gridCol w:w="1053"/>
        <w:gridCol w:w="1560"/>
        <w:gridCol w:w="1417"/>
        <w:gridCol w:w="1843"/>
      </w:tblGrid>
      <w:tr w:rsidR="00373C3A" w:rsidRPr="00466F6B" w:rsidTr="00257206">
        <w:trPr>
          <w:trHeight w:val="206"/>
          <w:tblHeader/>
        </w:trPr>
        <w:tc>
          <w:tcPr>
            <w:tcW w:w="1425" w:type="dxa"/>
            <w:vMerge w:val="restart"/>
            <w:tcBorders>
              <w:top w:val="single" w:sz="4" w:space="0" w:color="auto"/>
            </w:tcBorders>
            <w:shd w:val="clear" w:color="auto" w:fill="auto"/>
            <w:vAlign w:val="bottom"/>
          </w:tcPr>
          <w:p w:rsidR="00373C3A" w:rsidRPr="00466F6B" w:rsidRDefault="00373C3A" w:rsidP="00257206">
            <w:pPr>
              <w:pStyle w:val="SingleTxtG"/>
              <w:suppressAutoHyphens/>
              <w:spacing w:before="80" w:after="80" w:line="160" w:lineRule="exact"/>
              <w:ind w:left="7" w:right="40"/>
              <w:jc w:val="left"/>
              <w:rPr>
                <w:i/>
                <w:spacing w:val="4"/>
                <w:w w:val="103"/>
                <w:sz w:val="14"/>
                <w:szCs w:val="16"/>
                <w:lang w:val="es-ES_tradnl"/>
              </w:rPr>
            </w:pPr>
            <w:r>
              <w:rPr>
                <w:i/>
                <w:spacing w:val="4"/>
                <w:w w:val="103"/>
                <w:sz w:val="14"/>
                <w:szCs w:val="16"/>
                <w:lang w:val="es-ES_tradnl"/>
              </w:rPr>
              <w:t>Grupos de edad</w:t>
            </w:r>
          </w:p>
        </w:tc>
        <w:tc>
          <w:tcPr>
            <w:tcW w:w="4030" w:type="dxa"/>
            <w:gridSpan w:val="3"/>
            <w:tcBorders>
              <w:top w:val="single" w:sz="4" w:space="0" w:color="auto"/>
              <w:bottom w:val="single" w:sz="4" w:space="0" w:color="auto"/>
            </w:tcBorders>
            <w:shd w:val="clear" w:color="auto" w:fill="auto"/>
            <w:vAlign w:val="bottom"/>
          </w:tcPr>
          <w:p w:rsidR="00373C3A" w:rsidRPr="00DA7D9D" w:rsidRDefault="00373C3A" w:rsidP="00257206">
            <w:pPr>
              <w:pStyle w:val="SingleTxtG"/>
              <w:suppressAutoHyphens/>
              <w:spacing w:before="80" w:after="80" w:line="160" w:lineRule="exact"/>
              <w:ind w:left="113" w:right="40"/>
              <w:jc w:val="right"/>
              <w:rPr>
                <w:i/>
                <w:spacing w:val="4"/>
                <w:w w:val="103"/>
                <w:sz w:val="14"/>
                <w:szCs w:val="16"/>
                <w:lang w:val="es-ES_tradnl"/>
              </w:rPr>
            </w:pPr>
            <w:r w:rsidRPr="00DA7D9D">
              <w:rPr>
                <w:i/>
                <w:spacing w:val="4"/>
                <w:w w:val="103"/>
                <w:sz w:val="14"/>
                <w:szCs w:val="16"/>
                <w:lang w:val="es-ES_tradnl"/>
              </w:rPr>
              <w:t>Totalidad del sistema de educación superior</w:t>
            </w:r>
          </w:p>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sidRPr="00DA7D9D">
              <w:rPr>
                <w:i/>
                <w:spacing w:val="4"/>
                <w:w w:val="103"/>
                <w:sz w:val="14"/>
                <w:szCs w:val="16"/>
                <w:lang w:val="es-ES_tradnl"/>
              </w:rPr>
              <w:t>(6 universidades públicas, el Instituto de Ciencia y Tecnología Nucleares, 3 IST, el CNTEMAD, universidades privadas)</w:t>
            </w:r>
          </w:p>
        </w:tc>
        <w:tc>
          <w:tcPr>
            <w:tcW w:w="1843" w:type="dxa"/>
            <w:tcBorders>
              <w:top w:val="single" w:sz="4" w:space="0" w:color="auto"/>
              <w:bottom w:val="single" w:sz="4" w:space="0" w:color="auto"/>
            </w:tcBorders>
            <w:vAlign w:val="bottom"/>
          </w:tcPr>
          <w:p w:rsidR="00373C3A" w:rsidRPr="009A2046"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Proporción de mujeres</w:t>
            </w:r>
          </w:p>
        </w:tc>
      </w:tr>
      <w:tr w:rsidR="00373C3A" w:rsidRPr="00466F6B" w:rsidTr="00257206">
        <w:trPr>
          <w:trHeight w:val="205"/>
          <w:tblHeader/>
        </w:trPr>
        <w:tc>
          <w:tcPr>
            <w:tcW w:w="1425" w:type="dxa"/>
            <w:vMerge/>
            <w:tcBorders>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7" w:right="40"/>
              <w:jc w:val="left"/>
              <w:rPr>
                <w:i/>
                <w:spacing w:val="4"/>
                <w:w w:val="103"/>
                <w:sz w:val="14"/>
                <w:szCs w:val="16"/>
                <w:lang w:val="es-ES_tradnl"/>
              </w:rPr>
            </w:pPr>
          </w:p>
        </w:tc>
        <w:tc>
          <w:tcPr>
            <w:tcW w:w="1053" w:type="dxa"/>
            <w:tcBorders>
              <w:top w:val="single" w:sz="4" w:space="0" w:color="auto"/>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Varones</w:t>
            </w:r>
          </w:p>
        </w:tc>
        <w:tc>
          <w:tcPr>
            <w:tcW w:w="1560" w:type="dxa"/>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Mujeres</w:t>
            </w:r>
          </w:p>
        </w:tc>
        <w:tc>
          <w:tcPr>
            <w:tcW w:w="1417" w:type="dxa"/>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Total</w:t>
            </w:r>
          </w:p>
        </w:tc>
        <w:tc>
          <w:tcPr>
            <w:tcW w:w="1843" w:type="dxa"/>
            <w:tcBorders>
              <w:top w:val="single" w:sz="4" w:space="0" w:color="auto"/>
              <w:bottom w:val="single" w:sz="12" w:space="0" w:color="auto"/>
            </w:tcBorders>
            <w:vAlign w:val="bottom"/>
          </w:tcPr>
          <w:p w:rsidR="00373C3A" w:rsidRPr="009A2046"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Porcentaje</w:t>
            </w:r>
          </w:p>
        </w:tc>
      </w:tr>
      <w:tr w:rsidR="00373C3A" w:rsidRPr="00466F6B" w:rsidTr="00257206">
        <w:trPr>
          <w:trHeight w:hRule="exact" w:val="94"/>
          <w:tblHeader/>
        </w:trPr>
        <w:tc>
          <w:tcPr>
            <w:tcW w:w="1425"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0" w:right="40"/>
              <w:jc w:val="left"/>
              <w:rPr>
                <w:spacing w:val="4"/>
                <w:w w:val="103"/>
                <w:sz w:val="17"/>
                <w:szCs w:val="18"/>
                <w:lang w:val="es-ES_tradnl"/>
              </w:rPr>
            </w:pPr>
          </w:p>
        </w:tc>
        <w:tc>
          <w:tcPr>
            <w:tcW w:w="1053"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1560"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c>
          <w:tcPr>
            <w:tcW w:w="1417"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c>
          <w:tcPr>
            <w:tcW w:w="1843"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r>
      <w:tr w:rsidR="00373C3A" w:rsidRPr="00DA7D9D" w:rsidTr="00257206">
        <w:trPr>
          <w:trHeight w:val="194"/>
        </w:trPr>
        <w:tc>
          <w:tcPr>
            <w:tcW w:w="1425" w:type="dxa"/>
            <w:shd w:val="clear" w:color="auto" w:fill="auto"/>
          </w:tcPr>
          <w:p w:rsidR="00373C3A" w:rsidRPr="00DA7D9D"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DA7D9D">
              <w:rPr>
                <w:spacing w:val="4"/>
                <w:w w:val="103"/>
                <w:sz w:val="17"/>
                <w:szCs w:val="18"/>
                <w:lang w:val="es-ES_tradnl"/>
              </w:rPr>
              <w:t>Menos de 18 años</w:t>
            </w:r>
          </w:p>
        </w:tc>
        <w:tc>
          <w:tcPr>
            <w:tcW w:w="1053" w:type="dxa"/>
            <w:shd w:val="clear" w:color="auto" w:fill="auto"/>
            <w:vAlign w:val="bottom"/>
          </w:tcPr>
          <w:p w:rsidR="00373C3A" w:rsidRPr="00DA7D9D"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spacing w:val="4"/>
                <w:w w:val="103"/>
                <w:sz w:val="17"/>
                <w:szCs w:val="18"/>
                <w:lang w:val="es-ES_tradnl"/>
              </w:rPr>
            </w:pPr>
            <w:r w:rsidRPr="00DA7D9D">
              <w:rPr>
                <w:spacing w:val="4"/>
                <w:w w:val="103"/>
                <w:sz w:val="17"/>
                <w:szCs w:val="18"/>
                <w:lang w:val="es-ES_tradnl"/>
              </w:rPr>
              <w:t>487</w:t>
            </w:r>
          </w:p>
        </w:tc>
        <w:tc>
          <w:tcPr>
            <w:tcW w:w="1560" w:type="dxa"/>
            <w:vAlign w:val="bottom"/>
          </w:tcPr>
          <w:p w:rsidR="00373C3A" w:rsidRPr="00DA7D9D"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spacing w:val="4"/>
                <w:w w:val="103"/>
                <w:sz w:val="17"/>
                <w:szCs w:val="18"/>
                <w:lang w:val="es-ES_tradnl"/>
              </w:rPr>
            </w:pPr>
            <w:r w:rsidRPr="00DA7D9D">
              <w:rPr>
                <w:spacing w:val="4"/>
                <w:w w:val="103"/>
                <w:sz w:val="17"/>
                <w:szCs w:val="18"/>
                <w:lang w:val="es-ES_tradnl"/>
              </w:rPr>
              <w:t>962</w:t>
            </w:r>
          </w:p>
        </w:tc>
        <w:tc>
          <w:tcPr>
            <w:tcW w:w="1417" w:type="dxa"/>
            <w:vAlign w:val="bottom"/>
          </w:tcPr>
          <w:p w:rsidR="00373C3A" w:rsidRPr="00DA7D9D"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spacing w:val="4"/>
                <w:w w:val="103"/>
                <w:sz w:val="17"/>
                <w:szCs w:val="18"/>
                <w:lang w:val="es-ES_tradnl"/>
              </w:rPr>
            </w:pPr>
            <w:r w:rsidRPr="00DA7D9D">
              <w:rPr>
                <w:spacing w:val="4"/>
                <w:w w:val="103"/>
                <w:sz w:val="17"/>
                <w:szCs w:val="18"/>
                <w:lang w:val="es-ES_tradnl"/>
              </w:rPr>
              <w:t>1 449</w:t>
            </w:r>
          </w:p>
        </w:tc>
        <w:tc>
          <w:tcPr>
            <w:tcW w:w="1843" w:type="dxa"/>
            <w:vAlign w:val="bottom"/>
          </w:tcPr>
          <w:p w:rsidR="00373C3A" w:rsidRPr="00DA7D9D"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spacing w:val="4"/>
                <w:w w:val="103"/>
                <w:sz w:val="17"/>
                <w:szCs w:val="18"/>
                <w:lang w:val="es-ES_tradnl"/>
              </w:rPr>
            </w:pPr>
            <w:r w:rsidRPr="00DA7D9D">
              <w:rPr>
                <w:spacing w:val="4"/>
                <w:w w:val="103"/>
                <w:sz w:val="17"/>
                <w:szCs w:val="18"/>
                <w:lang w:val="es-ES_tradnl"/>
              </w:rPr>
              <w:t>66,39</w:t>
            </w:r>
          </w:p>
        </w:tc>
      </w:tr>
      <w:tr w:rsidR="00373C3A" w:rsidRPr="00DA7D9D" w:rsidTr="00257206">
        <w:trPr>
          <w:trHeight w:val="194"/>
        </w:trPr>
        <w:tc>
          <w:tcPr>
            <w:tcW w:w="1425" w:type="dxa"/>
            <w:shd w:val="clear" w:color="auto" w:fill="auto"/>
          </w:tcPr>
          <w:p w:rsidR="00373C3A" w:rsidRPr="00DA7D9D"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DA7D9D">
              <w:rPr>
                <w:spacing w:val="4"/>
                <w:w w:val="103"/>
                <w:sz w:val="17"/>
                <w:szCs w:val="18"/>
                <w:lang w:val="es-ES_tradnl"/>
              </w:rPr>
              <w:t>De 18 a 21 años</w:t>
            </w:r>
          </w:p>
        </w:tc>
        <w:tc>
          <w:tcPr>
            <w:tcW w:w="1053" w:type="dxa"/>
            <w:shd w:val="clear" w:color="auto" w:fill="auto"/>
            <w:vAlign w:val="bottom"/>
          </w:tcPr>
          <w:p w:rsidR="00373C3A" w:rsidRPr="00DA7D9D"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spacing w:val="4"/>
                <w:w w:val="103"/>
                <w:sz w:val="17"/>
                <w:szCs w:val="18"/>
                <w:lang w:val="es-ES_tradnl"/>
              </w:rPr>
            </w:pPr>
            <w:r w:rsidRPr="00DA7D9D">
              <w:rPr>
                <w:spacing w:val="4"/>
                <w:w w:val="103"/>
                <w:sz w:val="17"/>
                <w:szCs w:val="18"/>
                <w:lang w:val="es-ES_tradnl"/>
              </w:rPr>
              <w:t>14 388</w:t>
            </w:r>
          </w:p>
        </w:tc>
        <w:tc>
          <w:tcPr>
            <w:tcW w:w="1560" w:type="dxa"/>
            <w:vAlign w:val="bottom"/>
          </w:tcPr>
          <w:p w:rsidR="00373C3A" w:rsidRPr="00DA7D9D"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spacing w:val="4"/>
                <w:w w:val="103"/>
                <w:sz w:val="17"/>
                <w:szCs w:val="18"/>
                <w:lang w:val="es-ES_tradnl"/>
              </w:rPr>
            </w:pPr>
            <w:r w:rsidRPr="00DA7D9D">
              <w:rPr>
                <w:spacing w:val="4"/>
                <w:w w:val="103"/>
                <w:sz w:val="17"/>
                <w:szCs w:val="18"/>
                <w:lang w:val="es-ES_tradnl"/>
              </w:rPr>
              <w:t>16 727</w:t>
            </w:r>
          </w:p>
        </w:tc>
        <w:tc>
          <w:tcPr>
            <w:tcW w:w="1417" w:type="dxa"/>
            <w:vAlign w:val="bottom"/>
          </w:tcPr>
          <w:p w:rsidR="00373C3A" w:rsidRPr="00DA7D9D"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spacing w:val="4"/>
                <w:w w:val="103"/>
                <w:sz w:val="17"/>
                <w:szCs w:val="18"/>
                <w:lang w:val="es-ES_tradnl"/>
              </w:rPr>
            </w:pPr>
            <w:r w:rsidRPr="00DA7D9D">
              <w:rPr>
                <w:spacing w:val="4"/>
                <w:w w:val="103"/>
                <w:sz w:val="17"/>
                <w:szCs w:val="18"/>
                <w:lang w:val="es-ES_tradnl"/>
              </w:rPr>
              <w:t>31 115</w:t>
            </w:r>
          </w:p>
        </w:tc>
        <w:tc>
          <w:tcPr>
            <w:tcW w:w="1843" w:type="dxa"/>
            <w:vAlign w:val="bottom"/>
          </w:tcPr>
          <w:p w:rsidR="00373C3A" w:rsidRPr="00DA7D9D"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spacing w:val="4"/>
                <w:w w:val="103"/>
                <w:sz w:val="17"/>
                <w:szCs w:val="18"/>
                <w:lang w:val="es-ES_tradnl"/>
              </w:rPr>
            </w:pPr>
            <w:r w:rsidRPr="00DA7D9D">
              <w:rPr>
                <w:spacing w:val="4"/>
                <w:w w:val="103"/>
                <w:sz w:val="17"/>
                <w:szCs w:val="18"/>
                <w:lang w:val="es-ES_tradnl"/>
              </w:rPr>
              <w:t>53,76</w:t>
            </w:r>
          </w:p>
        </w:tc>
      </w:tr>
      <w:tr w:rsidR="00373C3A" w:rsidRPr="00DA7D9D" w:rsidTr="00257206">
        <w:trPr>
          <w:trHeight w:val="194"/>
        </w:trPr>
        <w:tc>
          <w:tcPr>
            <w:tcW w:w="1425" w:type="dxa"/>
            <w:shd w:val="clear" w:color="auto" w:fill="auto"/>
          </w:tcPr>
          <w:p w:rsidR="00373C3A" w:rsidRPr="00DA7D9D"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DA7D9D">
              <w:rPr>
                <w:spacing w:val="4"/>
                <w:w w:val="103"/>
                <w:sz w:val="17"/>
                <w:szCs w:val="18"/>
                <w:lang w:val="es-ES_tradnl"/>
              </w:rPr>
              <w:t>De 22 a 25 años</w:t>
            </w:r>
          </w:p>
        </w:tc>
        <w:tc>
          <w:tcPr>
            <w:tcW w:w="1053" w:type="dxa"/>
            <w:shd w:val="clear" w:color="auto" w:fill="auto"/>
            <w:vAlign w:val="bottom"/>
          </w:tcPr>
          <w:p w:rsidR="00373C3A" w:rsidRPr="00DA7D9D"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spacing w:val="4"/>
                <w:w w:val="103"/>
                <w:sz w:val="17"/>
                <w:szCs w:val="18"/>
                <w:lang w:val="es-ES_tradnl"/>
              </w:rPr>
            </w:pPr>
            <w:r w:rsidRPr="00DA7D9D">
              <w:rPr>
                <w:spacing w:val="4"/>
                <w:w w:val="103"/>
                <w:sz w:val="17"/>
                <w:szCs w:val="18"/>
                <w:lang w:val="es-ES_tradnl"/>
              </w:rPr>
              <w:t>16 288</w:t>
            </w:r>
          </w:p>
        </w:tc>
        <w:tc>
          <w:tcPr>
            <w:tcW w:w="1560" w:type="dxa"/>
            <w:vAlign w:val="bottom"/>
          </w:tcPr>
          <w:p w:rsidR="00373C3A" w:rsidRPr="00DA7D9D"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spacing w:val="4"/>
                <w:w w:val="103"/>
                <w:sz w:val="17"/>
                <w:szCs w:val="18"/>
                <w:lang w:val="es-ES_tradnl"/>
              </w:rPr>
            </w:pPr>
            <w:r w:rsidRPr="00DA7D9D">
              <w:rPr>
                <w:spacing w:val="4"/>
                <w:w w:val="103"/>
                <w:sz w:val="17"/>
                <w:szCs w:val="18"/>
                <w:lang w:val="es-ES_tradnl"/>
              </w:rPr>
              <w:t>13 360</w:t>
            </w:r>
          </w:p>
        </w:tc>
        <w:tc>
          <w:tcPr>
            <w:tcW w:w="1417" w:type="dxa"/>
            <w:vAlign w:val="bottom"/>
          </w:tcPr>
          <w:p w:rsidR="00373C3A" w:rsidRPr="00DA7D9D"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spacing w:val="4"/>
                <w:w w:val="103"/>
                <w:sz w:val="17"/>
                <w:szCs w:val="18"/>
                <w:lang w:val="es-ES_tradnl"/>
              </w:rPr>
            </w:pPr>
            <w:r w:rsidRPr="00DA7D9D">
              <w:rPr>
                <w:spacing w:val="4"/>
                <w:w w:val="103"/>
                <w:sz w:val="17"/>
                <w:szCs w:val="18"/>
                <w:lang w:val="es-ES_tradnl"/>
              </w:rPr>
              <w:t>29 648</w:t>
            </w:r>
          </w:p>
        </w:tc>
        <w:tc>
          <w:tcPr>
            <w:tcW w:w="1843" w:type="dxa"/>
            <w:vAlign w:val="bottom"/>
          </w:tcPr>
          <w:p w:rsidR="00373C3A" w:rsidRPr="00DA7D9D"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spacing w:val="4"/>
                <w:w w:val="103"/>
                <w:sz w:val="17"/>
                <w:szCs w:val="18"/>
                <w:lang w:val="es-ES_tradnl"/>
              </w:rPr>
            </w:pPr>
            <w:r w:rsidRPr="00DA7D9D">
              <w:rPr>
                <w:spacing w:val="4"/>
                <w:w w:val="103"/>
                <w:sz w:val="17"/>
                <w:szCs w:val="18"/>
                <w:lang w:val="es-ES_tradnl"/>
              </w:rPr>
              <w:t>45,06</w:t>
            </w:r>
          </w:p>
        </w:tc>
      </w:tr>
      <w:tr w:rsidR="00373C3A" w:rsidRPr="00DA7D9D" w:rsidTr="00257206">
        <w:trPr>
          <w:trHeight w:val="194"/>
        </w:trPr>
        <w:tc>
          <w:tcPr>
            <w:tcW w:w="1425" w:type="dxa"/>
            <w:shd w:val="clear" w:color="auto" w:fill="auto"/>
          </w:tcPr>
          <w:p w:rsidR="00373C3A" w:rsidRPr="00DA7D9D"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DA7D9D">
              <w:rPr>
                <w:spacing w:val="4"/>
                <w:w w:val="103"/>
                <w:sz w:val="17"/>
                <w:szCs w:val="18"/>
                <w:lang w:val="es-ES_tradnl"/>
              </w:rPr>
              <w:t>De 26 a 29 años</w:t>
            </w:r>
          </w:p>
        </w:tc>
        <w:tc>
          <w:tcPr>
            <w:tcW w:w="1053" w:type="dxa"/>
            <w:shd w:val="clear" w:color="auto" w:fill="auto"/>
            <w:vAlign w:val="bottom"/>
          </w:tcPr>
          <w:p w:rsidR="00373C3A" w:rsidRPr="00DA7D9D"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spacing w:val="4"/>
                <w:w w:val="103"/>
                <w:sz w:val="17"/>
                <w:szCs w:val="18"/>
                <w:lang w:val="es-ES_tradnl"/>
              </w:rPr>
            </w:pPr>
            <w:r w:rsidRPr="00DA7D9D">
              <w:rPr>
                <w:spacing w:val="4"/>
                <w:w w:val="103"/>
                <w:sz w:val="17"/>
                <w:szCs w:val="18"/>
                <w:lang w:val="es-ES_tradnl"/>
              </w:rPr>
              <w:t>5 430</w:t>
            </w:r>
          </w:p>
        </w:tc>
        <w:tc>
          <w:tcPr>
            <w:tcW w:w="1560" w:type="dxa"/>
            <w:vAlign w:val="bottom"/>
          </w:tcPr>
          <w:p w:rsidR="00373C3A" w:rsidRPr="00DA7D9D"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spacing w:val="4"/>
                <w:w w:val="103"/>
                <w:sz w:val="17"/>
                <w:szCs w:val="18"/>
                <w:lang w:val="es-ES_tradnl"/>
              </w:rPr>
            </w:pPr>
            <w:r w:rsidRPr="00DA7D9D">
              <w:rPr>
                <w:spacing w:val="4"/>
                <w:w w:val="103"/>
                <w:sz w:val="17"/>
                <w:szCs w:val="18"/>
                <w:lang w:val="es-ES_tradnl"/>
              </w:rPr>
              <w:t>3 314</w:t>
            </w:r>
          </w:p>
        </w:tc>
        <w:tc>
          <w:tcPr>
            <w:tcW w:w="1417" w:type="dxa"/>
            <w:vAlign w:val="bottom"/>
          </w:tcPr>
          <w:p w:rsidR="00373C3A" w:rsidRPr="00DA7D9D"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spacing w:val="4"/>
                <w:w w:val="103"/>
                <w:sz w:val="17"/>
                <w:szCs w:val="18"/>
                <w:lang w:val="es-ES_tradnl"/>
              </w:rPr>
            </w:pPr>
            <w:r w:rsidRPr="00DA7D9D">
              <w:rPr>
                <w:spacing w:val="4"/>
                <w:w w:val="103"/>
                <w:sz w:val="17"/>
                <w:szCs w:val="18"/>
                <w:lang w:val="es-ES_tradnl"/>
              </w:rPr>
              <w:t>8 744</w:t>
            </w:r>
          </w:p>
        </w:tc>
        <w:tc>
          <w:tcPr>
            <w:tcW w:w="1843" w:type="dxa"/>
            <w:vAlign w:val="bottom"/>
          </w:tcPr>
          <w:p w:rsidR="00373C3A" w:rsidRPr="00DA7D9D"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spacing w:val="4"/>
                <w:w w:val="103"/>
                <w:sz w:val="17"/>
                <w:szCs w:val="18"/>
                <w:lang w:val="es-ES_tradnl"/>
              </w:rPr>
            </w:pPr>
            <w:r w:rsidRPr="00DA7D9D">
              <w:rPr>
                <w:spacing w:val="4"/>
                <w:w w:val="103"/>
                <w:sz w:val="17"/>
                <w:szCs w:val="18"/>
                <w:lang w:val="es-ES_tradnl"/>
              </w:rPr>
              <w:t>37,90</w:t>
            </w:r>
          </w:p>
        </w:tc>
      </w:tr>
      <w:tr w:rsidR="00373C3A" w:rsidRPr="00BA0285" w:rsidTr="00257206">
        <w:trPr>
          <w:trHeight w:val="194"/>
        </w:trPr>
        <w:tc>
          <w:tcPr>
            <w:tcW w:w="1425" w:type="dxa"/>
            <w:shd w:val="clear" w:color="auto" w:fill="auto"/>
          </w:tcPr>
          <w:p w:rsidR="00373C3A" w:rsidRPr="00DA7D9D"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DA7D9D">
              <w:rPr>
                <w:spacing w:val="4"/>
                <w:w w:val="103"/>
                <w:sz w:val="17"/>
                <w:szCs w:val="18"/>
                <w:lang w:val="es-ES_tradnl"/>
              </w:rPr>
              <w:t>De 30 a 33 años</w:t>
            </w:r>
          </w:p>
        </w:tc>
        <w:tc>
          <w:tcPr>
            <w:tcW w:w="1053" w:type="dxa"/>
            <w:shd w:val="clear" w:color="auto" w:fill="auto"/>
            <w:vAlign w:val="bottom"/>
          </w:tcPr>
          <w:p w:rsidR="00373C3A" w:rsidRPr="00DA7D9D"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DA7D9D">
              <w:rPr>
                <w:spacing w:val="4"/>
                <w:w w:val="103"/>
                <w:sz w:val="17"/>
                <w:szCs w:val="18"/>
                <w:lang w:val="es-ES_tradnl"/>
              </w:rPr>
              <w:t>1 171</w:t>
            </w:r>
          </w:p>
        </w:tc>
        <w:tc>
          <w:tcPr>
            <w:tcW w:w="1560" w:type="dxa"/>
            <w:vAlign w:val="bottom"/>
          </w:tcPr>
          <w:p w:rsidR="00373C3A" w:rsidRPr="00DA7D9D"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DA7D9D">
              <w:rPr>
                <w:spacing w:val="4"/>
                <w:w w:val="103"/>
                <w:sz w:val="17"/>
                <w:szCs w:val="18"/>
                <w:lang w:val="es-ES_tradnl"/>
              </w:rPr>
              <w:t>667</w:t>
            </w:r>
          </w:p>
        </w:tc>
        <w:tc>
          <w:tcPr>
            <w:tcW w:w="1417" w:type="dxa"/>
            <w:vAlign w:val="bottom"/>
          </w:tcPr>
          <w:p w:rsidR="00373C3A" w:rsidRPr="00DA7D9D"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DA7D9D">
              <w:rPr>
                <w:spacing w:val="4"/>
                <w:w w:val="103"/>
                <w:sz w:val="17"/>
                <w:szCs w:val="18"/>
                <w:lang w:val="es-ES_tradnl"/>
              </w:rPr>
              <w:t>1 838</w:t>
            </w:r>
          </w:p>
        </w:tc>
        <w:tc>
          <w:tcPr>
            <w:tcW w:w="1843" w:type="dxa"/>
            <w:vAlign w:val="bottom"/>
          </w:tcPr>
          <w:p w:rsidR="00373C3A" w:rsidRPr="00DA7D9D"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DA7D9D">
              <w:rPr>
                <w:spacing w:val="4"/>
                <w:w w:val="103"/>
                <w:sz w:val="17"/>
                <w:szCs w:val="18"/>
                <w:lang w:val="es-ES_tradnl"/>
              </w:rPr>
              <w:t>36,29</w:t>
            </w:r>
          </w:p>
        </w:tc>
      </w:tr>
      <w:tr w:rsidR="00373C3A" w:rsidRPr="00BA0285" w:rsidTr="00257206">
        <w:trPr>
          <w:trHeight w:val="194"/>
        </w:trPr>
        <w:tc>
          <w:tcPr>
            <w:tcW w:w="1425" w:type="dxa"/>
            <w:shd w:val="clear" w:color="auto" w:fill="auto"/>
          </w:tcPr>
          <w:p w:rsidR="00373C3A" w:rsidRPr="00DA7D9D"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DA7D9D">
              <w:rPr>
                <w:spacing w:val="4"/>
                <w:w w:val="103"/>
                <w:sz w:val="17"/>
                <w:szCs w:val="18"/>
                <w:lang w:val="es-ES_tradnl"/>
              </w:rPr>
              <w:t>De 34 a 39 años</w:t>
            </w:r>
          </w:p>
        </w:tc>
        <w:tc>
          <w:tcPr>
            <w:tcW w:w="1053" w:type="dxa"/>
            <w:shd w:val="clear" w:color="auto" w:fill="auto"/>
            <w:vAlign w:val="bottom"/>
          </w:tcPr>
          <w:p w:rsidR="00373C3A" w:rsidRPr="00DA7D9D"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DA7D9D">
              <w:rPr>
                <w:spacing w:val="4"/>
                <w:w w:val="103"/>
                <w:sz w:val="17"/>
                <w:szCs w:val="18"/>
                <w:lang w:val="es-ES_tradnl"/>
              </w:rPr>
              <w:t>552</w:t>
            </w:r>
          </w:p>
        </w:tc>
        <w:tc>
          <w:tcPr>
            <w:tcW w:w="1560" w:type="dxa"/>
            <w:vAlign w:val="bottom"/>
          </w:tcPr>
          <w:p w:rsidR="00373C3A" w:rsidRPr="00DA7D9D"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DA7D9D">
              <w:rPr>
                <w:spacing w:val="4"/>
                <w:w w:val="103"/>
                <w:sz w:val="17"/>
                <w:szCs w:val="18"/>
                <w:lang w:val="es-ES_tradnl"/>
              </w:rPr>
              <w:t>393</w:t>
            </w:r>
          </w:p>
        </w:tc>
        <w:tc>
          <w:tcPr>
            <w:tcW w:w="1417" w:type="dxa"/>
            <w:vAlign w:val="bottom"/>
          </w:tcPr>
          <w:p w:rsidR="00373C3A" w:rsidRPr="00DA7D9D"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DA7D9D">
              <w:rPr>
                <w:spacing w:val="4"/>
                <w:w w:val="103"/>
                <w:sz w:val="17"/>
                <w:szCs w:val="18"/>
                <w:lang w:val="es-ES_tradnl"/>
              </w:rPr>
              <w:t>945</w:t>
            </w:r>
          </w:p>
        </w:tc>
        <w:tc>
          <w:tcPr>
            <w:tcW w:w="1843" w:type="dxa"/>
            <w:vAlign w:val="bottom"/>
          </w:tcPr>
          <w:p w:rsidR="00373C3A" w:rsidRPr="00DA7D9D"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DA7D9D">
              <w:rPr>
                <w:spacing w:val="4"/>
                <w:w w:val="103"/>
                <w:sz w:val="17"/>
                <w:szCs w:val="18"/>
                <w:lang w:val="es-ES_tradnl"/>
              </w:rPr>
              <w:t>41,58</w:t>
            </w:r>
          </w:p>
        </w:tc>
      </w:tr>
      <w:tr w:rsidR="00373C3A" w:rsidRPr="00BA0285" w:rsidTr="00257206">
        <w:trPr>
          <w:trHeight w:val="194"/>
        </w:trPr>
        <w:tc>
          <w:tcPr>
            <w:tcW w:w="1425" w:type="dxa"/>
            <w:shd w:val="clear" w:color="auto" w:fill="auto"/>
          </w:tcPr>
          <w:p w:rsidR="00373C3A" w:rsidRPr="00DA7D9D"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DA7D9D">
              <w:rPr>
                <w:spacing w:val="4"/>
                <w:w w:val="103"/>
                <w:sz w:val="17"/>
                <w:szCs w:val="18"/>
                <w:lang w:val="es-ES_tradnl"/>
              </w:rPr>
              <w:t>Más de 40 años</w:t>
            </w:r>
          </w:p>
        </w:tc>
        <w:tc>
          <w:tcPr>
            <w:tcW w:w="1053" w:type="dxa"/>
            <w:shd w:val="clear" w:color="auto" w:fill="auto"/>
            <w:vAlign w:val="bottom"/>
          </w:tcPr>
          <w:p w:rsidR="00373C3A" w:rsidRPr="00DA7D9D"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DA7D9D">
              <w:rPr>
                <w:spacing w:val="4"/>
                <w:w w:val="103"/>
                <w:sz w:val="17"/>
                <w:szCs w:val="18"/>
                <w:lang w:val="es-ES_tradnl"/>
              </w:rPr>
              <w:t>568</w:t>
            </w:r>
          </w:p>
        </w:tc>
        <w:tc>
          <w:tcPr>
            <w:tcW w:w="1560" w:type="dxa"/>
            <w:vAlign w:val="bottom"/>
          </w:tcPr>
          <w:p w:rsidR="00373C3A" w:rsidRPr="00DA7D9D"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DA7D9D">
              <w:rPr>
                <w:spacing w:val="4"/>
                <w:w w:val="103"/>
                <w:sz w:val="17"/>
                <w:szCs w:val="18"/>
                <w:lang w:val="es-ES_tradnl"/>
              </w:rPr>
              <w:t>291</w:t>
            </w:r>
          </w:p>
        </w:tc>
        <w:tc>
          <w:tcPr>
            <w:tcW w:w="1417" w:type="dxa"/>
            <w:vAlign w:val="bottom"/>
          </w:tcPr>
          <w:p w:rsidR="00373C3A" w:rsidRPr="00DA7D9D"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DA7D9D">
              <w:rPr>
                <w:spacing w:val="4"/>
                <w:w w:val="103"/>
                <w:sz w:val="17"/>
                <w:szCs w:val="18"/>
                <w:lang w:val="es-ES_tradnl"/>
              </w:rPr>
              <w:t>859</w:t>
            </w:r>
          </w:p>
        </w:tc>
        <w:tc>
          <w:tcPr>
            <w:tcW w:w="1843" w:type="dxa"/>
            <w:vAlign w:val="bottom"/>
          </w:tcPr>
          <w:p w:rsidR="00373C3A" w:rsidRPr="00DA7D9D"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DA7D9D">
              <w:rPr>
                <w:spacing w:val="4"/>
                <w:w w:val="103"/>
                <w:sz w:val="17"/>
                <w:szCs w:val="18"/>
                <w:lang w:val="es-ES_tradnl"/>
              </w:rPr>
              <w:t>33,87</w:t>
            </w:r>
          </w:p>
        </w:tc>
      </w:tr>
      <w:tr w:rsidR="00373C3A" w:rsidRPr="00BA0285" w:rsidTr="00257206">
        <w:trPr>
          <w:trHeight w:val="194"/>
        </w:trPr>
        <w:tc>
          <w:tcPr>
            <w:tcW w:w="1425" w:type="dxa"/>
            <w:tcBorders>
              <w:top w:val="single" w:sz="4" w:space="0" w:color="auto"/>
              <w:bottom w:val="single" w:sz="12" w:space="0" w:color="auto"/>
            </w:tcBorders>
            <w:shd w:val="clear" w:color="auto" w:fill="auto"/>
          </w:tcPr>
          <w:p w:rsidR="00373C3A" w:rsidRPr="00DA7D9D"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b/>
                <w:spacing w:val="4"/>
                <w:w w:val="103"/>
                <w:sz w:val="17"/>
                <w:szCs w:val="18"/>
                <w:lang w:val="es-ES_tradnl"/>
              </w:rPr>
            </w:pPr>
            <w:r w:rsidRPr="00DA7D9D">
              <w:rPr>
                <w:b/>
                <w:spacing w:val="4"/>
                <w:w w:val="103"/>
                <w:sz w:val="17"/>
                <w:szCs w:val="18"/>
                <w:lang w:val="es-ES_tradnl"/>
              </w:rPr>
              <w:t>Total</w:t>
            </w:r>
          </w:p>
        </w:tc>
        <w:tc>
          <w:tcPr>
            <w:tcW w:w="1053" w:type="dxa"/>
            <w:tcBorders>
              <w:top w:val="single" w:sz="4" w:space="0" w:color="auto"/>
              <w:bottom w:val="single" w:sz="12" w:space="0" w:color="auto"/>
            </w:tcBorders>
            <w:shd w:val="clear" w:color="auto" w:fill="auto"/>
            <w:vAlign w:val="bottom"/>
          </w:tcPr>
          <w:p w:rsidR="00373C3A" w:rsidRPr="00DA7D9D"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sidRPr="00DA7D9D">
              <w:rPr>
                <w:b/>
                <w:spacing w:val="4"/>
                <w:w w:val="103"/>
                <w:sz w:val="17"/>
                <w:szCs w:val="18"/>
                <w:lang w:val="es-ES_tradnl"/>
              </w:rPr>
              <w:t>38 884</w:t>
            </w:r>
          </w:p>
        </w:tc>
        <w:tc>
          <w:tcPr>
            <w:tcW w:w="1560" w:type="dxa"/>
            <w:tcBorders>
              <w:top w:val="single" w:sz="4" w:space="0" w:color="auto"/>
              <w:bottom w:val="single" w:sz="12" w:space="0" w:color="auto"/>
            </w:tcBorders>
            <w:vAlign w:val="bottom"/>
          </w:tcPr>
          <w:p w:rsidR="00373C3A" w:rsidRPr="00DA7D9D"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sidRPr="00DA7D9D">
              <w:rPr>
                <w:b/>
                <w:spacing w:val="4"/>
                <w:w w:val="103"/>
                <w:sz w:val="17"/>
                <w:szCs w:val="18"/>
                <w:lang w:val="es-ES_tradnl"/>
              </w:rPr>
              <w:t>35 714</w:t>
            </w:r>
          </w:p>
        </w:tc>
        <w:tc>
          <w:tcPr>
            <w:tcW w:w="1417" w:type="dxa"/>
            <w:tcBorders>
              <w:top w:val="single" w:sz="4" w:space="0" w:color="auto"/>
              <w:bottom w:val="single" w:sz="12" w:space="0" w:color="auto"/>
            </w:tcBorders>
            <w:vAlign w:val="bottom"/>
          </w:tcPr>
          <w:p w:rsidR="00373C3A" w:rsidRPr="00DA7D9D"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sidRPr="00DA7D9D">
              <w:rPr>
                <w:b/>
                <w:spacing w:val="4"/>
                <w:w w:val="103"/>
                <w:sz w:val="17"/>
                <w:szCs w:val="18"/>
                <w:lang w:val="es-ES_tradnl"/>
              </w:rPr>
              <w:t>74 598</w:t>
            </w:r>
          </w:p>
        </w:tc>
        <w:tc>
          <w:tcPr>
            <w:tcW w:w="1843" w:type="dxa"/>
            <w:tcBorders>
              <w:top w:val="single" w:sz="4" w:space="0" w:color="auto"/>
              <w:bottom w:val="single" w:sz="12" w:space="0" w:color="auto"/>
            </w:tcBorders>
            <w:vAlign w:val="bottom"/>
          </w:tcPr>
          <w:p w:rsidR="00373C3A" w:rsidRPr="00DA7D9D"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sidRPr="00DA7D9D">
              <w:rPr>
                <w:b/>
                <w:spacing w:val="4"/>
                <w:w w:val="103"/>
                <w:sz w:val="17"/>
                <w:szCs w:val="18"/>
                <w:lang w:val="es-ES_tradnl"/>
              </w:rPr>
              <w:t>47,87</w:t>
            </w:r>
          </w:p>
        </w:tc>
      </w:tr>
    </w:tbl>
    <w:p w:rsidR="00373C3A" w:rsidRPr="00466F6B" w:rsidRDefault="00373C3A" w:rsidP="00373C3A">
      <w:pPr>
        <w:pStyle w:val="SingleTxt"/>
      </w:pPr>
      <w:r w:rsidRPr="00466F6B">
        <w:rPr>
          <w:i/>
          <w:sz w:val="18"/>
          <w:szCs w:val="18"/>
        </w:rPr>
        <w:t>Fuente:</w:t>
      </w:r>
      <w:r w:rsidRPr="00466F6B">
        <w:rPr>
          <w:sz w:val="18"/>
          <w:szCs w:val="18"/>
        </w:rPr>
        <w:t xml:space="preserve"> </w:t>
      </w:r>
      <w:r w:rsidRPr="002A69BD">
        <w:rPr>
          <w:sz w:val="18"/>
          <w:szCs w:val="18"/>
        </w:rPr>
        <w:t>MESUPRES/Anuario 2009-2010</w:t>
      </w:r>
    </w:p>
    <w:p w:rsidR="00373C3A" w:rsidRPr="00466F6B" w:rsidRDefault="00373C3A" w:rsidP="00373C3A">
      <w:pPr>
        <w:pStyle w:val="SingleTxt"/>
        <w:spacing w:after="0" w:line="120" w:lineRule="exact"/>
        <w:ind w:left="1264" w:right="1264"/>
        <w:rPr>
          <w:sz w:val="10"/>
          <w:szCs w:val="10"/>
        </w:rPr>
      </w:pP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szCs w:val="24"/>
          <w:lang w:val="es-ES_tradnl"/>
        </w:rPr>
      </w:pPr>
      <w:r w:rsidRPr="00466F6B">
        <w:rPr>
          <w:szCs w:val="24"/>
          <w:lang w:val="es-ES_tradnl"/>
        </w:rPr>
        <w:tab/>
      </w:r>
      <w:r w:rsidRPr="00466F6B">
        <w:rPr>
          <w:szCs w:val="24"/>
          <w:lang w:val="es-ES_tradnl"/>
        </w:rPr>
        <w:tab/>
        <w:t xml:space="preserve">Aplicación del artículo </w:t>
      </w:r>
      <w:r w:rsidRPr="004862EF">
        <w:rPr>
          <w:szCs w:val="24"/>
          <w:lang w:val="es-ES_tradnl"/>
        </w:rPr>
        <w:t>11 de la Convención: igualdad de derechos en el empleo y el trabajo</w:t>
      </w:r>
    </w:p>
    <w:p w:rsidR="00373C3A" w:rsidRPr="004862EF" w:rsidRDefault="00373C3A" w:rsidP="00373C3A">
      <w:pPr>
        <w:pStyle w:val="SingleTxt"/>
        <w:rPr>
          <w:i/>
          <w:szCs w:val="20"/>
        </w:rPr>
      </w:pPr>
      <w:r w:rsidRPr="0036349C">
        <w:rPr>
          <w:szCs w:val="20"/>
        </w:rPr>
        <w:tab/>
      </w:r>
      <w:r w:rsidRPr="004862EF">
        <w:rPr>
          <w:i/>
          <w:szCs w:val="20"/>
        </w:rPr>
        <w:t>(Objeto de la recomendación que figura en los párrafos 15 y 29)</w:t>
      </w:r>
    </w:p>
    <w:p w:rsidR="00373C3A" w:rsidRPr="004862EF" w:rsidRDefault="00373C3A" w:rsidP="00373C3A">
      <w:pPr>
        <w:pStyle w:val="SingleTxt"/>
        <w:rPr>
          <w:i/>
          <w:szCs w:val="20"/>
        </w:rPr>
      </w:pPr>
      <w:r>
        <w:rPr>
          <w:i/>
          <w:szCs w:val="20"/>
        </w:rPr>
        <w:tab/>
      </w:r>
      <w:r w:rsidRPr="004862EF">
        <w:rPr>
          <w:i/>
          <w:szCs w:val="20"/>
        </w:rPr>
        <w:t>"1. Los Estados partes adoptarán todas las medidas apropiadas para eliminar la discriminación contra la mujer en la esfera del empleo a fin de asegurar, en condiciones de igualdad entre hombres y mujeres, los mismos derechos, en particular:</w:t>
      </w:r>
    </w:p>
    <w:p w:rsidR="00373C3A" w:rsidRPr="004862EF" w:rsidRDefault="00373C3A" w:rsidP="00373C3A">
      <w:pPr>
        <w:pStyle w:val="SingleTxt"/>
        <w:rPr>
          <w:szCs w:val="20"/>
        </w:rPr>
      </w:pPr>
      <w:r>
        <w:rPr>
          <w:i/>
          <w:szCs w:val="20"/>
        </w:rPr>
        <w:tab/>
      </w:r>
      <w:r w:rsidRPr="004862EF">
        <w:rPr>
          <w:i/>
          <w:szCs w:val="20"/>
        </w:rPr>
        <w:t>2. a) Prohibir, bajo pena de sanciones, el despido por motivo de embarazo o licencia de maternidad y la discriminación en los despidos sobre la base del estado civil;".</w:t>
      </w:r>
    </w:p>
    <w:p w:rsidR="00373C3A" w:rsidRDefault="00373C3A" w:rsidP="00373C3A">
      <w:pPr>
        <w:pStyle w:val="SingleTxt"/>
        <w:rPr>
          <w:szCs w:val="20"/>
        </w:rPr>
      </w:pPr>
      <w:bookmarkStart w:id="32" w:name="_Toc376709325"/>
    </w:p>
    <w:p w:rsidR="00373C3A" w:rsidRPr="004862EF" w:rsidRDefault="00373C3A" w:rsidP="00373C3A">
      <w:pPr>
        <w:pStyle w:val="SingleTxt"/>
        <w:rPr>
          <w:b/>
          <w:szCs w:val="20"/>
        </w:rPr>
      </w:pPr>
      <w:r w:rsidRPr="004862EF">
        <w:rPr>
          <w:b/>
          <w:szCs w:val="20"/>
        </w:rPr>
        <w:t>1.</w:t>
      </w:r>
      <w:r w:rsidRPr="004862EF">
        <w:rPr>
          <w:b/>
          <w:szCs w:val="20"/>
        </w:rPr>
        <w:tab/>
        <w:t>Marco normativo</w:t>
      </w:r>
      <w:bookmarkEnd w:id="32"/>
    </w:p>
    <w:p w:rsidR="00373C3A" w:rsidRPr="00466F6B" w:rsidRDefault="00373C3A" w:rsidP="00373C3A">
      <w:pPr>
        <w:pStyle w:val="SingleTxt"/>
      </w:pPr>
      <w:r>
        <w:rPr>
          <w:szCs w:val="20"/>
        </w:rPr>
        <w:tab/>
      </w:r>
      <w:r w:rsidRPr="004862EF">
        <w:rPr>
          <w:szCs w:val="20"/>
        </w:rPr>
        <w:t>Madagascar ha ratificado los siguientes instrumentos:</w:t>
      </w:r>
      <w:r w:rsidRPr="007A3B63">
        <w:t xml:space="preserve"> </w:t>
      </w:r>
    </w:p>
    <w:p w:rsidR="00373C3A" w:rsidRPr="00466F6B" w:rsidRDefault="00373C3A" w:rsidP="00373C3A">
      <w:pPr>
        <w:pStyle w:val="SingleTxt"/>
        <w:tabs>
          <w:tab w:val="right" w:pos="1685"/>
        </w:tabs>
        <w:ind w:left="1742" w:hanging="475"/>
      </w:pPr>
      <w:r w:rsidRPr="00466F6B">
        <w:tab/>
        <w:t>•</w:t>
      </w:r>
      <w:r w:rsidRPr="00466F6B">
        <w:tab/>
      </w:r>
      <w:r w:rsidRPr="004862EF">
        <w:rPr>
          <w:szCs w:val="20"/>
        </w:rPr>
        <w:t>El Convenio sobre Igualdad de Remuneración (Núm. 100);</w:t>
      </w:r>
      <w:r w:rsidRPr="007A3B63">
        <w:t xml:space="preserve"> </w:t>
      </w:r>
    </w:p>
    <w:p w:rsidR="00373C3A" w:rsidRPr="00466F6B" w:rsidRDefault="00373C3A" w:rsidP="00373C3A">
      <w:pPr>
        <w:pStyle w:val="SingleTxt"/>
        <w:tabs>
          <w:tab w:val="right" w:pos="1685"/>
        </w:tabs>
        <w:ind w:left="1742" w:hanging="475"/>
      </w:pPr>
      <w:r w:rsidRPr="00466F6B">
        <w:tab/>
        <w:t>•</w:t>
      </w:r>
      <w:r w:rsidRPr="00466F6B">
        <w:tab/>
      </w:r>
      <w:r w:rsidRPr="004862EF">
        <w:rPr>
          <w:szCs w:val="20"/>
        </w:rPr>
        <w:t>El Convenio relativo a la Discriminación en Materia de Empleo y Ocupación (Núm. 111);</w:t>
      </w:r>
      <w:r w:rsidRPr="007A3B63">
        <w:t xml:space="preserve"> </w:t>
      </w:r>
    </w:p>
    <w:p w:rsidR="00373C3A" w:rsidRPr="00466F6B" w:rsidRDefault="00373C3A" w:rsidP="00373C3A">
      <w:pPr>
        <w:pStyle w:val="SingleTxt"/>
        <w:tabs>
          <w:tab w:val="right" w:pos="1685"/>
        </w:tabs>
        <w:ind w:left="1742" w:hanging="475"/>
      </w:pPr>
      <w:r w:rsidRPr="00466F6B">
        <w:tab/>
        <w:t>•</w:t>
      </w:r>
      <w:r w:rsidRPr="00466F6B">
        <w:tab/>
      </w:r>
      <w:r w:rsidRPr="004862EF">
        <w:rPr>
          <w:szCs w:val="20"/>
        </w:rPr>
        <w:t>El Convenio relativo a la Igualdad de Trato de Nacionales y Extranjeros en Materia de Seguridad Social (Núm. 118) de la Organización Internacional del Trabajo;</w:t>
      </w:r>
      <w:r w:rsidRPr="007A3B63">
        <w:t xml:space="preserve"> </w:t>
      </w:r>
    </w:p>
    <w:p w:rsidR="00373C3A" w:rsidRPr="004862EF" w:rsidRDefault="00373C3A" w:rsidP="00373C3A">
      <w:pPr>
        <w:pStyle w:val="SingleTxt"/>
        <w:tabs>
          <w:tab w:val="right" w:pos="1685"/>
        </w:tabs>
        <w:ind w:left="1742" w:hanging="475"/>
        <w:rPr>
          <w:szCs w:val="20"/>
        </w:rPr>
      </w:pPr>
      <w:r w:rsidRPr="00466F6B">
        <w:tab/>
        <w:t>•</w:t>
      </w:r>
      <w:r w:rsidRPr="00466F6B">
        <w:tab/>
      </w:r>
      <w:r w:rsidRPr="004862EF">
        <w:rPr>
          <w:szCs w:val="20"/>
        </w:rPr>
        <w:t>El Convenio sobre las Relaciones de Trabajo en la Administración Pública (Núm. 151).</w:t>
      </w:r>
    </w:p>
    <w:p w:rsidR="00373C3A" w:rsidRPr="004862EF" w:rsidRDefault="00373C3A" w:rsidP="00373C3A">
      <w:pPr>
        <w:pStyle w:val="SingleTxt"/>
        <w:rPr>
          <w:szCs w:val="20"/>
        </w:rPr>
      </w:pPr>
      <w:r>
        <w:rPr>
          <w:szCs w:val="20"/>
        </w:rPr>
        <w:tab/>
      </w:r>
      <w:r w:rsidRPr="004862EF">
        <w:rPr>
          <w:szCs w:val="20"/>
        </w:rPr>
        <w:t>La legislación nacional relativa al mercado de trabajo, tanto en el sector público como en el privado, vela por el respeto del principio de igualdad de acceso al empleo de conformidad con las normas internacionales del trabajo.</w:t>
      </w:r>
    </w:p>
    <w:p w:rsidR="00373C3A" w:rsidRPr="004862EF" w:rsidRDefault="00373C3A" w:rsidP="00373C3A">
      <w:pPr>
        <w:pStyle w:val="SingleTxt"/>
        <w:rPr>
          <w:szCs w:val="20"/>
        </w:rPr>
      </w:pPr>
      <w:r>
        <w:rPr>
          <w:szCs w:val="20"/>
        </w:rPr>
        <w:tab/>
      </w:r>
      <w:r w:rsidRPr="004862EF">
        <w:rPr>
          <w:szCs w:val="20"/>
        </w:rPr>
        <w:t>El sector público se rige por la Ley núm. 2003-011, de 3 de septiembre de 2003, relativa al Estatuto General de los Funcionarios, mientras que el sector privado lo hace por la Ley núm. 2003-044, de 28 de julio de 2004, relativa al Código del Trabajo.</w:t>
      </w:r>
    </w:p>
    <w:p w:rsidR="00373C3A" w:rsidRPr="004862EF" w:rsidRDefault="00373C3A" w:rsidP="00373C3A">
      <w:pPr>
        <w:pStyle w:val="SingleTxt"/>
        <w:rPr>
          <w:szCs w:val="20"/>
        </w:rPr>
      </w:pPr>
      <w:r>
        <w:rPr>
          <w:szCs w:val="20"/>
        </w:rPr>
        <w:tab/>
      </w:r>
      <w:r w:rsidRPr="004862EF">
        <w:rPr>
          <w:szCs w:val="20"/>
        </w:rPr>
        <w:t>Las prestaciones sociales del sector privado se rigen por el Decreto núm. 69-145, de 8 de abril de 1969, relativo al Código de Garantías Sociales.</w:t>
      </w:r>
    </w:p>
    <w:p w:rsidR="00373C3A" w:rsidRPr="007A3B63" w:rsidRDefault="00373C3A" w:rsidP="00373C3A">
      <w:pPr>
        <w:pStyle w:val="SingleTxt"/>
        <w:rPr>
          <w:b/>
          <w:szCs w:val="20"/>
        </w:rPr>
      </w:pPr>
      <w:r w:rsidRPr="007A3B63">
        <w:rPr>
          <w:b/>
          <w:szCs w:val="20"/>
        </w:rPr>
        <w:t>2.</w:t>
      </w:r>
      <w:r w:rsidRPr="007A3B63">
        <w:rPr>
          <w:b/>
          <w:szCs w:val="20"/>
        </w:rPr>
        <w:tab/>
        <w:t>Sector público y privado</w:t>
      </w:r>
    </w:p>
    <w:p w:rsidR="00373C3A" w:rsidRPr="004862EF" w:rsidRDefault="00373C3A" w:rsidP="00373C3A">
      <w:pPr>
        <w:pStyle w:val="SingleTxt"/>
        <w:rPr>
          <w:szCs w:val="20"/>
        </w:rPr>
      </w:pPr>
      <w:r>
        <w:rPr>
          <w:szCs w:val="20"/>
        </w:rPr>
        <w:tab/>
      </w:r>
      <w:r w:rsidRPr="004862EF">
        <w:rPr>
          <w:szCs w:val="20"/>
        </w:rPr>
        <w:t>Se respetan los principios de igualdad de acceso al empleo, igual remuneración por trabajo de igual valor y no discriminación por razón de la edad de contratación y de sexo.</w:t>
      </w:r>
    </w:p>
    <w:p w:rsidR="00373C3A" w:rsidRPr="004862EF" w:rsidRDefault="00373C3A" w:rsidP="00373C3A">
      <w:pPr>
        <w:pStyle w:val="SingleTxt"/>
        <w:rPr>
          <w:szCs w:val="20"/>
        </w:rPr>
      </w:pPr>
      <w:r>
        <w:rPr>
          <w:szCs w:val="20"/>
        </w:rPr>
        <w:tab/>
      </w:r>
      <w:r w:rsidRPr="004862EF">
        <w:rPr>
          <w:szCs w:val="20"/>
        </w:rPr>
        <w:t>La Ley núm. 2003-044, de 28 de julio de 2004, relativa al Código del Trabajo estipula, en su artículo 53, que "a igualdad de cualificaciones profesionales, de empleo, y por un trabajo de igual valor, el salario será igual para todos los trabajadores, independientemente de su origen, su color de piel, su ascendencia nacional, su sexo, su edad, el sindicato al que pertenezcan, sus opiniones y su condición".</w:t>
      </w:r>
    </w:p>
    <w:p w:rsidR="00373C3A" w:rsidRPr="004862EF" w:rsidRDefault="00373C3A" w:rsidP="00373C3A">
      <w:pPr>
        <w:pStyle w:val="SingleTxt"/>
        <w:rPr>
          <w:szCs w:val="20"/>
        </w:rPr>
      </w:pPr>
      <w:r>
        <w:rPr>
          <w:szCs w:val="20"/>
        </w:rPr>
        <w:tab/>
      </w:r>
      <w:r w:rsidRPr="004862EF">
        <w:rPr>
          <w:szCs w:val="20"/>
        </w:rPr>
        <w:t>En el capítulo III del Código del Trabajo se definen las condiciones particulares de trabajo para determinados tipos de trabajadores y, concretamente, las del trabajo de las mujeres.</w:t>
      </w:r>
    </w:p>
    <w:p w:rsidR="00373C3A" w:rsidRPr="004862EF" w:rsidRDefault="00373C3A" w:rsidP="00373C3A">
      <w:pPr>
        <w:pStyle w:val="SingleTxt"/>
        <w:rPr>
          <w:szCs w:val="20"/>
        </w:rPr>
      </w:pPr>
      <w:r>
        <w:rPr>
          <w:szCs w:val="20"/>
        </w:rPr>
        <w:tab/>
      </w:r>
      <w:r w:rsidRPr="004862EF">
        <w:rPr>
          <w:szCs w:val="20"/>
        </w:rPr>
        <w:t>Con respecto al sector privado, a fin de luchar contra la discriminación por razón de edad y de sexo, en el Decreto núm. 2013-337, de 14 de mayo de 2013, y su artículo 1 se ha establecido la edad normal de acceso al derecho a una prestación para los trabajadores de sexo masculino y femenino en 60 años, mientras que anteriormente la edad de jubilación de las mujeres era de 55 años.</w:t>
      </w:r>
    </w:p>
    <w:p w:rsidR="00373C3A" w:rsidRPr="007A3B63" w:rsidRDefault="00373C3A" w:rsidP="00373C3A">
      <w:pPr>
        <w:pStyle w:val="SingleTxt"/>
        <w:rPr>
          <w:b/>
          <w:szCs w:val="20"/>
        </w:rPr>
      </w:pPr>
      <w:bookmarkStart w:id="33" w:name="_Toc376709326"/>
      <w:r w:rsidRPr="007A3B63">
        <w:rPr>
          <w:b/>
          <w:szCs w:val="20"/>
        </w:rPr>
        <w:t>3.</w:t>
      </w:r>
      <w:r w:rsidRPr="007A3B63">
        <w:rPr>
          <w:b/>
          <w:szCs w:val="20"/>
        </w:rPr>
        <w:tab/>
        <w:t>Sector informal</w:t>
      </w:r>
    </w:p>
    <w:bookmarkEnd w:id="33"/>
    <w:p w:rsidR="00373C3A" w:rsidRPr="00466F6B" w:rsidRDefault="00373C3A" w:rsidP="00373C3A">
      <w:pPr>
        <w:pStyle w:val="SingleTxt"/>
      </w:pPr>
      <w:r>
        <w:rPr>
          <w:szCs w:val="20"/>
        </w:rPr>
        <w:tab/>
      </w:r>
      <w:r w:rsidRPr="004862EF">
        <w:rPr>
          <w:szCs w:val="20"/>
        </w:rPr>
        <w:t>En 2012, el INSTAT llevó a cabo una encuesta nacional sobre el empleo y el sector informal, con el apoyo del PNUD, la Oficina Internacional del Trabajo e IRD/DIAL (instituto de investigación para el desarrollo). De los resultados de la encuesta se desprenden las siguientes conclusiones:</w:t>
      </w:r>
      <w:r w:rsidRPr="007A3B63">
        <w:t xml:space="preserve"> </w:t>
      </w:r>
    </w:p>
    <w:p w:rsidR="00373C3A" w:rsidRPr="00466F6B" w:rsidRDefault="00373C3A" w:rsidP="00373C3A">
      <w:pPr>
        <w:pStyle w:val="SingleTxt"/>
        <w:tabs>
          <w:tab w:val="right" w:pos="1685"/>
        </w:tabs>
        <w:ind w:left="1742" w:hanging="475"/>
      </w:pPr>
      <w:r w:rsidRPr="00466F6B">
        <w:tab/>
        <w:t>•</w:t>
      </w:r>
      <w:r w:rsidRPr="00466F6B">
        <w:tab/>
      </w:r>
      <w:r w:rsidRPr="007A3B63">
        <w:t>El</w:t>
      </w:r>
      <w:r w:rsidRPr="004862EF">
        <w:rPr>
          <w:szCs w:val="20"/>
        </w:rPr>
        <w:t xml:space="preserve"> desempleo, tal como lo define la Oficina Internacional del Trabajo</w:t>
      </w:r>
      <w:r w:rsidRPr="003848DB">
        <w:rPr>
          <w:szCs w:val="20"/>
          <w:vertAlign w:val="superscript"/>
        </w:rPr>
        <w:footnoteReference w:id="14"/>
      </w:r>
      <w:r w:rsidRPr="004862EF">
        <w:rPr>
          <w:szCs w:val="20"/>
        </w:rPr>
        <w:t>, sigue siendo bajo en Madagascar, puesto que afecta únicamente al 1,3% de la fuerza de trabajo malgache. No obstante, afecta más a las mujeres que a los hombres, ya que 6 de cada 10 desempleados son mujeres;</w:t>
      </w:r>
      <w:bookmarkStart w:id="34" w:name="_Toc376709327"/>
      <w:r w:rsidRPr="007A3B63">
        <w:t xml:space="preserve"> </w:t>
      </w:r>
    </w:p>
    <w:p w:rsidR="00373C3A" w:rsidRPr="004862EF" w:rsidRDefault="00373C3A" w:rsidP="00373C3A">
      <w:pPr>
        <w:pStyle w:val="SingleTxt"/>
        <w:tabs>
          <w:tab w:val="right" w:pos="1685"/>
        </w:tabs>
        <w:ind w:left="1742" w:hanging="475"/>
        <w:rPr>
          <w:szCs w:val="20"/>
        </w:rPr>
      </w:pPr>
      <w:r w:rsidRPr="00466F6B">
        <w:tab/>
        <w:t>•</w:t>
      </w:r>
      <w:r w:rsidRPr="00466F6B">
        <w:tab/>
      </w:r>
      <w:r w:rsidRPr="004862EF">
        <w:rPr>
          <w:szCs w:val="20"/>
        </w:rPr>
        <w:t>De cada 10 empleos, 9 se enmarcan en el sector informal. En este sentido, se observa una alta presencia femenina en el sector informal al margen de la agricultura (trabajo doméstico en los hogares y posibles actividades incluidas en la categoría de la asistencia familiar).</w:t>
      </w:r>
    </w:p>
    <w:bookmarkEnd w:id="34"/>
    <w:p w:rsidR="00373C3A" w:rsidRPr="004862EF" w:rsidRDefault="00373C3A" w:rsidP="00373C3A">
      <w:pPr>
        <w:pStyle w:val="SingleTxt"/>
        <w:rPr>
          <w:szCs w:val="20"/>
        </w:rPr>
      </w:pPr>
      <w:r>
        <w:rPr>
          <w:szCs w:val="20"/>
        </w:rPr>
        <w:tab/>
      </w:r>
      <w:r w:rsidRPr="004862EF">
        <w:rPr>
          <w:szCs w:val="20"/>
        </w:rPr>
        <w:t>Todos los años, desde 2011, la CNSS (Caja Nacional de la Seguridad Social) adopta medidas de sensibilización para animar a los empleadores del sector informal a dar de alta a sus empleados en la CNSS, con miras a que puedan obtener prestaciones.</w:t>
      </w:r>
    </w:p>
    <w:p w:rsidR="00373C3A" w:rsidRPr="004862EF" w:rsidRDefault="00373C3A" w:rsidP="00373C3A">
      <w:pPr>
        <w:pStyle w:val="SingleTxt"/>
        <w:rPr>
          <w:szCs w:val="20"/>
        </w:rPr>
      </w:pPr>
      <w:bookmarkStart w:id="35" w:name="_Toc376709328"/>
      <w:r>
        <w:rPr>
          <w:szCs w:val="20"/>
        </w:rPr>
        <w:tab/>
      </w:r>
      <w:r w:rsidRPr="004862EF">
        <w:rPr>
          <w:szCs w:val="20"/>
        </w:rPr>
        <w:t>El impulso a la integración de los trabajadores en el sector formal figura entre las prioridades de la Oficina del Viceprimer Ministro encargada de la Economía y la Industria a través de la promoción de la creación de cooperativas.</w:t>
      </w:r>
    </w:p>
    <w:bookmarkEnd w:id="35"/>
    <w:p w:rsidR="00373C3A" w:rsidRPr="007A3B63" w:rsidRDefault="00373C3A" w:rsidP="00373C3A">
      <w:pPr>
        <w:pStyle w:val="SingleTxt"/>
        <w:rPr>
          <w:b/>
          <w:szCs w:val="20"/>
        </w:rPr>
      </w:pPr>
      <w:r w:rsidRPr="007A3B63">
        <w:rPr>
          <w:b/>
          <w:szCs w:val="20"/>
        </w:rPr>
        <w:t>4.</w:t>
      </w:r>
      <w:r w:rsidRPr="007A3B63">
        <w:rPr>
          <w:b/>
          <w:szCs w:val="20"/>
        </w:rPr>
        <w:tab/>
        <w:t>A igual trabajo, igual salario</w:t>
      </w:r>
    </w:p>
    <w:p w:rsidR="00373C3A" w:rsidRPr="004862EF" w:rsidRDefault="00373C3A" w:rsidP="00373C3A">
      <w:pPr>
        <w:pStyle w:val="SingleTxt"/>
        <w:rPr>
          <w:szCs w:val="20"/>
        </w:rPr>
      </w:pPr>
      <w:bookmarkStart w:id="36" w:name="_Toc377129300"/>
      <w:r>
        <w:rPr>
          <w:szCs w:val="20"/>
        </w:rPr>
        <w:tab/>
      </w:r>
      <w:r w:rsidRPr="004862EF">
        <w:rPr>
          <w:szCs w:val="20"/>
        </w:rPr>
        <w:t>La Constitución de 2010, en su artículo 29, estipula lo siguiente: “Todo ciudadano tiene derecho a percibir una remuneración justa por su trabajo que le garantice a él y a su familia una existencia conforme a la dignidad humana”.</w:t>
      </w:r>
    </w:p>
    <w:bookmarkEnd w:id="36"/>
    <w:p w:rsidR="00373C3A" w:rsidRPr="007A3B63" w:rsidRDefault="00373C3A" w:rsidP="00373C3A">
      <w:pPr>
        <w:pStyle w:val="SingleTxt"/>
        <w:rPr>
          <w:b/>
          <w:szCs w:val="20"/>
        </w:rPr>
      </w:pPr>
      <w:r w:rsidRPr="007A3B63">
        <w:rPr>
          <w:b/>
          <w:szCs w:val="20"/>
        </w:rPr>
        <w:t>5.</w:t>
      </w:r>
      <w:r w:rsidRPr="007A3B63">
        <w:rPr>
          <w:b/>
          <w:szCs w:val="20"/>
        </w:rPr>
        <w:tab/>
        <w:t>Migración por razones económicas</w:t>
      </w:r>
    </w:p>
    <w:p w:rsidR="00373C3A" w:rsidRPr="00466F6B" w:rsidRDefault="00373C3A" w:rsidP="00373C3A">
      <w:pPr>
        <w:pStyle w:val="SingleTxt"/>
      </w:pPr>
      <w:r>
        <w:rPr>
          <w:szCs w:val="20"/>
        </w:rPr>
        <w:tab/>
      </w:r>
      <w:r w:rsidRPr="004862EF">
        <w:rPr>
          <w:szCs w:val="20"/>
        </w:rPr>
        <w:t>La elevada tasa de desempleo ha provocado un incremento del número de hombres y mujeres que se han expatriado para encontrar trabajo en el extranjero, especialmente en Seychelles, Mauricio, la Arabia Saudita, Kuwait, Qatar y Dubai.</w:t>
      </w:r>
      <w:r w:rsidRPr="00FB6053">
        <w:t xml:space="preserve"> </w:t>
      </w:r>
    </w:p>
    <w:p w:rsidR="00373C3A" w:rsidRPr="00466F6B" w:rsidRDefault="00373C3A" w:rsidP="00373C3A">
      <w:pPr>
        <w:pStyle w:val="SingleTxt"/>
        <w:spacing w:after="0" w:line="120" w:lineRule="exact"/>
        <w:rPr>
          <w:sz w:val="10"/>
        </w:rPr>
      </w:pPr>
      <w:r w:rsidRPr="00466F6B">
        <w:rPr>
          <w:szCs w:val="24"/>
          <w:lang w:val="es-ES_tradnl"/>
        </w:rPr>
        <w:tab/>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szCs w:val="20"/>
          <w:lang w:val="es-ES_tradnl"/>
        </w:rPr>
      </w:pPr>
      <w:r w:rsidRPr="00466F6B">
        <w:rPr>
          <w:szCs w:val="24"/>
          <w:lang w:val="es-ES_tradnl"/>
        </w:rPr>
        <w:tab/>
      </w:r>
      <w:r w:rsidRPr="00466F6B">
        <w:rPr>
          <w:szCs w:val="24"/>
          <w:lang w:val="es-ES_tradnl"/>
        </w:rPr>
        <w:tab/>
      </w:r>
      <w:r w:rsidRPr="00466F6B">
        <w:rPr>
          <w:sz w:val="20"/>
          <w:szCs w:val="20"/>
          <w:lang w:val="es-ES_tradnl"/>
        </w:rPr>
        <w:t xml:space="preserve">Cuadro </w:t>
      </w:r>
      <w:r>
        <w:rPr>
          <w:sz w:val="20"/>
          <w:szCs w:val="20"/>
          <w:lang w:val="es-ES_tradnl"/>
        </w:rPr>
        <w:t>14</w:t>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firstLine="9"/>
        <w:rPr>
          <w:sz w:val="20"/>
          <w:szCs w:val="20"/>
          <w:lang w:val="es-ES_tradnl"/>
        </w:rPr>
      </w:pPr>
      <w:r w:rsidRPr="00EE453E">
        <w:rPr>
          <w:sz w:val="20"/>
          <w:szCs w:val="20"/>
          <w:lang w:val="es-ES_tradnl"/>
        </w:rPr>
        <w:t>Duración de la estancia de los emigrados en 2007</w:t>
      </w:r>
    </w:p>
    <w:p w:rsidR="00373C3A" w:rsidRPr="00466F6B" w:rsidRDefault="00373C3A" w:rsidP="00373C3A">
      <w:pPr>
        <w:pStyle w:val="SingleTxt"/>
        <w:spacing w:after="0"/>
        <w:ind w:left="1264" w:right="1264"/>
      </w:pPr>
    </w:p>
    <w:tbl>
      <w:tblPr>
        <w:tblW w:w="7298" w:type="dxa"/>
        <w:tblInd w:w="1269" w:type="dxa"/>
        <w:tblLayout w:type="fixed"/>
        <w:tblCellMar>
          <w:left w:w="0" w:type="dxa"/>
          <w:right w:w="0" w:type="dxa"/>
        </w:tblCellMar>
        <w:tblLook w:val="04A0"/>
      </w:tblPr>
      <w:tblGrid>
        <w:gridCol w:w="1425"/>
        <w:gridCol w:w="1195"/>
        <w:gridCol w:w="1559"/>
        <w:gridCol w:w="1418"/>
        <w:gridCol w:w="1701"/>
      </w:tblGrid>
      <w:tr w:rsidR="00373C3A" w:rsidRPr="00466F6B" w:rsidTr="00257206">
        <w:trPr>
          <w:trHeight w:val="194"/>
          <w:tblHeader/>
        </w:trPr>
        <w:tc>
          <w:tcPr>
            <w:tcW w:w="1425" w:type="dxa"/>
            <w:tcBorders>
              <w:top w:val="single" w:sz="4" w:space="0" w:color="auto"/>
              <w:bottom w:val="single" w:sz="12" w:space="0" w:color="auto"/>
            </w:tcBorders>
            <w:shd w:val="clear" w:color="auto" w:fill="auto"/>
            <w:vAlign w:val="bottom"/>
          </w:tcPr>
          <w:p w:rsidR="00373C3A" w:rsidRPr="00466F6B" w:rsidRDefault="00373C3A" w:rsidP="00257206">
            <w:pPr>
              <w:pStyle w:val="SingleTxtG"/>
              <w:suppressAutoHyphens/>
              <w:spacing w:before="80" w:after="80" w:line="160" w:lineRule="exact"/>
              <w:ind w:left="7" w:right="40"/>
              <w:jc w:val="left"/>
              <w:rPr>
                <w:i/>
                <w:spacing w:val="4"/>
                <w:w w:val="103"/>
                <w:sz w:val="14"/>
                <w:szCs w:val="16"/>
                <w:lang w:val="es-ES_tradnl"/>
              </w:rPr>
            </w:pPr>
            <w:r>
              <w:rPr>
                <w:i/>
                <w:spacing w:val="4"/>
                <w:w w:val="103"/>
                <w:sz w:val="14"/>
                <w:szCs w:val="16"/>
                <w:lang w:val="es-ES_tradnl"/>
              </w:rPr>
              <w:t>País</w:t>
            </w:r>
          </w:p>
        </w:tc>
        <w:tc>
          <w:tcPr>
            <w:tcW w:w="1195" w:type="dxa"/>
            <w:tcBorders>
              <w:top w:val="single" w:sz="4" w:space="0" w:color="auto"/>
              <w:bottom w:val="single" w:sz="12" w:space="0" w:color="auto"/>
            </w:tcBorders>
            <w:shd w:val="clear" w:color="auto" w:fill="auto"/>
            <w:vAlign w:val="bottom"/>
          </w:tcPr>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Número</w:t>
            </w:r>
          </w:p>
        </w:tc>
        <w:tc>
          <w:tcPr>
            <w:tcW w:w="1559" w:type="dxa"/>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Hombres</w:t>
            </w:r>
          </w:p>
        </w:tc>
        <w:tc>
          <w:tcPr>
            <w:tcW w:w="1418" w:type="dxa"/>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Mujeres</w:t>
            </w:r>
          </w:p>
        </w:tc>
        <w:tc>
          <w:tcPr>
            <w:tcW w:w="1701" w:type="dxa"/>
            <w:tcBorders>
              <w:top w:val="single" w:sz="4" w:space="0" w:color="auto"/>
              <w:bottom w:val="single" w:sz="12" w:space="0" w:color="auto"/>
            </w:tcBorders>
            <w:vAlign w:val="bottom"/>
          </w:tcPr>
          <w:p w:rsidR="00373C3A" w:rsidRPr="009A2046"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Meses/años de estancia</w:t>
            </w:r>
          </w:p>
        </w:tc>
      </w:tr>
      <w:tr w:rsidR="00373C3A" w:rsidRPr="00466F6B" w:rsidTr="00257206">
        <w:trPr>
          <w:trHeight w:hRule="exact" w:val="94"/>
          <w:tblHeader/>
        </w:trPr>
        <w:tc>
          <w:tcPr>
            <w:tcW w:w="1425"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0" w:right="40"/>
              <w:jc w:val="left"/>
              <w:rPr>
                <w:spacing w:val="4"/>
                <w:w w:val="103"/>
                <w:sz w:val="17"/>
                <w:szCs w:val="18"/>
                <w:lang w:val="es-ES_tradnl"/>
              </w:rPr>
            </w:pPr>
          </w:p>
        </w:tc>
        <w:tc>
          <w:tcPr>
            <w:tcW w:w="1195"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1559"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c>
          <w:tcPr>
            <w:tcW w:w="1418"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c>
          <w:tcPr>
            <w:tcW w:w="1701"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r>
      <w:tr w:rsidR="00373C3A" w:rsidRPr="00BA0285" w:rsidTr="00257206">
        <w:trPr>
          <w:trHeight w:val="194"/>
        </w:trPr>
        <w:tc>
          <w:tcPr>
            <w:tcW w:w="1425" w:type="dxa"/>
            <w:shd w:val="clear" w:color="auto" w:fill="auto"/>
          </w:tcPr>
          <w:p w:rsidR="00373C3A" w:rsidRPr="008D3BAA"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8D3BAA">
              <w:rPr>
                <w:spacing w:val="4"/>
                <w:w w:val="103"/>
                <w:sz w:val="17"/>
                <w:szCs w:val="18"/>
                <w:lang w:val="es-ES_tradnl"/>
              </w:rPr>
              <w:t>Líbano</w:t>
            </w:r>
          </w:p>
        </w:tc>
        <w:tc>
          <w:tcPr>
            <w:tcW w:w="1195" w:type="dxa"/>
            <w:shd w:val="clear" w:color="auto" w:fill="auto"/>
            <w:vAlign w:val="bottom"/>
          </w:tcPr>
          <w:p w:rsidR="00373C3A" w:rsidRPr="008D3BAA"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8D3BAA">
              <w:rPr>
                <w:spacing w:val="4"/>
                <w:w w:val="103"/>
                <w:sz w:val="17"/>
                <w:szCs w:val="18"/>
                <w:lang w:val="es-ES_tradnl"/>
              </w:rPr>
              <w:t>448</w:t>
            </w:r>
          </w:p>
        </w:tc>
        <w:tc>
          <w:tcPr>
            <w:tcW w:w="1559" w:type="dxa"/>
            <w:vAlign w:val="bottom"/>
          </w:tcPr>
          <w:p w:rsidR="00373C3A" w:rsidRPr="008D3BAA"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8D3BAA">
              <w:rPr>
                <w:spacing w:val="4"/>
                <w:w w:val="103"/>
                <w:sz w:val="17"/>
                <w:szCs w:val="18"/>
                <w:lang w:val="es-ES_tradnl"/>
              </w:rPr>
              <w:t>0</w:t>
            </w:r>
          </w:p>
        </w:tc>
        <w:tc>
          <w:tcPr>
            <w:tcW w:w="1418" w:type="dxa"/>
            <w:vAlign w:val="bottom"/>
          </w:tcPr>
          <w:p w:rsidR="00373C3A" w:rsidRPr="008D3BAA"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8D3BAA">
              <w:rPr>
                <w:spacing w:val="4"/>
                <w:w w:val="103"/>
                <w:sz w:val="17"/>
                <w:szCs w:val="18"/>
                <w:lang w:val="es-ES_tradnl"/>
              </w:rPr>
              <w:t>448</w:t>
            </w:r>
          </w:p>
        </w:tc>
        <w:tc>
          <w:tcPr>
            <w:tcW w:w="1701" w:type="dxa"/>
            <w:vAlign w:val="bottom"/>
          </w:tcPr>
          <w:p w:rsidR="00373C3A" w:rsidRPr="008D3BAA"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8D3BAA">
              <w:rPr>
                <w:spacing w:val="4"/>
                <w:w w:val="103"/>
                <w:sz w:val="17"/>
                <w:szCs w:val="18"/>
                <w:lang w:val="es-ES_tradnl"/>
              </w:rPr>
              <w:t>2 a 3 años</w:t>
            </w:r>
          </w:p>
        </w:tc>
      </w:tr>
      <w:tr w:rsidR="00373C3A" w:rsidRPr="00BA0285" w:rsidTr="00257206">
        <w:trPr>
          <w:trHeight w:val="194"/>
        </w:trPr>
        <w:tc>
          <w:tcPr>
            <w:tcW w:w="1425" w:type="dxa"/>
            <w:shd w:val="clear" w:color="auto" w:fill="auto"/>
          </w:tcPr>
          <w:p w:rsidR="00373C3A" w:rsidRPr="008D3BAA"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8D3BAA">
              <w:rPr>
                <w:spacing w:val="4"/>
                <w:w w:val="103"/>
                <w:sz w:val="17"/>
                <w:szCs w:val="18"/>
                <w:lang w:val="es-ES_tradnl"/>
              </w:rPr>
              <w:t>Mauricio</w:t>
            </w:r>
          </w:p>
        </w:tc>
        <w:tc>
          <w:tcPr>
            <w:tcW w:w="1195" w:type="dxa"/>
            <w:shd w:val="clear" w:color="auto" w:fill="auto"/>
            <w:vAlign w:val="bottom"/>
          </w:tcPr>
          <w:p w:rsidR="00373C3A" w:rsidRPr="008D3BAA"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8D3BAA">
              <w:rPr>
                <w:spacing w:val="4"/>
                <w:w w:val="103"/>
                <w:sz w:val="17"/>
                <w:szCs w:val="18"/>
                <w:lang w:val="es-ES_tradnl"/>
              </w:rPr>
              <w:t>276</w:t>
            </w:r>
          </w:p>
        </w:tc>
        <w:tc>
          <w:tcPr>
            <w:tcW w:w="1559" w:type="dxa"/>
            <w:vAlign w:val="bottom"/>
          </w:tcPr>
          <w:p w:rsidR="00373C3A" w:rsidRPr="008D3BAA"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8D3BAA">
              <w:rPr>
                <w:spacing w:val="4"/>
                <w:w w:val="103"/>
                <w:sz w:val="17"/>
                <w:szCs w:val="18"/>
                <w:lang w:val="es-ES_tradnl"/>
              </w:rPr>
              <w:t>76</w:t>
            </w:r>
          </w:p>
        </w:tc>
        <w:tc>
          <w:tcPr>
            <w:tcW w:w="1418" w:type="dxa"/>
            <w:vAlign w:val="bottom"/>
          </w:tcPr>
          <w:p w:rsidR="00373C3A" w:rsidRPr="008D3BAA"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8D3BAA">
              <w:rPr>
                <w:spacing w:val="4"/>
                <w:w w:val="103"/>
                <w:sz w:val="17"/>
                <w:szCs w:val="18"/>
                <w:lang w:val="es-ES_tradnl"/>
              </w:rPr>
              <w:t>200</w:t>
            </w:r>
          </w:p>
        </w:tc>
        <w:tc>
          <w:tcPr>
            <w:tcW w:w="1701" w:type="dxa"/>
            <w:vAlign w:val="bottom"/>
          </w:tcPr>
          <w:p w:rsidR="00373C3A" w:rsidRPr="008D3BAA"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8D3BAA">
              <w:rPr>
                <w:spacing w:val="4"/>
                <w:w w:val="103"/>
                <w:sz w:val="17"/>
                <w:szCs w:val="18"/>
                <w:lang w:val="es-ES_tradnl"/>
              </w:rPr>
              <w:t>2 a 3 años</w:t>
            </w:r>
          </w:p>
        </w:tc>
      </w:tr>
      <w:tr w:rsidR="00373C3A" w:rsidRPr="00BA0285" w:rsidTr="00257206">
        <w:trPr>
          <w:trHeight w:val="194"/>
        </w:trPr>
        <w:tc>
          <w:tcPr>
            <w:tcW w:w="1425" w:type="dxa"/>
            <w:shd w:val="clear" w:color="auto" w:fill="auto"/>
          </w:tcPr>
          <w:p w:rsidR="00373C3A" w:rsidRPr="008D3BAA"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8D3BAA">
              <w:rPr>
                <w:spacing w:val="4"/>
                <w:w w:val="103"/>
                <w:sz w:val="17"/>
                <w:szCs w:val="18"/>
                <w:lang w:val="es-ES_tradnl"/>
              </w:rPr>
              <w:t>Seychelles</w:t>
            </w:r>
          </w:p>
        </w:tc>
        <w:tc>
          <w:tcPr>
            <w:tcW w:w="1195" w:type="dxa"/>
            <w:shd w:val="clear" w:color="auto" w:fill="auto"/>
            <w:vAlign w:val="bottom"/>
          </w:tcPr>
          <w:p w:rsidR="00373C3A" w:rsidRPr="008D3BAA"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8D3BAA">
              <w:rPr>
                <w:spacing w:val="4"/>
                <w:w w:val="103"/>
                <w:sz w:val="17"/>
                <w:szCs w:val="18"/>
                <w:lang w:val="es-ES_tradnl"/>
              </w:rPr>
              <w:t>256</w:t>
            </w:r>
          </w:p>
        </w:tc>
        <w:tc>
          <w:tcPr>
            <w:tcW w:w="1559" w:type="dxa"/>
            <w:vAlign w:val="bottom"/>
          </w:tcPr>
          <w:p w:rsidR="00373C3A" w:rsidRPr="008D3BAA"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8D3BAA">
              <w:rPr>
                <w:spacing w:val="4"/>
                <w:w w:val="103"/>
                <w:sz w:val="17"/>
                <w:szCs w:val="18"/>
                <w:lang w:val="es-ES_tradnl"/>
              </w:rPr>
              <w:t>45</w:t>
            </w:r>
          </w:p>
        </w:tc>
        <w:tc>
          <w:tcPr>
            <w:tcW w:w="1418" w:type="dxa"/>
            <w:vAlign w:val="bottom"/>
          </w:tcPr>
          <w:p w:rsidR="00373C3A" w:rsidRPr="008D3BAA"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8D3BAA">
              <w:rPr>
                <w:spacing w:val="4"/>
                <w:w w:val="103"/>
                <w:sz w:val="17"/>
                <w:szCs w:val="18"/>
                <w:lang w:val="es-ES_tradnl"/>
              </w:rPr>
              <w:t>211</w:t>
            </w:r>
          </w:p>
        </w:tc>
        <w:tc>
          <w:tcPr>
            <w:tcW w:w="1701" w:type="dxa"/>
            <w:vAlign w:val="bottom"/>
          </w:tcPr>
          <w:p w:rsidR="00373C3A" w:rsidRPr="008D3BAA"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8D3BAA">
              <w:rPr>
                <w:spacing w:val="4"/>
                <w:w w:val="103"/>
                <w:sz w:val="17"/>
                <w:szCs w:val="18"/>
                <w:lang w:val="es-ES_tradnl"/>
              </w:rPr>
              <w:t>2 años</w:t>
            </w:r>
          </w:p>
        </w:tc>
      </w:tr>
      <w:tr w:rsidR="00373C3A" w:rsidRPr="00BA0285" w:rsidTr="00257206">
        <w:trPr>
          <w:trHeight w:val="194"/>
        </w:trPr>
        <w:tc>
          <w:tcPr>
            <w:tcW w:w="1425" w:type="dxa"/>
            <w:tcBorders>
              <w:bottom w:val="single" w:sz="4" w:space="0" w:color="auto"/>
            </w:tcBorders>
            <w:shd w:val="clear" w:color="auto" w:fill="auto"/>
          </w:tcPr>
          <w:p w:rsidR="00373C3A" w:rsidRPr="008D3BAA"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8D3BAA">
              <w:rPr>
                <w:spacing w:val="4"/>
                <w:w w:val="103"/>
                <w:sz w:val="17"/>
                <w:szCs w:val="18"/>
                <w:lang w:val="es-ES_tradnl"/>
              </w:rPr>
              <w:t>Mayotte</w:t>
            </w:r>
          </w:p>
        </w:tc>
        <w:tc>
          <w:tcPr>
            <w:tcW w:w="1195" w:type="dxa"/>
            <w:tcBorders>
              <w:bottom w:val="single" w:sz="4" w:space="0" w:color="auto"/>
            </w:tcBorders>
            <w:shd w:val="clear" w:color="auto" w:fill="auto"/>
            <w:vAlign w:val="bottom"/>
          </w:tcPr>
          <w:p w:rsidR="00373C3A" w:rsidRPr="008D3BAA"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8D3BAA">
              <w:rPr>
                <w:spacing w:val="4"/>
                <w:w w:val="103"/>
                <w:sz w:val="17"/>
                <w:szCs w:val="18"/>
                <w:lang w:val="es-ES_tradnl"/>
              </w:rPr>
              <w:t>5</w:t>
            </w:r>
          </w:p>
        </w:tc>
        <w:tc>
          <w:tcPr>
            <w:tcW w:w="1559" w:type="dxa"/>
            <w:tcBorders>
              <w:bottom w:val="single" w:sz="4" w:space="0" w:color="auto"/>
            </w:tcBorders>
            <w:vAlign w:val="bottom"/>
          </w:tcPr>
          <w:p w:rsidR="00373C3A" w:rsidRPr="008D3BAA"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8D3BAA">
              <w:rPr>
                <w:spacing w:val="4"/>
                <w:w w:val="103"/>
                <w:sz w:val="17"/>
                <w:szCs w:val="18"/>
                <w:lang w:val="es-ES_tradnl"/>
              </w:rPr>
              <w:t>5</w:t>
            </w:r>
          </w:p>
        </w:tc>
        <w:tc>
          <w:tcPr>
            <w:tcW w:w="1418" w:type="dxa"/>
            <w:tcBorders>
              <w:bottom w:val="single" w:sz="4" w:space="0" w:color="auto"/>
            </w:tcBorders>
            <w:vAlign w:val="bottom"/>
          </w:tcPr>
          <w:p w:rsidR="00373C3A" w:rsidRPr="008D3BAA"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8D3BAA">
              <w:rPr>
                <w:spacing w:val="4"/>
                <w:w w:val="103"/>
                <w:sz w:val="17"/>
                <w:szCs w:val="18"/>
                <w:lang w:val="es-ES_tradnl"/>
              </w:rPr>
              <w:t>0</w:t>
            </w:r>
          </w:p>
        </w:tc>
        <w:tc>
          <w:tcPr>
            <w:tcW w:w="1701" w:type="dxa"/>
            <w:tcBorders>
              <w:bottom w:val="single" w:sz="4" w:space="0" w:color="auto"/>
            </w:tcBorders>
            <w:vAlign w:val="bottom"/>
          </w:tcPr>
          <w:p w:rsidR="00373C3A" w:rsidRPr="008D3BAA"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8D3BAA">
              <w:rPr>
                <w:spacing w:val="4"/>
                <w:w w:val="103"/>
                <w:sz w:val="17"/>
                <w:szCs w:val="18"/>
                <w:lang w:val="es-ES_tradnl"/>
              </w:rPr>
              <w:t>3 meses a 1 año</w:t>
            </w:r>
          </w:p>
        </w:tc>
      </w:tr>
      <w:tr w:rsidR="00373C3A" w:rsidRPr="00BA0285" w:rsidTr="00257206">
        <w:trPr>
          <w:trHeight w:val="194"/>
        </w:trPr>
        <w:tc>
          <w:tcPr>
            <w:tcW w:w="1425" w:type="dxa"/>
            <w:tcBorders>
              <w:top w:val="single" w:sz="4" w:space="0" w:color="auto"/>
              <w:bottom w:val="single" w:sz="12" w:space="0" w:color="auto"/>
            </w:tcBorders>
            <w:shd w:val="clear" w:color="auto" w:fill="auto"/>
          </w:tcPr>
          <w:p w:rsidR="00373C3A" w:rsidRPr="009A2046"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b/>
                <w:spacing w:val="4"/>
                <w:w w:val="103"/>
                <w:sz w:val="17"/>
                <w:szCs w:val="18"/>
                <w:lang w:val="es-ES_tradnl"/>
              </w:rPr>
            </w:pPr>
            <w:r w:rsidRPr="009A2046">
              <w:rPr>
                <w:b/>
                <w:spacing w:val="4"/>
                <w:w w:val="103"/>
                <w:sz w:val="17"/>
                <w:szCs w:val="18"/>
                <w:lang w:val="es-ES_tradnl"/>
              </w:rPr>
              <w:t>Total</w:t>
            </w:r>
          </w:p>
        </w:tc>
        <w:tc>
          <w:tcPr>
            <w:tcW w:w="1195" w:type="dxa"/>
            <w:tcBorders>
              <w:top w:val="single" w:sz="4" w:space="0" w:color="auto"/>
              <w:bottom w:val="single" w:sz="12" w:space="0" w:color="auto"/>
            </w:tcBorders>
            <w:shd w:val="clear" w:color="auto" w:fill="auto"/>
            <w:vAlign w:val="bottom"/>
          </w:tcPr>
          <w:p w:rsidR="00373C3A" w:rsidRPr="008D4B6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sidRPr="008D4B68">
              <w:rPr>
                <w:b/>
                <w:spacing w:val="4"/>
                <w:w w:val="103"/>
                <w:sz w:val="17"/>
                <w:szCs w:val="18"/>
                <w:lang w:val="es-ES_tradnl"/>
              </w:rPr>
              <w:t>985</w:t>
            </w:r>
          </w:p>
        </w:tc>
        <w:tc>
          <w:tcPr>
            <w:tcW w:w="1559" w:type="dxa"/>
            <w:tcBorders>
              <w:top w:val="single" w:sz="4" w:space="0" w:color="auto"/>
              <w:bottom w:val="single" w:sz="12" w:space="0" w:color="auto"/>
            </w:tcBorders>
            <w:vAlign w:val="bottom"/>
          </w:tcPr>
          <w:p w:rsidR="00373C3A" w:rsidRPr="008D4B6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sidRPr="008D4B68">
              <w:rPr>
                <w:b/>
                <w:spacing w:val="4"/>
                <w:w w:val="103"/>
                <w:sz w:val="17"/>
                <w:szCs w:val="18"/>
                <w:lang w:val="es-ES_tradnl"/>
              </w:rPr>
              <w:t>126</w:t>
            </w:r>
          </w:p>
        </w:tc>
        <w:tc>
          <w:tcPr>
            <w:tcW w:w="1418" w:type="dxa"/>
            <w:tcBorders>
              <w:top w:val="single" w:sz="4" w:space="0" w:color="auto"/>
              <w:bottom w:val="single" w:sz="12" w:space="0" w:color="auto"/>
            </w:tcBorders>
            <w:vAlign w:val="bottom"/>
          </w:tcPr>
          <w:p w:rsidR="00373C3A" w:rsidRPr="008D4B6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sidRPr="008D4B68">
              <w:rPr>
                <w:b/>
                <w:spacing w:val="4"/>
                <w:w w:val="103"/>
                <w:sz w:val="17"/>
                <w:szCs w:val="18"/>
                <w:lang w:val="es-ES_tradnl"/>
              </w:rPr>
              <w:t>859</w:t>
            </w:r>
          </w:p>
        </w:tc>
        <w:tc>
          <w:tcPr>
            <w:tcW w:w="1701" w:type="dxa"/>
            <w:tcBorders>
              <w:top w:val="single" w:sz="4" w:space="0" w:color="auto"/>
              <w:bottom w:val="single" w:sz="12" w:space="0" w:color="auto"/>
            </w:tcBorders>
            <w:vAlign w:val="bottom"/>
          </w:tcPr>
          <w:p w:rsidR="00373C3A" w:rsidRPr="008D4B6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p>
        </w:tc>
      </w:tr>
    </w:tbl>
    <w:p w:rsidR="00373C3A" w:rsidRDefault="00373C3A" w:rsidP="00373C3A">
      <w:pPr>
        <w:pStyle w:val="SingleTxt"/>
        <w:rPr>
          <w:sz w:val="18"/>
          <w:szCs w:val="18"/>
        </w:rPr>
      </w:pPr>
      <w:r w:rsidRPr="00466F6B">
        <w:rPr>
          <w:i/>
          <w:sz w:val="18"/>
          <w:szCs w:val="18"/>
        </w:rPr>
        <w:t>Fuente:</w:t>
      </w:r>
      <w:r w:rsidRPr="00466F6B">
        <w:rPr>
          <w:sz w:val="18"/>
          <w:szCs w:val="18"/>
        </w:rPr>
        <w:t xml:space="preserve"> </w:t>
      </w:r>
      <w:r w:rsidRPr="00F01103">
        <w:rPr>
          <w:sz w:val="18"/>
          <w:szCs w:val="18"/>
        </w:rPr>
        <w:t>Ministerio de Administración Pública, Trabajo y Leyes Sociales</w:t>
      </w:r>
    </w:p>
    <w:p w:rsidR="00373C3A" w:rsidRDefault="00373C3A" w:rsidP="00373C3A">
      <w:pPr>
        <w:pStyle w:val="SingleTxt"/>
      </w:pPr>
    </w:p>
    <w:p w:rsidR="00373C3A" w:rsidRPr="00466F6B" w:rsidRDefault="00373C3A" w:rsidP="00373C3A">
      <w:pPr>
        <w:pStyle w:val="SingleTxt"/>
      </w:pPr>
    </w:p>
    <w:p w:rsidR="00373C3A" w:rsidRPr="00466F6B" w:rsidRDefault="00373C3A" w:rsidP="00373C3A">
      <w:pPr>
        <w:pStyle w:val="SingleTxt"/>
        <w:spacing w:after="0" w:line="120" w:lineRule="exact"/>
        <w:rPr>
          <w:sz w:val="10"/>
        </w:rPr>
      </w:pPr>
      <w:r w:rsidRPr="00466F6B">
        <w:rPr>
          <w:szCs w:val="24"/>
          <w:lang w:val="es-ES_tradnl"/>
        </w:rPr>
        <w:tab/>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szCs w:val="20"/>
          <w:lang w:val="es-ES_tradnl"/>
        </w:rPr>
      </w:pPr>
      <w:r w:rsidRPr="00466F6B">
        <w:rPr>
          <w:szCs w:val="24"/>
          <w:lang w:val="es-ES_tradnl"/>
        </w:rPr>
        <w:tab/>
      </w:r>
      <w:r w:rsidRPr="00466F6B">
        <w:rPr>
          <w:szCs w:val="24"/>
          <w:lang w:val="es-ES_tradnl"/>
        </w:rPr>
        <w:tab/>
      </w:r>
      <w:r w:rsidRPr="00466F6B">
        <w:rPr>
          <w:sz w:val="20"/>
          <w:szCs w:val="20"/>
          <w:lang w:val="es-ES_tradnl"/>
        </w:rPr>
        <w:t xml:space="preserve">Cuadro </w:t>
      </w:r>
      <w:r>
        <w:rPr>
          <w:sz w:val="20"/>
          <w:szCs w:val="20"/>
          <w:lang w:val="es-ES_tradnl"/>
        </w:rPr>
        <w:t>15</w:t>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firstLine="9"/>
        <w:rPr>
          <w:sz w:val="20"/>
          <w:szCs w:val="20"/>
          <w:lang w:val="es-ES_tradnl"/>
        </w:rPr>
      </w:pPr>
      <w:r w:rsidRPr="0086797D">
        <w:rPr>
          <w:sz w:val="20"/>
          <w:szCs w:val="20"/>
          <w:lang w:val="es-ES_tradnl"/>
        </w:rPr>
        <w:t>Sectores de actividad de los emigrados en 2007</w:t>
      </w:r>
    </w:p>
    <w:p w:rsidR="00373C3A" w:rsidRPr="00466F6B" w:rsidRDefault="00373C3A" w:rsidP="00373C3A">
      <w:pPr>
        <w:pStyle w:val="SingleTxt"/>
        <w:spacing w:after="0"/>
        <w:ind w:left="1264" w:right="1264"/>
      </w:pPr>
    </w:p>
    <w:tbl>
      <w:tblPr>
        <w:tblW w:w="7236" w:type="dxa"/>
        <w:tblInd w:w="1269" w:type="dxa"/>
        <w:tblLayout w:type="fixed"/>
        <w:tblCellMar>
          <w:left w:w="0" w:type="dxa"/>
          <w:right w:w="0" w:type="dxa"/>
        </w:tblCellMar>
        <w:tblLook w:val="04A0"/>
      </w:tblPr>
      <w:tblGrid>
        <w:gridCol w:w="6244"/>
        <w:gridCol w:w="992"/>
      </w:tblGrid>
      <w:tr w:rsidR="00373C3A" w:rsidRPr="00466F6B" w:rsidTr="00257206">
        <w:trPr>
          <w:trHeight w:val="194"/>
          <w:tblHeader/>
        </w:trPr>
        <w:tc>
          <w:tcPr>
            <w:tcW w:w="6244" w:type="dxa"/>
            <w:tcBorders>
              <w:top w:val="single" w:sz="4" w:space="0" w:color="auto"/>
              <w:bottom w:val="single" w:sz="12" w:space="0" w:color="auto"/>
            </w:tcBorders>
            <w:shd w:val="clear" w:color="auto" w:fill="auto"/>
            <w:vAlign w:val="bottom"/>
          </w:tcPr>
          <w:p w:rsidR="00373C3A" w:rsidRPr="00466F6B" w:rsidRDefault="00373C3A" w:rsidP="00257206">
            <w:pPr>
              <w:pStyle w:val="SingleTxtG"/>
              <w:suppressAutoHyphens/>
              <w:spacing w:before="80" w:after="80" w:line="160" w:lineRule="exact"/>
              <w:ind w:left="7" w:right="40"/>
              <w:jc w:val="left"/>
              <w:rPr>
                <w:i/>
                <w:spacing w:val="4"/>
                <w:w w:val="103"/>
                <w:sz w:val="14"/>
                <w:szCs w:val="16"/>
                <w:lang w:val="es-ES_tradnl"/>
              </w:rPr>
            </w:pPr>
            <w:r>
              <w:rPr>
                <w:i/>
                <w:spacing w:val="4"/>
                <w:w w:val="103"/>
                <w:sz w:val="14"/>
                <w:szCs w:val="16"/>
                <w:lang w:val="es-ES_tradnl"/>
              </w:rPr>
              <w:t>Empleo</w:t>
            </w:r>
          </w:p>
        </w:tc>
        <w:tc>
          <w:tcPr>
            <w:tcW w:w="992" w:type="dxa"/>
            <w:tcBorders>
              <w:top w:val="single" w:sz="4" w:space="0" w:color="auto"/>
              <w:bottom w:val="single" w:sz="12" w:space="0" w:color="auto"/>
            </w:tcBorders>
            <w:shd w:val="clear" w:color="auto" w:fill="auto"/>
            <w:vAlign w:val="bottom"/>
          </w:tcPr>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Número</w:t>
            </w:r>
          </w:p>
        </w:tc>
      </w:tr>
      <w:tr w:rsidR="00373C3A" w:rsidRPr="00466F6B" w:rsidTr="00257206">
        <w:trPr>
          <w:trHeight w:hRule="exact" w:val="94"/>
          <w:tblHeader/>
        </w:trPr>
        <w:tc>
          <w:tcPr>
            <w:tcW w:w="6244"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0" w:right="40"/>
              <w:jc w:val="left"/>
              <w:rPr>
                <w:spacing w:val="4"/>
                <w:w w:val="103"/>
                <w:sz w:val="17"/>
                <w:szCs w:val="18"/>
                <w:lang w:val="es-ES_tradnl"/>
              </w:rPr>
            </w:pPr>
          </w:p>
        </w:tc>
        <w:tc>
          <w:tcPr>
            <w:tcW w:w="992"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r>
      <w:tr w:rsidR="00373C3A" w:rsidRPr="00BA0285" w:rsidTr="00257206">
        <w:trPr>
          <w:trHeight w:val="194"/>
        </w:trPr>
        <w:tc>
          <w:tcPr>
            <w:tcW w:w="6244" w:type="dxa"/>
            <w:shd w:val="clear" w:color="auto" w:fill="auto"/>
          </w:tcPr>
          <w:p w:rsidR="00373C3A" w:rsidRPr="0086797D"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86797D">
              <w:rPr>
                <w:spacing w:val="4"/>
                <w:w w:val="103"/>
                <w:sz w:val="17"/>
                <w:szCs w:val="18"/>
                <w:lang w:val="es-ES_tradnl"/>
              </w:rPr>
              <w:t>Visitador(a) social</w:t>
            </w:r>
          </w:p>
        </w:tc>
        <w:tc>
          <w:tcPr>
            <w:tcW w:w="992" w:type="dxa"/>
            <w:shd w:val="clear" w:color="auto" w:fill="auto"/>
            <w:vAlign w:val="bottom"/>
          </w:tcPr>
          <w:p w:rsidR="00373C3A" w:rsidRPr="0086797D"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86797D">
              <w:rPr>
                <w:spacing w:val="4"/>
                <w:w w:val="103"/>
                <w:sz w:val="17"/>
                <w:szCs w:val="18"/>
                <w:lang w:val="es-ES_tradnl"/>
              </w:rPr>
              <w:t>209</w:t>
            </w:r>
          </w:p>
        </w:tc>
      </w:tr>
      <w:tr w:rsidR="00373C3A" w:rsidRPr="00BA0285" w:rsidTr="00257206">
        <w:trPr>
          <w:trHeight w:val="194"/>
        </w:trPr>
        <w:tc>
          <w:tcPr>
            <w:tcW w:w="6244" w:type="dxa"/>
            <w:shd w:val="clear" w:color="auto" w:fill="auto"/>
          </w:tcPr>
          <w:p w:rsidR="00373C3A" w:rsidRPr="0086797D"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86797D">
              <w:rPr>
                <w:spacing w:val="4"/>
                <w:w w:val="103"/>
                <w:sz w:val="17"/>
                <w:szCs w:val="18"/>
                <w:lang w:val="es-ES_tradnl"/>
              </w:rPr>
              <w:t>Empleada doméstica</w:t>
            </w:r>
          </w:p>
        </w:tc>
        <w:tc>
          <w:tcPr>
            <w:tcW w:w="992" w:type="dxa"/>
            <w:shd w:val="clear" w:color="auto" w:fill="auto"/>
            <w:vAlign w:val="bottom"/>
          </w:tcPr>
          <w:p w:rsidR="00373C3A" w:rsidRPr="0086797D"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86797D">
              <w:rPr>
                <w:spacing w:val="4"/>
                <w:w w:val="103"/>
                <w:sz w:val="17"/>
                <w:szCs w:val="18"/>
                <w:lang w:val="es-ES_tradnl"/>
              </w:rPr>
              <w:t>239</w:t>
            </w:r>
          </w:p>
        </w:tc>
      </w:tr>
      <w:tr w:rsidR="00373C3A" w:rsidRPr="00BA0285" w:rsidTr="00257206">
        <w:trPr>
          <w:trHeight w:val="194"/>
        </w:trPr>
        <w:tc>
          <w:tcPr>
            <w:tcW w:w="6244" w:type="dxa"/>
            <w:shd w:val="clear" w:color="auto" w:fill="auto"/>
          </w:tcPr>
          <w:p w:rsidR="00373C3A" w:rsidRPr="0086797D"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86797D">
              <w:rPr>
                <w:spacing w:val="4"/>
                <w:w w:val="103"/>
                <w:sz w:val="17"/>
                <w:szCs w:val="18"/>
                <w:lang w:val="es-ES_tradnl"/>
              </w:rPr>
              <w:t>Mecánico de alta precisión</w:t>
            </w:r>
          </w:p>
        </w:tc>
        <w:tc>
          <w:tcPr>
            <w:tcW w:w="992" w:type="dxa"/>
            <w:shd w:val="clear" w:color="auto" w:fill="auto"/>
            <w:vAlign w:val="bottom"/>
          </w:tcPr>
          <w:p w:rsidR="00373C3A" w:rsidRPr="0086797D"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86797D">
              <w:rPr>
                <w:spacing w:val="4"/>
                <w:w w:val="103"/>
                <w:sz w:val="17"/>
                <w:szCs w:val="18"/>
                <w:lang w:val="es-ES_tradnl"/>
              </w:rPr>
              <w:t>26</w:t>
            </w:r>
          </w:p>
        </w:tc>
      </w:tr>
      <w:tr w:rsidR="00373C3A" w:rsidRPr="00BA0285" w:rsidTr="00257206">
        <w:trPr>
          <w:trHeight w:val="194"/>
        </w:trPr>
        <w:tc>
          <w:tcPr>
            <w:tcW w:w="6244" w:type="dxa"/>
            <w:shd w:val="clear" w:color="auto" w:fill="auto"/>
          </w:tcPr>
          <w:p w:rsidR="00373C3A" w:rsidRPr="0086797D"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86797D">
              <w:rPr>
                <w:spacing w:val="4"/>
                <w:w w:val="103"/>
                <w:sz w:val="17"/>
                <w:szCs w:val="18"/>
                <w:lang w:val="es-ES_tradnl"/>
              </w:rPr>
              <w:t>Maquinista</w:t>
            </w:r>
          </w:p>
        </w:tc>
        <w:tc>
          <w:tcPr>
            <w:tcW w:w="992" w:type="dxa"/>
            <w:shd w:val="clear" w:color="auto" w:fill="auto"/>
            <w:vAlign w:val="bottom"/>
          </w:tcPr>
          <w:p w:rsidR="00373C3A" w:rsidRPr="0086797D"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86797D">
              <w:rPr>
                <w:spacing w:val="4"/>
                <w:w w:val="103"/>
                <w:sz w:val="17"/>
                <w:szCs w:val="18"/>
                <w:lang w:val="es-ES_tradnl"/>
              </w:rPr>
              <w:t>226</w:t>
            </w:r>
          </w:p>
        </w:tc>
      </w:tr>
      <w:tr w:rsidR="00373C3A" w:rsidRPr="00BA0285" w:rsidTr="00257206">
        <w:trPr>
          <w:trHeight w:val="194"/>
        </w:trPr>
        <w:tc>
          <w:tcPr>
            <w:tcW w:w="6244" w:type="dxa"/>
            <w:shd w:val="clear" w:color="auto" w:fill="auto"/>
          </w:tcPr>
          <w:p w:rsidR="00373C3A" w:rsidRPr="0086797D"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86797D">
              <w:rPr>
                <w:spacing w:val="4"/>
                <w:w w:val="103"/>
                <w:sz w:val="17"/>
                <w:szCs w:val="18"/>
                <w:lang w:val="es-ES_tradnl"/>
              </w:rPr>
              <w:t>Frigorista</w:t>
            </w:r>
          </w:p>
        </w:tc>
        <w:tc>
          <w:tcPr>
            <w:tcW w:w="992" w:type="dxa"/>
            <w:shd w:val="clear" w:color="auto" w:fill="auto"/>
            <w:vAlign w:val="bottom"/>
          </w:tcPr>
          <w:p w:rsidR="00373C3A" w:rsidRPr="0086797D"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86797D">
              <w:rPr>
                <w:spacing w:val="4"/>
                <w:w w:val="103"/>
                <w:sz w:val="17"/>
                <w:szCs w:val="18"/>
                <w:lang w:val="es-ES_tradnl"/>
              </w:rPr>
              <w:t>1</w:t>
            </w:r>
          </w:p>
        </w:tc>
      </w:tr>
      <w:tr w:rsidR="00373C3A" w:rsidRPr="00BA0285" w:rsidTr="00257206">
        <w:trPr>
          <w:trHeight w:val="194"/>
        </w:trPr>
        <w:tc>
          <w:tcPr>
            <w:tcW w:w="6244" w:type="dxa"/>
            <w:shd w:val="clear" w:color="auto" w:fill="auto"/>
          </w:tcPr>
          <w:p w:rsidR="00373C3A" w:rsidRPr="0086797D"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86797D">
              <w:rPr>
                <w:spacing w:val="4"/>
                <w:w w:val="103"/>
                <w:sz w:val="17"/>
                <w:szCs w:val="18"/>
                <w:lang w:val="es-ES_tradnl"/>
              </w:rPr>
              <w:t>Aprestadora</w:t>
            </w:r>
          </w:p>
        </w:tc>
        <w:tc>
          <w:tcPr>
            <w:tcW w:w="992" w:type="dxa"/>
            <w:shd w:val="clear" w:color="auto" w:fill="auto"/>
            <w:vAlign w:val="bottom"/>
          </w:tcPr>
          <w:p w:rsidR="00373C3A" w:rsidRPr="0086797D"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86797D">
              <w:rPr>
                <w:spacing w:val="4"/>
                <w:w w:val="103"/>
                <w:sz w:val="17"/>
                <w:szCs w:val="18"/>
                <w:lang w:val="es-ES_tradnl"/>
              </w:rPr>
              <w:t>212</w:t>
            </w:r>
          </w:p>
        </w:tc>
      </w:tr>
      <w:tr w:rsidR="00373C3A" w:rsidRPr="00BA0285" w:rsidTr="00257206">
        <w:trPr>
          <w:trHeight w:val="194"/>
        </w:trPr>
        <w:tc>
          <w:tcPr>
            <w:tcW w:w="6244" w:type="dxa"/>
            <w:shd w:val="clear" w:color="auto" w:fill="auto"/>
          </w:tcPr>
          <w:p w:rsidR="00373C3A" w:rsidRPr="0086797D"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86797D">
              <w:rPr>
                <w:spacing w:val="4"/>
                <w:w w:val="103"/>
                <w:sz w:val="17"/>
                <w:szCs w:val="18"/>
                <w:lang w:val="es-ES_tradnl"/>
              </w:rPr>
              <w:t>Empaquetador y envasador</w:t>
            </w:r>
          </w:p>
        </w:tc>
        <w:tc>
          <w:tcPr>
            <w:tcW w:w="992" w:type="dxa"/>
            <w:shd w:val="clear" w:color="auto" w:fill="auto"/>
            <w:vAlign w:val="bottom"/>
          </w:tcPr>
          <w:p w:rsidR="00373C3A" w:rsidRPr="0086797D"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86797D">
              <w:rPr>
                <w:spacing w:val="4"/>
                <w:w w:val="103"/>
                <w:sz w:val="17"/>
                <w:szCs w:val="18"/>
                <w:lang w:val="es-ES_tradnl"/>
              </w:rPr>
              <w:t>43</w:t>
            </w:r>
          </w:p>
        </w:tc>
      </w:tr>
      <w:tr w:rsidR="00373C3A" w:rsidRPr="00BA0285" w:rsidTr="00257206">
        <w:trPr>
          <w:trHeight w:val="194"/>
        </w:trPr>
        <w:tc>
          <w:tcPr>
            <w:tcW w:w="6244" w:type="dxa"/>
            <w:shd w:val="clear" w:color="auto" w:fill="auto"/>
          </w:tcPr>
          <w:p w:rsidR="00373C3A" w:rsidRPr="0086797D"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86797D">
              <w:rPr>
                <w:spacing w:val="4"/>
                <w:w w:val="103"/>
                <w:sz w:val="17"/>
                <w:szCs w:val="18"/>
                <w:lang w:val="es-ES_tradnl"/>
              </w:rPr>
              <w:t>Técnico en mecánica de motores</w:t>
            </w:r>
          </w:p>
        </w:tc>
        <w:tc>
          <w:tcPr>
            <w:tcW w:w="992" w:type="dxa"/>
            <w:shd w:val="clear" w:color="auto" w:fill="auto"/>
            <w:vAlign w:val="bottom"/>
          </w:tcPr>
          <w:p w:rsidR="00373C3A" w:rsidRPr="0086797D"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86797D">
              <w:rPr>
                <w:spacing w:val="4"/>
                <w:w w:val="103"/>
                <w:sz w:val="17"/>
                <w:szCs w:val="18"/>
                <w:lang w:val="es-ES_tradnl"/>
              </w:rPr>
              <w:t>2</w:t>
            </w:r>
          </w:p>
        </w:tc>
      </w:tr>
      <w:tr w:rsidR="00373C3A" w:rsidRPr="00BA0285" w:rsidTr="00257206">
        <w:trPr>
          <w:trHeight w:val="194"/>
        </w:trPr>
        <w:tc>
          <w:tcPr>
            <w:tcW w:w="6244" w:type="dxa"/>
            <w:shd w:val="clear" w:color="auto" w:fill="auto"/>
          </w:tcPr>
          <w:p w:rsidR="00373C3A" w:rsidRPr="0086797D"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86797D">
              <w:rPr>
                <w:spacing w:val="4"/>
                <w:w w:val="103"/>
                <w:sz w:val="17"/>
                <w:szCs w:val="18"/>
                <w:lang w:val="es-ES_tradnl"/>
              </w:rPr>
              <w:t>Técnico en pintura CAT</w:t>
            </w:r>
          </w:p>
        </w:tc>
        <w:tc>
          <w:tcPr>
            <w:tcW w:w="992" w:type="dxa"/>
            <w:shd w:val="clear" w:color="auto" w:fill="auto"/>
            <w:vAlign w:val="bottom"/>
          </w:tcPr>
          <w:p w:rsidR="00373C3A" w:rsidRPr="0086797D"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86797D">
              <w:rPr>
                <w:spacing w:val="4"/>
                <w:w w:val="103"/>
                <w:sz w:val="17"/>
                <w:szCs w:val="18"/>
                <w:lang w:val="es-ES_tradnl"/>
              </w:rPr>
              <w:t>3</w:t>
            </w:r>
          </w:p>
        </w:tc>
      </w:tr>
      <w:tr w:rsidR="00373C3A" w:rsidRPr="00BA0285" w:rsidTr="00257206">
        <w:trPr>
          <w:trHeight w:val="194"/>
        </w:trPr>
        <w:tc>
          <w:tcPr>
            <w:tcW w:w="6244" w:type="dxa"/>
            <w:shd w:val="clear" w:color="auto" w:fill="auto"/>
          </w:tcPr>
          <w:p w:rsidR="00373C3A" w:rsidRPr="0086797D"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86797D">
              <w:rPr>
                <w:spacing w:val="4"/>
                <w:w w:val="103"/>
                <w:sz w:val="17"/>
                <w:szCs w:val="18"/>
                <w:lang w:val="es-ES_tradnl"/>
              </w:rPr>
              <w:t>Operario</w:t>
            </w:r>
          </w:p>
        </w:tc>
        <w:tc>
          <w:tcPr>
            <w:tcW w:w="992" w:type="dxa"/>
            <w:shd w:val="clear" w:color="auto" w:fill="auto"/>
            <w:vAlign w:val="bottom"/>
          </w:tcPr>
          <w:p w:rsidR="00373C3A" w:rsidRPr="0086797D"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86797D">
              <w:rPr>
                <w:spacing w:val="4"/>
                <w:w w:val="103"/>
                <w:sz w:val="17"/>
                <w:szCs w:val="18"/>
                <w:lang w:val="es-ES_tradnl"/>
              </w:rPr>
              <w:t>10</w:t>
            </w:r>
          </w:p>
        </w:tc>
      </w:tr>
      <w:tr w:rsidR="00373C3A" w:rsidRPr="00BA0285" w:rsidTr="00257206">
        <w:trPr>
          <w:trHeight w:val="194"/>
        </w:trPr>
        <w:tc>
          <w:tcPr>
            <w:tcW w:w="6244" w:type="dxa"/>
            <w:shd w:val="clear" w:color="auto" w:fill="auto"/>
          </w:tcPr>
          <w:p w:rsidR="00373C3A" w:rsidRPr="0086797D"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86797D">
              <w:rPr>
                <w:spacing w:val="4"/>
                <w:w w:val="103"/>
                <w:sz w:val="17"/>
                <w:szCs w:val="18"/>
                <w:lang w:val="es-ES_tradnl"/>
              </w:rPr>
              <w:t>Orientación pedagógica</w:t>
            </w:r>
          </w:p>
        </w:tc>
        <w:tc>
          <w:tcPr>
            <w:tcW w:w="992" w:type="dxa"/>
            <w:shd w:val="clear" w:color="auto" w:fill="auto"/>
            <w:vAlign w:val="bottom"/>
          </w:tcPr>
          <w:p w:rsidR="00373C3A" w:rsidRPr="0086797D"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86797D">
              <w:rPr>
                <w:spacing w:val="4"/>
                <w:w w:val="103"/>
                <w:sz w:val="17"/>
                <w:szCs w:val="18"/>
                <w:lang w:val="es-ES_tradnl"/>
              </w:rPr>
              <w:t>14</w:t>
            </w:r>
          </w:p>
        </w:tc>
      </w:tr>
      <w:tr w:rsidR="00373C3A" w:rsidRPr="005C78AE" w:rsidTr="00257206">
        <w:trPr>
          <w:trHeight w:val="194"/>
        </w:trPr>
        <w:tc>
          <w:tcPr>
            <w:tcW w:w="6244" w:type="dxa"/>
            <w:tcBorders>
              <w:top w:val="single" w:sz="4" w:space="0" w:color="auto"/>
              <w:bottom w:val="single" w:sz="12" w:space="0" w:color="auto"/>
            </w:tcBorders>
            <w:shd w:val="clear" w:color="auto" w:fill="auto"/>
          </w:tcPr>
          <w:p w:rsidR="00373C3A" w:rsidRPr="009A2046"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b/>
                <w:spacing w:val="4"/>
                <w:w w:val="103"/>
                <w:sz w:val="17"/>
                <w:szCs w:val="18"/>
                <w:lang w:val="es-ES_tradnl"/>
              </w:rPr>
            </w:pPr>
            <w:r w:rsidRPr="009A2046">
              <w:rPr>
                <w:b/>
                <w:spacing w:val="4"/>
                <w:w w:val="103"/>
                <w:sz w:val="17"/>
                <w:szCs w:val="18"/>
                <w:lang w:val="es-ES_tradnl"/>
              </w:rPr>
              <w:t>Total</w:t>
            </w:r>
          </w:p>
        </w:tc>
        <w:tc>
          <w:tcPr>
            <w:tcW w:w="992" w:type="dxa"/>
            <w:tcBorders>
              <w:top w:val="single" w:sz="4" w:space="0" w:color="auto"/>
              <w:bottom w:val="single" w:sz="12" w:space="0" w:color="auto"/>
            </w:tcBorders>
            <w:shd w:val="clear" w:color="auto" w:fill="auto"/>
            <w:vAlign w:val="bottom"/>
          </w:tcPr>
          <w:p w:rsidR="00373C3A" w:rsidRPr="005C78A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sidRPr="005C78AE">
              <w:rPr>
                <w:b/>
                <w:spacing w:val="4"/>
                <w:w w:val="103"/>
                <w:sz w:val="17"/>
                <w:szCs w:val="18"/>
                <w:lang w:val="es-ES_tradnl"/>
              </w:rPr>
              <w:t>985</w:t>
            </w:r>
          </w:p>
        </w:tc>
      </w:tr>
    </w:tbl>
    <w:p w:rsidR="00373C3A" w:rsidRPr="00466F6B" w:rsidRDefault="00373C3A" w:rsidP="00373C3A">
      <w:pPr>
        <w:pStyle w:val="SingleTxt"/>
      </w:pPr>
      <w:r w:rsidRPr="00466F6B">
        <w:rPr>
          <w:i/>
          <w:sz w:val="18"/>
          <w:szCs w:val="18"/>
        </w:rPr>
        <w:t>Fuente:</w:t>
      </w:r>
      <w:r w:rsidRPr="00466F6B">
        <w:rPr>
          <w:sz w:val="18"/>
          <w:szCs w:val="18"/>
        </w:rPr>
        <w:t xml:space="preserve"> </w:t>
      </w:r>
      <w:r w:rsidRPr="00F01103">
        <w:rPr>
          <w:sz w:val="18"/>
          <w:szCs w:val="18"/>
        </w:rPr>
        <w:t>Ministerio de Administración Pública, Trabajo y Leyes Sociales</w:t>
      </w:r>
    </w:p>
    <w:p w:rsidR="00373C3A" w:rsidRPr="00466F6B" w:rsidRDefault="00373C3A" w:rsidP="00373C3A">
      <w:pPr>
        <w:pStyle w:val="SingleTxt"/>
        <w:spacing w:after="0" w:line="120" w:lineRule="exact"/>
        <w:rPr>
          <w:sz w:val="10"/>
        </w:rPr>
      </w:pPr>
      <w:r w:rsidRPr="00466F6B">
        <w:rPr>
          <w:szCs w:val="24"/>
          <w:lang w:val="es-ES_tradnl"/>
        </w:rPr>
        <w:tab/>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szCs w:val="20"/>
          <w:lang w:val="es-ES_tradnl"/>
        </w:rPr>
      </w:pPr>
      <w:r w:rsidRPr="00466F6B">
        <w:rPr>
          <w:szCs w:val="24"/>
          <w:lang w:val="es-ES_tradnl"/>
        </w:rPr>
        <w:tab/>
      </w:r>
      <w:r w:rsidRPr="00466F6B">
        <w:rPr>
          <w:szCs w:val="24"/>
          <w:lang w:val="es-ES_tradnl"/>
        </w:rPr>
        <w:tab/>
      </w:r>
      <w:r w:rsidRPr="00466F6B">
        <w:rPr>
          <w:sz w:val="20"/>
          <w:szCs w:val="20"/>
          <w:lang w:val="es-ES_tradnl"/>
        </w:rPr>
        <w:t xml:space="preserve">Cuadro </w:t>
      </w:r>
      <w:r>
        <w:rPr>
          <w:sz w:val="20"/>
          <w:szCs w:val="20"/>
          <w:lang w:val="es-ES_tradnl"/>
        </w:rPr>
        <w:t>16</w:t>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firstLine="9"/>
        <w:rPr>
          <w:sz w:val="20"/>
          <w:szCs w:val="20"/>
          <w:lang w:val="es-ES_tradnl"/>
        </w:rPr>
      </w:pPr>
      <w:r w:rsidRPr="00EE453E">
        <w:rPr>
          <w:sz w:val="20"/>
          <w:szCs w:val="20"/>
          <w:lang w:val="es-ES_tradnl"/>
        </w:rPr>
        <w:t>Duración de la e</w:t>
      </w:r>
      <w:r>
        <w:rPr>
          <w:sz w:val="20"/>
          <w:szCs w:val="20"/>
          <w:lang w:val="es-ES_tradnl"/>
        </w:rPr>
        <w:t>stancia de los emigrados en 2008</w:t>
      </w:r>
    </w:p>
    <w:p w:rsidR="00373C3A" w:rsidRPr="00466F6B" w:rsidRDefault="00373C3A" w:rsidP="00373C3A">
      <w:pPr>
        <w:pStyle w:val="SingleTxt"/>
        <w:spacing w:after="0"/>
        <w:ind w:left="1264" w:right="1264"/>
      </w:pPr>
    </w:p>
    <w:tbl>
      <w:tblPr>
        <w:tblW w:w="7298" w:type="dxa"/>
        <w:tblInd w:w="1269" w:type="dxa"/>
        <w:tblLayout w:type="fixed"/>
        <w:tblCellMar>
          <w:left w:w="0" w:type="dxa"/>
          <w:right w:w="0" w:type="dxa"/>
        </w:tblCellMar>
        <w:tblLook w:val="04A0"/>
      </w:tblPr>
      <w:tblGrid>
        <w:gridCol w:w="1425"/>
        <w:gridCol w:w="1195"/>
        <w:gridCol w:w="1559"/>
        <w:gridCol w:w="1418"/>
        <w:gridCol w:w="1701"/>
      </w:tblGrid>
      <w:tr w:rsidR="00373C3A" w:rsidRPr="00466F6B" w:rsidTr="00257206">
        <w:trPr>
          <w:trHeight w:val="194"/>
          <w:tblHeader/>
        </w:trPr>
        <w:tc>
          <w:tcPr>
            <w:tcW w:w="1425" w:type="dxa"/>
            <w:tcBorders>
              <w:top w:val="single" w:sz="4" w:space="0" w:color="auto"/>
              <w:bottom w:val="single" w:sz="12" w:space="0" w:color="auto"/>
            </w:tcBorders>
            <w:shd w:val="clear" w:color="auto" w:fill="auto"/>
            <w:vAlign w:val="bottom"/>
          </w:tcPr>
          <w:p w:rsidR="00373C3A" w:rsidRPr="00466F6B" w:rsidRDefault="00373C3A" w:rsidP="00257206">
            <w:pPr>
              <w:pStyle w:val="SingleTxtG"/>
              <w:suppressAutoHyphens/>
              <w:spacing w:before="80" w:after="80" w:line="160" w:lineRule="exact"/>
              <w:ind w:left="7" w:right="40"/>
              <w:jc w:val="left"/>
              <w:rPr>
                <w:i/>
                <w:spacing w:val="4"/>
                <w:w w:val="103"/>
                <w:sz w:val="14"/>
                <w:szCs w:val="16"/>
                <w:lang w:val="es-ES_tradnl"/>
              </w:rPr>
            </w:pPr>
            <w:r>
              <w:rPr>
                <w:i/>
                <w:spacing w:val="4"/>
                <w:w w:val="103"/>
                <w:sz w:val="14"/>
                <w:szCs w:val="16"/>
                <w:lang w:val="es-ES_tradnl"/>
              </w:rPr>
              <w:t>País</w:t>
            </w:r>
          </w:p>
        </w:tc>
        <w:tc>
          <w:tcPr>
            <w:tcW w:w="1195" w:type="dxa"/>
            <w:tcBorders>
              <w:top w:val="single" w:sz="4" w:space="0" w:color="auto"/>
              <w:bottom w:val="single" w:sz="12" w:space="0" w:color="auto"/>
            </w:tcBorders>
            <w:shd w:val="clear" w:color="auto" w:fill="auto"/>
            <w:vAlign w:val="bottom"/>
          </w:tcPr>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Número</w:t>
            </w:r>
          </w:p>
        </w:tc>
        <w:tc>
          <w:tcPr>
            <w:tcW w:w="1559" w:type="dxa"/>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Hombres</w:t>
            </w:r>
          </w:p>
        </w:tc>
        <w:tc>
          <w:tcPr>
            <w:tcW w:w="1418" w:type="dxa"/>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Mujeres</w:t>
            </w:r>
          </w:p>
        </w:tc>
        <w:tc>
          <w:tcPr>
            <w:tcW w:w="1701" w:type="dxa"/>
            <w:tcBorders>
              <w:top w:val="single" w:sz="4" w:space="0" w:color="auto"/>
              <w:bottom w:val="single" w:sz="12" w:space="0" w:color="auto"/>
            </w:tcBorders>
            <w:vAlign w:val="bottom"/>
          </w:tcPr>
          <w:p w:rsidR="00373C3A" w:rsidRPr="009A2046"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Meses/años de estancia</w:t>
            </w:r>
          </w:p>
        </w:tc>
      </w:tr>
      <w:tr w:rsidR="00373C3A" w:rsidRPr="00466F6B" w:rsidTr="00257206">
        <w:trPr>
          <w:trHeight w:hRule="exact" w:val="94"/>
          <w:tblHeader/>
        </w:trPr>
        <w:tc>
          <w:tcPr>
            <w:tcW w:w="1425"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0" w:right="40"/>
              <w:jc w:val="left"/>
              <w:rPr>
                <w:spacing w:val="4"/>
                <w:w w:val="103"/>
                <w:sz w:val="17"/>
                <w:szCs w:val="18"/>
                <w:lang w:val="es-ES_tradnl"/>
              </w:rPr>
            </w:pPr>
          </w:p>
        </w:tc>
        <w:tc>
          <w:tcPr>
            <w:tcW w:w="1195"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1559"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c>
          <w:tcPr>
            <w:tcW w:w="1418"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c>
          <w:tcPr>
            <w:tcW w:w="1701"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r>
      <w:tr w:rsidR="00373C3A" w:rsidRPr="00BA0285" w:rsidTr="00257206">
        <w:trPr>
          <w:trHeight w:val="194"/>
        </w:trPr>
        <w:tc>
          <w:tcPr>
            <w:tcW w:w="1425" w:type="dxa"/>
            <w:shd w:val="clear" w:color="auto" w:fill="auto"/>
          </w:tcPr>
          <w:p w:rsidR="00373C3A" w:rsidRPr="008D3BAA"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8D3BAA">
              <w:rPr>
                <w:spacing w:val="4"/>
                <w:w w:val="103"/>
                <w:sz w:val="17"/>
                <w:szCs w:val="18"/>
                <w:lang w:val="es-ES_tradnl"/>
              </w:rPr>
              <w:t>Líbano</w:t>
            </w:r>
          </w:p>
        </w:tc>
        <w:tc>
          <w:tcPr>
            <w:tcW w:w="1195" w:type="dxa"/>
            <w:shd w:val="clear" w:color="auto" w:fill="auto"/>
            <w:vAlign w:val="bottom"/>
          </w:tcPr>
          <w:p w:rsidR="00373C3A" w:rsidRPr="005C78A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C78AE">
              <w:rPr>
                <w:spacing w:val="4"/>
                <w:w w:val="103"/>
                <w:sz w:val="17"/>
                <w:szCs w:val="18"/>
                <w:lang w:val="es-ES_tradnl"/>
              </w:rPr>
              <w:t>657</w:t>
            </w:r>
          </w:p>
        </w:tc>
        <w:tc>
          <w:tcPr>
            <w:tcW w:w="1559" w:type="dxa"/>
            <w:vAlign w:val="bottom"/>
          </w:tcPr>
          <w:p w:rsidR="00373C3A" w:rsidRPr="005C78A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C78AE">
              <w:rPr>
                <w:spacing w:val="4"/>
                <w:w w:val="103"/>
                <w:sz w:val="17"/>
                <w:szCs w:val="18"/>
                <w:lang w:val="es-ES_tradnl"/>
              </w:rPr>
              <w:t>0</w:t>
            </w:r>
          </w:p>
        </w:tc>
        <w:tc>
          <w:tcPr>
            <w:tcW w:w="1418" w:type="dxa"/>
            <w:vAlign w:val="bottom"/>
          </w:tcPr>
          <w:p w:rsidR="00373C3A" w:rsidRPr="005C78A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C78AE">
              <w:rPr>
                <w:spacing w:val="4"/>
                <w:w w:val="103"/>
                <w:sz w:val="17"/>
                <w:szCs w:val="18"/>
                <w:lang w:val="es-ES_tradnl"/>
              </w:rPr>
              <w:t>657</w:t>
            </w:r>
          </w:p>
        </w:tc>
        <w:tc>
          <w:tcPr>
            <w:tcW w:w="1701" w:type="dxa"/>
            <w:vAlign w:val="bottom"/>
          </w:tcPr>
          <w:p w:rsidR="00373C3A" w:rsidRPr="005C78A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C78AE">
              <w:rPr>
                <w:spacing w:val="4"/>
                <w:w w:val="103"/>
                <w:sz w:val="17"/>
                <w:szCs w:val="18"/>
                <w:lang w:val="es-ES_tradnl"/>
              </w:rPr>
              <w:t xml:space="preserve">3 años </w:t>
            </w:r>
          </w:p>
        </w:tc>
      </w:tr>
      <w:tr w:rsidR="00373C3A" w:rsidRPr="00BA0285" w:rsidTr="00257206">
        <w:trPr>
          <w:trHeight w:val="194"/>
        </w:trPr>
        <w:tc>
          <w:tcPr>
            <w:tcW w:w="1425" w:type="dxa"/>
            <w:shd w:val="clear" w:color="auto" w:fill="auto"/>
          </w:tcPr>
          <w:p w:rsidR="00373C3A" w:rsidRPr="008D3BAA"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8D3BAA">
              <w:rPr>
                <w:spacing w:val="4"/>
                <w:w w:val="103"/>
                <w:sz w:val="17"/>
                <w:szCs w:val="18"/>
                <w:lang w:val="es-ES_tradnl"/>
              </w:rPr>
              <w:t>Mauricio</w:t>
            </w:r>
          </w:p>
        </w:tc>
        <w:tc>
          <w:tcPr>
            <w:tcW w:w="1195" w:type="dxa"/>
            <w:shd w:val="clear" w:color="auto" w:fill="auto"/>
            <w:vAlign w:val="bottom"/>
          </w:tcPr>
          <w:p w:rsidR="00373C3A" w:rsidRPr="005C78A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C78AE">
              <w:rPr>
                <w:spacing w:val="4"/>
                <w:w w:val="103"/>
                <w:sz w:val="17"/>
                <w:szCs w:val="18"/>
                <w:lang w:val="es-ES_tradnl"/>
              </w:rPr>
              <w:t>133</w:t>
            </w:r>
          </w:p>
        </w:tc>
        <w:tc>
          <w:tcPr>
            <w:tcW w:w="1559" w:type="dxa"/>
            <w:vAlign w:val="bottom"/>
          </w:tcPr>
          <w:p w:rsidR="00373C3A" w:rsidRPr="005C78A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C78AE">
              <w:rPr>
                <w:spacing w:val="4"/>
                <w:w w:val="103"/>
                <w:sz w:val="17"/>
                <w:szCs w:val="18"/>
                <w:lang w:val="es-ES_tradnl"/>
              </w:rPr>
              <w:t>76</w:t>
            </w:r>
          </w:p>
        </w:tc>
        <w:tc>
          <w:tcPr>
            <w:tcW w:w="1418" w:type="dxa"/>
            <w:vAlign w:val="bottom"/>
          </w:tcPr>
          <w:p w:rsidR="00373C3A" w:rsidRPr="005C78A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C78AE">
              <w:rPr>
                <w:spacing w:val="4"/>
                <w:w w:val="103"/>
                <w:sz w:val="17"/>
                <w:szCs w:val="18"/>
                <w:lang w:val="es-ES_tradnl"/>
              </w:rPr>
              <w:t>57</w:t>
            </w:r>
          </w:p>
        </w:tc>
        <w:tc>
          <w:tcPr>
            <w:tcW w:w="1701" w:type="dxa"/>
            <w:vAlign w:val="bottom"/>
          </w:tcPr>
          <w:p w:rsidR="00373C3A" w:rsidRPr="005C78A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C78AE">
              <w:rPr>
                <w:spacing w:val="4"/>
                <w:w w:val="103"/>
                <w:sz w:val="17"/>
                <w:szCs w:val="18"/>
                <w:lang w:val="es-ES_tradnl"/>
              </w:rPr>
              <w:t xml:space="preserve">2 años </w:t>
            </w:r>
          </w:p>
        </w:tc>
      </w:tr>
      <w:tr w:rsidR="00373C3A" w:rsidRPr="00BA0285" w:rsidTr="00257206">
        <w:trPr>
          <w:trHeight w:val="194"/>
        </w:trPr>
        <w:tc>
          <w:tcPr>
            <w:tcW w:w="1425" w:type="dxa"/>
            <w:shd w:val="clear" w:color="auto" w:fill="auto"/>
          </w:tcPr>
          <w:p w:rsidR="00373C3A" w:rsidRPr="008D3BAA"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8D3BAA">
              <w:rPr>
                <w:spacing w:val="4"/>
                <w:w w:val="103"/>
                <w:sz w:val="17"/>
                <w:szCs w:val="18"/>
                <w:lang w:val="es-ES_tradnl"/>
              </w:rPr>
              <w:t>Seychelles</w:t>
            </w:r>
          </w:p>
        </w:tc>
        <w:tc>
          <w:tcPr>
            <w:tcW w:w="1195" w:type="dxa"/>
            <w:shd w:val="clear" w:color="auto" w:fill="auto"/>
            <w:vAlign w:val="bottom"/>
          </w:tcPr>
          <w:p w:rsidR="00373C3A" w:rsidRPr="005C78A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C78AE">
              <w:rPr>
                <w:spacing w:val="4"/>
                <w:w w:val="103"/>
                <w:sz w:val="17"/>
                <w:szCs w:val="18"/>
                <w:lang w:val="es-ES_tradnl"/>
              </w:rPr>
              <w:t>1</w:t>
            </w:r>
          </w:p>
        </w:tc>
        <w:tc>
          <w:tcPr>
            <w:tcW w:w="1559" w:type="dxa"/>
            <w:vAlign w:val="bottom"/>
          </w:tcPr>
          <w:p w:rsidR="00373C3A" w:rsidRPr="005C78A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C78AE">
              <w:rPr>
                <w:spacing w:val="4"/>
                <w:w w:val="103"/>
                <w:sz w:val="17"/>
                <w:szCs w:val="18"/>
                <w:lang w:val="es-ES_tradnl"/>
              </w:rPr>
              <w:t>0</w:t>
            </w:r>
          </w:p>
        </w:tc>
        <w:tc>
          <w:tcPr>
            <w:tcW w:w="1418" w:type="dxa"/>
            <w:vAlign w:val="bottom"/>
          </w:tcPr>
          <w:p w:rsidR="00373C3A" w:rsidRPr="005C78A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C78AE">
              <w:rPr>
                <w:spacing w:val="4"/>
                <w:w w:val="103"/>
                <w:sz w:val="17"/>
                <w:szCs w:val="18"/>
                <w:lang w:val="es-ES_tradnl"/>
              </w:rPr>
              <w:t>1</w:t>
            </w:r>
          </w:p>
        </w:tc>
        <w:tc>
          <w:tcPr>
            <w:tcW w:w="1701" w:type="dxa"/>
            <w:vAlign w:val="bottom"/>
          </w:tcPr>
          <w:p w:rsidR="00373C3A" w:rsidRPr="005C78A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C78AE">
              <w:rPr>
                <w:spacing w:val="4"/>
                <w:w w:val="103"/>
                <w:sz w:val="17"/>
                <w:szCs w:val="18"/>
                <w:lang w:val="es-ES_tradnl"/>
              </w:rPr>
              <w:t>1 año</w:t>
            </w:r>
          </w:p>
        </w:tc>
      </w:tr>
      <w:tr w:rsidR="00373C3A" w:rsidRPr="00BA0285" w:rsidTr="00257206">
        <w:trPr>
          <w:trHeight w:val="194"/>
        </w:trPr>
        <w:tc>
          <w:tcPr>
            <w:tcW w:w="1425" w:type="dxa"/>
            <w:tcBorders>
              <w:top w:val="single" w:sz="4" w:space="0" w:color="auto"/>
              <w:bottom w:val="single" w:sz="12" w:space="0" w:color="auto"/>
            </w:tcBorders>
            <w:shd w:val="clear" w:color="auto" w:fill="auto"/>
          </w:tcPr>
          <w:p w:rsidR="00373C3A" w:rsidRPr="009A2046"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b/>
                <w:spacing w:val="4"/>
                <w:w w:val="103"/>
                <w:sz w:val="17"/>
                <w:szCs w:val="18"/>
                <w:lang w:val="es-ES_tradnl"/>
              </w:rPr>
            </w:pPr>
            <w:r w:rsidRPr="009A2046">
              <w:rPr>
                <w:b/>
                <w:spacing w:val="4"/>
                <w:w w:val="103"/>
                <w:sz w:val="17"/>
                <w:szCs w:val="18"/>
                <w:lang w:val="es-ES_tradnl"/>
              </w:rPr>
              <w:t>Total</w:t>
            </w:r>
          </w:p>
        </w:tc>
        <w:tc>
          <w:tcPr>
            <w:tcW w:w="1195" w:type="dxa"/>
            <w:tcBorders>
              <w:top w:val="single" w:sz="4" w:space="0" w:color="auto"/>
              <w:bottom w:val="single" w:sz="12" w:space="0" w:color="auto"/>
            </w:tcBorders>
            <w:shd w:val="clear" w:color="auto" w:fill="auto"/>
            <w:vAlign w:val="bottom"/>
          </w:tcPr>
          <w:p w:rsidR="00373C3A" w:rsidRPr="005C78A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sidRPr="005C78AE">
              <w:rPr>
                <w:b/>
                <w:spacing w:val="4"/>
                <w:w w:val="103"/>
                <w:sz w:val="17"/>
                <w:szCs w:val="18"/>
                <w:lang w:val="es-ES_tradnl"/>
              </w:rPr>
              <w:t>791</w:t>
            </w:r>
          </w:p>
        </w:tc>
        <w:tc>
          <w:tcPr>
            <w:tcW w:w="1559" w:type="dxa"/>
            <w:tcBorders>
              <w:top w:val="single" w:sz="4" w:space="0" w:color="auto"/>
              <w:bottom w:val="single" w:sz="12" w:space="0" w:color="auto"/>
            </w:tcBorders>
            <w:vAlign w:val="bottom"/>
          </w:tcPr>
          <w:p w:rsidR="00373C3A" w:rsidRPr="005C78A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sidRPr="005C78AE">
              <w:rPr>
                <w:b/>
                <w:spacing w:val="4"/>
                <w:w w:val="103"/>
                <w:sz w:val="17"/>
                <w:szCs w:val="18"/>
                <w:lang w:val="es-ES_tradnl"/>
              </w:rPr>
              <w:t>76</w:t>
            </w:r>
          </w:p>
        </w:tc>
        <w:tc>
          <w:tcPr>
            <w:tcW w:w="1418" w:type="dxa"/>
            <w:tcBorders>
              <w:top w:val="single" w:sz="4" w:space="0" w:color="auto"/>
              <w:bottom w:val="single" w:sz="12" w:space="0" w:color="auto"/>
            </w:tcBorders>
            <w:vAlign w:val="bottom"/>
          </w:tcPr>
          <w:p w:rsidR="00373C3A" w:rsidRPr="005C78A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sidRPr="005C78AE">
              <w:rPr>
                <w:b/>
                <w:spacing w:val="4"/>
                <w:w w:val="103"/>
                <w:sz w:val="17"/>
                <w:szCs w:val="18"/>
                <w:lang w:val="es-ES_tradnl"/>
              </w:rPr>
              <w:t>715</w:t>
            </w:r>
          </w:p>
        </w:tc>
        <w:tc>
          <w:tcPr>
            <w:tcW w:w="1701" w:type="dxa"/>
            <w:tcBorders>
              <w:top w:val="single" w:sz="4" w:space="0" w:color="auto"/>
              <w:bottom w:val="single" w:sz="12" w:space="0" w:color="auto"/>
            </w:tcBorders>
            <w:vAlign w:val="bottom"/>
          </w:tcPr>
          <w:p w:rsidR="00373C3A" w:rsidRPr="008D3BAA"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bl>
    <w:p w:rsidR="00373C3A" w:rsidRPr="00466F6B" w:rsidRDefault="00373C3A" w:rsidP="00373C3A">
      <w:pPr>
        <w:pStyle w:val="SingleTxt"/>
      </w:pPr>
      <w:r w:rsidRPr="00466F6B">
        <w:rPr>
          <w:i/>
          <w:sz w:val="18"/>
          <w:szCs w:val="18"/>
        </w:rPr>
        <w:t>Fuente:</w:t>
      </w:r>
      <w:r w:rsidRPr="00466F6B">
        <w:rPr>
          <w:sz w:val="18"/>
          <w:szCs w:val="18"/>
        </w:rPr>
        <w:t xml:space="preserve"> </w:t>
      </w:r>
      <w:r w:rsidRPr="00F01103">
        <w:rPr>
          <w:sz w:val="18"/>
          <w:szCs w:val="18"/>
        </w:rPr>
        <w:t>Ministerio de Administración Pública, Trabajo y Leyes Sociales</w:t>
      </w:r>
    </w:p>
    <w:p w:rsidR="00373C3A" w:rsidRPr="00466F6B" w:rsidRDefault="00373C3A" w:rsidP="00373C3A">
      <w:pPr>
        <w:pStyle w:val="SingleTxt"/>
        <w:spacing w:after="0" w:line="120" w:lineRule="exact"/>
        <w:rPr>
          <w:sz w:val="10"/>
        </w:rPr>
      </w:pPr>
      <w:r w:rsidRPr="00466F6B">
        <w:rPr>
          <w:szCs w:val="24"/>
          <w:lang w:val="es-ES_tradnl"/>
        </w:rPr>
        <w:tab/>
      </w:r>
    </w:p>
    <w:p w:rsidR="00373C3A" w:rsidRPr="00706280" w:rsidRDefault="00706280" w:rsidP="007062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szCs w:val="20"/>
          <w:lang w:val="es-ES_tradnl"/>
        </w:rPr>
      </w:pPr>
      <w:r>
        <w:rPr>
          <w:b w:val="0"/>
          <w:szCs w:val="20"/>
          <w:lang w:val="es-ES_tradnl"/>
        </w:rPr>
        <w:br w:type="page"/>
      </w:r>
      <w:r>
        <w:rPr>
          <w:b w:val="0"/>
          <w:szCs w:val="20"/>
          <w:lang w:val="es-ES_tradnl"/>
        </w:rPr>
        <w:tab/>
      </w:r>
      <w:r>
        <w:rPr>
          <w:b w:val="0"/>
          <w:szCs w:val="20"/>
          <w:lang w:val="es-ES_tradnl"/>
        </w:rPr>
        <w:tab/>
      </w:r>
      <w:r w:rsidR="00373C3A" w:rsidRPr="00706280">
        <w:rPr>
          <w:sz w:val="20"/>
          <w:szCs w:val="20"/>
          <w:lang w:val="es-ES_tradnl"/>
        </w:rPr>
        <w:t>Cuadro</w:t>
      </w:r>
      <w:r w:rsidR="00373C3A" w:rsidRPr="008D4B68">
        <w:rPr>
          <w:b w:val="0"/>
          <w:szCs w:val="20"/>
          <w:lang w:val="es-ES_tradnl"/>
        </w:rPr>
        <w:t xml:space="preserve"> </w:t>
      </w:r>
      <w:r w:rsidR="00373C3A" w:rsidRPr="00706280">
        <w:rPr>
          <w:sz w:val="20"/>
          <w:szCs w:val="20"/>
          <w:lang w:val="es-ES_tradnl"/>
        </w:rPr>
        <w:t>17</w:t>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firstLine="9"/>
        <w:rPr>
          <w:sz w:val="20"/>
          <w:szCs w:val="20"/>
          <w:lang w:val="es-ES_tradnl"/>
        </w:rPr>
      </w:pPr>
      <w:r w:rsidRPr="0086797D">
        <w:rPr>
          <w:sz w:val="20"/>
          <w:szCs w:val="20"/>
          <w:lang w:val="es-ES_tradnl"/>
        </w:rPr>
        <w:t>Sectores de ac</w:t>
      </w:r>
      <w:r>
        <w:rPr>
          <w:sz w:val="20"/>
          <w:szCs w:val="20"/>
          <w:lang w:val="es-ES_tradnl"/>
        </w:rPr>
        <w:t>tividad de los emigrados en 2008</w:t>
      </w:r>
    </w:p>
    <w:p w:rsidR="00373C3A" w:rsidRPr="00466F6B" w:rsidRDefault="00373C3A" w:rsidP="00373C3A">
      <w:pPr>
        <w:pStyle w:val="SingleTxt"/>
        <w:spacing w:after="0"/>
        <w:ind w:left="1264" w:right="1264"/>
      </w:pPr>
    </w:p>
    <w:tbl>
      <w:tblPr>
        <w:tblW w:w="7236" w:type="dxa"/>
        <w:tblInd w:w="1269" w:type="dxa"/>
        <w:tblLayout w:type="fixed"/>
        <w:tblCellMar>
          <w:left w:w="0" w:type="dxa"/>
          <w:right w:w="0" w:type="dxa"/>
        </w:tblCellMar>
        <w:tblLook w:val="04A0"/>
      </w:tblPr>
      <w:tblGrid>
        <w:gridCol w:w="6244"/>
        <w:gridCol w:w="992"/>
      </w:tblGrid>
      <w:tr w:rsidR="00373C3A" w:rsidRPr="00466F6B" w:rsidTr="00257206">
        <w:trPr>
          <w:trHeight w:val="194"/>
          <w:tblHeader/>
        </w:trPr>
        <w:tc>
          <w:tcPr>
            <w:tcW w:w="6244" w:type="dxa"/>
            <w:tcBorders>
              <w:top w:val="single" w:sz="4" w:space="0" w:color="auto"/>
              <w:bottom w:val="single" w:sz="12" w:space="0" w:color="auto"/>
            </w:tcBorders>
            <w:shd w:val="clear" w:color="auto" w:fill="auto"/>
            <w:vAlign w:val="bottom"/>
          </w:tcPr>
          <w:p w:rsidR="00373C3A" w:rsidRPr="00466F6B" w:rsidRDefault="00373C3A" w:rsidP="00257206">
            <w:pPr>
              <w:pStyle w:val="SingleTxtG"/>
              <w:suppressAutoHyphens/>
              <w:spacing w:before="80" w:after="80" w:line="160" w:lineRule="exact"/>
              <w:ind w:left="7" w:right="40"/>
              <w:jc w:val="left"/>
              <w:rPr>
                <w:i/>
                <w:spacing w:val="4"/>
                <w:w w:val="103"/>
                <w:sz w:val="14"/>
                <w:szCs w:val="16"/>
                <w:lang w:val="es-ES_tradnl"/>
              </w:rPr>
            </w:pPr>
            <w:r>
              <w:rPr>
                <w:i/>
                <w:spacing w:val="4"/>
                <w:w w:val="103"/>
                <w:sz w:val="14"/>
                <w:szCs w:val="16"/>
                <w:lang w:val="es-ES_tradnl"/>
              </w:rPr>
              <w:t>Empleo</w:t>
            </w:r>
          </w:p>
        </w:tc>
        <w:tc>
          <w:tcPr>
            <w:tcW w:w="992" w:type="dxa"/>
            <w:tcBorders>
              <w:top w:val="single" w:sz="4" w:space="0" w:color="auto"/>
              <w:bottom w:val="single" w:sz="12" w:space="0" w:color="auto"/>
            </w:tcBorders>
            <w:shd w:val="clear" w:color="auto" w:fill="auto"/>
            <w:vAlign w:val="bottom"/>
          </w:tcPr>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Número</w:t>
            </w:r>
          </w:p>
        </w:tc>
      </w:tr>
      <w:tr w:rsidR="00373C3A" w:rsidRPr="00466F6B" w:rsidTr="00257206">
        <w:trPr>
          <w:trHeight w:hRule="exact" w:val="94"/>
          <w:tblHeader/>
        </w:trPr>
        <w:tc>
          <w:tcPr>
            <w:tcW w:w="6244"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0" w:right="40"/>
              <w:jc w:val="left"/>
              <w:rPr>
                <w:spacing w:val="4"/>
                <w:w w:val="103"/>
                <w:sz w:val="17"/>
                <w:szCs w:val="18"/>
                <w:lang w:val="es-ES_tradnl"/>
              </w:rPr>
            </w:pPr>
          </w:p>
        </w:tc>
        <w:tc>
          <w:tcPr>
            <w:tcW w:w="992"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r>
      <w:tr w:rsidR="00373C3A" w:rsidRPr="00BA0285" w:rsidTr="00257206">
        <w:trPr>
          <w:trHeight w:val="194"/>
        </w:trPr>
        <w:tc>
          <w:tcPr>
            <w:tcW w:w="6244" w:type="dxa"/>
            <w:shd w:val="clear" w:color="auto" w:fill="auto"/>
          </w:tcPr>
          <w:p w:rsidR="00373C3A" w:rsidRPr="005148D3"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5148D3">
              <w:rPr>
                <w:spacing w:val="4"/>
                <w:w w:val="103"/>
                <w:sz w:val="17"/>
                <w:szCs w:val="18"/>
                <w:lang w:val="es-ES_tradnl"/>
              </w:rPr>
              <w:t>Empleada doméstica</w:t>
            </w:r>
          </w:p>
        </w:tc>
        <w:tc>
          <w:tcPr>
            <w:tcW w:w="992" w:type="dxa"/>
            <w:shd w:val="clear" w:color="auto" w:fill="auto"/>
            <w:vAlign w:val="bottom"/>
          </w:tcPr>
          <w:p w:rsidR="00373C3A" w:rsidRPr="005148D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148D3">
              <w:rPr>
                <w:spacing w:val="4"/>
                <w:w w:val="103"/>
                <w:sz w:val="17"/>
                <w:szCs w:val="18"/>
                <w:lang w:val="es-ES_tradnl"/>
              </w:rPr>
              <w:t>657</w:t>
            </w:r>
          </w:p>
        </w:tc>
      </w:tr>
      <w:tr w:rsidR="00373C3A" w:rsidRPr="00BA0285" w:rsidTr="00257206">
        <w:trPr>
          <w:trHeight w:val="194"/>
        </w:trPr>
        <w:tc>
          <w:tcPr>
            <w:tcW w:w="6244" w:type="dxa"/>
            <w:shd w:val="clear" w:color="auto" w:fill="auto"/>
          </w:tcPr>
          <w:p w:rsidR="00373C3A" w:rsidRPr="005148D3"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5148D3">
              <w:rPr>
                <w:spacing w:val="4"/>
                <w:w w:val="103"/>
                <w:sz w:val="17"/>
                <w:szCs w:val="18"/>
                <w:lang w:val="es-ES_tradnl"/>
              </w:rPr>
              <w:t>Aprestadora</w:t>
            </w:r>
          </w:p>
        </w:tc>
        <w:tc>
          <w:tcPr>
            <w:tcW w:w="992" w:type="dxa"/>
            <w:shd w:val="clear" w:color="auto" w:fill="auto"/>
            <w:vAlign w:val="bottom"/>
          </w:tcPr>
          <w:p w:rsidR="00373C3A" w:rsidRPr="005148D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148D3">
              <w:rPr>
                <w:spacing w:val="4"/>
                <w:w w:val="103"/>
                <w:sz w:val="17"/>
                <w:szCs w:val="18"/>
                <w:lang w:val="es-ES_tradnl"/>
              </w:rPr>
              <w:t>58</w:t>
            </w:r>
          </w:p>
        </w:tc>
      </w:tr>
      <w:tr w:rsidR="00373C3A" w:rsidRPr="00BA0285" w:rsidTr="00257206">
        <w:trPr>
          <w:trHeight w:val="194"/>
        </w:trPr>
        <w:tc>
          <w:tcPr>
            <w:tcW w:w="6244" w:type="dxa"/>
            <w:shd w:val="clear" w:color="auto" w:fill="auto"/>
          </w:tcPr>
          <w:p w:rsidR="00373C3A" w:rsidRPr="005148D3"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5148D3">
              <w:rPr>
                <w:spacing w:val="4"/>
                <w:w w:val="103"/>
                <w:sz w:val="17"/>
                <w:szCs w:val="18"/>
                <w:lang w:val="es-ES_tradnl"/>
              </w:rPr>
              <w:t>Ayudante de cocina</w:t>
            </w:r>
          </w:p>
        </w:tc>
        <w:tc>
          <w:tcPr>
            <w:tcW w:w="992" w:type="dxa"/>
            <w:shd w:val="clear" w:color="auto" w:fill="auto"/>
            <w:vAlign w:val="bottom"/>
          </w:tcPr>
          <w:p w:rsidR="00373C3A" w:rsidRPr="005148D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148D3">
              <w:rPr>
                <w:spacing w:val="4"/>
                <w:w w:val="103"/>
                <w:sz w:val="17"/>
                <w:szCs w:val="18"/>
                <w:lang w:val="es-ES_tradnl"/>
              </w:rPr>
              <w:t>2</w:t>
            </w:r>
          </w:p>
        </w:tc>
      </w:tr>
      <w:tr w:rsidR="00373C3A" w:rsidRPr="00BA0285" w:rsidTr="00257206">
        <w:trPr>
          <w:trHeight w:val="194"/>
        </w:trPr>
        <w:tc>
          <w:tcPr>
            <w:tcW w:w="6244" w:type="dxa"/>
            <w:shd w:val="clear" w:color="auto" w:fill="auto"/>
          </w:tcPr>
          <w:p w:rsidR="00373C3A" w:rsidRPr="005148D3"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5148D3">
              <w:rPr>
                <w:spacing w:val="4"/>
                <w:w w:val="103"/>
                <w:sz w:val="17"/>
                <w:szCs w:val="18"/>
                <w:lang w:val="es-ES_tradnl"/>
              </w:rPr>
              <w:t>Encargado de almacén</w:t>
            </w:r>
          </w:p>
        </w:tc>
        <w:tc>
          <w:tcPr>
            <w:tcW w:w="992" w:type="dxa"/>
            <w:shd w:val="clear" w:color="auto" w:fill="auto"/>
            <w:vAlign w:val="bottom"/>
          </w:tcPr>
          <w:p w:rsidR="00373C3A" w:rsidRPr="005148D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148D3">
              <w:rPr>
                <w:spacing w:val="4"/>
                <w:w w:val="103"/>
                <w:sz w:val="17"/>
                <w:szCs w:val="18"/>
                <w:lang w:val="es-ES_tradnl"/>
              </w:rPr>
              <w:t>73</w:t>
            </w:r>
          </w:p>
        </w:tc>
      </w:tr>
      <w:tr w:rsidR="00373C3A" w:rsidRPr="00BA0285" w:rsidTr="00257206">
        <w:trPr>
          <w:trHeight w:val="194"/>
        </w:trPr>
        <w:tc>
          <w:tcPr>
            <w:tcW w:w="6244" w:type="dxa"/>
            <w:shd w:val="clear" w:color="auto" w:fill="auto"/>
          </w:tcPr>
          <w:p w:rsidR="00373C3A" w:rsidRPr="005148D3"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5148D3">
              <w:rPr>
                <w:spacing w:val="4"/>
                <w:w w:val="103"/>
                <w:sz w:val="17"/>
                <w:szCs w:val="18"/>
                <w:lang w:val="es-ES_tradnl"/>
              </w:rPr>
              <w:t>Funcionario responsable del bienestar de los animales</w:t>
            </w:r>
          </w:p>
        </w:tc>
        <w:tc>
          <w:tcPr>
            <w:tcW w:w="992" w:type="dxa"/>
            <w:shd w:val="clear" w:color="auto" w:fill="auto"/>
            <w:vAlign w:val="bottom"/>
          </w:tcPr>
          <w:p w:rsidR="00373C3A" w:rsidRPr="005148D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148D3">
              <w:rPr>
                <w:spacing w:val="4"/>
                <w:w w:val="103"/>
                <w:sz w:val="17"/>
                <w:szCs w:val="18"/>
                <w:lang w:val="es-ES_tradnl"/>
              </w:rPr>
              <w:t>1</w:t>
            </w:r>
          </w:p>
        </w:tc>
      </w:tr>
      <w:tr w:rsidR="00373C3A" w:rsidRPr="005C78AE" w:rsidTr="00257206">
        <w:trPr>
          <w:trHeight w:val="194"/>
        </w:trPr>
        <w:tc>
          <w:tcPr>
            <w:tcW w:w="6244" w:type="dxa"/>
            <w:tcBorders>
              <w:top w:val="single" w:sz="4" w:space="0" w:color="auto"/>
              <w:bottom w:val="single" w:sz="12" w:space="0" w:color="auto"/>
            </w:tcBorders>
            <w:shd w:val="clear" w:color="auto" w:fill="auto"/>
          </w:tcPr>
          <w:p w:rsidR="00373C3A" w:rsidRPr="009A2046"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b/>
                <w:spacing w:val="4"/>
                <w:w w:val="103"/>
                <w:sz w:val="17"/>
                <w:szCs w:val="18"/>
                <w:lang w:val="es-ES_tradnl"/>
              </w:rPr>
            </w:pPr>
            <w:r w:rsidRPr="009A2046">
              <w:rPr>
                <w:b/>
                <w:spacing w:val="4"/>
                <w:w w:val="103"/>
                <w:sz w:val="17"/>
                <w:szCs w:val="18"/>
                <w:lang w:val="es-ES_tradnl"/>
              </w:rPr>
              <w:t>Total</w:t>
            </w:r>
          </w:p>
        </w:tc>
        <w:tc>
          <w:tcPr>
            <w:tcW w:w="992" w:type="dxa"/>
            <w:tcBorders>
              <w:top w:val="single" w:sz="4" w:space="0" w:color="auto"/>
              <w:bottom w:val="single" w:sz="12" w:space="0" w:color="auto"/>
            </w:tcBorders>
            <w:shd w:val="clear" w:color="auto" w:fill="auto"/>
            <w:vAlign w:val="bottom"/>
          </w:tcPr>
          <w:p w:rsidR="00373C3A" w:rsidRPr="005C78A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Pr>
                <w:b/>
                <w:spacing w:val="4"/>
                <w:w w:val="103"/>
                <w:sz w:val="17"/>
                <w:szCs w:val="18"/>
                <w:lang w:val="es-ES_tradnl"/>
              </w:rPr>
              <w:t>791</w:t>
            </w:r>
          </w:p>
        </w:tc>
      </w:tr>
    </w:tbl>
    <w:p w:rsidR="00373C3A" w:rsidRPr="00466F6B" w:rsidRDefault="00373C3A" w:rsidP="00373C3A">
      <w:pPr>
        <w:pStyle w:val="SingleTxt"/>
      </w:pPr>
      <w:r w:rsidRPr="00466F6B">
        <w:rPr>
          <w:i/>
          <w:sz w:val="18"/>
          <w:szCs w:val="18"/>
        </w:rPr>
        <w:t>Fuente:</w:t>
      </w:r>
      <w:r w:rsidRPr="00466F6B">
        <w:rPr>
          <w:sz w:val="18"/>
          <w:szCs w:val="18"/>
        </w:rPr>
        <w:t xml:space="preserve"> </w:t>
      </w:r>
      <w:r w:rsidRPr="00F01103">
        <w:rPr>
          <w:sz w:val="18"/>
          <w:szCs w:val="18"/>
        </w:rPr>
        <w:t>Ministerio de Administración Pública, Trabajo y Leyes Sociales</w:t>
      </w:r>
    </w:p>
    <w:p w:rsidR="00373C3A" w:rsidRPr="00466F6B" w:rsidRDefault="00373C3A" w:rsidP="00373C3A">
      <w:pPr>
        <w:pStyle w:val="SingleTxt"/>
        <w:spacing w:after="0" w:line="120" w:lineRule="exact"/>
        <w:rPr>
          <w:sz w:val="10"/>
        </w:rPr>
      </w:pPr>
      <w:r w:rsidRPr="00466F6B">
        <w:rPr>
          <w:szCs w:val="24"/>
          <w:lang w:val="es-ES_tradnl"/>
        </w:rPr>
        <w:tab/>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szCs w:val="20"/>
          <w:lang w:val="es-ES_tradnl"/>
        </w:rPr>
      </w:pPr>
      <w:r w:rsidRPr="00466F6B">
        <w:rPr>
          <w:szCs w:val="24"/>
          <w:lang w:val="es-ES_tradnl"/>
        </w:rPr>
        <w:tab/>
      </w:r>
      <w:r w:rsidRPr="00466F6B">
        <w:rPr>
          <w:szCs w:val="24"/>
          <w:lang w:val="es-ES_tradnl"/>
        </w:rPr>
        <w:tab/>
      </w:r>
      <w:r w:rsidRPr="00466F6B">
        <w:rPr>
          <w:sz w:val="20"/>
          <w:szCs w:val="20"/>
          <w:lang w:val="es-ES_tradnl"/>
        </w:rPr>
        <w:t xml:space="preserve">Cuadro </w:t>
      </w:r>
      <w:r>
        <w:rPr>
          <w:sz w:val="20"/>
          <w:szCs w:val="20"/>
          <w:lang w:val="es-ES_tradnl"/>
        </w:rPr>
        <w:t>18</w:t>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firstLine="9"/>
        <w:rPr>
          <w:sz w:val="20"/>
          <w:szCs w:val="20"/>
          <w:lang w:val="es-ES_tradnl"/>
        </w:rPr>
      </w:pPr>
      <w:r w:rsidRPr="00EE453E">
        <w:rPr>
          <w:sz w:val="20"/>
          <w:szCs w:val="20"/>
          <w:lang w:val="es-ES_tradnl"/>
        </w:rPr>
        <w:t>Duración de la e</w:t>
      </w:r>
      <w:r>
        <w:rPr>
          <w:sz w:val="20"/>
          <w:szCs w:val="20"/>
          <w:lang w:val="es-ES_tradnl"/>
        </w:rPr>
        <w:t>stancia de los emigrados en 2009</w:t>
      </w:r>
    </w:p>
    <w:p w:rsidR="00373C3A" w:rsidRPr="00466F6B" w:rsidRDefault="00373C3A" w:rsidP="00373C3A">
      <w:pPr>
        <w:pStyle w:val="SingleTxt"/>
        <w:spacing w:after="0"/>
        <w:ind w:left="1264" w:right="1264"/>
      </w:pPr>
    </w:p>
    <w:tbl>
      <w:tblPr>
        <w:tblW w:w="7298" w:type="dxa"/>
        <w:tblInd w:w="1269" w:type="dxa"/>
        <w:tblLayout w:type="fixed"/>
        <w:tblCellMar>
          <w:left w:w="0" w:type="dxa"/>
          <w:right w:w="0" w:type="dxa"/>
        </w:tblCellMar>
        <w:tblLook w:val="04A0"/>
      </w:tblPr>
      <w:tblGrid>
        <w:gridCol w:w="1425"/>
        <w:gridCol w:w="1195"/>
        <w:gridCol w:w="1559"/>
        <w:gridCol w:w="1418"/>
        <w:gridCol w:w="1701"/>
      </w:tblGrid>
      <w:tr w:rsidR="00373C3A" w:rsidRPr="00466F6B" w:rsidTr="00257206">
        <w:trPr>
          <w:trHeight w:val="194"/>
          <w:tblHeader/>
        </w:trPr>
        <w:tc>
          <w:tcPr>
            <w:tcW w:w="1425" w:type="dxa"/>
            <w:tcBorders>
              <w:top w:val="single" w:sz="4" w:space="0" w:color="auto"/>
              <w:bottom w:val="single" w:sz="12" w:space="0" w:color="auto"/>
            </w:tcBorders>
            <w:shd w:val="clear" w:color="auto" w:fill="auto"/>
            <w:vAlign w:val="bottom"/>
          </w:tcPr>
          <w:p w:rsidR="00373C3A" w:rsidRPr="00466F6B" w:rsidRDefault="00373C3A" w:rsidP="00257206">
            <w:pPr>
              <w:pStyle w:val="SingleTxtG"/>
              <w:suppressAutoHyphens/>
              <w:spacing w:before="80" w:after="80" w:line="160" w:lineRule="exact"/>
              <w:ind w:left="7" w:right="40"/>
              <w:jc w:val="left"/>
              <w:rPr>
                <w:i/>
                <w:spacing w:val="4"/>
                <w:w w:val="103"/>
                <w:sz w:val="14"/>
                <w:szCs w:val="16"/>
                <w:lang w:val="es-ES_tradnl"/>
              </w:rPr>
            </w:pPr>
            <w:r>
              <w:rPr>
                <w:i/>
                <w:spacing w:val="4"/>
                <w:w w:val="103"/>
                <w:sz w:val="14"/>
                <w:szCs w:val="16"/>
                <w:lang w:val="es-ES_tradnl"/>
              </w:rPr>
              <w:t>País</w:t>
            </w:r>
          </w:p>
        </w:tc>
        <w:tc>
          <w:tcPr>
            <w:tcW w:w="1195" w:type="dxa"/>
            <w:tcBorders>
              <w:top w:val="single" w:sz="4" w:space="0" w:color="auto"/>
              <w:bottom w:val="single" w:sz="12" w:space="0" w:color="auto"/>
            </w:tcBorders>
            <w:shd w:val="clear" w:color="auto" w:fill="auto"/>
            <w:vAlign w:val="bottom"/>
          </w:tcPr>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Número</w:t>
            </w:r>
          </w:p>
        </w:tc>
        <w:tc>
          <w:tcPr>
            <w:tcW w:w="1559" w:type="dxa"/>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Hombres</w:t>
            </w:r>
          </w:p>
        </w:tc>
        <w:tc>
          <w:tcPr>
            <w:tcW w:w="1418" w:type="dxa"/>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Mujeres</w:t>
            </w:r>
          </w:p>
        </w:tc>
        <w:tc>
          <w:tcPr>
            <w:tcW w:w="1701" w:type="dxa"/>
            <w:tcBorders>
              <w:top w:val="single" w:sz="4" w:space="0" w:color="auto"/>
              <w:bottom w:val="single" w:sz="12" w:space="0" w:color="auto"/>
            </w:tcBorders>
            <w:vAlign w:val="bottom"/>
          </w:tcPr>
          <w:p w:rsidR="00373C3A" w:rsidRPr="009A2046"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Meses/años de estancia</w:t>
            </w:r>
          </w:p>
        </w:tc>
      </w:tr>
      <w:tr w:rsidR="00373C3A" w:rsidRPr="00466F6B" w:rsidTr="00257206">
        <w:trPr>
          <w:trHeight w:hRule="exact" w:val="94"/>
          <w:tblHeader/>
        </w:trPr>
        <w:tc>
          <w:tcPr>
            <w:tcW w:w="1425"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0" w:right="40"/>
              <w:jc w:val="left"/>
              <w:rPr>
                <w:spacing w:val="4"/>
                <w:w w:val="103"/>
                <w:sz w:val="17"/>
                <w:szCs w:val="18"/>
                <w:lang w:val="es-ES_tradnl"/>
              </w:rPr>
            </w:pPr>
          </w:p>
        </w:tc>
        <w:tc>
          <w:tcPr>
            <w:tcW w:w="1195"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1559"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c>
          <w:tcPr>
            <w:tcW w:w="1418"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c>
          <w:tcPr>
            <w:tcW w:w="1701"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r>
      <w:tr w:rsidR="00373C3A" w:rsidRPr="00BA0285" w:rsidTr="00257206">
        <w:trPr>
          <w:trHeight w:val="194"/>
        </w:trPr>
        <w:tc>
          <w:tcPr>
            <w:tcW w:w="1425" w:type="dxa"/>
            <w:shd w:val="clear" w:color="auto" w:fill="auto"/>
          </w:tcPr>
          <w:p w:rsidR="00373C3A" w:rsidRPr="005148D3"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5148D3">
              <w:rPr>
                <w:spacing w:val="4"/>
                <w:w w:val="103"/>
                <w:sz w:val="17"/>
                <w:szCs w:val="18"/>
                <w:lang w:val="es-ES_tradnl"/>
              </w:rPr>
              <w:t>Líbano</w:t>
            </w:r>
          </w:p>
        </w:tc>
        <w:tc>
          <w:tcPr>
            <w:tcW w:w="1195" w:type="dxa"/>
            <w:shd w:val="clear" w:color="auto" w:fill="auto"/>
            <w:vAlign w:val="bottom"/>
          </w:tcPr>
          <w:p w:rsidR="00373C3A" w:rsidRPr="005148D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148D3">
              <w:rPr>
                <w:spacing w:val="4"/>
                <w:w w:val="103"/>
                <w:sz w:val="17"/>
                <w:szCs w:val="18"/>
                <w:lang w:val="es-ES_tradnl"/>
              </w:rPr>
              <w:t>3 919</w:t>
            </w:r>
          </w:p>
        </w:tc>
        <w:tc>
          <w:tcPr>
            <w:tcW w:w="1559" w:type="dxa"/>
            <w:vAlign w:val="bottom"/>
          </w:tcPr>
          <w:p w:rsidR="00373C3A" w:rsidRPr="005148D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148D3">
              <w:rPr>
                <w:spacing w:val="4"/>
                <w:w w:val="103"/>
                <w:sz w:val="17"/>
                <w:szCs w:val="18"/>
                <w:lang w:val="es-ES_tradnl"/>
              </w:rPr>
              <w:t>0</w:t>
            </w:r>
          </w:p>
        </w:tc>
        <w:tc>
          <w:tcPr>
            <w:tcW w:w="1418" w:type="dxa"/>
            <w:vAlign w:val="bottom"/>
          </w:tcPr>
          <w:p w:rsidR="00373C3A" w:rsidRPr="005148D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148D3">
              <w:rPr>
                <w:spacing w:val="4"/>
                <w:w w:val="103"/>
                <w:sz w:val="17"/>
                <w:szCs w:val="18"/>
                <w:lang w:val="es-ES_tradnl"/>
              </w:rPr>
              <w:t>3 919</w:t>
            </w:r>
          </w:p>
        </w:tc>
        <w:tc>
          <w:tcPr>
            <w:tcW w:w="1701" w:type="dxa"/>
            <w:vAlign w:val="bottom"/>
          </w:tcPr>
          <w:p w:rsidR="00373C3A" w:rsidRPr="005148D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148D3">
              <w:rPr>
                <w:spacing w:val="4"/>
                <w:w w:val="103"/>
                <w:sz w:val="17"/>
                <w:szCs w:val="18"/>
                <w:lang w:val="es-ES_tradnl"/>
              </w:rPr>
              <w:t>3 años</w:t>
            </w:r>
          </w:p>
        </w:tc>
      </w:tr>
      <w:tr w:rsidR="00373C3A" w:rsidRPr="00BA0285" w:rsidTr="00257206">
        <w:trPr>
          <w:trHeight w:val="194"/>
        </w:trPr>
        <w:tc>
          <w:tcPr>
            <w:tcW w:w="1425" w:type="dxa"/>
            <w:shd w:val="clear" w:color="auto" w:fill="auto"/>
          </w:tcPr>
          <w:p w:rsidR="00373C3A" w:rsidRPr="005148D3"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5148D3">
              <w:rPr>
                <w:spacing w:val="4"/>
                <w:w w:val="103"/>
                <w:sz w:val="17"/>
                <w:szCs w:val="18"/>
                <w:lang w:val="es-ES_tradnl"/>
              </w:rPr>
              <w:t>Mauricio</w:t>
            </w:r>
          </w:p>
        </w:tc>
        <w:tc>
          <w:tcPr>
            <w:tcW w:w="1195" w:type="dxa"/>
            <w:shd w:val="clear" w:color="auto" w:fill="auto"/>
            <w:vAlign w:val="bottom"/>
          </w:tcPr>
          <w:p w:rsidR="00373C3A" w:rsidRPr="005148D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148D3">
              <w:rPr>
                <w:spacing w:val="4"/>
                <w:w w:val="103"/>
                <w:sz w:val="17"/>
                <w:szCs w:val="18"/>
                <w:lang w:val="es-ES_tradnl"/>
              </w:rPr>
              <w:t>294</w:t>
            </w:r>
          </w:p>
        </w:tc>
        <w:tc>
          <w:tcPr>
            <w:tcW w:w="1559" w:type="dxa"/>
            <w:vAlign w:val="bottom"/>
          </w:tcPr>
          <w:p w:rsidR="00373C3A" w:rsidRPr="005148D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148D3">
              <w:rPr>
                <w:spacing w:val="4"/>
                <w:w w:val="103"/>
                <w:sz w:val="17"/>
                <w:szCs w:val="18"/>
                <w:lang w:val="es-ES_tradnl"/>
              </w:rPr>
              <w:t>62</w:t>
            </w:r>
          </w:p>
        </w:tc>
        <w:tc>
          <w:tcPr>
            <w:tcW w:w="1418" w:type="dxa"/>
            <w:vAlign w:val="bottom"/>
          </w:tcPr>
          <w:p w:rsidR="00373C3A" w:rsidRPr="005148D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148D3">
              <w:rPr>
                <w:spacing w:val="4"/>
                <w:w w:val="103"/>
                <w:sz w:val="17"/>
                <w:szCs w:val="18"/>
                <w:lang w:val="es-ES_tradnl"/>
              </w:rPr>
              <w:t>232</w:t>
            </w:r>
          </w:p>
        </w:tc>
        <w:tc>
          <w:tcPr>
            <w:tcW w:w="1701" w:type="dxa"/>
            <w:vAlign w:val="bottom"/>
          </w:tcPr>
          <w:p w:rsidR="00373C3A" w:rsidRPr="005148D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148D3">
              <w:rPr>
                <w:spacing w:val="4"/>
                <w:w w:val="103"/>
                <w:sz w:val="17"/>
                <w:szCs w:val="18"/>
                <w:lang w:val="es-ES_tradnl"/>
              </w:rPr>
              <w:t>1 a 3 años</w:t>
            </w:r>
          </w:p>
        </w:tc>
      </w:tr>
      <w:tr w:rsidR="00373C3A" w:rsidRPr="00BA0285" w:rsidTr="00257206">
        <w:trPr>
          <w:trHeight w:val="194"/>
        </w:trPr>
        <w:tc>
          <w:tcPr>
            <w:tcW w:w="1425" w:type="dxa"/>
            <w:shd w:val="clear" w:color="auto" w:fill="auto"/>
          </w:tcPr>
          <w:p w:rsidR="00373C3A" w:rsidRPr="005148D3"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5148D3">
              <w:rPr>
                <w:spacing w:val="4"/>
                <w:w w:val="103"/>
                <w:sz w:val="17"/>
                <w:szCs w:val="18"/>
                <w:lang w:val="es-ES_tradnl"/>
              </w:rPr>
              <w:t>Seychelles</w:t>
            </w:r>
          </w:p>
        </w:tc>
        <w:tc>
          <w:tcPr>
            <w:tcW w:w="1195" w:type="dxa"/>
            <w:shd w:val="clear" w:color="auto" w:fill="auto"/>
            <w:vAlign w:val="bottom"/>
          </w:tcPr>
          <w:p w:rsidR="00373C3A" w:rsidRPr="005148D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148D3">
              <w:rPr>
                <w:spacing w:val="4"/>
                <w:w w:val="103"/>
                <w:sz w:val="17"/>
                <w:szCs w:val="18"/>
                <w:lang w:val="es-ES_tradnl"/>
              </w:rPr>
              <w:t>133</w:t>
            </w:r>
          </w:p>
        </w:tc>
        <w:tc>
          <w:tcPr>
            <w:tcW w:w="1559" w:type="dxa"/>
            <w:vAlign w:val="bottom"/>
          </w:tcPr>
          <w:p w:rsidR="00373C3A" w:rsidRPr="005148D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148D3">
              <w:rPr>
                <w:spacing w:val="4"/>
                <w:w w:val="103"/>
                <w:sz w:val="17"/>
                <w:szCs w:val="18"/>
                <w:lang w:val="es-ES_tradnl"/>
              </w:rPr>
              <w:t>75</w:t>
            </w:r>
          </w:p>
        </w:tc>
        <w:tc>
          <w:tcPr>
            <w:tcW w:w="1418" w:type="dxa"/>
            <w:vAlign w:val="bottom"/>
          </w:tcPr>
          <w:p w:rsidR="00373C3A" w:rsidRPr="005148D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148D3">
              <w:rPr>
                <w:spacing w:val="4"/>
                <w:w w:val="103"/>
                <w:sz w:val="17"/>
                <w:szCs w:val="18"/>
                <w:lang w:val="es-ES_tradnl"/>
              </w:rPr>
              <w:t>58</w:t>
            </w:r>
          </w:p>
        </w:tc>
        <w:tc>
          <w:tcPr>
            <w:tcW w:w="1701" w:type="dxa"/>
            <w:vAlign w:val="bottom"/>
          </w:tcPr>
          <w:p w:rsidR="00373C3A" w:rsidRPr="005148D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148D3">
              <w:rPr>
                <w:spacing w:val="4"/>
                <w:w w:val="103"/>
                <w:sz w:val="17"/>
                <w:szCs w:val="18"/>
                <w:lang w:val="es-ES_tradnl"/>
              </w:rPr>
              <w:t>2 años</w:t>
            </w:r>
          </w:p>
        </w:tc>
      </w:tr>
      <w:tr w:rsidR="00373C3A" w:rsidRPr="00BA0285" w:rsidTr="00257206">
        <w:trPr>
          <w:trHeight w:val="194"/>
        </w:trPr>
        <w:tc>
          <w:tcPr>
            <w:tcW w:w="1425" w:type="dxa"/>
            <w:shd w:val="clear" w:color="auto" w:fill="auto"/>
          </w:tcPr>
          <w:p w:rsidR="00373C3A" w:rsidRPr="005148D3"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5148D3">
              <w:rPr>
                <w:spacing w:val="4"/>
                <w:w w:val="103"/>
                <w:sz w:val="17"/>
                <w:szCs w:val="18"/>
                <w:lang w:val="es-ES_tradnl"/>
              </w:rPr>
              <w:t>Mayotte</w:t>
            </w:r>
          </w:p>
        </w:tc>
        <w:tc>
          <w:tcPr>
            <w:tcW w:w="1195" w:type="dxa"/>
            <w:shd w:val="clear" w:color="auto" w:fill="auto"/>
            <w:vAlign w:val="bottom"/>
          </w:tcPr>
          <w:p w:rsidR="00373C3A" w:rsidRPr="005148D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148D3">
              <w:rPr>
                <w:spacing w:val="4"/>
                <w:w w:val="103"/>
                <w:sz w:val="17"/>
                <w:szCs w:val="18"/>
                <w:lang w:val="es-ES_tradnl"/>
              </w:rPr>
              <w:t>19</w:t>
            </w:r>
          </w:p>
        </w:tc>
        <w:tc>
          <w:tcPr>
            <w:tcW w:w="1559" w:type="dxa"/>
            <w:vAlign w:val="bottom"/>
          </w:tcPr>
          <w:p w:rsidR="00373C3A" w:rsidRPr="005148D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148D3">
              <w:rPr>
                <w:spacing w:val="4"/>
                <w:w w:val="103"/>
                <w:sz w:val="17"/>
                <w:szCs w:val="18"/>
                <w:lang w:val="es-ES_tradnl"/>
              </w:rPr>
              <w:t>19</w:t>
            </w:r>
          </w:p>
        </w:tc>
        <w:tc>
          <w:tcPr>
            <w:tcW w:w="1418" w:type="dxa"/>
            <w:vAlign w:val="bottom"/>
          </w:tcPr>
          <w:p w:rsidR="00373C3A" w:rsidRPr="005148D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148D3">
              <w:rPr>
                <w:spacing w:val="4"/>
                <w:w w:val="103"/>
                <w:sz w:val="17"/>
                <w:szCs w:val="18"/>
                <w:lang w:val="es-ES_tradnl"/>
              </w:rPr>
              <w:t>0</w:t>
            </w:r>
          </w:p>
        </w:tc>
        <w:tc>
          <w:tcPr>
            <w:tcW w:w="1701" w:type="dxa"/>
            <w:vAlign w:val="bottom"/>
          </w:tcPr>
          <w:p w:rsidR="00373C3A" w:rsidRPr="005148D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148D3">
              <w:rPr>
                <w:spacing w:val="4"/>
                <w:w w:val="103"/>
                <w:sz w:val="17"/>
                <w:szCs w:val="18"/>
                <w:lang w:val="es-ES_tradnl"/>
              </w:rPr>
              <w:t>3 meses a 1 año</w:t>
            </w:r>
          </w:p>
        </w:tc>
      </w:tr>
      <w:tr w:rsidR="00373C3A" w:rsidRPr="00BA0285" w:rsidTr="00257206">
        <w:trPr>
          <w:trHeight w:val="194"/>
        </w:trPr>
        <w:tc>
          <w:tcPr>
            <w:tcW w:w="1425" w:type="dxa"/>
            <w:shd w:val="clear" w:color="auto" w:fill="auto"/>
          </w:tcPr>
          <w:p w:rsidR="00373C3A" w:rsidRPr="005148D3"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5148D3">
              <w:rPr>
                <w:spacing w:val="4"/>
                <w:w w:val="103"/>
                <w:sz w:val="17"/>
                <w:szCs w:val="18"/>
                <w:lang w:val="es-ES_tradnl"/>
              </w:rPr>
              <w:t xml:space="preserve">Kuwait </w:t>
            </w:r>
          </w:p>
        </w:tc>
        <w:tc>
          <w:tcPr>
            <w:tcW w:w="1195" w:type="dxa"/>
            <w:shd w:val="clear" w:color="auto" w:fill="auto"/>
            <w:vAlign w:val="bottom"/>
          </w:tcPr>
          <w:p w:rsidR="00373C3A" w:rsidRPr="005148D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148D3">
              <w:rPr>
                <w:spacing w:val="4"/>
                <w:w w:val="103"/>
                <w:sz w:val="17"/>
                <w:szCs w:val="18"/>
                <w:lang w:val="es-ES_tradnl"/>
              </w:rPr>
              <w:t>7</w:t>
            </w:r>
          </w:p>
        </w:tc>
        <w:tc>
          <w:tcPr>
            <w:tcW w:w="1559" w:type="dxa"/>
            <w:vAlign w:val="bottom"/>
          </w:tcPr>
          <w:p w:rsidR="00373C3A" w:rsidRPr="005148D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148D3">
              <w:rPr>
                <w:spacing w:val="4"/>
                <w:w w:val="103"/>
                <w:sz w:val="17"/>
                <w:szCs w:val="18"/>
                <w:lang w:val="es-ES_tradnl"/>
              </w:rPr>
              <w:t>0</w:t>
            </w:r>
          </w:p>
        </w:tc>
        <w:tc>
          <w:tcPr>
            <w:tcW w:w="1418" w:type="dxa"/>
            <w:vAlign w:val="bottom"/>
          </w:tcPr>
          <w:p w:rsidR="00373C3A" w:rsidRPr="005148D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148D3">
              <w:rPr>
                <w:spacing w:val="4"/>
                <w:w w:val="103"/>
                <w:sz w:val="17"/>
                <w:szCs w:val="18"/>
                <w:lang w:val="es-ES_tradnl"/>
              </w:rPr>
              <w:t>7</w:t>
            </w:r>
          </w:p>
        </w:tc>
        <w:tc>
          <w:tcPr>
            <w:tcW w:w="1701" w:type="dxa"/>
            <w:vAlign w:val="bottom"/>
          </w:tcPr>
          <w:p w:rsidR="00373C3A" w:rsidRPr="005148D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148D3">
              <w:rPr>
                <w:spacing w:val="4"/>
                <w:w w:val="103"/>
                <w:sz w:val="17"/>
                <w:szCs w:val="18"/>
                <w:lang w:val="es-ES_tradnl"/>
              </w:rPr>
              <w:t>2 años</w:t>
            </w:r>
          </w:p>
        </w:tc>
      </w:tr>
      <w:tr w:rsidR="00373C3A" w:rsidRPr="00BA0285" w:rsidTr="00257206">
        <w:trPr>
          <w:trHeight w:val="194"/>
        </w:trPr>
        <w:tc>
          <w:tcPr>
            <w:tcW w:w="1425" w:type="dxa"/>
            <w:tcBorders>
              <w:top w:val="single" w:sz="4" w:space="0" w:color="auto"/>
              <w:bottom w:val="single" w:sz="12" w:space="0" w:color="auto"/>
            </w:tcBorders>
            <w:shd w:val="clear" w:color="auto" w:fill="auto"/>
          </w:tcPr>
          <w:p w:rsidR="00373C3A" w:rsidRPr="009A2046"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b/>
                <w:spacing w:val="4"/>
                <w:w w:val="103"/>
                <w:sz w:val="17"/>
                <w:szCs w:val="18"/>
                <w:lang w:val="es-ES_tradnl"/>
              </w:rPr>
            </w:pPr>
            <w:r w:rsidRPr="009A2046">
              <w:rPr>
                <w:b/>
                <w:spacing w:val="4"/>
                <w:w w:val="103"/>
                <w:sz w:val="17"/>
                <w:szCs w:val="18"/>
                <w:lang w:val="es-ES_tradnl"/>
              </w:rPr>
              <w:t>Total</w:t>
            </w:r>
          </w:p>
        </w:tc>
        <w:tc>
          <w:tcPr>
            <w:tcW w:w="1195" w:type="dxa"/>
            <w:tcBorders>
              <w:top w:val="single" w:sz="4" w:space="0" w:color="auto"/>
              <w:bottom w:val="single" w:sz="12" w:space="0" w:color="auto"/>
            </w:tcBorders>
            <w:shd w:val="clear" w:color="auto" w:fill="auto"/>
            <w:vAlign w:val="bottom"/>
          </w:tcPr>
          <w:p w:rsidR="00373C3A" w:rsidRPr="005148D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sidRPr="005148D3">
              <w:rPr>
                <w:b/>
                <w:spacing w:val="4"/>
                <w:w w:val="103"/>
                <w:sz w:val="17"/>
                <w:szCs w:val="18"/>
                <w:lang w:val="es-ES_tradnl"/>
              </w:rPr>
              <w:t>4 372</w:t>
            </w:r>
          </w:p>
        </w:tc>
        <w:tc>
          <w:tcPr>
            <w:tcW w:w="1559" w:type="dxa"/>
            <w:tcBorders>
              <w:top w:val="single" w:sz="4" w:space="0" w:color="auto"/>
              <w:bottom w:val="single" w:sz="12" w:space="0" w:color="auto"/>
            </w:tcBorders>
            <w:vAlign w:val="bottom"/>
          </w:tcPr>
          <w:p w:rsidR="00373C3A" w:rsidRPr="005148D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sidRPr="005148D3">
              <w:rPr>
                <w:b/>
                <w:spacing w:val="4"/>
                <w:w w:val="103"/>
                <w:sz w:val="17"/>
                <w:szCs w:val="18"/>
                <w:lang w:val="es-ES_tradnl"/>
              </w:rPr>
              <w:t>156</w:t>
            </w:r>
          </w:p>
        </w:tc>
        <w:tc>
          <w:tcPr>
            <w:tcW w:w="1418" w:type="dxa"/>
            <w:tcBorders>
              <w:top w:val="single" w:sz="4" w:space="0" w:color="auto"/>
              <w:bottom w:val="single" w:sz="12" w:space="0" w:color="auto"/>
            </w:tcBorders>
            <w:vAlign w:val="bottom"/>
          </w:tcPr>
          <w:p w:rsidR="00373C3A" w:rsidRPr="005148D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sidRPr="005148D3">
              <w:rPr>
                <w:b/>
                <w:spacing w:val="4"/>
                <w:w w:val="103"/>
                <w:sz w:val="17"/>
                <w:szCs w:val="18"/>
                <w:lang w:val="es-ES_tradnl"/>
              </w:rPr>
              <w:t>4 216</w:t>
            </w:r>
          </w:p>
        </w:tc>
        <w:tc>
          <w:tcPr>
            <w:tcW w:w="1701" w:type="dxa"/>
            <w:tcBorders>
              <w:top w:val="single" w:sz="4" w:space="0" w:color="auto"/>
              <w:bottom w:val="single" w:sz="12" w:space="0" w:color="auto"/>
            </w:tcBorders>
            <w:vAlign w:val="bottom"/>
          </w:tcPr>
          <w:p w:rsidR="00373C3A" w:rsidRPr="005148D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p>
        </w:tc>
      </w:tr>
    </w:tbl>
    <w:p w:rsidR="00373C3A" w:rsidRPr="00466F6B" w:rsidRDefault="00373C3A" w:rsidP="00373C3A">
      <w:pPr>
        <w:pStyle w:val="SingleTxt"/>
      </w:pPr>
      <w:r w:rsidRPr="00466F6B">
        <w:rPr>
          <w:i/>
          <w:sz w:val="18"/>
          <w:szCs w:val="18"/>
        </w:rPr>
        <w:t>Fuente:</w:t>
      </w:r>
      <w:r w:rsidRPr="00466F6B">
        <w:rPr>
          <w:sz w:val="18"/>
          <w:szCs w:val="18"/>
        </w:rPr>
        <w:t xml:space="preserve"> </w:t>
      </w:r>
      <w:r w:rsidRPr="00F01103">
        <w:rPr>
          <w:sz w:val="18"/>
          <w:szCs w:val="18"/>
        </w:rPr>
        <w:t>Ministerio de Administración Pública, Trabajo y Leyes Sociales</w:t>
      </w:r>
    </w:p>
    <w:p w:rsidR="00373C3A" w:rsidRPr="00466F6B" w:rsidRDefault="00373C3A" w:rsidP="00373C3A">
      <w:pPr>
        <w:pStyle w:val="SingleTxt"/>
        <w:spacing w:after="0" w:line="120" w:lineRule="exact"/>
        <w:rPr>
          <w:sz w:val="10"/>
        </w:rPr>
      </w:pPr>
      <w:r w:rsidRPr="00466F6B">
        <w:rPr>
          <w:szCs w:val="24"/>
          <w:lang w:val="es-ES_tradnl"/>
        </w:rPr>
        <w:tab/>
      </w:r>
    </w:p>
    <w:p w:rsidR="00373C3A" w:rsidRPr="008D4B68" w:rsidRDefault="00373C3A" w:rsidP="00373C3A">
      <w:pPr>
        <w:pStyle w:val="SingleTxt"/>
        <w:rPr>
          <w:b/>
          <w:sz w:val="18"/>
          <w:szCs w:val="18"/>
        </w:rPr>
      </w:pPr>
      <w:r w:rsidRPr="008D4B68">
        <w:rPr>
          <w:b/>
          <w:szCs w:val="20"/>
          <w:lang w:val="es-ES_tradnl"/>
        </w:rPr>
        <w:t>Cuadro 1</w:t>
      </w:r>
      <w:r>
        <w:rPr>
          <w:b/>
          <w:szCs w:val="20"/>
          <w:lang w:val="es-ES_tradnl"/>
        </w:rPr>
        <w:t>9</w:t>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firstLine="9"/>
        <w:rPr>
          <w:sz w:val="20"/>
          <w:szCs w:val="20"/>
          <w:lang w:val="es-ES_tradnl"/>
        </w:rPr>
      </w:pPr>
      <w:r w:rsidRPr="0086797D">
        <w:rPr>
          <w:sz w:val="20"/>
          <w:szCs w:val="20"/>
          <w:lang w:val="es-ES_tradnl"/>
        </w:rPr>
        <w:t>Sectores de ac</w:t>
      </w:r>
      <w:r>
        <w:rPr>
          <w:sz w:val="20"/>
          <w:szCs w:val="20"/>
          <w:lang w:val="es-ES_tradnl"/>
        </w:rPr>
        <w:t>tividad de los emigrados en 2009</w:t>
      </w:r>
    </w:p>
    <w:p w:rsidR="00373C3A" w:rsidRPr="00466F6B" w:rsidRDefault="00373C3A" w:rsidP="00373C3A">
      <w:pPr>
        <w:pStyle w:val="SingleTxt"/>
        <w:spacing w:after="0"/>
        <w:ind w:left="1264" w:right="1264"/>
      </w:pPr>
    </w:p>
    <w:tbl>
      <w:tblPr>
        <w:tblW w:w="7298" w:type="dxa"/>
        <w:tblInd w:w="1269" w:type="dxa"/>
        <w:tblLayout w:type="fixed"/>
        <w:tblCellMar>
          <w:left w:w="0" w:type="dxa"/>
          <w:right w:w="0" w:type="dxa"/>
        </w:tblCellMar>
        <w:tblLook w:val="04A0"/>
      </w:tblPr>
      <w:tblGrid>
        <w:gridCol w:w="3187"/>
        <w:gridCol w:w="1418"/>
        <w:gridCol w:w="1275"/>
        <w:gridCol w:w="1418"/>
      </w:tblGrid>
      <w:tr w:rsidR="00373C3A" w:rsidRPr="00466F6B" w:rsidTr="00257206">
        <w:trPr>
          <w:trHeight w:val="194"/>
          <w:tblHeader/>
        </w:trPr>
        <w:tc>
          <w:tcPr>
            <w:tcW w:w="3187" w:type="dxa"/>
            <w:tcBorders>
              <w:top w:val="single" w:sz="4" w:space="0" w:color="auto"/>
              <w:bottom w:val="single" w:sz="12" w:space="0" w:color="auto"/>
            </w:tcBorders>
            <w:shd w:val="clear" w:color="auto" w:fill="auto"/>
            <w:vAlign w:val="bottom"/>
          </w:tcPr>
          <w:p w:rsidR="00373C3A" w:rsidRPr="00466F6B" w:rsidRDefault="00373C3A" w:rsidP="00257206">
            <w:pPr>
              <w:pStyle w:val="SingleTxtG"/>
              <w:suppressAutoHyphens/>
              <w:spacing w:before="80" w:after="80" w:line="160" w:lineRule="exact"/>
              <w:ind w:left="7" w:right="40"/>
              <w:jc w:val="left"/>
              <w:rPr>
                <w:i/>
                <w:spacing w:val="4"/>
                <w:w w:val="103"/>
                <w:sz w:val="14"/>
                <w:szCs w:val="16"/>
                <w:lang w:val="es-ES_tradnl"/>
              </w:rPr>
            </w:pPr>
            <w:r>
              <w:rPr>
                <w:i/>
                <w:spacing w:val="4"/>
                <w:w w:val="103"/>
                <w:sz w:val="14"/>
                <w:szCs w:val="16"/>
                <w:lang w:val="es-ES_tradnl"/>
              </w:rPr>
              <w:t>Empleo</w:t>
            </w:r>
          </w:p>
        </w:tc>
        <w:tc>
          <w:tcPr>
            <w:tcW w:w="1418" w:type="dxa"/>
            <w:tcBorders>
              <w:top w:val="single" w:sz="4" w:space="0" w:color="auto"/>
              <w:bottom w:val="single" w:sz="12" w:space="0" w:color="auto"/>
            </w:tcBorders>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Hombres</w:t>
            </w:r>
          </w:p>
        </w:tc>
        <w:tc>
          <w:tcPr>
            <w:tcW w:w="1275" w:type="dxa"/>
            <w:tcBorders>
              <w:top w:val="single" w:sz="4" w:space="0" w:color="auto"/>
              <w:bottom w:val="single" w:sz="12" w:space="0" w:color="auto"/>
            </w:tcBorders>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Mujeres</w:t>
            </w:r>
          </w:p>
        </w:tc>
        <w:tc>
          <w:tcPr>
            <w:tcW w:w="1418" w:type="dxa"/>
            <w:tcBorders>
              <w:top w:val="single" w:sz="4" w:space="0" w:color="auto"/>
              <w:bottom w:val="single" w:sz="12" w:space="0" w:color="auto"/>
            </w:tcBorders>
            <w:shd w:val="clear" w:color="auto" w:fill="auto"/>
            <w:vAlign w:val="bottom"/>
          </w:tcPr>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Duración</w:t>
            </w:r>
          </w:p>
        </w:tc>
      </w:tr>
      <w:tr w:rsidR="00373C3A" w:rsidRPr="00466F6B" w:rsidTr="00257206">
        <w:trPr>
          <w:trHeight w:hRule="exact" w:val="94"/>
          <w:tblHeader/>
        </w:trPr>
        <w:tc>
          <w:tcPr>
            <w:tcW w:w="3187"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0" w:right="40"/>
              <w:jc w:val="left"/>
              <w:rPr>
                <w:spacing w:val="4"/>
                <w:w w:val="103"/>
                <w:sz w:val="17"/>
                <w:szCs w:val="18"/>
                <w:lang w:val="es-ES_tradnl"/>
              </w:rPr>
            </w:pPr>
          </w:p>
        </w:tc>
        <w:tc>
          <w:tcPr>
            <w:tcW w:w="1418"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1275"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1418"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r>
      <w:tr w:rsidR="00373C3A" w:rsidRPr="00BA0285" w:rsidTr="00257206">
        <w:trPr>
          <w:trHeight w:val="194"/>
        </w:trPr>
        <w:tc>
          <w:tcPr>
            <w:tcW w:w="3187" w:type="dxa"/>
            <w:shd w:val="clear" w:color="auto" w:fill="auto"/>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A05339">
              <w:rPr>
                <w:spacing w:val="4"/>
                <w:w w:val="103"/>
                <w:sz w:val="17"/>
                <w:szCs w:val="18"/>
                <w:lang w:val="es-ES_tradnl"/>
              </w:rPr>
              <w:t>Empleada doméstica</w:t>
            </w:r>
          </w:p>
        </w:tc>
        <w:tc>
          <w:tcPr>
            <w:tcW w:w="1418" w:type="dxa"/>
            <w:vAlign w:val="bottom"/>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275" w:type="dxa"/>
            <w:vAlign w:val="bottom"/>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339">
              <w:rPr>
                <w:spacing w:val="4"/>
                <w:w w:val="103"/>
                <w:sz w:val="17"/>
                <w:szCs w:val="18"/>
                <w:lang w:val="es-ES_tradnl"/>
              </w:rPr>
              <w:t>3 926</w:t>
            </w:r>
          </w:p>
        </w:tc>
        <w:tc>
          <w:tcPr>
            <w:tcW w:w="1418" w:type="dxa"/>
            <w:shd w:val="clear" w:color="auto" w:fill="auto"/>
            <w:vAlign w:val="bottom"/>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339">
              <w:rPr>
                <w:spacing w:val="4"/>
                <w:w w:val="103"/>
                <w:sz w:val="17"/>
                <w:szCs w:val="18"/>
                <w:lang w:val="es-ES_tradnl"/>
              </w:rPr>
              <w:t>3 años</w:t>
            </w:r>
          </w:p>
        </w:tc>
      </w:tr>
      <w:tr w:rsidR="00373C3A" w:rsidRPr="00BA0285" w:rsidTr="00257206">
        <w:trPr>
          <w:trHeight w:val="194"/>
        </w:trPr>
        <w:tc>
          <w:tcPr>
            <w:tcW w:w="3187" w:type="dxa"/>
            <w:shd w:val="clear" w:color="auto" w:fill="auto"/>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A05339">
              <w:rPr>
                <w:spacing w:val="4"/>
                <w:w w:val="103"/>
                <w:sz w:val="17"/>
                <w:szCs w:val="18"/>
                <w:lang w:val="es-ES_tradnl"/>
              </w:rPr>
              <w:t>Aprestadora</w:t>
            </w:r>
          </w:p>
        </w:tc>
        <w:tc>
          <w:tcPr>
            <w:tcW w:w="1418" w:type="dxa"/>
            <w:vAlign w:val="bottom"/>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275" w:type="dxa"/>
            <w:vAlign w:val="bottom"/>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339">
              <w:rPr>
                <w:spacing w:val="4"/>
                <w:w w:val="103"/>
                <w:sz w:val="17"/>
                <w:szCs w:val="18"/>
                <w:lang w:val="es-ES_tradnl"/>
              </w:rPr>
              <w:t>58</w:t>
            </w:r>
          </w:p>
        </w:tc>
        <w:tc>
          <w:tcPr>
            <w:tcW w:w="1418" w:type="dxa"/>
            <w:shd w:val="clear" w:color="auto" w:fill="auto"/>
            <w:vAlign w:val="bottom"/>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339">
              <w:rPr>
                <w:spacing w:val="4"/>
                <w:w w:val="103"/>
                <w:sz w:val="17"/>
                <w:szCs w:val="18"/>
                <w:lang w:val="es-ES_tradnl"/>
              </w:rPr>
              <w:t>2 años</w:t>
            </w:r>
          </w:p>
        </w:tc>
      </w:tr>
      <w:tr w:rsidR="00373C3A" w:rsidRPr="00BA0285" w:rsidTr="00257206">
        <w:trPr>
          <w:trHeight w:val="194"/>
        </w:trPr>
        <w:tc>
          <w:tcPr>
            <w:tcW w:w="3187" w:type="dxa"/>
            <w:shd w:val="clear" w:color="auto" w:fill="auto"/>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A05339">
              <w:rPr>
                <w:spacing w:val="4"/>
                <w:w w:val="103"/>
                <w:sz w:val="17"/>
                <w:szCs w:val="18"/>
                <w:lang w:val="es-ES_tradnl"/>
              </w:rPr>
              <w:t>Asistente de cocina</w:t>
            </w:r>
          </w:p>
        </w:tc>
        <w:tc>
          <w:tcPr>
            <w:tcW w:w="1418" w:type="dxa"/>
            <w:vAlign w:val="bottom"/>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339">
              <w:rPr>
                <w:spacing w:val="4"/>
                <w:w w:val="103"/>
                <w:sz w:val="17"/>
                <w:szCs w:val="18"/>
                <w:lang w:val="es-ES_tradnl"/>
              </w:rPr>
              <w:t>2</w:t>
            </w:r>
          </w:p>
        </w:tc>
        <w:tc>
          <w:tcPr>
            <w:tcW w:w="1275" w:type="dxa"/>
            <w:vAlign w:val="bottom"/>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418" w:type="dxa"/>
            <w:shd w:val="clear" w:color="auto" w:fill="auto"/>
            <w:vAlign w:val="bottom"/>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339">
              <w:rPr>
                <w:spacing w:val="4"/>
                <w:w w:val="103"/>
                <w:sz w:val="17"/>
                <w:szCs w:val="18"/>
                <w:lang w:val="es-ES_tradnl"/>
              </w:rPr>
              <w:t>2 años</w:t>
            </w:r>
          </w:p>
        </w:tc>
      </w:tr>
      <w:tr w:rsidR="00373C3A" w:rsidRPr="00BA0285" w:rsidTr="00257206">
        <w:trPr>
          <w:trHeight w:val="194"/>
        </w:trPr>
        <w:tc>
          <w:tcPr>
            <w:tcW w:w="3187" w:type="dxa"/>
            <w:shd w:val="clear" w:color="auto" w:fill="auto"/>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A05339">
              <w:rPr>
                <w:spacing w:val="4"/>
                <w:w w:val="103"/>
                <w:sz w:val="17"/>
                <w:szCs w:val="18"/>
                <w:lang w:val="es-ES_tradnl"/>
              </w:rPr>
              <w:t>Encargado de almacén</w:t>
            </w:r>
          </w:p>
        </w:tc>
        <w:tc>
          <w:tcPr>
            <w:tcW w:w="1418" w:type="dxa"/>
            <w:vAlign w:val="bottom"/>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339">
              <w:rPr>
                <w:spacing w:val="4"/>
                <w:w w:val="103"/>
                <w:sz w:val="17"/>
                <w:szCs w:val="18"/>
                <w:lang w:val="es-ES_tradnl"/>
              </w:rPr>
              <w:t>73</w:t>
            </w:r>
          </w:p>
        </w:tc>
        <w:tc>
          <w:tcPr>
            <w:tcW w:w="1275" w:type="dxa"/>
            <w:vAlign w:val="bottom"/>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418" w:type="dxa"/>
            <w:shd w:val="clear" w:color="auto" w:fill="auto"/>
            <w:vAlign w:val="bottom"/>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339">
              <w:rPr>
                <w:spacing w:val="4"/>
                <w:w w:val="103"/>
                <w:sz w:val="17"/>
                <w:szCs w:val="18"/>
                <w:lang w:val="es-ES_tradnl"/>
              </w:rPr>
              <w:t>2 años</w:t>
            </w:r>
          </w:p>
        </w:tc>
      </w:tr>
      <w:tr w:rsidR="00373C3A" w:rsidRPr="00BA0285" w:rsidTr="00257206">
        <w:trPr>
          <w:trHeight w:val="194"/>
        </w:trPr>
        <w:tc>
          <w:tcPr>
            <w:tcW w:w="3187" w:type="dxa"/>
            <w:shd w:val="clear" w:color="auto" w:fill="auto"/>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A05339">
              <w:rPr>
                <w:spacing w:val="4"/>
                <w:w w:val="103"/>
                <w:sz w:val="17"/>
                <w:szCs w:val="18"/>
                <w:lang w:val="es-ES_tradnl"/>
              </w:rPr>
              <w:t>Funcionario responsable del bienestar de los animales</w:t>
            </w:r>
          </w:p>
        </w:tc>
        <w:tc>
          <w:tcPr>
            <w:tcW w:w="1418" w:type="dxa"/>
            <w:vAlign w:val="bottom"/>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275" w:type="dxa"/>
            <w:vAlign w:val="bottom"/>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339">
              <w:rPr>
                <w:spacing w:val="4"/>
                <w:w w:val="103"/>
                <w:sz w:val="17"/>
                <w:szCs w:val="18"/>
                <w:lang w:val="es-ES_tradnl"/>
              </w:rPr>
              <w:t>1</w:t>
            </w:r>
          </w:p>
        </w:tc>
        <w:tc>
          <w:tcPr>
            <w:tcW w:w="1418" w:type="dxa"/>
            <w:shd w:val="clear" w:color="auto" w:fill="auto"/>
            <w:vAlign w:val="bottom"/>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339">
              <w:rPr>
                <w:spacing w:val="4"/>
                <w:w w:val="103"/>
                <w:sz w:val="17"/>
                <w:szCs w:val="18"/>
                <w:lang w:val="es-ES_tradnl"/>
              </w:rPr>
              <w:t>1 año</w:t>
            </w:r>
          </w:p>
        </w:tc>
      </w:tr>
      <w:tr w:rsidR="00373C3A" w:rsidRPr="00BA0285" w:rsidTr="00257206">
        <w:trPr>
          <w:trHeight w:val="194"/>
        </w:trPr>
        <w:tc>
          <w:tcPr>
            <w:tcW w:w="3187" w:type="dxa"/>
            <w:shd w:val="clear" w:color="auto" w:fill="auto"/>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A05339">
              <w:rPr>
                <w:spacing w:val="4"/>
                <w:w w:val="103"/>
                <w:sz w:val="17"/>
                <w:szCs w:val="18"/>
                <w:lang w:val="es-ES_tradnl"/>
              </w:rPr>
              <w:t>Chapista pintor especializado en mantenimiento</w:t>
            </w:r>
          </w:p>
        </w:tc>
        <w:tc>
          <w:tcPr>
            <w:tcW w:w="1418" w:type="dxa"/>
            <w:vAlign w:val="bottom"/>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339">
              <w:rPr>
                <w:spacing w:val="4"/>
                <w:w w:val="103"/>
                <w:sz w:val="17"/>
                <w:szCs w:val="18"/>
                <w:lang w:val="es-ES_tradnl"/>
              </w:rPr>
              <w:t>4</w:t>
            </w:r>
          </w:p>
        </w:tc>
        <w:tc>
          <w:tcPr>
            <w:tcW w:w="1275" w:type="dxa"/>
            <w:vAlign w:val="bottom"/>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418" w:type="dxa"/>
            <w:shd w:val="clear" w:color="auto" w:fill="auto"/>
            <w:vAlign w:val="bottom"/>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339">
              <w:rPr>
                <w:spacing w:val="4"/>
                <w:w w:val="103"/>
                <w:sz w:val="17"/>
                <w:szCs w:val="18"/>
                <w:lang w:val="es-ES_tradnl"/>
              </w:rPr>
              <w:t>6 meses</w:t>
            </w:r>
          </w:p>
        </w:tc>
      </w:tr>
      <w:tr w:rsidR="00373C3A" w:rsidRPr="00BA0285" w:rsidTr="00257206">
        <w:trPr>
          <w:trHeight w:val="194"/>
        </w:trPr>
        <w:tc>
          <w:tcPr>
            <w:tcW w:w="3187" w:type="dxa"/>
            <w:shd w:val="clear" w:color="auto" w:fill="auto"/>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A05339">
              <w:rPr>
                <w:spacing w:val="4"/>
                <w:w w:val="103"/>
                <w:sz w:val="17"/>
                <w:szCs w:val="18"/>
                <w:lang w:val="es-ES_tradnl"/>
              </w:rPr>
              <w:t>Técnico de mantenimiento y reparación de circuitos y transmisión de máquinas</w:t>
            </w:r>
          </w:p>
        </w:tc>
        <w:tc>
          <w:tcPr>
            <w:tcW w:w="1418" w:type="dxa"/>
            <w:vAlign w:val="bottom"/>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339">
              <w:rPr>
                <w:spacing w:val="4"/>
                <w:w w:val="103"/>
                <w:sz w:val="17"/>
                <w:szCs w:val="18"/>
                <w:lang w:val="es-ES_tradnl"/>
              </w:rPr>
              <w:t>2</w:t>
            </w:r>
          </w:p>
        </w:tc>
        <w:tc>
          <w:tcPr>
            <w:tcW w:w="1275" w:type="dxa"/>
            <w:vAlign w:val="bottom"/>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418" w:type="dxa"/>
            <w:shd w:val="clear" w:color="auto" w:fill="auto"/>
            <w:vAlign w:val="bottom"/>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339">
              <w:rPr>
                <w:spacing w:val="4"/>
                <w:w w:val="103"/>
                <w:sz w:val="17"/>
                <w:szCs w:val="18"/>
                <w:lang w:val="es-ES_tradnl"/>
              </w:rPr>
              <w:t>8 meses a 1 año</w:t>
            </w:r>
          </w:p>
        </w:tc>
      </w:tr>
      <w:tr w:rsidR="00373C3A" w:rsidRPr="00BA0285" w:rsidTr="00257206">
        <w:trPr>
          <w:trHeight w:val="194"/>
        </w:trPr>
        <w:tc>
          <w:tcPr>
            <w:tcW w:w="3187" w:type="dxa"/>
            <w:shd w:val="clear" w:color="auto" w:fill="auto"/>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A05339">
              <w:rPr>
                <w:spacing w:val="4"/>
                <w:w w:val="103"/>
                <w:sz w:val="17"/>
                <w:szCs w:val="18"/>
                <w:lang w:val="es-ES_tradnl"/>
              </w:rPr>
              <w:t>Técnico de mantenimiento y reparación de circuitos de sistemas y motores</w:t>
            </w:r>
          </w:p>
        </w:tc>
        <w:tc>
          <w:tcPr>
            <w:tcW w:w="1418" w:type="dxa"/>
            <w:vAlign w:val="bottom"/>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339">
              <w:rPr>
                <w:spacing w:val="4"/>
                <w:w w:val="103"/>
                <w:sz w:val="17"/>
                <w:szCs w:val="18"/>
                <w:lang w:val="es-ES_tradnl"/>
              </w:rPr>
              <w:t>2</w:t>
            </w:r>
          </w:p>
        </w:tc>
        <w:tc>
          <w:tcPr>
            <w:tcW w:w="1275" w:type="dxa"/>
            <w:vAlign w:val="bottom"/>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418" w:type="dxa"/>
            <w:shd w:val="clear" w:color="auto" w:fill="auto"/>
            <w:vAlign w:val="bottom"/>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339">
              <w:rPr>
                <w:spacing w:val="4"/>
                <w:w w:val="103"/>
                <w:sz w:val="17"/>
                <w:szCs w:val="18"/>
                <w:lang w:val="es-ES_tradnl"/>
              </w:rPr>
              <w:t>6 meses</w:t>
            </w:r>
          </w:p>
        </w:tc>
      </w:tr>
      <w:tr w:rsidR="00373C3A" w:rsidRPr="00BA0285" w:rsidTr="00257206">
        <w:trPr>
          <w:trHeight w:val="194"/>
        </w:trPr>
        <w:tc>
          <w:tcPr>
            <w:tcW w:w="3187" w:type="dxa"/>
            <w:shd w:val="clear" w:color="auto" w:fill="auto"/>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A05339">
              <w:rPr>
                <w:spacing w:val="4"/>
                <w:w w:val="103"/>
                <w:sz w:val="17"/>
                <w:szCs w:val="18"/>
                <w:lang w:val="es-ES_tradnl"/>
              </w:rPr>
              <w:t xml:space="preserve">Técnico de mantenimiento y reparación de circuitos </w:t>
            </w:r>
          </w:p>
        </w:tc>
        <w:tc>
          <w:tcPr>
            <w:tcW w:w="1418" w:type="dxa"/>
            <w:vAlign w:val="bottom"/>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339">
              <w:rPr>
                <w:spacing w:val="4"/>
                <w:w w:val="103"/>
                <w:sz w:val="17"/>
                <w:szCs w:val="18"/>
                <w:lang w:val="es-ES_tradnl"/>
              </w:rPr>
              <w:t>4</w:t>
            </w:r>
          </w:p>
        </w:tc>
        <w:tc>
          <w:tcPr>
            <w:tcW w:w="1275" w:type="dxa"/>
            <w:vAlign w:val="bottom"/>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418" w:type="dxa"/>
            <w:shd w:val="clear" w:color="auto" w:fill="auto"/>
            <w:vAlign w:val="bottom"/>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339">
              <w:rPr>
                <w:spacing w:val="4"/>
                <w:w w:val="103"/>
                <w:sz w:val="17"/>
                <w:szCs w:val="18"/>
                <w:lang w:val="es-ES_tradnl"/>
              </w:rPr>
              <w:t>6 meses</w:t>
            </w:r>
          </w:p>
        </w:tc>
      </w:tr>
      <w:tr w:rsidR="00373C3A" w:rsidRPr="00BA0285" w:rsidTr="00257206">
        <w:trPr>
          <w:trHeight w:val="194"/>
        </w:trPr>
        <w:tc>
          <w:tcPr>
            <w:tcW w:w="3187" w:type="dxa"/>
            <w:shd w:val="clear" w:color="auto" w:fill="auto"/>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A05339">
              <w:rPr>
                <w:spacing w:val="4"/>
                <w:w w:val="103"/>
                <w:sz w:val="17"/>
                <w:szCs w:val="18"/>
                <w:lang w:val="es-ES_tradnl"/>
              </w:rPr>
              <w:t>Técnico de mantenimiento y reparación de sistemas electrónicos</w:t>
            </w:r>
          </w:p>
        </w:tc>
        <w:tc>
          <w:tcPr>
            <w:tcW w:w="1418" w:type="dxa"/>
            <w:vAlign w:val="bottom"/>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339">
              <w:rPr>
                <w:spacing w:val="4"/>
                <w:w w:val="103"/>
                <w:sz w:val="17"/>
                <w:szCs w:val="18"/>
                <w:lang w:val="es-ES_tradnl"/>
              </w:rPr>
              <w:t>1</w:t>
            </w:r>
          </w:p>
        </w:tc>
        <w:tc>
          <w:tcPr>
            <w:tcW w:w="1275" w:type="dxa"/>
            <w:vAlign w:val="bottom"/>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418" w:type="dxa"/>
            <w:shd w:val="clear" w:color="auto" w:fill="auto"/>
            <w:vAlign w:val="bottom"/>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339">
              <w:rPr>
                <w:spacing w:val="4"/>
                <w:w w:val="103"/>
                <w:sz w:val="17"/>
                <w:szCs w:val="18"/>
                <w:lang w:val="es-ES_tradnl"/>
              </w:rPr>
              <w:t>6 meses</w:t>
            </w:r>
          </w:p>
        </w:tc>
      </w:tr>
      <w:tr w:rsidR="00373C3A" w:rsidRPr="00BA0285" w:rsidTr="00257206">
        <w:trPr>
          <w:trHeight w:val="194"/>
        </w:trPr>
        <w:tc>
          <w:tcPr>
            <w:tcW w:w="3187" w:type="dxa"/>
            <w:shd w:val="clear" w:color="auto" w:fill="auto"/>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A05339">
              <w:rPr>
                <w:spacing w:val="4"/>
                <w:w w:val="103"/>
                <w:sz w:val="17"/>
                <w:szCs w:val="18"/>
                <w:lang w:val="es-ES_tradnl"/>
              </w:rPr>
              <w:t>Técnico de mantenimiento y reparación de circuitos y transmisión de máquinas</w:t>
            </w:r>
          </w:p>
        </w:tc>
        <w:tc>
          <w:tcPr>
            <w:tcW w:w="1418" w:type="dxa"/>
            <w:vAlign w:val="bottom"/>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339">
              <w:rPr>
                <w:spacing w:val="4"/>
                <w:w w:val="103"/>
                <w:sz w:val="17"/>
                <w:szCs w:val="18"/>
                <w:lang w:val="es-ES_tradnl"/>
              </w:rPr>
              <w:t>2</w:t>
            </w:r>
          </w:p>
        </w:tc>
        <w:tc>
          <w:tcPr>
            <w:tcW w:w="1275" w:type="dxa"/>
            <w:vAlign w:val="bottom"/>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418" w:type="dxa"/>
            <w:shd w:val="clear" w:color="auto" w:fill="auto"/>
            <w:vAlign w:val="bottom"/>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339">
              <w:rPr>
                <w:spacing w:val="4"/>
                <w:w w:val="103"/>
                <w:sz w:val="17"/>
                <w:szCs w:val="18"/>
                <w:lang w:val="es-ES_tradnl"/>
              </w:rPr>
              <w:t>8 meses a 1 año</w:t>
            </w:r>
          </w:p>
        </w:tc>
      </w:tr>
      <w:tr w:rsidR="00373C3A" w:rsidRPr="00BA0285" w:rsidTr="00257206">
        <w:trPr>
          <w:trHeight w:val="194"/>
        </w:trPr>
        <w:tc>
          <w:tcPr>
            <w:tcW w:w="3187" w:type="dxa"/>
            <w:shd w:val="clear" w:color="auto" w:fill="auto"/>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A05339">
              <w:rPr>
                <w:spacing w:val="4"/>
                <w:w w:val="103"/>
                <w:sz w:val="17"/>
                <w:szCs w:val="18"/>
                <w:lang w:val="es-ES_tradnl"/>
              </w:rPr>
              <w:t>Técnico de mantenimiento y reparación de circuitos de sistemas y motores</w:t>
            </w:r>
          </w:p>
        </w:tc>
        <w:tc>
          <w:tcPr>
            <w:tcW w:w="1418" w:type="dxa"/>
            <w:vAlign w:val="bottom"/>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339">
              <w:rPr>
                <w:spacing w:val="4"/>
                <w:w w:val="103"/>
                <w:sz w:val="17"/>
                <w:szCs w:val="18"/>
                <w:lang w:val="es-ES_tradnl"/>
              </w:rPr>
              <w:t>2</w:t>
            </w:r>
          </w:p>
        </w:tc>
        <w:tc>
          <w:tcPr>
            <w:tcW w:w="1275" w:type="dxa"/>
            <w:vAlign w:val="bottom"/>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418" w:type="dxa"/>
            <w:shd w:val="clear" w:color="auto" w:fill="auto"/>
            <w:vAlign w:val="bottom"/>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339">
              <w:rPr>
                <w:spacing w:val="4"/>
                <w:w w:val="103"/>
                <w:sz w:val="17"/>
                <w:szCs w:val="18"/>
                <w:lang w:val="es-ES_tradnl"/>
              </w:rPr>
              <w:t>6 meses</w:t>
            </w:r>
          </w:p>
        </w:tc>
      </w:tr>
      <w:tr w:rsidR="00373C3A" w:rsidRPr="00BA0285" w:rsidTr="00257206">
        <w:trPr>
          <w:trHeight w:val="194"/>
        </w:trPr>
        <w:tc>
          <w:tcPr>
            <w:tcW w:w="3187" w:type="dxa"/>
            <w:shd w:val="clear" w:color="auto" w:fill="auto"/>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A05339">
              <w:rPr>
                <w:spacing w:val="4"/>
                <w:w w:val="103"/>
                <w:sz w:val="17"/>
                <w:szCs w:val="18"/>
                <w:lang w:val="es-ES_tradnl"/>
              </w:rPr>
              <w:t xml:space="preserve">Técnico de mantenimiento y reparación de circuitos </w:t>
            </w:r>
          </w:p>
        </w:tc>
        <w:tc>
          <w:tcPr>
            <w:tcW w:w="1418" w:type="dxa"/>
            <w:vAlign w:val="bottom"/>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339">
              <w:rPr>
                <w:spacing w:val="4"/>
                <w:w w:val="103"/>
                <w:sz w:val="17"/>
                <w:szCs w:val="18"/>
                <w:lang w:val="es-ES_tradnl"/>
              </w:rPr>
              <w:t>4</w:t>
            </w:r>
          </w:p>
        </w:tc>
        <w:tc>
          <w:tcPr>
            <w:tcW w:w="1275" w:type="dxa"/>
            <w:vAlign w:val="bottom"/>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418" w:type="dxa"/>
            <w:shd w:val="clear" w:color="auto" w:fill="auto"/>
            <w:vAlign w:val="bottom"/>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339">
              <w:rPr>
                <w:spacing w:val="4"/>
                <w:w w:val="103"/>
                <w:sz w:val="17"/>
                <w:szCs w:val="18"/>
                <w:lang w:val="es-ES_tradnl"/>
              </w:rPr>
              <w:t>6 meses</w:t>
            </w:r>
          </w:p>
        </w:tc>
      </w:tr>
      <w:tr w:rsidR="00373C3A" w:rsidRPr="00BA0285" w:rsidTr="00257206">
        <w:trPr>
          <w:trHeight w:val="194"/>
        </w:trPr>
        <w:tc>
          <w:tcPr>
            <w:tcW w:w="3187" w:type="dxa"/>
            <w:shd w:val="clear" w:color="auto" w:fill="auto"/>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A05339">
              <w:rPr>
                <w:spacing w:val="4"/>
                <w:w w:val="103"/>
                <w:sz w:val="17"/>
                <w:szCs w:val="18"/>
                <w:lang w:val="es-ES_tradnl"/>
              </w:rPr>
              <w:t>Técnico de mantenimiento y reparación de sistemas electrónicos</w:t>
            </w:r>
          </w:p>
        </w:tc>
        <w:tc>
          <w:tcPr>
            <w:tcW w:w="1418" w:type="dxa"/>
            <w:vAlign w:val="bottom"/>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339">
              <w:rPr>
                <w:spacing w:val="4"/>
                <w:w w:val="103"/>
                <w:sz w:val="17"/>
                <w:szCs w:val="18"/>
                <w:lang w:val="es-ES_tradnl"/>
              </w:rPr>
              <w:t>1</w:t>
            </w:r>
          </w:p>
        </w:tc>
        <w:tc>
          <w:tcPr>
            <w:tcW w:w="1275" w:type="dxa"/>
            <w:vAlign w:val="bottom"/>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418" w:type="dxa"/>
            <w:shd w:val="clear" w:color="auto" w:fill="auto"/>
            <w:vAlign w:val="bottom"/>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339">
              <w:rPr>
                <w:spacing w:val="4"/>
                <w:w w:val="103"/>
                <w:sz w:val="17"/>
                <w:szCs w:val="18"/>
                <w:lang w:val="es-ES_tradnl"/>
              </w:rPr>
              <w:t>6 meses</w:t>
            </w:r>
          </w:p>
        </w:tc>
      </w:tr>
      <w:tr w:rsidR="00373C3A" w:rsidRPr="00BA0285" w:rsidTr="00257206">
        <w:trPr>
          <w:trHeight w:val="194"/>
        </w:trPr>
        <w:tc>
          <w:tcPr>
            <w:tcW w:w="3187" w:type="dxa"/>
            <w:shd w:val="clear" w:color="auto" w:fill="auto"/>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A05339">
              <w:rPr>
                <w:spacing w:val="4"/>
                <w:w w:val="103"/>
                <w:sz w:val="17"/>
                <w:szCs w:val="18"/>
                <w:lang w:val="es-ES_tradnl"/>
              </w:rPr>
              <w:t>Operario de máquinas</w:t>
            </w:r>
          </w:p>
        </w:tc>
        <w:tc>
          <w:tcPr>
            <w:tcW w:w="1418" w:type="dxa"/>
            <w:vAlign w:val="bottom"/>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339">
              <w:rPr>
                <w:spacing w:val="4"/>
                <w:w w:val="103"/>
                <w:sz w:val="17"/>
                <w:szCs w:val="18"/>
                <w:lang w:val="es-ES_tradnl"/>
              </w:rPr>
              <w:t>16</w:t>
            </w:r>
          </w:p>
        </w:tc>
        <w:tc>
          <w:tcPr>
            <w:tcW w:w="1275" w:type="dxa"/>
            <w:vAlign w:val="bottom"/>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339">
              <w:rPr>
                <w:spacing w:val="4"/>
                <w:w w:val="103"/>
                <w:sz w:val="17"/>
                <w:szCs w:val="18"/>
                <w:lang w:val="es-ES_tradnl"/>
              </w:rPr>
              <w:t>169</w:t>
            </w:r>
          </w:p>
        </w:tc>
        <w:tc>
          <w:tcPr>
            <w:tcW w:w="1418" w:type="dxa"/>
            <w:shd w:val="clear" w:color="auto" w:fill="auto"/>
            <w:vAlign w:val="bottom"/>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339">
              <w:rPr>
                <w:spacing w:val="4"/>
                <w:w w:val="103"/>
                <w:sz w:val="17"/>
                <w:szCs w:val="18"/>
                <w:lang w:val="es-ES_tradnl"/>
              </w:rPr>
              <w:t>3 años</w:t>
            </w:r>
          </w:p>
        </w:tc>
      </w:tr>
      <w:tr w:rsidR="00373C3A" w:rsidRPr="00BA0285" w:rsidTr="00257206">
        <w:trPr>
          <w:trHeight w:val="194"/>
        </w:trPr>
        <w:tc>
          <w:tcPr>
            <w:tcW w:w="3187" w:type="dxa"/>
            <w:shd w:val="clear" w:color="auto" w:fill="auto"/>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A05339">
              <w:rPr>
                <w:spacing w:val="4"/>
                <w:w w:val="103"/>
                <w:sz w:val="17"/>
                <w:szCs w:val="18"/>
                <w:lang w:val="es-ES_tradnl"/>
              </w:rPr>
              <w:t>Sin mencionar</w:t>
            </w:r>
          </w:p>
        </w:tc>
        <w:tc>
          <w:tcPr>
            <w:tcW w:w="1418" w:type="dxa"/>
            <w:vAlign w:val="bottom"/>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339">
              <w:rPr>
                <w:spacing w:val="4"/>
                <w:w w:val="103"/>
                <w:sz w:val="17"/>
                <w:szCs w:val="18"/>
                <w:lang w:val="es-ES_tradnl"/>
              </w:rPr>
              <w:t>42</w:t>
            </w:r>
          </w:p>
        </w:tc>
        <w:tc>
          <w:tcPr>
            <w:tcW w:w="1275" w:type="dxa"/>
            <w:vAlign w:val="bottom"/>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418" w:type="dxa"/>
            <w:shd w:val="clear" w:color="auto" w:fill="auto"/>
            <w:vAlign w:val="bottom"/>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A05339">
              <w:rPr>
                <w:spacing w:val="4"/>
                <w:w w:val="103"/>
                <w:sz w:val="17"/>
                <w:szCs w:val="18"/>
                <w:lang w:val="es-ES_tradnl"/>
              </w:rPr>
              <w:t>2 años</w:t>
            </w:r>
          </w:p>
        </w:tc>
      </w:tr>
      <w:tr w:rsidR="00373C3A" w:rsidRPr="005C78AE" w:rsidTr="00257206">
        <w:trPr>
          <w:trHeight w:val="194"/>
        </w:trPr>
        <w:tc>
          <w:tcPr>
            <w:tcW w:w="3187" w:type="dxa"/>
            <w:tcBorders>
              <w:top w:val="single" w:sz="4" w:space="0" w:color="auto"/>
              <w:bottom w:val="single" w:sz="12" w:space="0" w:color="auto"/>
            </w:tcBorders>
            <w:shd w:val="clear" w:color="auto" w:fill="auto"/>
          </w:tcPr>
          <w:p w:rsidR="00373C3A" w:rsidRPr="009A2046"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b/>
                <w:spacing w:val="4"/>
                <w:w w:val="103"/>
                <w:sz w:val="17"/>
                <w:szCs w:val="18"/>
                <w:lang w:val="es-ES_tradnl"/>
              </w:rPr>
            </w:pPr>
            <w:r w:rsidRPr="009A2046">
              <w:rPr>
                <w:b/>
                <w:spacing w:val="4"/>
                <w:w w:val="103"/>
                <w:sz w:val="17"/>
                <w:szCs w:val="18"/>
                <w:lang w:val="es-ES_tradnl"/>
              </w:rPr>
              <w:t>Total</w:t>
            </w:r>
          </w:p>
        </w:tc>
        <w:tc>
          <w:tcPr>
            <w:tcW w:w="1418" w:type="dxa"/>
            <w:tcBorders>
              <w:top w:val="single" w:sz="4" w:space="0" w:color="auto"/>
              <w:bottom w:val="single" w:sz="12" w:space="0" w:color="auto"/>
            </w:tcBorders>
            <w:vAlign w:val="bottom"/>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sidRPr="00A05339">
              <w:rPr>
                <w:b/>
                <w:spacing w:val="4"/>
                <w:w w:val="103"/>
                <w:sz w:val="17"/>
                <w:szCs w:val="18"/>
                <w:lang w:val="es-ES_tradnl"/>
              </w:rPr>
              <w:t>156</w:t>
            </w:r>
          </w:p>
        </w:tc>
        <w:tc>
          <w:tcPr>
            <w:tcW w:w="1275" w:type="dxa"/>
            <w:tcBorders>
              <w:top w:val="single" w:sz="4" w:space="0" w:color="auto"/>
              <w:bottom w:val="single" w:sz="12" w:space="0" w:color="auto"/>
            </w:tcBorders>
            <w:vAlign w:val="bottom"/>
          </w:tcPr>
          <w:p w:rsidR="00373C3A" w:rsidRPr="00A0533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sidRPr="00A05339">
              <w:rPr>
                <w:b/>
                <w:spacing w:val="4"/>
                <w:w w:val="103"/>
                <w:sz w:val="17"/>
                <w:szCs w:val="18"/>
                <w:lang w:val="es-ES_tradnl"/>
              </w:rPr>
              <w:t>4 216</w:t>
            </w:r>
          </w:p>
        </w:tc>
        <w:tc>
          <w:tcPr>
            <w:tcW w:w="1418" w:type="dxa"/>
            <w:tcBorders>
              <w:top w:val="single" w:sz="4" w:space="0" w:color="auto"/>
              <w:bottom w:val="single" w:sz="12" w:space="0" w:color="auto"/>
            </w:tcBorders>
            <w:shd w:val="clear" w:color="auto" w:fill="auto"/>
            <w:vAlign w:val="bottom"/>
          </w:tcPr>
          <w:p w:rsidR="00373C3A" w:rsidRPr="005C78A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p>
        </w:tc>
      </w:tr>
    </w:tbl>
    <w:p w:rsidR="00373C3A" w:rsidRPr="00466F6B" w:rsidRDefault="00373C3A" w:rsidP="00373C3A">
      <w:pPr>
        <w:pStyle w:val="SingleTxt"/>
      </w:pPr>
      <w:r w:rsidRPr="00466F6B">
        <w:rPr>
          <w:i/>
          <w:sz w:val="18"/>
          <w:szCs w:val="18"/>
        </w:rPr>
        <w:t>Fuente:</w:t>
      </w:r>
      <w:r w:rsidRPr="00466F6B">
        <w:rPr>
          <w:sz w:val="18"/>
          <w:szCs w:val="18"/>
        </w:rPr>
        <w:t xml:space="preserve"> </w:t>
      </w:r>
      <w:r w:rsidRPr="00F01103">
        <w:rPr>
          <w:sz w:val="18"/>
          <w:szCs w:val="18"/>
        </w:rPr>
        <w:t>Ministerio de Administración Pública, Trabajo y Leyes Sociales</w:t>
      </w:r>
    </w:p>
    <w:p w:rsidR="00373C3A" w:rsidRPr="00466F6B" w:rsidRDefault="00373C3A" w:rsidP="00373C3A">
      <w:pPr>
        <w:pStyle w:val="SingleTxt"/>
        <w:spacing w:after="0" w:line="120" w:lineRule="exact"/>
        <w:rPr>
          <w:sz w:val="10"/>
        </w:rPr>
      </w:pPr>
      <w:r w:rsidRPr="00466F6B">
        <w:rPr>
          <w:szCs w:val="24"/>
          <w:lang w:val="es-ES_tradnl"/>
        </w:rPr>
        <w:tab/>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szCs w:val="20"/>
          <w:lang w:val="es-ES_tradnl"/>
        </w:rPr>
      </w:pPr>
      <w:r w:rsidRPr="00466F6B">
        <w:rPr>
          <w:szCs w:val="24"/>
          <w:lang w:val="es-ES_tradnl"/>
        </w:rPr>
        <w:tab/>
      </w:r>
      <w:r w:rsidRPr="00466F6B">
        <w:rPr>
          <w:szCs w:val="24"/>
          <w:lang w:val="es-ES_tradnl"/>
        </w:rPr>
        <w:tab/>
      </w:r>
      <w:r w:rsidRPr="00466F6B">
        <w:rPr>
          <w:sz w:val="20"/>
          <w:szCs w:val="20"/>
          <w:lang w:val="es-ES_tradnl"/>
        </w:rPr>
        <w:t xml:space="preserve">Cuadro </w:t>
      </w:r>
      <w:r>
        <w:rPr>
          <w:sz w:val="20"/>
          <w:szCs w:val="20"/>
          <w:lang w:val="es-ES_tradnl"/>
        </w:rPr>
        <w:t>20</w:t>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firstLine="9"/>
        <w:rPr>
          <w:sz w:val="20"/>
          <w:szCs w:val="20"/>
          <w:lang w:val="es-ES_tradnl"/>
        </w:rPr>
      </w:pPr>
      <w:r w:rsidRPr="00EE453E">
        <w:rPr>
          <w:sz w:val="20"/>
          <w:szCs w:val="20"/>
          <w:lang w:val="es-ES_tradnl"/>
        </w:rPr>
        <w:t>Duración de la e</w:t>
      </w:r>
      <w:r>
        <w:rPr>
          <w:sz w:val="20"/>
          <w:szCs w:val="20"/>
          <w:lang w:val="es-ES_tradnl"/>
        </w:rPr>
        <w:t>stancia de los emigrados en 2010</w:t>
      </w:r>
    </w:p>
    <w:p w:rsidR="00373C3A" w:rsidRPr="00466F6B" w:rsidRDefault="00373C3A" w:rsidP="00373C3A">
      <w:pPr>
        <w:pStyle w:val="SingleTxt"/>
        <w:spacing w:after="0"/>
        <w:ind w:left="1264" w:right="1264"/>
      </w:pPr>
    </w:p>
    <w:tbl>
      <w:tblPr>
        <w:tblW w:w="7298" w:type="dxa"/>
        <w:tblInd w:w="1269" w:type="dxa"/>
        <w:tblLayout w:type="fixed"/>
        <w:tblCellMar>
          <w:left w:w="0" w:type="dxa"/>
          <w:right w:w="0" w:type="dxa"/>
        </w:tblCellMar>
        <w:tblLook w:val="04A0"/>
      </w:tblPr>
      <w:tblGrid>
        <w:gridCol w:w="1425"/>
        <w:gridCol w:w="1195"/>
        <w:gridCol w:w="1559"/>
        <w:gridCol w:w="1418"/>
        <w:gridCol w:w="1701"/>
      </w:tblGrid>
      <w:tr w:rsidR="00373C3A" w:rsidRPr="00466F6B" w:rsidTr="00257206">
        <w:trPr>
          <w:trHeight w:val="194"/>
          <w:tblHeader/>
        </w:trPr>
        <w:tc>
          <w:tcPr>
            <w:tcW w:w="1425" w:type="dxa"/>
            <w:tcBorders>
              <w:top w:val="single" w:sz="4" w:space="0" w:color="auto"/>
              <w:bottom w:val="single" w:sz="12" w:space="0" w:color="auto"/>
            </w:tcBorders>
            <w:shd w:val="clear" w:color="auto" w:fill="auto"/>
            <w:vAlign w:val="bottom"/>
          </w:tcPr>
          <w:p w:rsidR="00373C3A" w:rsidRPr="00466F6B" w:rsidRDefault="00373C3A" w:rsidP="00257206">
            <w:pPr>
              <w:pStyle w:val="SingleTxtG"/>
              <w:suppressAutoHyphens/>
              <w:spacing w:before="80" w:after="80" w:line="160" w:lineRule="exact"/>
              <w:ind w:left="7" w:right="40"/>
              <w:jc w:val="left"/>
              <w:rPr>
                <w:i/>
                <w:spacing w:val="4"/>
                <w:w w:val="103"/>
                <w:sz w:val="14"/>
                <w:szCs w:val="16"/>
                <w:lang w:val="es-ES_tradnl"/>
              </w:rPr>
            </w:pPr>
            <w:r>
              <w:rPr>
                <w:i/>
                <w:spacing w:val="4"/>
                <w:w w:val="103"/>
                <w:sz w:val="14"/>
                <w:szCs w:val="16"/>
                <w:lang w:val="es-ES_tradnl"/>
              </w:rPr>
              <w:t>País</w:t>
            </w:r>
          </w:p>
        </w:tc>
        <w:tc>
          <w:tcPr>
            <w:tcW w:w="1195" w:type="dxa"/>
            <w:tcBorders>
              <w:top w:val="single" w:sz="4" w:space="0" w:color="auto"/>
              <w:bottom w:val="single" w:sz="12" w:space="0" w:color="auto"/>
            </w:tcBorders>
            <w:shd w:val="clear" w:color="auto" w:fill="auto"/>
            <w:vAlign w:val="bottom"/>
          </w:tcPr>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Número</w:t>
            </w:r>
          </w:p>
        </w:tc>
        <w:tc>
          <w:tcPr>
            <w:tcW w:w="1559" w:type="dxa"/>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Hombres</w:t>
            </w:r>
          </w:p>
        </w:tc>
        <w:tc>
          <w:tcPr>
            <w:tcW w:w="1418" w:type="dxa"/>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Mujeres</w:t>
            </w:r>
          </w:p>
        </w:tc>
        <w:tc>
          <w:tcPr>
            <w:tcW w:w="1701" w:type="dxa"/>
            <w:tcBorders>
              <w:top w:val="single" w:sz="4" w:space="0" w:color="auto"/>
              <w:bottom w:val="single" w:sz="12" w:space="0" w:color="auto"/>
            </w:tcBorders>
            <w:vAlign w:val="bottom"/>
          </w:tcPr>
          <w:p w:rsidR="00373C3A" w:rsidRPr="009A2046"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Meses/años de estancia</w:t>
            </w:r>
          </w:p>
        </w:tc>
      </w:tr>
      <w:tr w:rsidR="00373C3A" w:rsidRPr="00466F6B" w:rsidTr="00257206">
        <w:trPr>
          <w:trHeight w:hRule="exact" w:val="94"/>
          <w:tblHeader/>
        </w:trPr>
        <w:tc>
          <w:tcPr>
            <w:tcW w:w="1425"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0" w:right="40"/>
              <w:jc w:val="left"/>
              <w:rPr>
                <w:spacing w:val="4"/>
                <w:w w:val="103"/>
                <w:sz w:val="17"/>
                <w:szCs w:val="18"/>
                <w:lang w:val="es-ES_tradnl"/>
              </w:rPr>
            </w:pPr>
          </w:p>
        </w:tc>
        <w:tc>
          <w:tcPr>
            <w:tcW w:w="1195"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1559"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c>
          <w:tcPr>
            <w:tcW w:w="1418"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c>
          <w:tcPr>
            <w:tcW w:w="1701"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r>
      <w:tr w:rsidR="00373C3A" w:rsidRPr="00BA0285" w:rsidTr="00257206">
        <w:trPr>
          <w:trHeight w:val="194"/>
        </w:trPr>
        <w:tc>
          <w:tcPr>
            <w:tcW w:w="1425" w:type="dxa"/>
            <w:shd w:val="clear" w:color="auto" w:fill="auto"/>
          </w:tcPr>
          <w:p w:rsidR="00373C3A" w:rsidRPr="00004E5E"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004E5E">
              <w:rPr>
                <w:spacing w:val="4"/>
                <w:w w:val="103"/>
                <w:sz w:val="17"/>
                <w:szCs w:val="18"/>
                <w:lang w:val="es-ES_tradnl"/>
              </w:rPr>
              <w:t>Líbano</w:t>
            </w:r>
          </w:p>
        </w:tc>
        <w:tc>
          <w:tcPr>
            <w:tcW w:w="1195" w:type="dxa"/>
            <w:shd w:val="clear" w:color="auto" w:fill="auto"/>
            <w:vAlign w:val="bottom"/>
          </w:tcPr>
          <w:p w:rsidR="00373C3A" w:rsidRPr="00004E5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004E5E">
              <w:rPr>
                <w:spacing w:val="4"/>
                <w:w w:val="103"/>
                <w:sz w:val="17"/>
                <w:szCs w:val="18"/>
                <w:lang w:val="es-ES_tradnl"/>
              </w:rPr>
              <w:t>23</w:t>
            </w:r>
          </w:p>
        </w:tc>
        <w:tc>
          <w:tcPr>
            <w:tcW w:w="1559" w:type="dxa"/>
            <w:vAlign w:val="bottom"/>
          </w:tcPr>
          <w:p w:rsidR="00373C3A" w:rsidRPr="00004E5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004E5E">
              <w:rPr>
                <w:spacing w:val="4"/>
                <w:w w:val="103"/>
                <w:sz w:val="17"/>
                <w:szCs w:val="18"/>
                <w:lang w:val="es-ES_tradnl"/>
              </w:rPr>
              <w:t>2</w:t>
            </w:r>
          </w:p>
        </w:tc>
        <w:tc>
          <w:tcPr>
            <w:tcW w:w="1418" w:type="dxa"/>
            <w:vAlign w:val="bottom"/>
          </w:tcPr>
          <w:p w:rsidR="00373C3A" w:rsidRPr="00004E5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004E5E">
              <w:rPr>
                <w:spacing w:val="4"/>
                <w:w w:val="103"/>
                <w:sz w:val="17"/>
                <w:szCs w:val="18"/>
                <w:lang w:val="es-ES_tradnl"/>
              </w:rPr>
              <w:t>21</w:t>
            </w:r>
          </w:p>
        </w:tc>
        <w:tc>
          <w:tcPr>
            <w:tcW w:w="1701" w:type="dxa"/>
            <w:vAlign w:val="bottom"/>
          </w:tcPr>
          <w:p w:rsidR="00373C3A" w:rsidRPr="00004E5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004E5E">
              <w:rPr>
                <w:spacing w:val="4"/>
                <w:w w:val="103"/>
                <w:sz w:val="17"/>
                <w:szCs w:val="18"/>
                <w:lang w:val="es-ES_tradnl"/>
              </w:rPr>
              <w:t>3 años</w:t>
            </w:r>
          </w:p>
        </w:tc>
      </w:tr>
      <w:tr w:rsidR="00373C3A" w:rsidRPr="00BA0285" w:rsidTr="00257206">
        <w:trPr>
          <w:trHeight w:val="194"/>
        </w:trPr>
        <w:tc>
          <w:tcPr>
            <w:tcW w:w="1425" w:type="dxa"/>
            <w:shd w:val="clear" w:color="auto" w:fill="auto"/>
          </w:tcPr>
          <w:p w:rsidR="00373C3A" w:rsidRPr="00004E5E"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004E5E">
              <w:rPr>
                <w:spacing w:val="4"/>
                <w:w w:val="103"/>
                <w:sz w:val="17"/>
                <w:szCs w:val="18"/>
                <w:lang w:val="es-ES_tradnl"/>
              </w:rPr>
              <w:t>Mauricio</w:t>
            </w:r>
          </w:p>
        </w:tc>
        <w:tc>
          <w:tcPr>
            <w:tcW w:w="1195" w:type="dxa"/>
            <w:shd w:val="clear" w:color="auto" w:fill="auto"/>
            <w:vAlign w:val="bottom"/>
          </w:tcPr>
          <w:p w:rsidR="00373C3A" w:rsidRPr="00004E5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004E5E">
              <w:rPr>
                <w:spacing w:val="4"/>
                <w:w w:val="103"/>
                <w:sz w:val="17"/>
                <w:szCs w:val="18"/>
                <w:lang w:val="es-ES_tradnl"/>
              </w:rPr>
              <w:t>206</w:t>
            </w:r>
          </w:p>
        </w:tc>
        <w:tc>
          <w:tcPr>
            <w:tcW w:w="1559" w:type="dxa"/>
            <w:vAlign w:val="bottom"/>
          </w:tcPr>
          <w:p w:rsidR="00373C3A" w:rsidRPr="00004E5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004E5E">
              <w:rPr>
                <w:spacing w:val="4"/>
                <w:w w:val="103"/>
                <w:sz w:val="17"/>
                <w:szCs w:val="18"/>
                <w:lang w:val="es-ES_tradnl"/>
              </w:rPr>
              <w:t>161</w:t>
            </w:r>
          </w:p>
        </w:tc>
        <w:tc>
          <w:tcPr>
            <w:tcW w:w="1418" w:type="dxa"/>
            <w:vAlign w:val="bottom"/>
          </w:tcPr>
          <w:p w:rsidR="00373C3A" w:rsidRPr="00004E5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004E5E">
              <w:rPr>
                <w:spacing w:val="4"/>
                <w:w w:val="103"/>
                <w:sz w:val="17"/>
                <w:szCs w:val="18"/>
                <w:lang w:val="es-ES_tradnl"/>
              </w:rPr>
              <w:t>45</w:t>
            </w:r>
          </w:p>
        </w:tc>
        <w:tc>
          <w:tcPr>
            <w:tcW w:w="1701" w:type="dxa"/>
            <w:vAlign w:val="bottom"/>
          </w:tcPr>
          <w:p w:rsidR="00373C3A" w:rsidRPr="00004E5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004E5E">
              <w:rPr>
                <w:spacing w:val="4"/>
                <w:w w:val="103"/>
                <w:sz w:val="17"/>
                <w:szCs w:val="18"/>
                <w:lang w:val="es-ES_tradnl"/>
              </w:rPr>
              <w:t>2 a 3 años</w:t>
            </w:r>
          </w:p>
        </w:tc>
      </w:tr>
      <w:tr w:rsidR="00373C3A" w:rsidRPr="00BA0285" w:rsidTr="00257206">
        <w:trPr>
          <w:trHeight w:val="194"/>
        </w:trPr>
        <w:tc>
          <w:tcPr>
            <w:tcW w:w="1425" w:type="dxa"/>
            <w:shd w:val="clear" w:color="auto" w:fill="auto"/>
          </w:tcPr>
          <w:p w:rsidR="00373C3A" w:rsidRPr="00004E5E"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004E5E">
              <w:rPr>
                <w:spacing w:val="4"/>
                <w:w w:val="103"/>
                <w:sz w:val="17"/>
                <w:szCs w:val="18"/>
                <w:lang w:val="es-ES_tradnl"/>
              </w:rPr>
              <w:t xml:space="preserve">Qatar </w:t>
            </w:r>
          </w:p>
        </w:tc>
        <w:tc>
          <w:tcPr>
            <w:tcW w:w="1195" w:type="dxa"/>
            <w:shd w:val="clear" w:color="auto" w:fill="auto"/>
            <w:vAlign w:val="bottom"/>
          </w:tcPr>
          <w:p w:rsidR="00373C3A" w:rsidRPr="00004E5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004E5E">
              <w:rPr>
                <w:spacing w:val="4"/>
                <w:w w:val="103"/>
                <w:sz w:val="17"/>
                <w:szCs w:val="18"/>
                <w:lang w:val="es-ES_tradnl"/>
              </w:rPr>
              <w:t>1</w:t>
            </w:r>
          </w:p>
        </w:tc>
        <w:tc>
          <w:tcPr>
            <w:tcW w:w="1559" w:type="dxa"/>
            <w:vAlign w:val="bottom"/>
          </w:tcPr>
          <w:p w:rsidR="00373C3A" w:rsidRPr="00004E5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418" w:type="dxa"/>
            <w:vAlign w:val="bottom"/>
          </w:tcPr>
          <w:p w:rsidR="00373C3A" w:rsidRPr="00004E5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004E5E">
              <w:rPr>
                <w:spacing w:val="4"/>
                <w:w w:val="103"/>
                <w:sz w:val="17"/>
                <w:szCs w:val="18"/>
                <w:lang w:val="es-ES_tradnl"/>
              </w:rPr>
              <w:t>1</w:t>
            </w:r>
          </w:p>
        </w:tc>
        <w:tc>
          <w:tcPr>
            <w:tcW w:w="1701" w:type="dxa"/>
            <w:vAlign w:val="bottom"/>
          </w:tcPr>
          <w:p w:rsidR="00373C3A" w:rsidRPr="00004E5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004E5E">
              <w:rPr>
                <w:spacing w:val="4"/>
                <w:w w:val="103"/>
                <w:sz w:val="17"/>
                <w:szCs w:val="18"/>
                <w:lang w:val="es-ES_tradnl"/>
              </w:rPr>
              <w:t>2 años</w:t>
            </w:r>
          </w:p>
        </w:tc>
      </w:tr>
      <w:tr w:rsidR="00373C3A" w:rsidRPr="00BA0285" w:rsidTr="00257206">
        <w:trPr>
          <w:trHeight w:val="194"/>
        </w:trPr>
        <w:tc>
          <w:tcPr>
            <w:tcW w:w="1425" w:type="dxa"/>
            <w:shd w:val="clear" w:color="auto" w:fill="auto"/>
          </w:tcPr>
          <w:p w:rsidR="00373C3A" w:rsidRPr="00004E5E"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004E5E">
              <w:rPr>
                <w:spacing w:val="4"/>
                <w:w w:val="103"/>
                <w:sz w:val="17"/>
                <w:szCs w:val="18"/>
                <w:lang w:val="es-ES_tradnl"/>
              </w:rPr>
              <w:t>Mayotte</w:t>
            </w:r>
          </w:p>
        </w:tc>
        <w:tc>
          <w:tcPr>
            <w:tcW w:w="1195" w:type="dxa"/>
            <w:shd w:val="clear" w:color="auto" w:fill="auto"/>
            <w:vAlign w:val="bottom"/>
          </w:tcPr>
          <w:p w:rsidR="00373C3A" w:rsidRPr="00004E5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004E5E">
              <w:rPr>
                <w:spacing w:val="4"/>
                <w:w w:val="103"/>
                <w:sz w:val="17"/>
                <w:szCs w:val="18"/>
                <w:lang w:val="es-ES_tradnl"/>
              </w:rPr>
              <w:t>4</w:t>
            </w:r>
          </w:p>
        </w:tc>
        <w:tc>
          <w:tcPr>
            <w:tcW w:w="1559" w:type="dxa"/>
            <w:vAlign w:val="bottom"/>
          </w:tcPr>
          <w:p w:rsidR="00373C3A" w:rsidRPr="00004E5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004E5E">
              <w:rPr>
                <w:spacing w:val="4"/>
                <w:w w:val="103"/>
                <w:sz w:val="17"/>
                <w:szCs w:val="18"/>
                <w:lang w:val="es-ES_tradnl"/>
              </w:rPr>
              <w:t>4</w:t>
            </w:r>
          </w:p>
        </w:tc>
        <w:tc>
          <w:tcPr>
            <w:tcW w:w="1418" w:type="dxa"/>
            <w:vAlign w:val="bottom"/>
          </w:tcPr>
          <w:p w:rsidR="00373C3A" w:rsidRPr="00004E5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004E5E">
              <w:rPr>
                <w:spacing w:val="4"/>
                <w:w w:val="103"/>
                <w:sz w:val="17"/>
                <w:szCs w:val="18"/>
                <w:lang w:val="es-ES_tradnl"/>
              </w:rPr>
              <w:t>0</w:t>
            </w:r>
          </w:p>
        </w:tc>
        <w:tc>
          <w:tcPr>
            <w:tcW w:w="1701" w:type="dxa"/>
            <w:vAlign w:val="bottom"/>
          </w:tcPr>
          <w:p w:rsidR="00373C3A" w:rsidRPr="00004E5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004E5E">
              <w:rPr>
                <w:spacing w:val="4"/>
                <w:w w:val="103"/>
                <w:sz w:val="17"/>
                <w:szCs w:val="18"/>
                <w:lang w:val="es-ES_tradnl"/>
              </w:rPr>
              <w:t>1 año</w:t>
            </w:r>
          </w:p>
        </w:tc>
      </w:tr>
      <w:tr w:rsidR="00373C3A" w:rsidRPr="00BA0285" w:rsidTr="00257206">
        <w:trPr>
          <w:trHeight w:val="194"/>
        </w:trPr>
        <w:tc>
          <w:tcPr>
            <w:tcW w:w="1425" w:type="dxa"/>
            <w:shd w:val="clear" w:color="auto" w:fill="auto"/>
          </w:tcPr>
          <w:p w:rsidR="00373C3A" w:rsidRPr="00004E5E"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004E5E">
              <w:rPr>
                <w:spacing w:val="4"/>
                <w:w w:val="103"/>
                <w:sz w:val="17"/>
                <w:szCs w:val="18"/>
                <w:lang w:val="es-ES_tradnl"/>
              </w:rPr>
              <w:t xml:space="preserve">Kuwait </w:t>
            </w:r>
          </w:p>
        </w:tc>
        <w:tc>
          <w:tcPr>
            <w:tcW w:w="1195" w:type="dxa"/>
            <w:shd w:val="clear" w:color="auto" w:fill="auto"/>
            <w:vAlign w:val="bottom"/>
          </w:tcPr>
          <w:p w:rsidR="00373C3A" w:rsidRPr="00004E5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004E5E">
              <w:rPr>
                <w:spacing w:val="4"/>
                <w:w w:val="103"/>
                <w:sz w:val="17"/>
                <w:szCs w:val="18"/>
                <w:lang w:val="es-ES_tradnl"/>
              </w:rPr>
              <w:t>116</w:t>
            </w:r>
          </w:p>
        </w:tc>
        <w:tc>
          <w:tcPr>
            <w:tcW w:w="1559" w:type="dxa"/>
            <w:vAlign w:val="bottom"/>
          </w:tcPr>
          <w:p w:rsidR="00373C3A" w:rsidRPr="00004E5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418" w:type="dxa"/>
            <w:vAlign w:val="bottom"/>
          </w:tcPr>
          <w:p w:rsidR="00373C3A" w:rsidRPr="00004E5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004E5E">
              <w:rPr>
                <w:spacing w:val="4"/>
                <w:w w:val="103"/>
                <w:sz w:val="17"/>
                <w:szCs w:val="18"/>
                <w:lang w:val="es-ES_tradnl"/>
              </w:rPr>
              <w:t>116</w:t>
            </w:r>
          </w:p>
        </w:tc>
        <w:tc>
          <w:tcPr>
            <w:tcW w:w="1701" w:type="dxa"/>
            <w:vAlign w:val="bottom"/>
          </w:tcPr>
          <w:p w:rsidR="00373C3A" w:rsidRPr="00004E5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004E5E">
              <w:rPr>
                <w:spacing w:val="4"/>
                <w:w w:val="103"/>
                <w:sz w:val="17"/>
                <w:szCs w:val="18"/>
                <w:lang w:val="es-ES_tradnl"/>
              </w:rPr>
              <w:t>2 años</w:t>
            </w:r>
          </w:p>
        </w:tc>
      </w:tr>
      <w:tr w:rsidR="00373C3A" w:rsidRPr="00BA0285" w:rsidTr="00257206">
        <w:trPr>
          <w:trHeight w:val="194"/>
        </w:trPr>
        <w:tc>
          <w:tcPr>
            <w:tcW w:w="1425" w:type="dxa"/>
            <w:shd w:val="clear" w:color="auto" w:fill="auto"/>
          </w:tcPr>
          <w:p w:rsidR="00373C3A" w:rsidRPr="00004E5E"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004E5E">
              <w:rPr>
                <w:spacing w:val="4"/>
                <w:w w:val="103"/>
                <w:sz w:val="17"/>
                <w:szCs w:val="18"/>
                <w:lang w:val="es-ES_tradnl"/>
              </w:rPr>
              <w:t>Egipto</w:t>
            </w:r>
          </w:p>
        </w:tc>
        <w:tc>
          <w:tcPr>
            <w:tcW w:w="1195" w:type="dxa"/>
            <w:shd w:val="clear" w:color="auto" w:fill="auto"/>
            <w:vAlign w:val="bottom"/>
          </w:tcPr>
          <w:p w:rsidR="00373C3A" w:rsidRPr="00004E5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004E5E">
              <w:rPr>
                <w:spacing w:val="4"/>
                <w:w w:val="103"/>
                <w:sz w:val="17"/>
                <w:szCs w:val="18"/>
                <w:lang w:val="es-ES_tradnl"/>
              </w:rPr>
              <w:t>108</w:t>
            </w:r>
          </w:p>
        </w:tc>
        <w:tc>
          <w:tcPr>
            <w:tcW w:w="1559" w:type="dxa"/>
            <w:vAlign w:val="bottom"/>
          </w:tcPr>
          <w:p w:rsidR="00373C3A" w:rsidRPr="00004E5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004E5E">
              <w:rPr>
                <w:spacing w:val="4"/>
                <w:w w:val="103"/>
                <w:sz w:val="17"/>
                <w:szCs w:val="18"/>
                <w:lang w:val="es-ES_tradnl"/>
              </w:rPr>
              <w:t>108</w:t>
            </w:r>
          </w:p>
        </w:tc>
        <w:tc>
          <w:tcPr>
            <w:tcW w:w="1418" w:type="dxa"/>
            <w:vAlign w:val="bottom"/>
          </w:tcPr>
          <w:p w:rsidR="00373C3A" w:rsidRPr="00004E5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701" w:type="dxa"/>
            <w:vAlign w:val="bottom"/>
          </w:tcPr>
          <w:p w:rsidR="00373C3A" w:rsidRPr="00004E5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004E5E">
              <w:rPr>
                <w:spacing w:val="4"/>
                <w:w w:val="103"/>
                <w:sz w:val="17"/>
                <w:szCs w:val="18"/>
                <w:lang w:val="es-ES_tradnl"/>
              </w:rPr>
              <w:t>2 años</w:t>
            </w:r>
          </w:p>
        </w:tc>
      </w:tr>
      <w:tr w:rsidR="00373C3A" w:rsidRPr="00BA0285" w:rsidTr="00257206">
        <w:trPr>
          <w:trHeight w:val="194"/>
        </w:trPr>
        <w:tc>
          <w:tcPr>
            <w:tcW w:w="1425" w:type="dxa"/>
            <w:shd w:val="clear" w:color="auto" w:fill="auto"/>
          </w:tcPr>
          <w:p w:rsidR="00373C3A" w:rsidRPr="00004E5E"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004E5E">
              <w:rPr>
                <w:spacing w:val="4"/>
                <w:w w:val="103"/>
                <w:sz w:val="17"/>
                <w:szCs w:val="18"/>
                <w:lang w:val="es-ES_tradnl"/>
              </w:rPr>
              <w:t xml:space="preserve">Dubai </w:t>
            </w:r>
          </w:p>
        </w:tc>
        <w:tc>
          <w:tcPr>
            <w:tcW w:w="1195" w:type="dxa"/>
            <w:shd w:val="clear" w:color="auto" w:fill="auto"/>
            <w:vAlign w:val="bottom"/>
          </w:tcPr>
          <w:p w:rsidR="00373C3A" w:rsidRPr="00004E5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004E5E">
              <w:rPr>
                <w:spacing w:val="4"/>
                <w:w w:val="103"/>
                <w:sz w:val="17"/>
                <w:szCs w:val="18"/>
                <w:lang w:val="es-ES_tradnl"/>
              </w:rPr>
              <w:t>2</w:t>
            </w:r>
          </w:p>
        </w:tc>
        <w:tc>
          <w:tcPr>
            <w:tcW w:w="1559" w:type="dxa"/>
            <w:vAlign w:val="bottom"/>
          </w:tcPr>
          <w:p w:rsidR="00373C3A" w:rsidRPr="00004E5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418" w:type="dxa"/>
            <w:vAlign w:val="bottom"/>
          </w:tcPr>
          <w:p w:rsidR="00373C3A" w:rsidRPr="00004E5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004E5E">
              <w:rPr>
                <w:spacing w:val="4"/>
                <w:w w:val="103"/>
                <w:sz w:val="17"/>
                <w:szCs w:val="18"/>
                <w:lang w:val="es-ES_tradnl"/>
              </w:rPr>
              <w:t>2</w:t>
            </w:r>
          </w:p>
        </w:tc>
        <w:tc>
          <w:tcPr>
            <w:tcW w:w="1701" w:type="dxa"/>
            <w:vAlign w:val="bottom"/>
          </w:tcPr>
          <w:p w:rsidR="00373C3A" w:rsidRPr="00004E5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004E5E">
              <w:rPr>
                <w:spacing w:val="4"/>
                <w:w w:val="103"/>
                <w:sz w:val="17"/>
                <w:szCs w:val="18"/>
                <w:lang w:val="es-ES_tradnl"/>
              </w:rPr>
              <w:t>2 a 3 años</w:t>
            </w:r>
          </w:p>
        </w:tc>
      </w:tr>
      <w:tr w:rsidR="00373C3A" w:rsidRPr="00BA0285" w:rsidTr="00257206">
        <w:trPr>
          <w:trHeight w:val="194"/>
        </w:trPr>
        <w:tc>
          <w:tcPr>
            <w:tcW w:w="1425" w:type="dxa"/>
            <w:shd w:val="clear" w:color="auto" w:fill="auto"/>
          </w:tcPr>
          <w:p w:rsidR="00373C3A" w:rsidRPr="00004E5E"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004E5E">
              <w:rPr>
                <w:spacing w:val="4"/>
                <w:w w:val="103"/>
                <w:sz w:val="17"/>
                <w:szCs w:val="18"/>
                <w:lang w:val="es-ES_tradnl"/>
              </w:rPr>
              <w:t>Arabia Saudita</w:t>
            </w:r>
          </w:p>
        </w:tc>
        <w:tc>
          <w:tcPr>
            <w:tcW w:w="1195" w:type="dxa"/>
            <w:shd w:val="clear" w:color="auto" w:fill="auto"/>
            <w:vAlign w:val="bottom"/>
          </w:tcPr>
          <w:p w:rsidR="00373C3A" w:rsidRPr="00004E5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004E5E">
              <w:rPr>
                <w:spacing w:val="4"/>
                <w:w w:val="103"/>
                <w:sz w:val="17"/>
                <w:szCs w:val="18"/>
                <w:lang w:val="es-ES_tradnl"/>
              </w:rPr>
              <w:t>1</w:t>
            </w:r>
          </w:p>
        </w:tc>
        <w:tc>
          <w:tcPr>
            <w:tcW w:w="1559" w:type="dxa"/>
            <w:vAlign w:val="bottom"/>
          </w:tcPr>
          <w:p w:rsidR="00373C3A" w:rsidRPr="00004E5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418" w:type="dxa"/>
            <w:vAlign w:val="bottom"/>
          </w:tcPr>
          <w:p w:rsidR="00373C3A" w:rsidRPr="00004E5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004E5E">
              <w:rPr>
                <w:spacing w:val="4"/>
                <w:w w:val="103"/>
                <w:sz w:val="17"/>
                <w:szCs w:val="18"/>
                <w:lang w:val="es-ES_tradnl"/>
              </w:rPr>
              <w:t>1</w:t>
            </w:r>
          </w:p>
        </w:tc>
        <w:tc>
          <w:tcPr>
            <w:tcW w:w="1701" w:type="dxa"/>
            <w:vAlign w:val="bottom"/>
          </w:tcPr>
          <w:p w:rsidR="00373C3A" w:rsidRPr="00004E5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004E5E">
              <w:rPr>
                <w:spacing w:val="4"/>
                <w:w w:val="103"/>
                <w:sz w:val="17"/>
                <w:szCs w:val="18"/>
                <w:lang w:val="es-ES_tradnl"/>
              </w:rPr>
              <w:t>2 años</w:t>
            </w:r>
          </w:p>
        </w:tc>
      </w:tr>
      <w:tr w:rsidR="00373C3A" w:rsidRPr="00BA0285" w:rsidTr="00257206">
        <w:trPr>
          <w:trHeight w:val="194"/>
        </w:trPr>
        <w:tc>
          <w:tcPr>
            <w:tcW w:w="1425" w:type="dxa"/>
            <w:tcBorders>
              <w:top w:val="single" w:sz="4" w:space="0" w:color="auto"/>
              <w:bottom w:val="single" w:sz="12" w:space="0" w:color="auto"/>
            </w:tcBorders>
            <w:shd w:val="clear" w:color="auto" w:fill="auto"/>
          </w:tcPr>
          <w:p w:rsidR="00373C3A" w:rsidRPr="009A2046"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b/>
                <w:spacing w:val="4"/>
                <w:w w:val="103"/>
                <w:sz w:val="17"/>
                <w:szCs w:val="18"/>
                <w:lang w:val="es-ES_tradnl"/>
              </w:rPr>
            </w:pPr>
            <w:r w:rsidRPr="009A2046">
              <w:rPr>
                <w:b/>
                <w:spacing w:val="4"/>
                <w:w w:val="103"/>
                <w:sz w:val="17"/>
                <w:szCs w:val="18"/>
                <w:lang w:val="es-ES_tradnl"/>
              </w:rPr>
              <w:t>Total</w:t>
            </w:r>
          </w:p>
        </w:tc>
        <w:tc>
          <w:tcPr>
            <w:tcW w:w="1195" w:type="dxa"/>
            <w:tcBorders>
              <w:top w:val="single" w:sz="4" w:space="0" w:color="auto"/>
              <w:bottom w:val="single" w:sz="12" w:space="0" w:color="auto"/>
            </w:tcBorders>
            <w:shd w:val="clear" w:color="auto" w:fill="auto"/>
            <w:vAlign w:val="bottom"/>
          </w:tcPr>
          <w:p w:rsidR="00373C3A" w:rsidRPr="00004E5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sidRPr="00004E5E">
              <w:rPr>
                <w:b/>
                <w:spacing w:val="4"/>
                <w:w w:val="103"/>
                <w:sz w:val="17"/>
                <w:szCs w:val="18"/>
                <w:lang w:val="es-ES_tradnl"/>
              </w:rPr>
              <w:t>461</w:t>
            </w:r>
          </w:p>
        </w:tc>
        <w:tc>
          <w:tcPr>
            <w:tcW w:w="1559" w:type="dxa"/>
            <w:tcBorders>
              <w:top w:val="single" w:sz="4" w:space="0" w:color="auto"/>
              <w:bottom w:val="single" w:sz="12" w:space="0" w:color="auto"/>
            </w:tcBorders>
            <w:vAlign w:val="bottom"/>
          </w:tcPr>
          <w:p w:rsidR="00373C3A" w:rsidRPr="00004E5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sidRPr="00004E5E">
              <w:rPr>
                <w:b/>
                <w:spacing w:val="4"/>
                <w:w w:val="103"/>
                <w:sz w:val="17"/>
                <w:szCs w:val="18"/>
                <w:lang w:val="es-ES_tradnl"/>
              </w:rPr>
              <w:t>274</w:t>
            </w:r>
          </w:p>
        </w:tc>
        <w:tc>
          <w:tcPr>
            <w:tcW w:w="1418" w:type="dxa"/>
            <w:tcBorders>
              <w:top w:val="single" w:sz="4" w:space="0" w:color="auto"/>
              <w:bottom w:val="single" w:sz="12" w:space="0" w:color="auto"/>
            </w:tcBorders>
            <w:vAlign w:val="bottom"/>
          </w:tcPr>
          <w:p w:rsidR="00373C3A" w:rsidRPr="00004E5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sidRPr="00004E5E">
              <w:rPr>
                <w:b/>
                <w:spacing w:val="4"/>
                <w:w w:val="103"/>
                <w:sz w:val="17"/>
                <w:szCs w:val="18"/>
                <w:lang w:val="es-ES_tradnl"/>
              </w:rPr>
              <w:t>186</w:t>
            </w:r>
          </w:p>
        </w:tc>
        <w:tc>
          <w:tcPr>
            <w:tcW w:w="1701" w:type="dxa"/>
            <w:tcBorders>
              <w:top w:val="single" w:sz="4" w:space="0" w:color="auto"/>
              <w:bottom w:val="single" w:sz="12" w:space="0" w:color="auto"/>
            </w:tcBorders>
            <w:vAlign w:val="bottom"/>
          </w:tcPr>
          <w:p w:rsidR="00373C3A" w:rsidRPr="005148D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p>
        </w:tc>
      </w:tr>
    </w:tbl>
    <w:p w:rsidR="00373C3A" w:rsidRPr="00466F6B" w:rsidRDefault="00373C3A" w:rsidP="00373C3A">
      <w:pPr>
        <w:pStyle w:val="SingleTxt"/>
      </w:pPr>
      <w:r w:rsidRPr="00466F6B">
        <w:rPr>
          <w:i/>
          <w:sz w:val="18"/>
          <w:szCs w:val="18"/>
        </w:rPr>
        <w:t>Fuente:</w:t>
      </w:r>
      <w:r w:rsidRPr="00466F6B">
        <w:rPr>
          <w:sz w:val="18"/>
          <w:szCs w:val="18"/>
        </w:rPr>
        <w:t xml:space="preserve"> </w:t>
      </w:r>
      <w:r w:rsidRPr="00F01103">
        <w:rPr>
          <w:sz w:val="18"/>
          <w:szCs w:val="18"/>
        </w:rPr>
        <w:t>Ministerio de Administración Pública, Trabajo y Leyes Sociales</w:t>
      </w:r>
    </w:p>
    <w:p w:rsidR="00373C3A" w:rsidRPr="00466F6B" w:rsidRDefault="00373C3A" w:rsidP="00373C3A">
      <w:pPr>
        <w:pStyle w:val="SingleTxt"/>
        <w:spacing w:after="0" w:line="120" w:lineRule="exact"/>
        <w:rPr>
          <w:sz w:val="10"/>
        </w:rPr>
      </w:pPr>
      <w:r w:rsidRPr="00466F6B">
        <w:rPr>
          <w:szCs w:val="24"/>
          <w:lang w:val="es-ES_tradnl"/>
        </w:rPr>
        <w:tab/>
      </w:r>
    </w:p>
    <w:p w:rsidR="00373C3A" w:rsidRPr="008D4B68" w:rsidRDefault="00373C3A" w:rsidP="00373C3A">
      <w:pPr>
        <w:pStyle w:val="SingleTxt"/>
        <w:rPr>
          <w:b/>
          <w:sz w:val="18"/>
          <w:szCs w:val="18"/>
        </w:rPr>
      </w:pPr>
      <w:r w:rsidRPr="008D4B68">
        <w:rPr>
          <w:b/>
          <w:szCs w:val="20"/>
          <w:lang w:val="es-ES_tradnl"/>
        </w:rPr>
        <w:t xml:space="preserve">Cuadro </w:t>
      </w:r>
      <w:r>
        <w:rPr>
          <w:b/>
          <w:szCs w:val="20"/>
          <w:lang w:val="es-ES_tradnl"/>
        </w:rPr>
        <w:t>21</w:t>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firstLine="9"/>
        <w:rPr>
          <w:sz w:val="20"/>
          <w:szCs w:val="20"/>
          <w:lang w:val="es-ES_tradnl"/>
        </w:rPr>
      </w:pPr>
      <w:r w:rsidRPr="0086797D">
        <w:rPr>
          <w:sz w:val="20"/>
          <w:szCs w:val="20"/>
          <w:lang w:val="es-ES_tradnl"/>
        </w:rPr>
        <w:t>Sectores de ac</w:t>
      </w:r>
      <w:r>
        <w:rPr>
          <w:sz w:val="20"/>
          <w:szCs w:val="20"/>
          <w:lang w:val="es-ES_tradnl"/>
        </w:rPr>
        <w:t>tividad de los emigrados en 2010</w:t>
      </w:r>
    </w:p>
    <w:p w:rsidR="00373C3A" w:rsidRPr="00466F6B" w:rsidRDefault="00373C3A" w:rsidP="00373C3A">
      <w:pPr>
        <w:pStyle w:val="SingleTxt"/>
        <w:spacing w:after="0"/>
        <w:ind w:left="1264" w:right="1264"/>
      </w:pPr>
    </w:p>
    <w:tbl>
      <w:tblPr>
        <w:tblW w:w="7298" w:type="dxa"/>
        <w:tblInd w:w="1269" w:type="dxa"/>
        <w:tblLayout w:type="fixed"/>
        <w:tblCellMar>
          <w:left w:w="0" w:type="dxa"/>
          <w:right w:w="0" w:type="dxa"/>
        </w:tblCellMar>
        <w:tblLook w:val="04A0"/>
      </w:tblPr>
      <w:tblGrid>
        <w:gridCol w:w="3187"/>
        <w:gridCol w:w="1418"/>
        <w:gridCol w:w="1275"/>
        <w:gridCol w:w="1418"/>
      </w:tblGrid>
      <w:tr w:rsidR="00373C3A" w:rsidRPr="00466F6B" w:rsidTr="00257206">
        <w:trPr>
          <w:trHeight w:val="194"/>
          <w:tblHeader/>
        </w:trPr>
        <w:tc>
          <w:tcPr>
            <w:tcW w:w="3187" w:type="dxa"/>
            <w:tcBorders>
              <w:top w:val="single" w:sz="4" w:space="0" w:color="auto"/>
              <w:bottom w:val="single" w:sz="12" w:space="0" w:color="auto"/>
            </w:tcBorders>
            <w:shd w:val="clear" w:color="auto" w:fill="auto"/>
            <w:vAlign w:val="bottom"/>
          </w:tcPr>
          <w:p w:rsidR="00373C3A" w:rsidRPr="00466F6B" w:rsidRDefault="00373C3A" w:rsidP="00257206">
            <w:pPr>
              <w:pStyle w:val="SingleTxtG"/>
              <w:suppressAutoHyphens/>
              <w:spacing w:before="80" w:after="80" w:line="160" w:lineRule="exact"/>
              <w:ind w:left="7" w:right="40"/>
              <w:jc w:val="left"/>
              <w:rPr>
                <w:i/>
                <w:spacing w:val="4"/>
                <w:w w:val="103"/>
                <w:sz w:val="14"/>
                <w:szCs w:val="16"/>
                <w:lang w:val="es-ES_tradnl"/>
              </w:rPr>
            </w:pPr>
            <w:r>
              <w:rPr>
                <w:i/>
                <w:spacing w:val="4"/>
                <w:w w:val="103"/>
                <w:sz w:val="14"/>
                <w:szCs w:val="16"/>
                <w:lang w:val="es-ES_tradnl"/>
              </w:rPr>
              <w:t>Empleo</w:t>
            </w:r>
          </w:p>
        </w:tc>
        <w:tc>
          <w:tcPr>
            <w:tcW w:w="1418" w:type="dxa"/>
            <w:tcBorders>
              <w:top w:val="single" w:sz="4" w:space="0" w:color="auto"/>
              <w:bottom w:val="single" w:sz="12" w:space="0" w:color="auto"/>
            </w:tcBorders>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Hombres</w:t>
            </w:r>
          </w:p>
        </w:tc>
        <w:tc>
          <w:tcPr>
            <w:tcW w:w="1275" w:type="dxa"/>
            <w:tcBorders>
              <w:top w:val="single" w:sz="4" w:space="0" w:color="auto"/>
              <w:bottom w:val="single" w:sz="12" w:space="0" w:color="auto"/>
            </w:tcBorders>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Mujeres</w:t>
            </w:r>
          </w:p>
        </w:tc>
        <w:tc>
          <w:tcPr>
            <w:tcW w:w="1418" w:type="dxa"/>
            <w:tcBorders>
              <w:top w:val="single" w:sz="4" w:space="0" w:color="auto"/>
              <w:bottom w:val="single" w:sz="12" w:space="0" w:color="auto"/>
            </w:tcBorders>
            <w:shd w:val="clear" w:color="auto" w:fill="auto"/>
            <w:vAlign w:val="bottom"/>
          </w:tcPr>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Duración</w:t>
            </w:r>
          </w:p>
        </w:tc>
      </w:tr>
      <w:tr w:rsidR="00373C3A" w:rsidRPr="00466F6B" w:rsidTr="00257206">
        <w:trPr>
          <w:trHeight w:hRule="exact" w:val="94"/>
          <w:tblHeader/>
        </w:trPr>
        <w:tc>
          <w:tcPr>
            <w:tcW w:w="3187"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0" w:right="40"/>
              <w:jc w:val="left"/>
              <w:rPr>
                <w:spacing w:val="4"/>
                <w:w w:val="103"/>
                <w:sz w:val="17"/>
                <w:szCs w:val="18"/>
                <w:lang w:val="es-ES_tradnl"/>
              </w:rPr>
            </w:pPr>
          </w:p>
        </w:tc>
        <w:tc>
          <w:tcPr>
            <w:tcW w:w="1418"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1275"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1418"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r>
      <w:tr w:rsidR="00373C3A" w:rsidRPr="00BA0285" w:rsidTr="00257206">
        <w:trPr>
          <w:trHeight w:val="194"/>
        </w:trPr>
        <w:tc>
          <w:tcPr>
            <w:tcW w:w="3187" w:type="dxa"/>
            <w:shd w:val="clear" w:color="auto" w:fill="auto"/>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C26E19">
              <w:rPr>
                <w:spacing w:val="4"/>
                <w:w w:val="103"/>
                <w:sz w:val="17"/>
                <w:szCs w:val="18"/>
                <w:lang w:val="es-ES_tradnl"/>
              </w:rPr>
              <w:t>Empleada doméstica</w:t>
            </w:r>
          </w:p>
        </w:tc>
        <w:tc>
          <w:tcPr>
            <w:tcW w:w="1418" w:type="dxa"/>
            <w:vAlign w:val="bottom"/>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275" w:type="dxa"/>
            <w:vAlign w:val="bottom"/>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C26E19">
              <w:rPr>
                <w:spacing w:val="4"/>
                <w:w w:val="103"/>
                <w:sz w:val="17"/>
                <w:szCs w:val="18"/>
                <w:lang w:val="es-ES_tradnl"/>
              </w:rPr>
              <w:t>139</w:t>
            </w:r>
          </w:p>
        </w:tc>
        <w:tc>
          <w:tcPr>
            <w:tcW w:w="1418" w:type="dxa"/>
            <w:shd w:val="clear" w:color="auto" w:fill="auto"/>
            <w:vAlign w:val="bottom"/>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C26E19">
              <w:rPr>
                <w:spacing w:val="4"/>
                <w:w w:val="103"/>
                <w:sz w:val="17"/>
                <w:szCs w:val="18"/>
                <w:lang w:val="es-ES_tradnl"/>
              </w:rPr>
              <w:t>2 a 3 años</w:t>
            </w:r>
          </w:p>
        </w:tc>
      </w:tr>
      <w:tr w:rsidR="00373C3A" w:rsidRPr="00BA0285" w:rsidTr="00257206">
        <w:trPr>
          <w:trHeight w:val="194"/>
        </w:trPr>
        <w:tc>
          <w:tcPr>
            <w:tcW w:w="3187" w:type="dxa"/>
            <w:shd w:val="clear" w:color="auto" w:fill="auto"/>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C26E19">
              <w:rPr>
                <w:spacing w:val="4"/>
                <w:w w:val="103"/>
                <w:sz w:val="17"/>
                <w:szCs w:val="18"/>
                <w:lang w:val="es-ES_tradnl"/>
              </w:rPr>
              <w:t xml:space="preserve">Niñera </w:t>
            </w:r>
          </w:p>
        </w:tc>
        <w:tc>
          <w:tcPr>
            <w:tcW w:w="1418" w:type="dxa"/>
            <w:vAlign w:val="bottom"/>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275" w:type="dxa"/>
            <w:vAlign w:val="bottom"/>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C26E19">
              <w:rPr>
                <w:spacing w:val="4"/>
                <w:w w:val="103"/>
                <w:sz w:val="17"/>
                <w:szCs w:val="18"/>
                <w:lang w:val="es-ES_tradnl"/>
              </w:rPr>
              <w:t>2</w:t>
            </w:r>
          </w:p>
        </w:tc>
        <w:tc>
          <w:tcPr>
            <w:tcW w:w="1418" w:type="dxa"/>
            <w:shd w:val="clear" w:color="auto" w:fill="auto"/>
            <w:vAlign w:val="bottom"/>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C26E19">
              <w:rPr>
                <w:spacing w:val="4"/>
                <w:w w:val="103"/>
                <w:sz w:val="17"/>
                <w:szCs w:val="18"/>
                <w:lang w:val="es-ES_tradnl"/>
              </w:rPr>
              <w:t>2 a 3 años</w:t>
            </w:r>
          </w:p>
        </w:tc>
      </w:tr>
      <w:tr w:rsidR="00373C3A" w:rsidRPr="00BA0285" w:rsidTr="00257206">
        <w:trPr>
          <w:trHeight w:val="194"/>
        </w:trPr>
        <w:tc>
          <w:tcPr>
            <w:tcW w:w="3187" w:type="dxa"/>
            <w:shd w:val="clear" w:color="auto" w:fill="auto"/>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C26E19">
              <w:rPr>
                <w:spacing w:val="4"/>
                <w:w w:val="103"/>
                <w:sz w:val="17"/>
                <w:szCs w:val="18"/>
                <w:lang w:val="es-ES_tradnl"/>
              </w:rPr>
              <w:t>Técnico pintor especializado</w:t>
            </w:r>
          </w:p>
        </w:tc>
        <w:tc>
          <w:tcPr>
            <w:tcW w:w="1418" w:type="dxa"/>
            <w:vAlign w:val="bottom"/>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C26E19">
              <w:rPr>
                <w:spacing w:val="4"/>
                <w:w w:val="103"/>
                <w:sz w:val="17"/>
                <w:szCs w:val="18"/>
                <w:lang w:val="es-ES_tradnl"/>
              </w:rPr>
              <w:t>2</w:t>
            </w:r>
          </w:p>
        </w:tc>
        <w:tc>
          <w:tcPr>
            <w:tcW w:w="1275" w:type="dxa"/>
            <w:vAlign w:val="bottom"/>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418" w:type="dxa"/>
            <w:shd w:val="clear" w:color="auto" w:fill="auto"/>
            <w:vAlign w:val="bottom"/>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C26E19">
              <w:rPr>
                <w:spacing w:val="4"/>
                <w:w w:val="103"/>
                <w:sz w:val="17"/>
                <w:szCs w:val="18"/>
                <w:lang w:val="es-ES_tradnl"/>
              </w:rPr>
              <w:t>1 año</w:t>
            </w:r>
          </w:p>
        </w:tc>
      </w:tr>
      <w:tr w:rsidR="00373C3A" w:rsidRPr="00BA0285" w:rsidTr="00257206">
        <w:trPr>
          <w:trHeight w:val="194"/>
        </w:trPr>
        <w:tc>
          <w:tcPr>
            <w:tcW w:w="3187" w:type="dxa"/>
            <w:shd w:val="clear" w:color="auto" w:fill="auto"/>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C26E19">
              <w:rPr>
                <w:spacing w:val="4"/>
                <w:w w:val="103"/>
                <w:sz w:val="17"/>
                <w:szCs w:val="18"/>
                <w:lang w:val="es-ES_tradnl"/>
              </w:rPr>
              <w:t>Técnico en máquinas-herramientas</w:t>
            </w:r>
          </w:p>
        </w:tc>
        <w:tc>
          <w:tcPr>
            <w:tcW w:w="1418" w:type="dxa"/>
            <w:vAlign w:val="bottom"/>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C26E19">
              <w:rPr>
                <w:spacing w:val="4"/>
                <w:w w:val="103"/>
                <w:sz w:val="17"/>
                <w:szCs w:val="18"/>
                <w:lang w:val="es-ES_tradnl"/>
              </w:rPr>
              <w:t>2</w:t>
            </w:r>
          </w:p>
        </w:tc>
        <w:tc>
          <w:tcPr>
            <w:tcW w:w="1275" w:type="dxa"/>
            <w:vAlign w:val="bottom"/>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418" w:type="dxa"/>
            <w:shd w:val="clear" w:color="auto" w:fill="auto"/>
            <w:vAlign w:val="bottom"/>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C26E19">
              <w:rPr>
                <w:spacing w:val="4"/>
                <w:w w:val="103"/>
                <w:sz w:val="17"/>
                <w:szCs w:val="18"/>
                <w:lang w:val="es-ES_tradnl"/>
              </w:rPr>
              <w:t>1 año</w:t>
            </w:r>
          </w:p>
        </w:tc>
      </w:tr>
      <w:tr w:rsidR="00373C3A" w:rsidRPr="00BA0285" w:rsidTr="00257206">
        <w:trPr>
          <w:trHeight w:val="194"/>
        </w:trPr>
        <w:tc>
          <w:tcPr>
            <w:tcW w:w="3187" w:type="dxa"/>
            <w:shd w:val="clear" w:color="auto" w:fill="auto"/>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C26E19">
              <w:rPr>
                <w:spacing w:val="4"/>
                <w:w w:val="103"/>
                <w:sz w:val="17"/>
                <w:szCs w:val="18"/>
                <w:lang w:val="es-ES_tradnl"/>
              </w:rPr>
              <w:t xml:space="preserve">Maquinista </w:t>
            </w:r>
          </w:p>
        </w:tc>
        <w:tc>
          <w:tcPr>
            <w:tcW w:w="1418" w:type="dxa"/>
            <w:vAlign w:val="bottom"/>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C26E19">
              <w:rPr>
                <w:spacing w:val="4"/>
                <w:w w:val="103"/>
                <w:sz w:val="17"/>
                <w:szCs w:val="18"/>
                <w:lang w:val="es-ES_tradnl"/>
              </w:rPr>
              <w:t>213</w:t>
            </w:r>
          </w:p>
        </w:tc>
        <w:tc>
          <w:tcPr>
            <w:tcW w:w="1275" w:type="dxa"/>
            <w:vAlign w:val="bottom"/>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C26E19">
              <w:rPr>
                <w:spacing w:val="4"/>
                <w:w w:val="103"/>
                <w:sz w:val="17"/>
                <w:szCs w:val="18"/>
                <w:lang w:val="es-ES_tradnl"/>
              </w:rPr>
              <w:t>3</w:t>
            </w:r>
          </w:p>
        </w:tc>
        <w:tc>
          <w:tcPr>
            <w:tcW w:w="1418" w:type="dxa"/>
            <w:shd w:val="clear" w:color="auto" w:fill="auto"/>
            <w:vAlign w:val="bottom"/>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C26E19">
              <w:rPr>
                <w:spacing w:val="4"/>
                <w:w w:val="103"/>
                <w:sz w:val="17"/>
                <w:szCs w:val="18"/>
                <w:lang w:val="es-ES_tradnl"/>
              </w:rPr>
              <w:t>3 años</w:t>
            </w:r>
          </w:p>
        </w:tc>
      </w:tr>
      <w:tr w:rsidR="00373C3A" w:rsidRPr="00BA0285" w:rsidTr="00257206">
        <w:trPr>
          <w:trHeight w:val="194"/>
        </w:trPr>
        <w:tc>
          <w:tcPr>
            <w:tcW w:w="3187" w:type="dxa"/>
            <w:shd w:val="clear" w:color="auto" w:fill="auto"/>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C26E19">
              <w:rPr>
                <w:spacing w:val="4"/>
                <w:w w:val="103"/>
                <w:sz w:val="17"/>
                <w:szCs w:val="18"/>
                <w:lang w:val="es-ES_tradnl"/>
              </w:rPr>
              <w:t>Mecánico de alta precisión</w:t>
            </w:r>
          </w:p>
        </w:tc>
        <w:tc>
          <w:tcPr>
            <w:tcW w:w="1418" w:type="dxa"/>
            <w:vAlign w:val="bottom"/>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C26E19">
              <w:rPr>
                <w:spacing w:val="4"/>
                <w:w w:val="103"/>
                <w:sz w:val="17"/>
                <w:szCs w:val="18"/>
                <w:lang w:val="es-ES_tradnl"/>
              </w:rPr>
              <w:t>15</w:t>
            </w:r>
          </w:p>
        </w:tc>
        <w:tc>
          <w:tcPr>
            <w:tcW w:w="1275" w:type="dxa"/>
            <w:vAlign w:val="bottom"/>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418" w:type="dxa"/>
            <w:shd w:val="clear" w:color="auto" w:fill="auto"/>
            <w:vAlign w:val="bottom"/>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C26E19">
              <w:rPr>
                <w:spacing w:val="4"/>
                <w:w w:val="103"/>
                <w:sz w:val="17"/>
                <w:szCs w:val="18"/>
                <w:lang w:val="es-ES_tradnl"/>
              </w:rPr>
              <w:t>2 años</w:t>
            </w:r>
          </w:p>
        </w:tc>
      </w:tr>
      <w:tr w:rsidR="00373C3A" w:rsidRPr="00BA0285" w:rsidTr="00257206">
        <w:trPr>
          <w:trHeight w:val="194"/>
        </w:trPr>
        <w:tc>
          <w:tcPr>
            <w:tcW w:w="3187" w:type="dxa"/>
            <w:shd w:val="clear" w:color="auto" w:fill="auto"/>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C26E19">
              <w:rPr>
                <w:spacing w:val="4"/>
                <w:w w:val="103"/>
                <w:sz w:val="17"/>
                <w:szCs w:val="18"/>
                <w:lang w:val="es-ES_tradnl"/>
              </w:rPr>
              <w:t>Operario de máquinas</w:t>
            </w:r>
          </w:p>
        </w:tc>
        <w:tc>
          <w:tcPr>
            <w:tcW w:w="1418" w:type="dxa"/>
            <w:vAlign w:val="bottom"/>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275" w:type="dxa"/>
            <w:vAlign w:val="bottom"/>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C26E19">
              <w:rPr>
                <w:spacing w:val="4"/>
                <w:w w:val="103"/>
                <w:sz w:val="17"/>
                <w:szCs w:val="18"/>
                <w:lang w:val="es-ES_tradnl"/>
              </w:rPr>
              <w:t>42</w:t>
            </w:r>
          </w:p>
        </w:tc>
        <w:tc>
          <w:tcPr>
            <w:tcW w:w="1418" w:type="dxa"/>
            <w:shd w:val="clear" w:color="auto" w:fill="auto"/>
            <w:vAlign w:val="bottom"/>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C26E19">
              <w:rPr>
                <w:spacing w:val="4"/>
                <w:w w:val="103"/>
                <w:sz w:val="17"/>
                <w:szCs w:val="18"/>
                <w:lang w:val="es-ES_tradnl"/>
              </w:rPr>
              <w:t>3 años</w:t>
            </w:r>
          </w:p>
        </w:tc>
      </w:tr>
      <w:tr w:rsidR="00373C3A" w:rsidRPr="00BA0285" w:rsidTr="00257206">
        <w:trPr>
          <w:trHeight w:val="194"/>
        </w:trPr>
        <w:tc>
          <w:tcPr>
            <w:tcW w:w="3187" w:type="dxa"/>
            <w:shd w:val="clear" w:color="auto" w:fill="auto"/>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C26E19">
              <w:rPr>
                <w:spacing w:val="4"/>
                <w:w w:val="103"/>
                <w:sz w:val="17"/>
                <w:szCs w:val="18"/>
                <w:lang w:val="es-ES_tradnl"/>
              </w:rPr>
              <w:t>Agente de seguridad</w:t>
            </w:r>
          </w:p>
        </w:tc>
        <w:tc>
          <w:tcPr>
            <w:tcW w:w="1418" w:type="dxa"/>
            <w:vAlign w:val="bottom"/>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C26E19">
              <w:rPr>
                <w:spacing w:val="4"/>
                <w:w w:val="103"/>
                <w:sz w:val="17"/>
                <w:szCs w:val="18"/>
                <w:lang w:val="es-ES_tradnl"/>
              </w:rPr>
              <w:t>12</w:t>
            </w:r>
          </w:p>
        </w:tc>
        <w:tc>
          <w:tcPr>
            <w:tcW w:w="1275" w:type="dxa"/>
            <w:vAlign w:val="bottom"/>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418" w:type="dxa"/>
            <w:shd w:val="clear" w:color="auto" w:fill="auto"/>
            <w:vAlign w:val="bottom"/>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C26E19">
              <w:rPr>
                <w:spacing w:val="4"/>
                <w:w w:val="103"/>
                <w:sz w:val="17"/>
                <w:szCs w:val="18"/>
                <w:lang w:val="es-ES_tradnl"/>
              </w:rPr>
              <w:t>2 años</w:t>
            </w:r>
          </w:p>
        </w:tc>
      </w:tr>
      <w:tr w:rsidR="00373C3A" w:rsidRPr="00BA0285" w:rsidTr="00257206">
        <w:trPr>
          <w:trHeight w:val="194"/>
        </w:trPr>
        <w:tc>
          <w:tcPr>
            <w:tcW w:w="3187" w:type="dxa"/>
            <w:shd w:val="clear" w:color="auto" w:fill="auto"/>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C26E19">
              <w:rPr>
                <w:spacing w:val="4"/>
                <w:w w:val="103"/>
                <w:sz w:val="17"/>
                <w:szCs w:val="18"/>
                <w:lang w:val="es-ES_tradnl"/>
              </w:rPr>
              <w:t xml:space="preserve">Carpintero </w:t>
            </w:r>
          </w:p>
        </w:tc>
        <w:tc>
          <w:tcPr>
            <w:tcW w:w="1418" w:type="dxa"/>
            <w:vAlign w:val="bottom"/>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C26E19">
              <w:rPr>
                <w:spacing w:val="4"/>
                <w:w w:val="103"/>
                <w:sz w:val="17"/>
                <w:szCs w:val="18"/>
                <w:lang w:val="es-ES_tradnl"/>
              </w:rPr>
              <w:t>9</w:t>
            </w:r>
          </w:p>
        </w:tc>
        <w:tc>
          <w:tcPr>
            <w:tcW w:w="1275" w:type="dxa"/>
            <w:vAlign w:val="bottom"/>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418" w:type="dxa"/>
            <w:shd w:val="clear" w:color="auto" w:fill="auto"/>
            <w:vAlign w:val="bottom"/>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C26E19">
              <w:rPr>
                <w:spacing w:val="4"/>
                <w:w w:val="103"/>
                <w:sz w:val="17"/>
                <w:szCs w:val="18"/>
                <w:lang w:val="es-ES_tradnl"/>
              </w:rPr>
              <w:t>2 años</w:t>
            </w:r>
          </w:p>
        </w:tc>
      </w:tr>
      <w:tr w:rsidR="00373C3A" w:rsidRPr="00BA0285" w:rsidTr="00257206">
        <w:trPr>
          <w:trHeight w:val="194"/>
        </w:trPr>
        <w:tc>
          <w:tcPr>
            <w:tcW w:w="3187" w:type="dxa"/>
            <w:shd w:val="clear" w:color="auto" w:fill="auto"/>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C26E19">
              <w:rPr>
                <w:spacing w:val="4"/>
                <w:w w:val="103"/>
                <w:sz w:val="17"/>
                <w:szCs w:val="18"/>
                <w:lang w:val="es-ES_tradnl"/>
              </w:rPr>
              <w:t xml:space="preserve">Soldador </w:t>
            </w:r>
          </w:p>
        </w:tc>
        <w:tc>
          <w:tcPr>
            <w:tcW w:w="1418" w:type="dxa"/>
            <w:vAlign w:val="bottom"/>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C26E19">
              <w:rPr>
                <w:spacing w:val="4"/>
                <w:w w:val="103"/>
                <w:sz w:val="17"/>
                <w:szCs w:val="18"/>
                <w:lang w:val="es-ES_tradnl"/>
              </w:rPr>
              <w:t>6</w:t>
            </w:r>
          </w:p>
        </w:tc>
        <w:tc>
          <w:tcPr>
            <w:tcW w:w="1275" w:type="dxa"/>
            <w:vAlign w:val="bottom"/>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418" w:type="dxa"/>
            <w:shd w:val="clear" w:color="auto" w:fill="auto"/>
            <w:vAlign w:val="bottom"/>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C26E19">
              <w:rPr>
                <w:spacing w:val="4"/>
                <w:w w:val="103"/>
                <w:sz w:val="17"/>
                <w:szCs w:val="18"/>
                <w:lang w:val="es-ES_tradnl"/>
              </w:rPr>
              <w:t>2 años</w:t>
            </w:r>
          </w:p>
        </w:tc>
      </w:tr>
      <w:tr w:rsidR="00373C3A" w:rsidRPr="00BA0285" w:rsidTr="00257206">
        <w:trPr>
          <w:trHeight w:val="194"/>
        </w:trPr>
        <w:tc>
          <w:tcPr>
            <w:tcW w:w="3187" w:type="dxa"/>
            <w:shd w:val="clear" w:color="auto" w:fill="auto"/>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C26E19">
              <w:rPr>
                <w:spacing w:val="4"/>
                <w:w w:val="103"/>
                <w:sz w:val="17"/>
                <w:szCs w:val="18"/>
                <w:lang w:val="es-ES_tradnl"/>
              </w:rPr>
              <w:t>Conductor de maquinaria</w:t>
            </w:r>
          </w:p>
        </w:tc>
        <w:tc>
          <w:tcPr>
            <w:tcW w:w="1418" w:type="dxa"/>
            <w:vAlign w:val="bottom"/>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C26E19">
              <w:rPr>
                <w:spacing w:val="4"/>
                <w:w w:val="103"/>
                <w:sz w:val="17"/>
                <w:szCs w:val="18"/>
                <w:lang w:val="es-ES_tradnl"/>
              </w:rPr>
              <w:t>5</w:t>
            </w:r>
          </w:p>
        </w:tc>
        <w:tc>
          <w:tcPr>
            <w:tcW w:w="1275" w:type="dxa"/>
            <w:vAlign w:val="bottom"/>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418" w:type="dxa"/>
            <w:shd w:val="clear" w:color="auto" w:fill="auto"/>
            <w:vAlign w:val="bottom"/>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C26E19">
              <w:rPr>
                <w:spacing w:val="4"/>
                <w:w w:val="103"/>
                <w:sz w:val="17"/>
                <w:szCs w:val="18"/>
                <w:lang w:val="es-ES_tradnl"/>
              </w:rPr>
              <w:t>2 años</w:t>
            </w:r>
          </w:p>
        </w:tc>
      </w:tr>
      <w:tr w:rsidR="00373C3A" w:rsidRPr="00BA0285" w:rsidTr="00257206">
        <w:trPr>
          <w:trHeight w:val="194"/>
        </w:trPr>
        <w:tc>
          <w:tcPr>
            <w:tcW w:w="3187" w:type="dxa"/>
            <w:shd w:val="clear" w:color="auto" w:fill="auto"/>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C26E19">
              <w:rPr>
                <w:spacing w:val="4"/>
                <w:w w:val="103"/>
                <w:sz w:val="17"/>
                <w:szCs w:val="18"/>
                <w:lang w:val="es-ES_tradnl"/>
              </w:rPr>
              <w:t xml:space="preserve">Albañil </w:t>
            </w:r>
          </w:p>
        </w:tc>
        <w:tc>
          <w:tcPr>
            <w:tcW w:w="1418" w:type="dxa"/>
            <w:vAlign w:val="bottom"/>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C26E19">
              <w:rPr>
                <w:spacing w:val="4"/>
                <w:w w:val="103"/>
                <w:sz w:val="17"/>
                <w:szCs w:val="18"/>
                <w:lang w:val="es-ES_tradnl"/>
              </w:rPr>
              <w:t>9</w:t>
            </w:r>
          </w:p>
        </w:tc>
        <w:tc>
          <w:tcPr>
            <w:tcW w:w="1275" w:type="dxa"/>
            <w:vAlign w:val="bottom"/>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418" w:type="dxa"/>
            <w:shd w:val="clear" w:color="auto" w:fill="auto"/>
            <w:vAlign w:val="bottom"/>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C26E19">
              <w:rPr>
                <w:spacing w:val="4"/>
                <w:w w:val="103"/>
                <w:sz w:val="17"/>
                <w:szCs w:val="18"/>
                <w:lang w:val="es-ES_tradnl"/>
              </w:rPr>
              <w:t>2 años</w:t>
            </w:r>
          </w:p>
        </w:tc>
      </w:tr>
      <w:tr w:rsidR="00373C3A" w:rsidRPr="00BA0285" w:rsidTr="00257206">
        <w:trPr>
          <w:trHeight w:val="194"/>
        </w:trPr>
        <w:tc>
          <w:tcPr>
            <w:tcW w:w="3187" w:type="dxa"/>
            <w:shd w:val="clear" w:color="auto" w:fill="auto"/>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C26E19">
              <w:rPr>
                <w:spacing w:val="4"/>
                <w:w w:val="103"/>
                <w:sz w:val="17"/>
                <w:szCs w:val="18"/>
                <w:lang w:val="es-ES_tradnl"/>
              </w:rPr>
              <w:t xml:space="preserve">Capataz </w:t>
            </w:r>
          </w:p>
        </w:tc>
        <w:tc>
          <w:tcPr>
            <w:tcW w:w="1418" w:type="dxa"/>
            <w:vAlign w:val="bottom"/>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C26E19">
              <w:rPr>
                <w:spacing w:val="4"/>
                <w:w w:val="103"/>
                <w:sz w:val="17"/>
                <w:szCs w:val="18"/>
                <w:lang w:val="es-ES_tradnl"/>
              </w:rPr>
              <w:t>1</w:t>
            </w:r>
          </w:p>
        </w:tc>
        <w:tc>
          <w:tcPr>
            <w:tcW w:w="1275" w:type="dxa"/>
            <w:vAlign w:val="bottom"/>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418" w:type="dxa"/>
            <w:shd w:val="clear" w:color="auto" w:fill="auto"/>
            <w:vAlign w:val="bottom"/>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C26E19">
              <w:rPr>
                <w:spacing w:val="4"/>
                <w:w w:val="103"/>
                <w:sz w:val="17"/>
                <w:szCs w:val="18"/>
                <w:lang w:val="es-ES_tradnl"/>
              </w:rPr>
              <w:t>3 años</w:t>
            </w:r>
          </w:p>
        </w:tc>
      </w:tr>
      <w:tr w:rsidR="00373C3A" w:rsidRPr="00BA0285" w:rsidTr="00257206">
        <w:trPr>
          <w:trHeight w:val="194"/>
        </w:trPr>
        <w:tc>
          <w:tcPr>
            <w:tcW w:w="3187" w:type="dxa"/>
            <w:shd w:val="clear" w:color="auto" w:fill="auto"/>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C26E19">
              <w:rPr>
                <w:spacing w:val="4"/>
                <w:w w:val="103"/>
                <w:sz w:val="17"/>
                <w:szCs w:val="18"/>
                <w:lang w:val="es-ES_tradnl"/>
              </w:rPr>
              <w:t xml:space="preserve">Jardinero </w:t>
            </w:r>
          </w:p>
        </w:tc>
        <w:tc>
          <w:tcPr>
            <w:tcW w:w="1418" w:type="dxa"/>
            <w:vAlign w:val="bottom"/>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C26E19">
              <w:rPr>
                <w:spacing w:val="4"/>
                <w:w w:val="103"/>
                <w:sz w:val="17"/>
                <w:szCs w:val="18"/>
                <w:lang w:val="es-ES_tradnl"/>
              </w:rPr>
              <w:t>1</w:t>
            </w:r>
          </w:p>
        </w:tc>
        <w:tc>
          <w:tcPr>
            <w:tcW w:w="1275" w:type="dxa"/>
            <w:vAlign w:val="bottom"/>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418" w:type="dxa"/>
            <w:shd w:val="clear" w:color="auto" w:fill="auto"/>
            <w:vAlign w:val="bottom"/>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C26E19">
              <w:rPr>
                <w:spacing w:val="4"/>
                <w:w w:val="103"/>
                <w:sz w:val="17"/>
                <w:szCs w:val="18"/>
                <w:lang w:val="es-ES_tradnl"/>
              </w:rPr>
              <w:t>3 años</w:t>
            </w:r>
          </w:p>
        </w:tc>
      </w:tr>
      <w:tr w:rsidR="00373C3A" w:rsidRPr="00BA0285" w:rsidTr="00257206">
        <w:trPr>
          <w:trHeight w:val="194"/>
        </w:trPr>
        <w:tc>
          <w:tcPr>
            <w:tcW w:w="3187" w:type="dxa"/>
            <w:shd w:val="clear" w:color="auto" w:fill="auto"/>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C26E19">
              <w:rPr>
                <w:spacing w:val="4"/>
                <w:w w:val="103"/>
                <w:sz w:val="17"/>
                <w:szCs w:val="18"/>
                <w:lang w:val="es-ES_tradnl"/>
              </w:rPr>
              <w:t>Técnico de mantenimiento</w:t>
            </w:r>
          </w:p>
        </w:tc>
        <w:tc>
          <w:tcPr>
            <w:tcW w:w="1418" w:type="dxa"/>
            <w:vAlign w:val="bottom"/>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C26E19">
              <w:rPr>
                <w:spacing w:val="4"/>
                <w:w w:val="103"/>
                <w:sz w:val="17"/>
                <w:szCs w:val="18"/>
                <w:lang w:val="es-ES_tradnl"/>
              </w:rPr>
              <w:t>1</w:t>
            </w:r>
          </w:p>
        </w:tc>
        <w:tc>
          <w:tcPr>
            <w:tcW w:w="1275" w:type="dxa"/>
            <w:vAlign w:val="bottom"/>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418" w:type="dxa"/>
            <w:shd w:val="clear" w:color="auto" w:fill="auto"/>
            <w:vAlign w:val="bottom"/>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C26E19">
              <w:rPr>
                <w:spacing w:val="4"/>
                <w:w w:val="103"/>
                <w:sz w:val="17"/>
                <w:szCs w:val="18"/>
                <w:lang w:val="es-ES_tradnl"/>
              </w:rPr>
              <w:t>2 años</w:t>
            </w:r>
          </w:p>
        </w:tc>
      </w:tr>
      <w:tr w:rsidR="00373C3A" w:rsidRPr="005C78AE" w:rsidTr="00257206">
        <w:trPr>
          <w:trHeight w:val="194"/>
        </w:trPr>
        <w:tc>
          <w:tcPr>
            <w:tcW w:w="3187" w:type="dxa"/>
            <w:tcBorders>
              <w:top w:val="single" w:sz="4" w:space="0" w:color="auto"/>
              <w:bottom w:val="single" w:sz="12" w:space="0" w:color="auto"/>
            </w:tcBorders>
            <w:shd w:val="clear" w:color="auto" w:fill="auto"/>
          </w:tcPr>
          <w:p w:rsidR="00373C3A" w:rsidRPr="009A2046"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b/>
                <w:spacing w:val="4"/>
                <w:w w:val="103"/>
                <w:sz w:val="17"/>
                <w:szCs w:val="18"/>
                <w:lang w:val="es-ES_tradnl"/>
              </w:rPr>
            </w:pPr>
            <w:r w:rsidRPr="009A2046">
              <w:rPr>
                <w:b/>
                <w:spacing w:val="4"/>
                <w:w w:val="103"/>
                <w:sz w:val="17"/>
                <w:szCs w:val="18"/>
                <w:lang w:val="es-ES_tradnl"/>
              </w:rPr>
              <w:t>Total</w:t>
            </w:r>
          </w:p>
        </w:tc>
        <w:tc>
          <w:tcPr>
            <w:tcW w:w="1418" w:type="dxa"/>
            <w:tcBorders>
              <w:top w:val="single" w:sz="4" w:space="0" w:color="auto"/>
              <w:bottom w:val="single" w:sz="12" w:space="0" w:color="auto"/>
            </w:tcBorders>
            <w:vAlign w:val="bottom"/>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sidRPr="00C26E19">
              <w:rPr>
                <w:b/>
                <w:spacing w:val="4"/>
                <w:w w:val="103"/>
                <w:sz w:val="17"/>
                <w:szCs w:val="18"/>
                <w:lang w:val="es-ES_tradnl"/>
              </w:rPr>
              <w:t>274</w:t>
            </w:r>
          </w:p>
        </w:tc>
        <w:tc>
          <w:tcPr>
            <w:tcW w:w="1275" w:type="dxa"/>
            <w:tcBorders>
              <w:top w:val="single" w:sz="4" w:space="0" w:color="auto"/>
              <w:bottom w:val="single" w:sz="12" w:space="0" w:color="auto"/>
            </w:tcBorders>
            <w:vAlign w:val="bottom"/>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sidRPr="00C26E19">
              <w:rPr>
                <w:b/>
                <w:spacing w:val="4"/>
                <w:w w:val="103"/>
                <w:sz w:val="17"/>
                <w:szCs w:val="18"/>
                <w:lang w:val="es-ES_tradnl"/>
              </w:rPr>
              <w:t>188</w:t>
            </w:r>
          </w:p>
        </w:tc>
        <w:tc>
          <w:tcPr>
            <w:tcW w:w="1418" w:type="dxa"/>
            <w:tcBorders>
              <w:top w:val="single" w:sz="4" w:space="0" w:color="auto"/>
              <w:bottom w:val="single" w:sz="12" w:space="0" w:color="auto"/>
            </w:tcBorders>
            <w:shd w:val="clear" w:color="auto" w:fill="auto"/>
            <w:vAlign w:val="bottom"/>
          </w:tcPr>
          <w:p w:rsidR="00373C3A" w:rsidRPr="005C78A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p>
        </w:tc>
      </w:tr>
    </w:tbl>
    <w:p w:rsidR="00373C3A" w:rsidRDefault="00373C3A" w:rsidP="00373C3A">
      <w:pPr>
        <w:pStyle w:val="SingleTxt"/>
        <w:rPr>
          <w:sz w:val="18"/>
          <w:szCs w:val="18"/>
        </w:rPr>
      </w:pPr>
      <w:r w:rsidRPr="00466F6B">
        <w:rPr>
          <w:i/>
          <w:sz w:val="18"/>
          <w:szCs w:val="18"/>
        </w:rPr>
        <w:t>Fuente:</w:t>
      </w:r>
      <w:r w:rsidRPr="00466F6B">
        <w:rPr>
          <w:sz w:val="18"/>
          <w:szCs w:val="18"/>
        </w:rPr>
        <w:t xml:space="preserve"> </w:t>
      </w:r>
      <w:r w:rsidRPr="00F01103">
        <w:rPr>
          <w:sz w:val="18"/>
          <w:szCs w:val="18"/>
        </w:rPr>
        <w:t>Ministerio de Administración Pública, Trabajo y Leyes Sociales</w:t>
      </w:r>
    </w:p>
    <w:p w:rsidR="00373C3A" w:rsidRPr="00466F6B" w:rsidRDefault="00373C3A" w:rsidP="00373C3A">
      <w:pPr>
        <w:pStyle w:val="SingleTxt"/>
      </w:pPr>
    </w:p>
    <w:p w:rsidR="00373C3A" w:rsidRPr="00466F6B" w:rsidRDefault="00373C3A" w:rsidP="00373C3A">
      <w:pPr>
        <w:pStyle w:val="SingleTxt"/>
        <w:spacing w:after="0" w:line="120" w:lineRule="exact"/>
        <w:rPr>
          <w:sz w:val="10"/>
        </w:rPr>
      </w:pPr>
      <w:r w:rsidRPr="00466F6B">
        <w:rPr>
          <w:szCs w:val="24"/>
          <w:lang w:val="es-ES_tradnl"/>
        </w:rPr>
        <w:tab/>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szCs w:val="20"/>
          <w:lang w:val="es-ES_tradnl"/>
        </w:rPr>
      </w:pPr>
      <w:r w:rsidRPr="00466F6B">
        <w:rPr>
          <w:szCs w:val="24"/>
          <w:lang w:val="es-ES_tradnl"/>
        </w:rPr>
        <w:tab/>
      </w:r>
      <w:r w:rsidRPr="00466F6B">
        <w:rPr>
          <w:szCs w:val="24"/>
          <w:lang w:val="es-ES_tradnl"/>
        </w:rPr>
        <w:tab/>
      </w:r>
      <w:r w:rsidRPr="00466F6B">
        <w:rPr>
          <w:sz w:val="20"/>
          <w:szCs w:val="20"/>
          <w:lang w:val="es-ES_tradnl"/>
        </w:rPr>
        <w:t xml:space="preserve">Cuadro </w:t>
      </w:r>
      <w:r>
        <w:rPr>
          <w:sz w:val="20"/>
          <w:szCs w:val="20"/>
          <w:lang w:val="es-ES_tradnl"/>
        </w:rPr>
        <w:t>22</w:t>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firstLine="9"/>
        <w:rPr>
          <w:sz w:val="20"/>
          <w:szCs w:val="20"/>
          <w:lang w:val="es-ES_tradnl"/>
        </w:rPr>
      </w:pPr>
      <w:r w:rsidRPr="00EE453E">
        <w:rPr>
          <w:sz w:val="20"/>
          <w:szCs w:val="20"/>
          <w:lang w:val="es-ES_tradnl"/>
        </w:rPr>
        <w:t>Duración de la e</w:t>
      </w:r>
      <w:r>
        <w:rPr>
          <w:sz w:val="20"/>
          <w:szCs w:val="20"/>
          <w:lang w:val="es-ES_tradnl"/>
        </w:rPr>
        <w:t>stancia de los emigrados en 2011</w:t>
      </w:r>
    </w:p>
    <w:p w:rsidR="00373C3A" w:rsidRPr="00466F6B" w:rsidRDefault="00373C3A" w:rsidP="00373C3A">
      <w:pPr>
        <w:pStyle w:val="SingleTxt"/>
        <w:spacing w:after="0"/>
        <w:ind w:left="1264" w:right="1264"/>
      </w:pPr>
    </w:p>
    <w:tbl>
      <w:tblPr>
        <w:tblW w:w="7298" w:type="dxa"/>
        <w:tblInd w:w="1269" w:type="dxa"/>
        <w:tblLayout w:type="fixed"/>
        <w:tblCellMar>
          <w:left w:w="0" w:type="dxa"/>
          <w:right w:w="0" w:type="dxa"/>
        </w:tblCellMar>
        <w:tblLook w:val="04A0"/>
      </w:tblPr>
      <w:tblGrid>
        <w:gridCol w:w="1344"/>
        <w:gridCol w:w="709"/>
        <w:gridCol w:w="992"/>
        <w:gridCol w:w="1701"/>
        <w:gridCol w:w="993"/>
        <w:gridCol w:w="1559"/>
      </w:tblGrid>
      <w:tr w:rsidR="00373C3A" w:rsidRPr="00466F6B" w:rsidTr="00257206">
        <w:trPr>
          <w:trHeight w:val="194"/>
          <w:tblHeader/>
        </w:trPr>
        <w:tc>
          <w:tcPr>
            <w:tcW w:w="1344" w:type="dxa"/>
            <w:tcBorders>
              <w:top w:val="single" w:sz="4" w:space="0" w:color="auto"/>
              <w:bottom w:val="single" w:sz="12" w:space="0" w:color="auto"/>
            </w:tcBorders>
            <w:shd w:val="clear" w:color="auto" w:fill="auto"/>
            <w:vAlign w:val="bottom"/>
          </w:tcPr>
          <w:p w:rsidR="00373C3A" w:rsidRPr="00466F6B" w:rsidRDefault="00373C3A" w:rsidP="00257206">
            <w:pPr>
              <w:pStyle w:val="SingleTxtG"/>
              <w:suppressAutoHyphens/>
              <w:spacing w:before="80" w:after="80" w:line="160" w:lineRule="exact"/>
              <w:ind w:left="7" w:right="40"/>
              <w:jc w:val="left"/>
              <w:rPr>
                <w:i/>
                <w:spacing w:val="4"/>
                <w:w w:val="103"/>
                <w:sz w:val="14"/>
                <w:szCs w:val="16"/>
                <w:lang w:val="es-ES_tradnl"/>
              </w:rPr>
            </w:pPr>
            <w:r>
              <w:rPr>
                <w:i/>
                <w:spacing w:val="4"/>
                <w:w w:val="103"/>
                <w:sz w:val="14"/>
                <w:szCs w:val="16"/>
                <w:lang w:val="es-ES_tradnl"/>
              </w:rPr>
              <w:t>País</w:t>
            </w:r>
          </w:p>
        </w:tc>
        <w:tc>
          <w:tcPr>
            <w:tcW w:w="709" w:type="dxa"/>
            <w:tcBorders>
              <w:top w:val="single" w:sz="4" w:space="0" w:color="auto"/>
              <w:bottom w:val="single" w:sz="12" w:space="0" w:color="auto"/>
            </w:tcBorders>
            <w:shd w:val="clear" w:color="auto" w:fill="auto"/>
            <w:vAlign w:val="bottom"/>
          </w:tcPr>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Número</w:t>
            </w:r>
          </w:p>
        </w:tc>
        <w:tc>
          <w:tcPr>
            <w:tcW w:w="992" w:type="dxa"/>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Hombres</w:t>
            </w:r>
          </w:p>
        </w:tc>
        <w:tc>
          <w:tcPr>
            <w:tcW w:w="1701" w:type="dxa"/>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Mujeres</w:t>
            </w:r>
          </w:p>
        </w:tc>
        <w:tc>
          <w:tcPr>
            <w:tcW w:w="993" w:type="dxa"/>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Sin determinar</w:t>
            </w:r>
          </w:p>
        </w:tc>
        <w:tc>
          <w:tcPr>
            <w:tcW w:w="1559" w:type="dxa"/>
            <w:tcBorders>
              <w:top w:val="single" w:sz="4" w:space="0" w:color="auto"/>
              <w:bottom w:val="single" w:sz="12" w:space="0" w:color="auto"/>
            </w:tcBorders>
            <w:vAlign w:val="bottom"/>
          </w:tcPr>
          <w:p w:rsidR="00373C3A" w:rsidRPr="009A2046"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Meses/años de estancia</w:t>
            </w:r>
          </w:p>
        </w:tc>
      </w:tr>
      <w:tr w:rsidR="00373C3A" w:rsidRPr="00466F6B" w:rsidTr="00257206">
        <w:trPr>
          <w:trHeight w:hRule="exact" w:val="94"/>
          <w:tblHeader/>
        </w:trPr>
        <w:tc>
          <w:tcPr>
            <w:tcW w:w="1344"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0" w:right="40"/>
              <w:jc w:val="left"/>
              <w:rPr>
                <w:spacing w:val="4"/>
                <w:w w:val="103"/>
                <w:sz w:val="17"/>
                <w:szCs w:val="18"/>
                <w:lang w:val="es-ES_tradnl"/>
              </w:rPr>
            </w:pPr>
          </w:p>
        </w:tc>
        <w:tc>
          <w:tcPr>
            <w:tcW w:w="709"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992"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c>
          <w:tcPr>
            <w:tcW w:w="1701"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c>
          <w:tcPr>
            <w:tcW w:w="993"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c>
          <w:tcPr>
            <w:tcW w:w="1559"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r>
      <w:tr w:rsidR="00373C3A" w:rsidRPr="00BA0285" w:rsidTr="00257206">
        <w:trPr>
          <w:trHeight w:val="194"/>
        </w:trPr>
        <w:tc>
          <w:tcPr>
            <w:tcW w:w="1344" w:type="dxa"/>
            <w:shd w:val="clear" w:color="auto" w:fill="auto"/>
          </w:tcPr>
          <w:p w:rsidR="00373C3A" w:rsidRPr="006F3D8F"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6F3D8F">
              <w:rPr>
                <w:spacing w:val="4"/>
                <w:w w:val="103"/>
                <w:sz w:val="17"/>
                <w:szCs w:val="18"/>
                <w:lang w:val="es-ES_tradnl"/>
              </w:rPr>
              <w:t>Líbano</w:t>
            </w:r>
          </w:p>
        </w:tc>
        <w:tc>
          <w:tcPr>
            <w:tcW w:w="709" w:type="dxa"/>
            <w:shd w:val="clear" w:color="auto" w:fill="auto"/>
            <w:vAlign w:val="bottom"/>
          </w:tcPr>
          <w:p w:rsidR="00373C3A" w:rsidRPr="006F3D8F"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6F3D8F">
              <w:rPr>
                <w:spacing w:val="4"/>
                <w:w w:val="103"/>
                <w:sz w:val="17"/>
                <w:szCs w:val="18"/>
                <w:lang w:val="es-ES_tradnl"/>
              </w:rPr>
              <w:t>1</w:t>
            </w:r>
          </w:p>
        </w:tc>
        <w:tc>
          <w:tcPr>
            <w:tcW w:w="992" w:type="dxa"/>
            <w:vAlign w:val="bottom"/>
          </w:tcPr>
          <w:p w:rsidR="00373C3A" w:rsidRPr="006F3D8F"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701" w:type="dxa"/>
            <w:vAlign w:val="bottom"/>
          </w:tcPr>
          <w:p w:rsidR="00373C3A" w:rsidRPr="006F3D8F"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6F3D8F">
              <w:rPr>
                <w:spacing w:val="4"/>
                <w:w w:val="103"/>
                <w:sz w:val="17"/>
                <w:szCs w:val="18"/>
                <w:lang w:val="es-ES_tradnl"/>
              </w:rPr>
              <w:t>1</w:t>
            </w:r>
          </w:p>
        </w:tc>
        <w:tc>
          <w:tcPr>
            <w:tcW w:w="993" w:type="dxa"/>
            <w:vAlign w:val="bottom"/>
          </w:tcPr>
          <w:p w:rsidR="00373C3A" w:rsidRPr="006F3D8F"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559" w:type="dxa"/>
            <w:vAlign w:val="bottom"/>
          </w:tcPr>
          <w:p w:rsidR="00373C3A" w:rsidRPr="006F3D8F"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6F3D8F">
              <w:rPr>
                <w:spacing w:val="4"/>
                <w:w w:val="103"/>
                <w:sz w:val="17"/>
                <w:szCs w:val="18"/>
                <w:lang w:val="es-ES_tradnl"/>
              </w:rPr>
              <w:t>3 años</w:t>
            </w:r>
          </w:p>
        </w:tc>
      </w:tr>
      <w:tr w:rsidR="00373C3A" w:rsidRPr="00BA0285" w:rsidTr="00257206">
        <w:trPr>
          <w:trHeight w:val="194"/>
        </w:trPr>
        <w:tc>
          <w:tcPr>
            <w:tcW w:w="1344" w:type="dxa"/>
            <w:shd w:val="clear" w:color="auto" w:fill="auto"/>
          </w:tcPr>
          <w:p w:rsidR="00373C3A" w:rsidRPr="006F3D8F"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6F3D8F">
              <w:rPr>
                <w:spacing w:val="4"/>
                <w:w w:val="103"/>
                <w:sz w:val="17"/>
                <w:szCs w:val="18"/>
                <w:lang w:val="es-ES_tradnl"/>
              </w:rPr>
              <w:t>Mauricio</w:t>
            </w:r>
          </w:p>
        </w:tc>
        <w:tc>
          <w:tcPr>
            <w:tcW w:w="709" w:type="dxa"/>
            <w:shd w:val="clear" w:color="auto" w:fill="auto"/>
            <w:vAlign w:val="bottom"/>
          </w:tcPr>
          <w:p w:rsidR="00373C3A" w:rsidRPr="006F3D8F"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6F3D8F">
              <w:rPr>
                <w:spacing w:val="4"/>
                <w:w w:val="103"/>
                <w:sz w:val="17"/>
                <w:szCs w:val="18"/>
                <w:lang w:val="es-ES_tradnl"/>
              </w:rPr>
              <w:t>390</w:t>
            </w:r>
          </w:p>
        </w:tc>
        <w:tc>
          <w:tcPr>
            <w:tcW w:w="992" w:type="dxa"/>
            <w:vAlign w:val="bottom"/>
          </w:tcPr>
          <w:p w:rsidR="00373C3A" w:rsidRPr="006F3D8F"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6F3D8F">
              <w:rPr>
                <w:spacing w:val="4"/>
                <w:w w:val="103"/>
                <w:sz w:val="17"/>
                <w:szCs w:val="18"/>
                <w:lang w:val="es-ES_tradnl"/>
              </w:rPr>
              <w:t>246</w:t>
            </w:r>
          </w:p>
        </w:tc>
        <w:tc>
          <w:tcPr>
            <w:tcW w:w="1701" w:type="dxa"/>
            <w:vAlign w:val="bottom"/>
          </w:tcPr>
          <w:p w:rsidR="00373C3A" w:rsidRPr="006F3D8F"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6F3D8F">
              <w:rPr>
                <w:spacing w:val="4"/>
                <w:w w:val="103"/>
                <w:sz w:val="17"/>
                <w:szCs w:val="18"/>
                <w:lang w:val="es-ES_tradnl"/>
              </w:rPr>
              <w:t>144</w:t>
            </w:r>
          </w:p>
        </w:tc>
        <w:tc>
          <w:tcPr>
            <w:tcW w:w="993" w:type="dxa"/>
            <w:vAlign w:val="bottom"/>
          </w:tcPr>
          <w:p w:rsidR="00373C3A" w:rsidRPr="006F3D8F"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559" w:type="dxa"/>
            <w:vAlign w:val="bottom"/>
          </w:tcPr>
          <w:p w:rsidR="00373C3A" w:rsidRPr="006F3D8F"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6F3D8F">
              <w:rPr>
                <w:spacing w:val="4"/>
                <w:w w:val="103"/>
                <w:sz w:val="17"/>
                <w:szCs w:val="18"/>
                <w:lang w:val="es-ES_tradnl"/>
              </w:rPr>
              <w:t>3 a 4 años</w:t>
            </w:r>
          </w:p>
        </w:tc>
      </w:tr>
      <w:tr w:rsidR="00373C3A" w:rsidRPr="00BA0285" w:rsidTr="00257206">
        <w:trPr>
          <w:trHeight w:val="194"/>
        </w:trPr>
        <w:tc>
          <w:tcPr>
            <w:tcW w:w="1344" w:type="dxa"/>
            <w:shd w:val="clear" w:color="auto" w:fill="auto"/>
          </w:tcPr>
          <w:p w:rsidR="00373C3A" w:rsidRPr="006F3D8F"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6F3D8F">
              <w:rPr>
                <w:spacing w:val="4"/>
                <w:w w:val="103"/>
                <w:sz w:val="17"/>
                <w:szCs w:val="18"/>
                <w:lang w:val="es-ES_tradnl"/>
              </w:rPr>
              <w:t>Seychelles</w:t>
            </w:r>
          </w:p>
        </w:tc>
        <w:tc>
          <w:tcPr>
            <w:tcW w:w="709" w:type="dxa"/>
            <w:shd w:val="clear" w:color="auto" w:fill="auto"/>
            <w:vAlign w:val="bottom"/>
          </w:tcPr>
          <w:p w:rsidR="00373C3A" w:rsidRPr="006F3D8F"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6F3D8F">
              <w:rPr>
                <w:spacing w:val="4"/>
                <w:w w:val="103"/>
                <w:sz w:val="17"/>
                <w:szCs w:val="18"/>
                <w:lang w:val="es-ES_tradnl"/>
              </w:rPr>
              <w:t>50</w:t>
            </w:r>
          </w:p>
        </w:tc>
        <w:tc>
          <w:tcPr>
            <w:tcW w:w="992" w:type="dxa"/>
            <w:vAlign w:val="bottom"/>
          </w:tcPr>
          <w:p w:rsidR="00373C3A" w:rsidRPr="006F3D8F"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6F3D8F">
              <w:rPr>
                <w:spacing w:val="4"/>
                <w:w w:val="103"/>
                <w:sz w:val="17"/>
                <w:szCs w:val="18"/>
                <w:lang w:val="es-ES_tradnl"/>
              </w:rPr>
              <w:t>22</w:t>
            </w:r>
          </w:p>
        </w:tc>
        <w:tc>
          <w:tcPr>
            <w:tcW w:w="1701" w:type="dxa"/>
            <w:vAlign w:val="bottom"/>
          </w:tcPr>
          <w:p w:rsidR="00373C3A" w:rsidRPr="006F3D8F"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6F3D8F">
              <w:rPr>
                <w:spacing w:val="4"/>
                <w:w w:val="103"/>
                <w:sz w:val="17"/>
                <w:szCs w:val="18"/>
                <w:lang w:val="es-ES_tradnl"/>
              </w:rPr>
              <w:t>28</w:t>
            </w:r>
          </w:p>
        </w:tc>
        <w:tc>
          <w:tcPr>
            <w:tcW w:w="993" w:type="dxa"/>
            <w:vAlign w:val="bottom"/>
          </w:tcPr>
          <w:p w:rsidR="00373C3A" w:rsidRPr="006F3D8F"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559" w:type="dxa"/>
            <w:vAlign w:val="bottom"/>
          </w:tcPr>
          <w:p w:rsidR="00373C3A" w:rsidRPr="006F3D8F"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6F3D8F">
              <w:rPr>
                <w:spacing w:val="4"/>
                <w:w w:val="103"/>
                <w:sz w:val="17"/>
                <w:szCs w:val="18"/>
                <w:lang w:val="es-ES_tradnl"/>
              </w:rPr>
              <w:t>2 años</w:t>
            </w:r>
          </w:p>
        </w:tc>
      </w:tr>
      <w:tr w:rsidR="00373C3A" w:rsidRPr="00BA0285" w:rsidTr="00257206">
        <w:trPr>
          <w:trHeight w:val="194"/>
        </w:trPr>
        <w:tc>
          <w:tcPr>
            <w:tcW w:w="1344" w:type="dxa"/>
            <w:shd w:val="clear" w:color="auto" w:fill="auto"/>
            <w:vAlign w:val="bottom"/>
          </w:tcPr>
          <w:p w:rsidR="00373C3A" w:rsidRPr="006F3D8F"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6F3D8F">
              <w:rPr>
                <w:spacing w:val="4"/>
                <w:w w:val="103"/>
                <w:sz w:val="17"/>
                <w:szCs w:val="18"/>
                <w:lang w:val="es-ES_tradnl"/>
              </w:rPr>
              <w:t>Mayotte</w:t>
            </w:r>
          </w:p>
        </w:tc>
        <w:tc>
          <w:tcPr>
            <w:tcW w:w="709" w:type="dxa"/>
            <w:shd w:val="clear" w:color="auto" w:fill="auto"/>
            <w:vAlign w:val="bottom"/>
          </w:tcPr>
          <w:p w:rsidR="00373C3A" w:rsidRPr="006F3D8F"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6F3D8F">
              <w:rPr>
                <w:spacing w:val="4"/>
                <w:w w:val="103"/>
                <w:sz w:val="17"/>
                <w:szCs w:val="18"/>
                <w:lang w:val="es-ES_tradnl"/>
              </w:rPr>
              <w:t>7</w:t>
            </w:r>
          </w:p>
        </w:tc>
        <w:tc>
          <w:tcPr>
            <w:tcW w:w="992" w:type="dxa"/>
            <w:vAlign w:val="bottom"/>
          </w:tcPr>
          <w:p w:rsidR="00373C3A" w:rsidRPr="006F3D8F"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6F3D8F">
              <w:rPr>
                <w:spacing w:val="4"/>
                <w:w w:val="103"/>
                <w:sz w:val="17"/>
                <w:szCs w:val="18"/>
                <w:lang w:val="es-ES_tradnl"/>
              </w:rPr>
              <w:t>7</w:t>
            </w:r>
          </w:p>
        </w:tc>
        <w:tc>
          <w:tcPr>
            <w:tcW w:w="1701" w:type="dxa"/>
            <w:vAlign w:val="bottom"/>
          </w:tcPr>
          <w:p w:rsidR="00373C3A" w:rsidRPr="006F3D8F"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3" w:type="dxa"/>
            <w:vAlign w:val="bottom"/>
          </w:tcPr>
          <w:p w:rsidR="00373C3A" w:rsidRPr="006F3D8F"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559" w:type="dxa"/>
            <w:vAlign w:val="bottom"/>
          </w:tcPr>
          <w:p w:rsidR="00373C3A" w:rsidRPr="006F3D8F"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6F3D8F">
              <w:rPr>
                <w:spacing w:val="4"/>
                <w:w w:val="103"/>
                <w:sz w:val="17"/>
                <w:szCs w:val="18"/>
                <w:lang w:val="es-ES_tradnl"/>
              </w:rPr>
              <w:t>5 meses a 1 año</w:t>
            </w:r>
          </w:p>
        </w:tc>
      </w:tr>
      <w:tr w:rsidR="00373C3A" w:rsidRPr="00BA0285" w:rsidTr="00257206">
        <w:trPr>
          <w:trHeight w:val="194"/>
        </w:trPr>
        <w:tc>
          <w:tcPr>
            <w:tcW w:w="1344" w:type="dxa"/>
            <w:shd w:val="clear" w:color="auto" w:fill="auto"/>
            <w:vAlign w:val="bottom"/>
          </w:tcPr>
          <w:p w:rsidR="00373C3A" w:rsidRPr="006F3D8F"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6F3D8F">
              <w:rPr>
                <w:spacing w:val="4"/>
                <w:w w:val="103"/>
                <w:sz w:val="17"/>
                <w:szCs w:val="18"/>
                <w:lang w:val="es-ES_tradnl"/>
              </w:rPr>
              <w:t xml:space="preserve">Kuwait </w:t>
            </w:r>
          </w:p>
        </w:tc>
        <w:tc>
          <w:tcPr>
            <w:tcW w:w="709" w:type="dxa"/>
            <w:shd w:val="clear" w:color="auto" w:fill="auto"/>
            <w:vAlign w:val="bottom"/>
          </w:tcPr>
          <w:p w:rsidR="00373C3A" w:rsidRPr="006F3D8F"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6F3D8F">
              <w:rPr>
                <w:spacing w:val="4"/>
                <w:w w:val="103"/>
                <w:sz w:val="17"/>
                <w:szCs w:val="18"/>
                <w:lang w:val="es-ES_tradnl"/>
              </w:rPr>
              <w:t>165</w:t>
            </w:r>
          </w:p>
        </w:tc>
        <w:tc>
          <w:tcPr>
            <w:tcW w:w="992" w:type="dxa"/>
            <w:vAlign w:val="bottom"/>
          </w:tcPr>
          <w:p w:rsidR="00373C3A" w:rsidRPr="006F3D8F"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701" w:type="dxa"/>
            <w:vAlign w:val="bottom"/>
          </w:tcPr>
          <w:p w:rsidR="00373C3A" w:rsidRPr="006F3D8F"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6F3D8F">
              <w:rPr>
                <w:spacing w:val="4"/>
                <w:w w:val="103"/>
                <w:sz w:val="17"/>
                <w:szCs w:val="18"/>
                <w:lang w:val="es-ES_tradnl"/>
              </w:rPr>
              <w:t>165 (2 casos de prohibición de salida del territorio)</w:t>
            </w:r>
          </w:p>
        </w:tc>
        <w:tc>
          <w:tcPr>
            <w:tcW w:w="993" w:type="dxa"/>
            <w:vAlign w:val="bottom"/>
          </w:tcPr>
          <w:p w:rsidR="00373C3A" w:rsidRPr="006F3D8F"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559" w:type="dxa"/>
            <w:vAlign w:val="bottom"/>
          </w:tcPr>
          <w:p w:rsidR="00373C3A" w:rsidRPr="006F3D8F"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6F3D8F">
              <w:rPr>
                <w:spacing w:val="4"/>
                <w:w w:val="103"/>
                <w:sz w:val="17"/>
                <w:szCs w:val="18"/>
                <w:lang w:val="es-ES_tradnl"/>
              </w:rPr>
              <w:t>2 años</w:t>
            </w:r>
          </w:p>
        </w:tc>
      </w:tr>
      <w:tr w:rsidR="00373C3A" w:rsidRPr="00BA0285" w:rsidTr="00257206">
        <w:trPr>
          <w:trHeight w:val="194"/>
        </w:trPr>
        <w:tc>
          <w:tcPr>
            <w:tcW w:w="1344" w:type="dxa"/>
            <w:shd w:val="clear" w:color="auto" w:fill="auto"/>
          </w:tcPr>
          <w:p w:rsidR="00373C3A" w:rsidRPr="006F3D8F"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6F3D8F">
              <w:rPr>
                <w:spacing w:val="4"/>
                <w:w w:val="103"/>
                <w:sz w:val="17"/>
                <w:szCs w:val="18"/>
                <w:lang w:val="es-ES_tradnl"/>
              </w:rPr>
              <w:t>Aix-en-Provence</w:t>
            </w:r>
          </w:p>
        </w:tc>
        <w:tc>
          <w:tcPr>
            <w:tcW w:w="709" w:type="dxa"/>
            <w:shd w:val="clear" w:color="auto" w:fill="auto"/>
            <w:vAlign w:val="bottom"/>
          </w:tcPr>
          <w:p w:rsidR="00373C3A" w:rsidRPr="006F3D8F"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6F3D8F">
              <w:rPr>
                <w:spacing w:val="4"/>
                <w:w w:val="103"/>
                <w:sz w:val="17"/>
                <w:szCs w:val="18"/>
                <w:lang w:val="es-ES_tradnl"/>
              </w:rPr>
              <w:t>1</w:t>
            </w:r>
          </w:p>
        </w:tc>
        <w:tc>
          <w:tcPr>
            <w:tcW w:w="992" w:type="dxa"/>
            <w:vAlign w:val="bottom"/>
          </w:tcPr>
          <w:p w:rsidR="00373C3A" w:rsidRPr="006F3D8F"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6F3D8F">
              <w:rPr>
                <w:spacing w:val="4"/>
                <w:w w:val="103"/>
                <w:sz w:val="17"/>
                <w:szCs w:val="18"/>
                <w:lang w:val="es-ES_tradnl"/>
              </w:rPr>
              <w:t>1</w:t>
            </w:r>
          </w:p>
        </w:tc>
        <w:tc>
          <w:tcPr>
            <w:tcW w:w="1701" w:type="dxa"/>
            <w:vAlign w:val="bottom"/>
          </w:tcPr>
          <w:p w:rsidR="00373C3A" w:rsidRPr="006F3D8F"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3" w:type="dxa"/>
            <w:vAlign w:val="bottom"/>
          </w:tcPr>
          <w:p w:rsidR="00373C3A" w:rsidRPr="006F3D8F"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559" w:type="dxa"/>
            <w:vAlign w:val="bottom"/>
          </w:tcPr>
          <w:p w:rsidR="00373C3A" w:rsidRPr="006F3D8F"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6F3D8F">
              <w:rPr>
                <w:spacing w:val="4"/>
                <w:w w:val="103"/>
                <w:sz w:val="17"/>
                <w:szCs w:val="18"/>
                <w:lang w:val="es-ES_tradnl"/>
              </w:rPr>
              <w:t>Sin determinar</w:t>
            </w:r>
          </w:p>
        </w:tc>
      </w:tr>
      <w:tr w:rsidR="00373C3A" w:rsidRPr="00BA0285" w:rsidTr="00257206">
        <w:trPr>
          <w:trHeight w:val="194"/>
        </w:trPr>
        <w:tc>
          <w:tcPr>
            <w:tcW w:w="1344" w:type="dxa"/>
            <w:shd w:val="clear" w:color="auto" w:fill="auto"/>
          </w:tcPr>
          <w:p w:rsidR="00373C3A" w:rsidRPr="006F3D8F"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6F3D8F">
              <w:rPr>
                <w:spacing w:val="4"/>
                <w:w w:val="103"/>
                <w:sz w:val="17"/>
                <w:szCs w:val="18"/>
                <w:lang w:val="es-ES_tradnl"/>
              </w:rPr>
              <w:t>Francia</w:t>
            </w:r>
          </w:p>
        </w:tc>
        <w:tc>
          <w:tcPr>
            <w:tcW w:w="709" w:type="dxa"/>
            <w:shd w:val="clear" w:color="auto" w:fill="auto"/>
            <w:vAlign w:val="bottom"/>
          </w:tcPr>
          <w:p w:rsidR="00373C3A" w:rsidRPr="006F3D8F"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6F3D8F">
              <w:rPr>
                <w:spacing w:val="4"/>
                <w:w w:val="103"/>
                <w:sz w:val="17"/>
                <w:szCs w:val="18"/>
                <w:lang w:val="es-ES_tradnl"/>
              </w:rPr>
              <w:t>1</w:t>
            </w:r>
          </w:p>
        </w:tc>
        <w:tc>
          <w:tcPr>
            <w:tcW w:w="992" w:type="dxa"/>
            <w:vAlign w:val="bottom"/>
          </w:tcPr>
          <w:p w:rsidR="00373C3A" w:rsidRPr="006F3D8F"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6F3D8F">
              <w:rPr>
                <w:spacing w:val="4"/>
                <w:w w:val="103"/>
                <w:sz w:val="17"/>
                <w:szCs w:val="18"/>
                <w:lang w:val="es-ES_tradnl"/>
              </w:rPr>
              <w:t>1</w:t>
            </w:r>
          </w:p>
        </w:tc>
        <w:tc>
          <w:tcPr>
            <w:tcW w:w="1701" w:type="dxa"/>
            <w:vAlign w:val="bottom"/>
          </w:tcPr>
          <w:p w:rsidR="00373C3A" w:rsidRPr="006F3D8F"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3" w:type="dxa"/>
            <w:vAlign w:val="bottom"/>
          </w:tcPr>
          <w:p w:rsidR="00373C3A" w:rsidRPr="006F3D8F"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559" w:type="dxa"/>
            <w:vAlign w:val="bottom"/>
          </w:tcPr>
          <w:p w:rsidR="00373C3A" w:rsidRPr="006F3D8F"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6F3D8F">
              <w:rPr>
                <w:spacing w:val="4"/>
                <w:w w:val="103"/>
                <w:sz w:val="17"/>
                <w:szCs w:val="18"/>
                <w:lang w:val="es-ES_tradnl"/>
              </w:rPr>
              <w:t>2 meses</w:t>
            </w:r>
          </w:p>
        </w:tc>
      </w:tr>
      <w:tr w:rsidR="00373C3A" w:rsidRPr="00BA0285" w:rsidTr="00257206">
        <w:trPr>
          <w:trHeight w:val="194"/>
        </w:trPr>
        <w:tc>
          <w:tcPr>
            <w:tcW w:w="1344" w:type="dxa"/>
            <w:shd w:val="clear" w:color="auto" w:fill="auto"/>
          </w:tcPr>
          <w:p w:rsidR="00373C3A" w:rsidRPr="006F3D8F"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6F3D8F">
              <w:rPr>
                <w:spacing w:val="4"/>
                <w:w w:val="103"/>
                <w:sz w:val="17"/>
                <w:szCs w:val="18"/>
                <w:lang w:val="es-ES_tradnl"/>
              </w:rPr>
              <w:t xml:space="preserve">Jordania </w:t>
            </w:r>
          </w:p>
        </w:tc>
        <w:tc>
          <w:tcPr>
            <w:tcW w:w="709" w:type="dxa"/>
            <w:shd w:val="clear" w:color="auto" w:fill="auto"/>
            <w:vAlign w:val="bottom"/>
          </w:tcPr>
          <w:p w:rsidR="00373C3A" w:rsidRPr="006F3D8F"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6F3D8F">
              <w:rPr>
                <w:spacing w:val="4"/>
                <w:w w:val="103"/>
                <w:sz w:val="17"/>
                <w:szCs w:val="18"/>
                <w:lang w:val="es-ES_tradnl"/>
              </w:rPr>
              <w:t>288</w:t>
            </w:r>
          </w:p>
        </w:tc>
        <w:tc>
          <w:tcPr>
            <w:tcW w:w="992" w:type="dxa"/>
            <w:vAlign w:val="bottom"/>
          </w:tcPr>
          <w:p w:rsidR="00373C3A" w:rsidRPr="006F3D8F"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6F3D8F">
              <w:rPr>
                <w:spacing w:val="4"/>
                <w:w w:val="103"/>
                <w:sz w:val="17"/>
                <w:szCs w:val="18"/>
                <w:lang w:val="es-ES_tradnl"/>
              </w:rPr>
              <w:t>113</w:t>
            </w:r>
          </w:p>
        </w:tc>
        <w:tc>
          <w:tcPr>
            <w:tcW w:w="1701" w:type="dxa"/>
            <w:vAlign w:val="bottom"/>
          </w:tcPr>
          <w:p w:rsidR="00373C3A" w:rsidRPr="006F3D8F"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6F3D8F">
              <w:rPr>
                <w:spacing w:val="4"/>
                <w:w w:val="103"/>
                <w:sz w:val="17"/>
                <w:szCs w:val="18"/>
                <w:lang w:val="es-ES_tradnl"/>
              </w:rPr>
              <w:t>167</w:t>
            </w:r>
          </w:p>
        </w:tc>
        <w:tc>
          <w:tcPr>
            <w:tcW w:w="993" w:type="dxa"/>
            <w:vAlign w:val="bottom"/>
          </w:tcPr>
          <w:p w:rsidR="00373C3A" w:rsidRPr="006F3D8F"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6F3D8F">
              <w:rPr>
                <w:spacing w:val="4"/>
                <w:w w:val="103"/>
                <w:sz w:val="17"/>
                <w:szCs w:val="18"/>
                <w:lang w:val="es-ES_tradnl"/>
              </w:rPr>
              <w:t>8</w:t>
            </w:r>
          </w:p>
        </w:tc>
        <w:tc>
          <w:tcPr>
            <w:tcW w:w="1559" w:type="dxa"/>
            <w:vAlign w:val="bottom"/>
          </w:tcPr>
          <w:p w:rsidR="00373C3A" w:rsidRPr="006F3D8F"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6F3D8F">
              <w:rPr>
                <w:spacing w:val="4"/>
                <w:w w:val="103"/>
                <w:sz w:val="17"/>
                <w:szCs w:val="18"/>
                <w:lang w:val="es-ES_tradnl"/>
              </w:rPr>
              <w:t>3 años</w:t>
            </w:r>
          </w:p>
        </w:tc>
      </w:tr>
      <w:tr w:rsidR="00373C3A" w:rsidRPr="00BA0285" w:rsidTr="00257206">
        <w:trPr>
          <w:trHeight w:val="194"/>
        </w:trPr>
        <w:tc>
          <w:tcPr>
            <w:tcW w:w="1344" w:type="dxa"/>
            <w:tcBorders>
              <w:top w:val="single" w:sz="4" w:space="0" w:color="auto"/>
              <w:bottom w:val="single" w:sz="12" w:space="0" w:color="auto"/>
            </w:tcBorders>
            <w:shd w:val="clear" w:color="auto" w:fill="auto"/>
          </w:tcPr>
          <w:p w:rsidR="00373C3A" w:rsidRPr="009A2046"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b/>
                <w:spacing w:val="4"/>
                <w:w w:val="103"/>
                <w:sz w:val="17"/>
                <w:szCs w:val="18"/>
                <w:lang w:val="es-ES_tradnl"/>
              </w:rPr>
            </w:pPr>
            <w:r w:rsidRPr="009A2046">
              <w:rPr>
                <w:b/>
                <w:spacing w:val="4"/>
                <w:w w:val="103"/>
                <w:sz w:val="17"/>
                <w:szCs w:val="18"/>
                <w:lang w:val="es-ES_tradnl"/>
              </w:rPr>
              <w:t>Total</w:t>
            </w:r>
          </w:p>
        </w:tc>
        <w:tc>
          <w:tcPr>
            <w:tcW w:w="709" w:type="dxa"/>
            <w:tcBorders>
              <w:top w:val="single" w:sz="4" w:space="0" w:color="auto"/>
              <w:bottom w:val="single" w:sz="12" w:space="0" w:color="auto"/>
            </w:tcBorders>
            <w:shd w:val="clear" w:color="auto" w:fill="auto"/>
            <w:vAlign w:val="bottom"/>
          </w:tcPr>
          <w:p w:rsidR="00373C3A" w:rsidRPr="009F531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sidRPr="009F5316">
              <w:rPr>
                <w:b/>
                <w:spacing w:val="4"/>
                <w:w w:val="103"/>
                <w:sz w:val="17"/>
                <w:szCs w:val="18"/>
                <w:lang w:val="es-ES_tradnl"/>
              </w:rPr>
              <w:t>903</w:t>
            </w:r>
          </w:p>
        </w:tc>
        <w:tc>
          <w:tcPr>
            <w:tcW w:w="992" w:type="dxa"/>
            <w:tcBorders>
              <w:top w:val="single" w:sz="4" w:space="0" w:color="auto"/>
              <w:bottom w:val="single" w:sz="12" w:space="0" w:color="auto"/>
            </w:tcBorders>
            <w:vAlign w:val="bottom"/>
          </w:tcPr>
          <w:p w:rsidR="00373C3A" w:rsidRPr="009F531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sidRPr="009F5316">
              <w:rPr>
                <w:b/>
                <w:spacing w:val="4"/>
                <w:w w:val="103"/>
                <w:sz w:val="17"/>
                <w:szCs w:val="18"/>
                <w:lang w:val="es-ES_tradnl"/>
              </w:rPr>
              <w:t>390</w:t>
            </w:r>
          </w:p>
        </w:tc>
        <w:tc>
          <w:tcPr>
            <w:tcW w:w="1701" w:type="dxa"/>
            <w:tcBorders>
              <w:top w:val="single" w:sz="4" w:space="0" w:color="auto"/>
              <w:bottom w:val="single" w:sz="12" w:space="0" w:color="auto"/>
            </w:tcBorders>
            <w:vAlign w:val="bottom"/>
          </w:tcPr>
          <w:p w:rsidR="00373C3A" w:rsidRPr="009F531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sidRPr="009F5316">
              <w:rPr>
                <w:b/>
                <w:spacing w:val="4"/>
                <w:w w:val="103"/>
                <w:sz w:val="17"/>
                <w:szCs w:val="18"/>
                <w:lang w:val="es-ES_tradnl"/>
              </w:rPr>
              <w:t>505</w:t>
            </w:r>
          </w:p>
        </w:tc>
        <w:tc>
          <w:tcPr>
            <w:tcW w:w="993" w:type="dxa"/>
            <w:tcBorders>
              <w:top w:val="single" w:sz="4" w:space="0" w:color="auto"/>
              <w:bottom w:val="single" w:sz="12" w:space="0" w:color="auto"/>
            </w:tcBorders>
            <w:vAlign w:val="bottom"/>
          </w:tcPr>
          <w:p w:rsidR="00373C3A" w:rsidRPr="009F531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sidRPr="009F5316">
              <w:rPr>
                <w:b/>
                <w:spacing w:val="4"/>
                <w:w w:val="103"/>
                <w:sz w:val="17"/>
                <w:szCs w:val="18"/>
                <w:lang w:val="es-ES_tradnl"/>
              </w:rPr>
              <w:t>8</w:t>
            </w:r>
          </w:p>
        </w:tc>
        <w:tc>
          <w:tcPr>
            <w:tcW w:w="1559" w:type="dxa"/>
            <w:tcBorders>
              <w:top w:val="single" w:sz="4" w:space="0" w:color="auto"/>
              <w:bottom w:val="single" w:sz="12" w:space="0" w:color="auto"/>
            </w:tcBorders>
            <w:vAlign w:val="bottom"/>
          </w:tcPr>
          <w:p w:rsidR="00373C3A" w:rsidRPr="005148D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p>
        </w:tc>
      </w:tr>
    </w:tbl>
    <w:p w:rsidR="00373C3A" w:rsidRPr="00466F6B" w:rsidRDefault="00373C3A" w:rsidP="00373C3A">
      <w:pPr>
        <w:pStyle w:val="SingleTxt"/>
      </w:pPr>
      <w:r w:rsidRPr="00466F6B">
        <w:rPr>
          <w:i/>
          <w:sz w:val="18"/>
          <w:szCs w:val="18"/>
        </w:rPr>
        <w:t>Fuente:</w:t>
      </w:r>
      <w:r w:rsidRPr="00466F6B">
        <w:rPr>
          <w:sz w:val="18"/>
          <w:szCs w:val="18"/>
        </w:rPr>
        <w:t xml:space="preserve"> </w:t>
      </w:r>
      <w:r w:rsidRPr="00F01103">
        <w:rPr>
          <w:sz w:val="18"/>
          <w:szCs w:val="18"/>
        </w:rPr>
        <w:t>Ministerio de Administración Pública, Trabajo y Leyes Sociales</w:t>
      </w:r>
    </w:p>
    <w:p w:rsidR="00373C3A" w:rsidRPr="00466F6B" w:rsidRDefault="00373C3A" w:rsidP="00373C3A">
      <w:pPr>
        <w:pStyle w:val="SingleTxt"/>
        <w:spacing w:after="0" w:line="120" w:lineRule="exact"/>
        <w:rPr>
          <w:sz w:val="10"/>
        </w:rPr>
      </w:pPr>
      <w:r w:rsidRPr="00466F6B">
        <w:rPr>
          <w:szCs w:val="24"/>
          <w:lang w:val="es-ES_tradnl"/>
        </w:rPr>
        <w:tab/>
      </w:r>
    </w:p>
    <w:p w:rsidR="00373C3A" w:rsidRPr="008D4B68" w:rsidRDefault="00373C3A" w:rsidP="00373C3A">
      <w:pPr>
        <w:pStyle w:val="SingleTxt"/>
        <w:rPr>
          <w:b/>
          <w:sz w:val="18"/>
          <w:szCs w:val="18"/>
        </w:rPr>
      </w:pPr>
      <w:r w:rsidRPr="008D4B68">
        <w:rPr>
          <w:b/>
          <w:szCs w:val="20"/>
          <w:lang w:val="es-ES_tradnl"/>
        </w:rPr>
        <w:t xml:space="preserve">Cuadro </w:t>
      </w:r>
      <w:r>
        <w:rPr>
          <w:b/>
          <w:szCs w:val="20"/>
          <w:lang w:val="es-ES_tradnl"/>
        </w:rPr>
        <w:t>23</w:t>
      </w:r>
    </w:p>
    <w:p w:rsidR="00373C3A" w:rsidRPr="00DA4F45"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firstLine="9"/>
        <w:rPr>
          <w:sz w:val="20"/>
          <w:szCs w:val="20"/>
          <w:lang w:val="es-ES_tradnl"/>
        </w:rPr>
      </w:pPr>
      <w:r w:rsidRPr="0086797D">
        <w:rPr>
          <w:sz w:val="20"/>
          <w:szCs w:val="20"/>
          <w:lang w:val="es-ES_tradnl"/>
        </w:rPr>
        <w:t>Sectores de ac</w:t>
      </w:r>
      <w:r>
        <w:rPr>
          <w:sz w:val="20"/>
          <w:szCs w:val="20"/>
          <w:lang w:val="es-ES_tradnl"/>
        </w:rPr>
        <w:t>tividad de los emigrados en 2011</w:t>
      </w:r>
    </w:p>
    <w:tbl>
      <w:tblPr>
        <w:tblW w:w="7298" w:type="dxa"/>
        <w:tblInd w:w="1269" w:type="dxa"/>
        <w:tblLayout w:type="fixed"/>
        <w:tblCellMar>
          <w:left w:w="0" w:type="dxa"/>
          <w:right w:w="0" w:type="dxa"/>
        </w:tblCellMar>
        <w:tblLook w:val="04A0"/>
      </w:tblPr>
      <w:tblGrid>
        <w:gridCol w:w="2762"/>
        <w:gridCol w:w="850"/>
        <w:gridCol w:w="1701"/>
        <w:gridCol w:w="993"/>
        <w:gridCol w:w="992"/>
      </w:tblGrid>
      <w:tr w:rsidR="00373C3A" w:rsidRPr="00466F6B" w:rsidTr="00257206">
        <w:trPr>
          <w:trHeight w:val="194"/>
          <w:tblHeader/>
        </w:trPr>
        <w:tc>
          <w:tcPr>
            <w:tcW w:w="2762" w:type="dxa"/>
            <w:tcBorders>
              <w:top w:val="single" w:sz="4" w:space="0" w:color="auto"/>
              <w:bottom w:val="single" w:sz="12" w:space="0" w:color="auto"/>
            </w:tcBorders>
            <w:shd w:val="clear" w:color="auto" w:fill="auto"/>
            <w:vAlign w:val="bottom"/>
          </w:tcPr>
          <w:p w:rsidR="00373C3A" w:rsidRPr="00466F6B" w:rsidRDefault="00373C3A" w:rsidP="00257206">
            <w:pPr>
              <w:pStyle w:val="SingleTxtG"/>
              <w:suppressAutoHyphens/>
              <w:spacing w:before="80" w:after="80" w:line="160" w:lineRule="exact"/>
              <w:ind w:left="7" w:right="40"/>
              <w:jc w:val="left"/>
              <w:rPr>
                <w:i/>
                <w:spacing w:val="4"/>
                <w:w w:val="103"/>
                <w:sz w:val="14"/>
                <w:szCs w:val="16"/>
                <w:lang w:val="es-ES_tradnl"/>
              </w:rPr>
            </w:pPr>
            <w:r>
              <w:rPr>
                <w:i/>
                <w:spacing w:val="4"/>
                <w:w w:val="103"/>
                <w:sz w:val="14"/>
                <w:szCs w:val="16"/>
                <w:lang w:val="es-ES_tradnl"/>
              </w:rPr>
              <w:t>Empleo</w:t>
            </w:r>
          </w:p>
        </w:tc>
        <w:tc>
          <w:tcPr>
            <w:tcW w:w="850" w:type="dxa"/>
            <w:tcBorders>
              <w:top w:val="single" w:sz="4" w:space="0" w:color="auto"/>
              <w:bottom w:val="single" w:sz="12" w:space="0" w:color="auto"/>
            </w:tcBorders>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Hombres</w:t>
            </w:r>
          </w:p>
        </w:tc>
        <w:tc>
          <w:tcPr>
            <w:tcW w:w="1701" w:type="dxa"/>
            <w:tcBorders>
              <w:top w:val="single" w:sz="4" w:space="0" w:color="auto"/>
              <w:bottom w:val="single" w:sz="12" w:space="0" w:color="auto"/>
            </w:tcBorders>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Mujeres</w:t>
            </w:r>
          </w:p>
        </w:tc>
        <w:tc>
          <w:tcPr>
            <w:tcW w:w="993" w:type="dxa"/>
            <w:tcBorders>
              <w:top w:val="single" w:sz="4" w:space="0" w:color="auto"/>
              <w:bottom w:val="single" w:sz="12" w:space="0" w:color="auto"/>
            </w:tcBorders>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Sin determinar</w:t>
            </w:r>
          </w:p>
        </w:tc>
        <w:tc>
          <w:tcPr>
            <w:tcW w:w="992" w:type="dxa"/>
            <w:tcBorders>
              <w:top w:val="single" w:sz="4" w:space="0" w:color="auto"/>
              <w:bottom w:val="single" w:sz="12" w:space="0" w:color="auto"/>
            </w:tcBorders>
            <w:shd w:val="clear" w:color="auto" w:fill="auto"/>
            <w:vAlign w:val="bottom"/>
          </w:tcPr>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Duración</w:t>
            </w:r>
          </w:p>
        </w:tc>
      </w:tr>
      <w:tr w:rsidR="00373C3A" w:rsidRPr="00466F6B" w:rsidTr="00257206">
        <w:trPr>
          <w:trHeight w:hRule="exact" w:val="94"/>
          <w:tblHeader/>
        </w:trPr>
        <w:tc>
          <w:tcPr>
            <w:tcW w:w="2762"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0" w:right="40"/>
              <w:jc w:val="left"/>
              <w:rPr>
                <w:spacing w:val="4"/>
                <w:w w:val="103"/>
                <w:sz w:val="17"/>
                <w:szCs w:val="18"/>
                <w:lang w:val="es-ES_tradnl"/>
              </w:rPr>
            </w:pPr>
          </w:p>
        </w:tc>
        <w:tc>
          <w:tcPr>
            <w:tcW w:w="850"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1701"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993"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992"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r>
      <w:tr w:rsidR="00373C3A" w:rsidRPr="00BA0285" w:rsidTr="00257206">
        <w:trPr>
          <w:trHeight w:val="194"/>
        </w:trPr>
        <w:tc>
          <w:tcPr>
            <w:tcW w:w="2762" w:type="dxa"/>
            <w:shd w:val="clear" w:color="auto" w:fill="auto"/>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7D4806">
              <w:rPr>
                <w:spacing w:val="4"/>
                <w:w w:val="103"/>
                <w:sz w:val="17"/>
                <w:szCs w:val="18"/>
                <w:lang w:val="es-ES_tradnl"/>
              </w:rPr>
              <w:t>Aprestadora</w:t>
            </w:r>
          </w:p>
        </w:tc>
        <w:tc>
          <w:tcPr>
            <w:tcW w:w="850"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22</w:t>
            </w:r>
          </w:p>
        </w:tc>
        <w:tc>
          <w:tcPr>
            <w:tcW w:w="1701"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28</w:t>
            </w:r>
          </w:p>
        </w:tc>
        <w:tc>
          <w:tcPr>
            <w:tcW w:w="993"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2"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2 años</w:t>
            </w:r>
          </w:p>
        </w:tc>
      </w:tr>
      <w:tr w:rsidR="00373C3A" w:rsidRPr="00BA0285" w:rsidTr="00257206">
        <w:trPr>
          <w:trHeight w:val="194"/>
        </w:trPr>
        <w:tc>
          <w:tcPr>
            <w:tcW w:w="2762" w:type="dxa"/>
            <w:shd w:val="clear" w:color="auto" w:fill="auto"/>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7D4806">
              <w:rPr>
                <w:spacing w:val="4"/>
                <w:w w:val="103"/>
                <w:sz w:val="17"/>
                <w:szCs w:val="18"/>
                <w:lang w:val="es-ES_tradnl"/>
              </w:rPr>
              <w:t>Técnico en máquinas-herramientas especializado en la mecanización</w:t>
            </w:r>
          </w:p>
        </w:tc>
        <w:tc>
          <w:tcPr>
            <w:tcW w:w="850"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1</w:t>
            </w:r>
          </w:p>
        </w:tc>
        <w:tc>
          <w:tcPr>
            <w:tcW w:w="1701"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3"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2"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5 meses</w:t>
            </w:r>
          </w:p>
        </w:tc>
      </w:tr>
      <w:tr w:rsidR="00373C3A" w:rsidRPr="00BA0285" w:rsidTr="00257206">
        <w:trPr>
          <w:trHeight w:val="194"/>
        </w:trPr>
        <w:tc>
          <w:tcPr>
            <w:tcW w:w="2762" w:type="dxa"/>
            <w:shd w:val="clear" w:color="auto" w:fill="auto"/>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7D4806">
              <w:rPr>
                <w:spacing w:val="4"/>
                <w:w w:val="103"/>
                <w:sz w:val="17"/>
                <w:szCs w:val="18"/>
                <w:lang w:val="es-ES_tradnl"/>
              </w:rPr>
              <w:t>Técnico en mecánica de motores</w:t>
            </w:r>
          </w:p>
        </w:tc>
        <w:tc>
          <w:tcPr>
            <w:tcW w:w="850"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2</w:t>
            </w:r>
          </w:p>
        </w:tc>
        <w:tc>
          <w:tcPr>
            <w:tcW w:w="1701"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3"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2"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5 meses</w:t>
            </w:r>
          </w:p>
        </w:tc>
      </w:tr>
      <w:tr w:rsidR="00373C3A" w:rsidRPr="00BA0285" w:rsidTr="00257206">
        <w:trPr>
          <w:trHeight w:val="194"/>
        </w:trPr>
        <w:tc>
          <w:tcPr>
            <w:tcW w:w="2762" w:type="dxa"/>
            <w:shd w:val="clear" w:color="auto" w:fill="auto"/>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7D4806">
              <w:rPr>
                <w:spacing w:val="4"/>
                <w:w w:val="103"/>
                <w:sz w:val="17"/>
                <w:szCs w:val="18"/>
                <w:lang w:val="es-ES_tradnl"/>
              </w:rPr>
              <w:t>Chapista pintor</w:t>
            </w:r>
          </w:p>
        </w:tc>
        <w:tc>
          <w:tcPr>
            <w:tcW w:w="850"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1</w:t>
            </w:r>
          </w:p>
        </w:tc>
        <w:tc>
          <w:tcPr>
            <w:tcW w:w="1701"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3"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2"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1 año</w:t>
            </w:r>
          </w:p>
        </w:tc>
      </w:tr>
      <w:tr w:rsidR="00373C3A" w:rsidRPr="00BA0285" w:rsidTr="00257206">
        <w:trPr>
          <w:trHeight w:val="194"/>
        </w:trPr>
        <w:tc>
          <w:tcPr>
            <w:tcW w:w="2762" w:type="dxa"/>
            <w:shd w:val="clear" w:color="auto" w:fill="auto"/>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7D4806">
              <w:rPr>
                <w:spacing w:val="4"/>
                <w:w w:val="103"/>
                <w:sz w:val="17"/>
                <w:szCs w:val="18"/>
                <w:lang w:val="es-ES_tradnl"/>
              </w:rPr>
              <w:t xml:space="preserve">Técnico de mantenimiento y de reparación </w:t>
            </w:r>
          </w:p>
        </w:tc>
        <w:tc>
          <w:tcPr>
            <w:tcW w:w="850"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3</w:t>
            </w:r>
          </w:p>
        </w:tc>
        <w:tc>
          <w:tcPr>
            <w:tcW w:w="1701"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3"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2"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5 meses a 1 año</w:t>
            </w:r>
          </w:p>
        </w:tc>
      </w:tr>
      <w:tr w:rsidR="00373C3A" w:rsidRPr="00BA0285" w:rsidTr="00257206">
        <w:trPr>
          <w:trHeight w:val="194"/>
        </w:trPr>
        <w:tc>
          <w:tcPr>
            <w:tcW w:w="2762"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7D4806">
              <w:rPr>
                <w:spacing w:val="4"/>
                <w:w w:val="103"/>
                <w:sz w:val="17"/>
                <w:szCs w:val="18"/>
                <w:lang w:val="es-ES_tradnl"/>
              </w:rPr>
              <w:t>Empleada doméstica</w:t>
            </w:r>
          </w:p>
        </w:tc>
        <w:tc>
          <w:tcPr>
            <w:tcW w:w="850"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701"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166 (2 casos de prohibición de salida del territorio)</w:t>
            </w:r>
          </w:p>
        </w:tc>
        <w:tc>
          <w:tcPr>
            <w:tcW w:w="993"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2"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3 años</w:t>
            </w:r>
          </w:p>
        </w:tc>
      </w:tr>
      <w:tr w:rsidR="00373C3A" w:rsidRPr="00BA0285" w:rsidTr="00257206">
        <w:trPr>
          <w:trHeight w:val="194"/>
        </w:trPr>
        <w:tc>
          <w:tcPr>
            <w:tcW w:w="2762" w:type="dxa"/>
            <w:shd w:val="clear" w:color="auto" w:fill="auto"/>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7D4806">
              <w:rPr>
                <w:spacing w:val="4"/>
                <w:w w:val="103"/>
                <w:sz w:val="17"/>
                <w:szCs w:val="18"/>
                <w:lang w:val="es-ES_tradnl"/>
              </w:rPr>
              <w:t>Lavado</w:t>
            </w:r>
          </w:p>
        </w:tc>
        <w:tc>
          <w:tcPr>
            <w:tcW w:w="850"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3</w:t>
            </w:r>
          </w:p>
        </w:tc>
        <w:tc>
          <w:tcPr>
            <w:tcW w:w="1701"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3"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2"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3 años</w:t>
            </w:r>
          </w:p>
        </w:tc>
      </w:tr>
      <w:tr w:rsidR="00373C3A" w:rsidRPr="00BA0285" w:rsidTr="00257206">
        <w:trPr>
          <w:trHeight w:val="194"/>
        </w:trPr>
        <w:tc>
          <w:tcPr>
            <w:tcW w:w="2762" w:type="dxa"/>
            <w:shd w:val="clear" w:color="auto" w:fill="auto"/>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7D4806">
              <w:rPr>
                <w:spacing w:val="4"/>
                <w:w w:val="103"/>
                <w:sz w:val="17"/>
                <w:szCs w:val="18"/>
                <w:lang w:val="es-ES_tradnl"/>
              </w:rPr>
              <w:t xml:space="preserve">Visitador </w:t>
            </w:r>
          </w:p>
        </w:tc>
        <w:tc>
          <w:tcPr>
            <w:tcW w:w="850"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1</w:t>
            </w:r>
          </w:p>
        </w:tc>
        <w:tc>
          <w:tcPr>
            <w:tcW w:w="1701"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3"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2"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3 años</w:t>
            </w:r>
          </w:p>
        </w:tc>
      </w:tr>
      <w:tr w:rsidR="00373C3A" w:rsidRPr="00BA0285" w:rsidTr="00257206">
        <w:trPr>
          <w:trHeight w:val="194"/>
        </w:trPr>
        <w:tc>
          <w:tcPr>
            <w:tcW w:w="2762" w:type="dxa"/>
            <w:shd w:val="clear" w:color="auto" w:fill="auto"/>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7D4806">
              <w:rPr>
                <w:spacing w:val="4"/>
                <w:w w:val="103"/>
                <w:sz w:val="17"/>
                <w:szCs w:val="18"/>
                <w:lang w:val="es-ES_tradnl"/>
              </w:rPr>
              <w:t>Empleado de granja</w:t>
            </w:r>
          </w:p>
        </w:tc>
        <w:tc>
          <w:tcPr>
            <w:tcW w:w="850"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4</w:t>
            </w:r>
          </w:p>
        </w:tc>
        <w:tc>
          <w:tcPr>
            <w:tcW w:w="1701"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3"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2"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3 años</w:t>
            </w:r>
          </w:p>
        </w:tc>
      </w:tr>
      <w:tr w:rsidR="00373C3A" w:rsidRPr="00BA0285" w:rsidTr="00257206">
        <w:trPr>
          <w:trHeight w:val="194"/>
        </w:trPr>
        <w:tc>
          <w:tcPr>
            <w:tcW w:w="2762" w:type="dxa"/>
            <w:shd w:val="clear" w:color="auto" w:fill="auto"/>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7D4806">
              <w:rPr>
                <w:spacing w:val="4"/>
                <w:w w:val="103"/>
                <w:sz w:val="17"/>
                <w:szCs w:val="18"/>
                <w:lang w:val="es-ES_tradnl"/>
              </w:rPr>
              <w:t xml:space="preserve">Tejedor </w:t>
            </w:r>
          </w:p>
        </w:tc>
        <w:tc>
          <w:tcPr>
            <w:tcW w:w="850"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1</w:t>
            </w:r>
          </w:p>
        </w:tc>
        <w:tc>
          <w:tcPr>
            <w:tcW w:w="1701"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3"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2"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3 años</w:t>
            </w:r>
          </w:p>
        </w:tc>
      </w:tr>
      <w:tr w:rsidR="00373C3A" w:rsidRPr="00BA0285" w:rsidTr="00257206">
        <w:trPr>
          <w:trHeight w:val="194"/>
        </w:trPr>
        <w:tc>
          <w:tcPr>
            <w:tcW w:w="2762"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7D4806">
              <w:rPr>
                <w:spacing w:val="4"/>
                <w:w w:val="103"/>
                <w:sz w:val="17"/>
                <w:szCs w:val="18"/>
                <w:lang w:val="es-ES_tradnl"/>
              </w:rPr>
              <w:t>Operario de máquinas</w:t>
            </w:r>
          </w:p>
        </w:tc>
        <w:tc>
          <w:tcPr>
            <w:tcW w:w="850"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125</w:t>
            </w:r>
          </w:p>
        </w:tc>
        <w:tc>
          <w:tcPr>
            <w:tcW w:w="1701"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126</w:t>
            </w:r>
          </w:p>
        </w:tc>
        <w:tc>
          <w:tcPr>
            <w:tcW w:w="993"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2"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3 a 4 años</w:t>
            </w:r>
          </w:p>
        </w:tc>
      </w:tr>
      <w:tr w:rsidR="00373C3A" w:rsidRPr="00BA0285" w:rsidTr="00257206">
        <w:trPr>
          <w:trHeight w:val="194"/>
        </w:trPr>
        <w:tc>
          <w:tcPr>
            <w:tcW w:w="2762" w:type="dxa"/>
            <w:shd w:val="clear" w:color="auto" w:fill="auto"/>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7D4806">
              <w:rPr>
                <w:spacing w:val="4"/>
                <w:w w:val="103"/>
                <w:sz w:val="17"/>
                <w:szCs w:val="18"/>
                <w:lang w:val="es-ES_tradnl"/>
              </w:rPr>
              <w:t>Operario</w:t>
            </w:r>
          </w:p>
        </w:tc>
        <w:tc>
          <w:tcPr>
            <w:tcW w:w="850"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25</w:t>
            </w:r>
          </w:p>
        </w:tc>
        <w:tc>
          <w:tcPr>
            <w:tcW w:w="1701"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3"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2"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3 años</w:t>
            </w:r>
          </w:p>
        </w:tc>
      </w:tr>
      <w:tr w:rsidR="00373C3A" w:rsidRPr="00BA0285" w:rsidTr="00257206">
        <w:trPr>
          <w:trHeight w:val="194"/>
        </w:trPr>
        <w:tc>
          <w:tcPr>
            <w:tcW w:w="2762" w:type="dxa"/>
            <w:shd w:val="clear" w:color="auto" w:fill="auto"/>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7D4806">
              <w:rPr>
                <w:spacing w:val="4"/>
                <w:w w:val="103"/>
                <w:sz w:val="17"/>
                <w:szCs w:val="18"/>
                <w:lang w:val="es-ES_tradnl"/>
              </w:rPr>
              <w:t xml:space="preserve">Maquinista </w:t>
            </w:r>
          </w:p>
        </w:tc>
        <w:tc>
          <w:tcPr>
            <w:tcW w:w="850"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45</w:t>
            </w:r>
          </w:p>
        </w:tc>
        <w:tc>
          <w:tcPr>
            <w:tcW w:w="1701"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18</w:t>
            </w:r>
          </w:p>
        </w:tc>
        <w:tc>
          <w:tcPr>
            <w:tcW w:w="993"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2"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3 años</w:t>
            </w:r>
          </w:p>
        </w:tc>
      </w:tr>
      <w:tr w:rsidR="00373C3A" w:rsidRPr="00BA0285" w:rsidTr="00257206">
        <w:trPr>
          <w:trHeight w:val="194"/>
        </w:trPr>
        <w:tc>
          <w:tcPr>
            <w:tcW w:w="2762" w:type="dxa"/>
            <w:shd w:val="clear" w:color="auto" w:fill="auto"/>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7D4806">
              <w:rPr>
                <w:spacing w:val="4"/>
                <w:w w:val="103"/>
                <w:sz w:val="17"/>
                <w:szCs w:val="18"/>
                <w:lang w:val="es-ES_tradnl"/>
              </w:rPr>
              <w:t xml:space="preserve">Lavado </w:t>
            </w:r>
          </w:p>
        </w:tc>
        <w:tc>
          <w:tcPr>
            <w:tcW w:w="850"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21</w:t>
            </w:r>
          </w:p>
        </w:tc>
        <w:tc>
          <w:tcPr>
            <w:tcW w:w="1701"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3"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2"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3 años</w:t>
            </w:r>
          </w:p>
        </w:tc>
      </w:tr>
      <w:tr w:rsidR="00373C3A" w:rsidRPr="00BA0285" w:rsidTr="00257206">
        <w:trPr>
          <w:trHeight w:val="194"/>
        </w:trPr>
        <w:tc>
          <w:tcPr>
            <w:tcW w:w="2762" w:type="dxa"/>
            <w:shd w:val="clear" w:color="auto" w:fill="auto"/>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7D4806">
              <w:rPr>
                <w:spacing w:val="4"/>
                <w:w w:val="103"/>
                <w:sz w:val="17"/>
                <w:szCs w:val="18"/>
                <w:lang w:val="es-ES_tradnl"/>
              </w:rPr>
              <w:t>Clasificador de pescado</w:t>
            </w:r>
          </w:p>
        </w:tc>
        <w:tc>
          <w:tcPr>
            <w:tcW w:w="850"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15</w:t>
            </w:r>
          </w:p>
        </w:tc>
        <w:tc>
          <w:tcPr>
            <w:tcW w:w="1701"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3"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2"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7D4806" w:rsidTr="00257206">
        <w:trPr>
          <w:trHeight w:val="194"/>
        </w:trPr>
        <w:tc>
          <w:tcPr>
            <w:tcW w:w="2762" w:type="dxa"/>
            <w:shd w:val="clear" w:color="auto" w:fill="auto"/>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7D4806">
              <w:rPr>
                <w:spacing w:val="4"/>
                <w:w w:val="103"/>
                <w:sz w:val="17"/>
                <w:szCs w:val="18"/>
                <w:lang w:val="es-ES_tradnl"/>
              </w:rPr>
              <w:t xml:space="preserve">Operario de acabado </w:t>
            </w:r>
          </w:p>
        </w:tc>
        <w:tc>
          <w:tcPr>
            <w:tcW w:w="850"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1</w:t>
            </w:r>
          </w:p>
        </w:tc>
        <w:tc>
          <w:tcPr>
            <w:tcW w:w="1701"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3"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2"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3 años</w:t>
            </w:r>
          </w:p>
        </w:tc>
      </w:tr>
      <w:tr w:rsidR="00373C3A" w:rsidRPr="007D4806" w:rsidTr="00257206">
        <w:trPr>
          <w:trHeight w:val="194"/>
        </w:trPr>
        <w:tc>
          <w:tcPr>
            <w:tcW w:w="2762" w:type="dxa"/>
            <w:shd w:val="clear" w:color="auto" w:fill="auto"/>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7D4806">
              <w:rPr>
                <w:spacing w:val="4"/>
                <w:w w:val="103"/>
                <w:sz w:val="17"/>
                <w:szCs w:val="18"/>
                <w:lang w:val="es-ES_tradnl"/>
              </w:rPr>
              <w:t xml:space="preserve">Empleado de hilado </w:t>
            </w:r>
          </w:p>
        </w:tc>
        <w:tc>
          <w:tcPr>
            <w:tcW w:w="850"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1</w:t>
            </w:r>
          </w:p>
        </w:tc>
        <w:tc>
          <w:tcPr>
            <w:tcW w:w="1701"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3"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2"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3 años</w:t>
            </w:r>
          </w:p>
        </w:tc>
      </w:tr>
      <w:tr w:rsidR="00373C3A" w:rsidRPr="007D4806" w:rsidTr="00257206">
        <w:trPr>
          <w:trHeight w:val="194"/>
        </w:trPr>
        <w:tc>
          <w:tcPr>
            <w:tcW w:w="2762" w:type="dxa"/>
            <w:shd w:val="clear" w:color="auto" w:fill="auto"/>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7D4806">
              <w:rPr>
                <w:spacing w:val="4"/>
                <w:w w:val="103"/>
                <w:sz w:val="17"/>
                <w:szCs w:val="18"/>
                <w:lang w:val="es-ES_tradnl"/>
              </w:rPr>
              <w:t xml:space="preserve">Hilado </w:t>
            </w:r>
          </w:p>
        </w:tc>
        <w:tc>
          <w:tcPr>
            <w:tcW w:w="850"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2</w:t>
            </w:r>
          </w:p>
        </w:tc>
        <w:tc>
          <w:tcPr>
            <w:tcW w:w="1701"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3"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2"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3 años</w:t>
            </w:r>
          </w:p>
        </w:tc>
      </w:tr>
      <w:tr w:rsidR="00373C3A" w:rsidRPr="007D4806" w:rsidTr="00257206">
        <w:trPr>
          <w:trHeight w:val="194"/>
        </w:trPr>
        <w:tc>
          <w:tcPr>
            <w:tcW w:w="2762" w:type="dxa"/>
            <w:shd w:val="clear" w:color="auto" w:fill="auto"/>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7D4806">
              <w:rPr>
                <w:spacing w:val="4"/>
                <w:w w:val="103"/>
                <w:sz w:val="17"/>
                <w:szCs w:val="18"/>
                <w:lang w:val="es-ES_tradnl"/>
              </w:rPr>
              <w:t xml:space="preserve">Cocinero </w:t>
            </w:r>
          </w:p>
        </w:tc>
        <w:tc>
          <w:tcPr>
            <w:tcW w:w="850"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2</w:t>
            </w:r>
          </w:p>
        </w:tc>
        <w:tc>
          <w:tcPr>
            <w:tcW w:w="1701"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3"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2"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3 años</w:t>
            </w:r>
          </w:p>
        </w:tc>
      </w:tr>
      <w:tr w:rsidR="00373C3A" w:rsidRPr="007D4806" w:rsidTr="00257206">
        <w:trPr>
          <w:trHeight w:val="194"/>
        </w:trPr>
        <w:tc>
          <w:tcPr>
            <w:tcW w:w="2762" w:type="dxa"/>
            <w:shd w:val="clear" w:color="auto" w:fill="auto"/>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7D4806">
              <w:rPr>
                <w:spacing w:val="4"/>
                <w:w w:val="103"/>
                <w:sz w:val="17"/>
                <w:szCs w:val="18"/>
                <w:lang w:val="es-ES_tradnl"/>
              </w:rPr>
              <w:t>Administración y apoyo de programas</w:t>
            </w:r>
          </w:p>
        </w:tc>
        <w:tc>
          <w:tcPr>
            <w:tcW w:w="850"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1</w:t>
            </w:r>
          </w:p>
        </w:tc>
        <w:tc>
          <w:tcPr>
            <w:tcW w:w="1701"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3"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2"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Sin determinar</w:t>
            </w:r>
          </w:p>
        </w:tc>
      </w:tr>
      <w:tr w:rsidR="00373C3A" w:rsidRPr="007D4806" w:rsidTr="00257206">
        <w:trPr>
          <w:trHeight w:val="194"/>
        </w:trPr>
        <w:tc>
          <w:tcPr>
            <w:tcW w:w="2762" w:type="dxa"/>
            <w:shd w:val="clear" w:color="auto" w:fill="auto"/>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7D4806">
              <w:rPr>
                <w:spacing w:val="4"/>
                <w:w w:val="103"/>
                <w:sz w:val="17"/>
                <w:szCs w:val="18"/>
                <w:lang w:val="es-ES_tradnl"/>
              </w:rPr>
              <w:t>Curso de gestión de empresas</w:t>
            </w:r>
          </w:p>
        </w:tc>
        <w:tc>
          <w:tcPr>
            <w:tcW w:w="850"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1</w:t>
            </w:r>
          </w:p>
        </w:tc>
        <w:tc>
          <w:tcPr>
            <w:tcW w:w="1701"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3"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2"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2 meses</w:t>
            </w:r>
          </w:p>
        </w:tc>
      </w:tr>
      <w:tr w:rsidR="00373C3A" w:rsidRPr="007D4806" w:rsidTr="00257206">
        <w:trPr>
          <w:trHeight w:val="194"/>
        </w:trPr>
        <w:tc>
          <w:tcPr>
            <w:tcW w:w="2762" w:type="dxa"/>
            <w:shd w:val="clear" w:color="auto" w:fill="auto"/>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7D4806">
              <w:rPr>
                <w:spacing w:val="4"/>
                <w:w w:val="103"/>
                <w:sz w:val="17"/>
                <w:szCs w:val="18"/>
                <w:lang w:val="es-ES_tradnl"/>
              </w:rPr>
              <w:t xml:space="preserve">Tintorería </w:t>
            </w:r>
          </w:p>
        </w:tc>
        <w:tc>
          <w:tcPr>
            <w:tcW w:w="850"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23</w:t>
            </w:r>
          </w:p>
        </w:tc>
        <w:tc>
          <w:tcPr>
            <w:tcW w:w="1701"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20</w:t>
            </w:r>
          </w:p>
        </w:tc>
        <w:tc>
          <w:tcPr>
            <w:tcW w:w="993"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7</w:t>
            </w:r>
          </w:p>
        </w:tc>
        <w:tc>
          <w:tcPr>
            <w:tcW w:w="992"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3 años</w:t>
            </w:r>
          </w:p>
        </w:tc>
      </w:tr>
      <w:tr w:rsidR="00373C3A" w:rsidRPr="007D4806" w:rsidTr="00257206">
        <w:trPr>
          <w:trHeight w:val="194"/>
        </w:trPr>
        <w:tc>
          <w:tcPr>
            <w:tcW w:w="2762" w:type="dxa"/>
            <w:shd w:val="clear" w:color="auto" w:fill="auto"/>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7D4806">
              <w:rPr>
                <w:spacing w:val="4"/>
                <w:w w:val="103"/>
                <w:sz w:val="17"/>
                <w:szCs w:val="18"/>
                <w:lang w:val="es-ES_tradnl"/>
              </w:rPr>
              <w:t>Sin mencionar</w:t>
            </w:r>
          </w:p>
        </w:tc>
        <w:tc>
          <w:tcPr>
            <w:tcW w:w="850"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9</w:t>
            </w:r>
          </w:p>
        </w:tc>
        <w:tc>
          <w:tcPr>
            <w:tcW w:w="1701"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17</w:t>
            </w:r>
          </w:p>
        </w:tc>
        <w:tc>
          <w:tcPr>
            <w:tcW w:w="993"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2"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7D4806" w:rsidTr="00257206">
        <w:trPr>
          <w:trHeight w:val="194"/>
        </w:trPr>
        <w:tc>
          <w:tcPr>
            <w:tcW w:w="2762" w:type="dxa"/>
            <w:shd w:val="clear" w:color="auto" w:fill="auto"/>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7D4806">
              <w:rPr>
                <w:spacing w:val="4"/>
                <w:w w:val="103"/>
                <w:sz w:val="17"/>
                <w:szCs w:val="18"/>
                <w:lang w:val="es-ES_tradnl"/>
              </w:rPr>
              <w:t xml:space="preserve">Verificación </w:t>
            </w:r>
          </w:p>
        </w:tc>
        <w:tc>
          <w:tcPr>
            <w:tcW w:w="850"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1</w:t>
            </w:r>
          </w:p>
        </w:tc>
        <w:tc>
          <w:tcPr>
            <w:tcW w:w="1701"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3"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2"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7D4806" w:rsidTr="00257206">
        <w:trPr>
          <w:trHeight w:val="194"/>
        </w:trPr>
        <w:tc>
          <w:tcPr>
            <w:tcW w:w="2762" w:type="dxa"/>
            <w:shd w:val="clear" w:color="auto" w:fill="auto"/>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7D4806">
              <w:rPr>
                <w:spacing w:val="4"/>
                <w:w w:val="103"/>
                <w:sz w:val="17"/>
                <w:szCs w:val="18"/>
                <w:lang w:val="es-ES_tradnl"/>
              </w:rPr>
              <w:t xml:space="preserve">Arreglo de refuerzos </w:t>
            </w:r>
          </w:p>
        </w:tc>
        <w:tc>
          <w:tcPr>
            <w:tcW w:w="850"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701"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1</w:t>
            </w:r>
          </w:p>
        </w:tc>
        <w:tc>
          <w:tcPr>
            <w:tcW w:w="993"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2"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7D4806" w:rsidTr="00257206">
        <w:trPr>
          <w:trHeight w:val="194"/>
        </w:trPr>
        <w:tc>
          <w:tcPr>
            <w:tcW w:w="2762" w:type="dxa"/>
            <w:shd w:val="clear" w:color="auto" w:fill="auto"/>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7D4806">
              <w:rPr>
                <w:spacing w:val="4"/>
                <w:w w:val="103"/>
                <w:sz w:val="17"/>
                <w:szCs w:val="18"/>
                <w:lang w:val="es-ES_tradnl"/>
              </w:rPr>
              <w:t>Control de calidad</w:t>
            </w:r>
          </w:p>
        </w:tc>
        <w:tc>
          <w:tcPr>
            <w:tcW w:w="850"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701"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1</w:t>
            </w:r>
          </w:p>
        </w:tc>
        <w:tc>
          <w:tcPr>
            <w:tcW w:w="993"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2"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7D4806" w:rsidTr="00257206">
        <w:trPr>
          <w:trHeight w:val="194"/>
        </w:trPr>
        <w:tc>
          <w:tcPr>
            <w:tcW w:w="2762" w:type="dxa"/>
            <w:shd w:val="clear" w:color="auto" w:fill="auto"/>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7D4806">
              <w:rPr>
                <w:spacing w:val="4"/>
                <w:w w:val="103"/>
                <w:sz w:val="17"/>
                <w:szCs w:val="18"/>
                <w:lang w:val="es-ES_tradnl"/>
              </w:rPr>
              <w:t xml:space="preserve">Cortador </w:t>
            </w:r>
          </w:p>
        </w:tc>
        <w:tc>
          <w:tcPr>
            <w:tcW w:w="850"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4</w:t>
            </w:r>
          </w:p>
        </w:tc>
        <w:tc>
          <w:tcPr>
            <w:tcW w:w="1701"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3"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2"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7D4806" w:rsidTr="00257206">
        <w:trPr>
          <w:trHeight w:val="194"/>
        </w:trPr>
        <w:tc>
          <w:tcPr>
            <w:tcW w:w="2762" w:type="dxa"/>
            <w:shd w:val="clear" w:color="auto" w:fill="auto"/>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7D4806">
              <w:rPr>
                <w:spacing w:val="4"/>
                <w:w w:val="103"/>
                <w:sz w:val="17"/>
                <w:szCs w:val="18"/>
                <w:lang w:val="es-ES_tradnl"/>
              </w:rPr>
              <w:t xml:space="preserve">Encargado </w:t>
            </w:r>
          </w:p>
        </w:tc>
        <w:tc>
          <w:tcPr>
            <w:tcW w:w="850"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701"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1</w:t>
            </w:r>
          </w:p>
        </w:tc>
        <w:tc>
          <w:tcPr>
            <w:tcW w:w="993"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2"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7D4806" w:rsidTr="00257206">
        <w:trPr>
          <w:trHeight w:val="194"/>
        </w:trPr>
        <w:tc>
          <w:tcPr>
            <w:tcW w:w="2762" w:type="dxa"/>
            <w:shd w:val="clear" w:color="auto" w:fill="auto"/>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7D4806">
              <w:rPr>
                <w:spacing w:val="4"/>
                <w:w w:val="103"/>
                <w:sz w:val="17"/>
                <w:szCs w:val="18"/>
                <w:lang w:val="es-ES_tradnl"/>
              </w:rPr>
              <w:t>Encargado de costura</w:t>
            </w:r>
          </w:p>
        </w:tc>
        <w:tc>
          <w:tcPr>
            <w:tcW w:w="850"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701"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1</w:t>
            </w:r>
          </w:p>
        </w:tc>
        <w:tc>
          <w:tcPr>
            <w:tcW w:w="993"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2"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7D4806" w:rsidTr="00257206">
        <w:trPr>
          <w:trHeight w:val="194"/>
        </w:trPr>
        <w:tc>
          <w:tcPr>
            <w:tcW w:w="2762" w:type="dxa"/>
            <w:shd w:val="clear" w:color="auto" w:fill="auto"/>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7D4806">
              <w:rPr>
                <w:spacing w:val="4"/>
                <w:w w:val="103"/>
                <w:sz w:val="17"/>
                <w:szCs w:val="18"/>
                <w:lang w:val="es-ES_tradnl"/>
              </w:rPr>
              <w:t xml:space="preserve">Inspección </w:t>
            </w:r>
          </w:p>
        </w:tc>
        <w:tc>
          <w:tcPr>
            <w:tcW w:w="850"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1</w:t>
            </w:r>
          </w:p>
        </w:tc>
        <w:tc>
          <w:tcPr>
            <w:tcW w:w="1701"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1</w:t>
            </w:r>
          </w:p>
        </w:tc>
        <w:tc>
          <w:tcPr>
            <w:tcW w:w="993"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2"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7D4806" w:rsidTr="00257206">
        <w:trPr>
          <w:trHeight w:val="194"/>
        </w:trPr>
        <w:tc>
          <w:tcPr>
            <w:tcW w:w="2762" w:type="dxa"/>
            <w:shd w:val="clear" w:color="auto" w:fill="auto"/>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7D4806">
              <w:rPr>
                <w:spacing w:val="4"/>
                <w:w w:val="103"/>
                <w:sz w:val="17"/>
                <w:szCs w:val="18"/>
                <w:lang w:val="es-ES_tradnl"/>
              </w:rPr>
              <w:t>Inspección final</w:t>
            </w:r>
          </w:p>
        </w:tc>
        <w:tc>
          <w:tcPr>
            <w:tcW w:w="850"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2</w:t>
            </w:r>
          </w:p>
        </w:tc>
        <w:tc>
          <w:tcPr>
            <w:tcW w:w="1701"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3"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2"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7D4806" w:rsidTr="00257206">
        <w:trPr>
          <w:trHeight w:val="194"/>
        </w:trPr>
        <w:tc>
          <w:tcPr>
            <w:tcW w:w="2762" w:type="dxa"/>
            <w:shd w:val="clear" w:color="auto" w:fill="auto"/>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7D4806">
              <w:rPr>
                <w:spacing w:val="4"/>
                <w:w w:val="103"/>
                <w:sz w:val="17"/>
                <w:szCs w:val="18"/>
                <w:lang w:val="es-ES_tradnl"/>
              </w:rPr>
              <w:t xml:space="preserve">Intérprete </w:t>
            </w:r>
          </w:p>
        </w:tc>
        <w:tc>
          <w:tcPr>
            <w:tcW w:w="850"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701"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1</w:t>
            </w:r>
          </w:p>
        </w:tc>
        <w:tc>
          <w:tcPr>
            <w:tcW w:w="993"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2"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7D4806" w:rsidTr="00257206">
        <w:trPr>
          <w:trHeight w:val="194"/>
        </w:trPr>
        <w:tc>
          <w:tcPr>
            <w:tcW w:w="2762" w:type="dxa"/>
            <w:shd w:val="clear" w:color="auto" w:fill="auto"/>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7D4806">
              <w:rPr>
                <w:spacing w:val="4"/>
                <w:w w:val="103"/>
                <w:sz w:val="17"/>
                <w:szCs w:val="18"/>
                <w:lang w:val="es-ES_tradnl"/>
              </w:rPr>
              <w:t>Tejido</w:t>
            </w:r>
          </w:p>
        </w:tc>
        <w:tc>
          <w:tcPr>
            <w:tcW w:w="850"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2</w:t>
            </w:r>
          </w:p>
        </w:tc>
        <w:tc>
          <w:tcPr>
            <w:tcW w:w="1701"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4</w:t>
            </w:r>
          </w:p>
        </w:tc>
        <w:tc>
          <w:tcPr>
            <w:tcW w:w="993"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2"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7D4806" w:rsidTr="00257206">
        <w:trPr>
          <w:trHeight w:val="194"/>
        </w:trPr>
        <w:tc>
          <w:tcPr>
            <w:tcW w:w="2762" w:type="dxa"/>
            <w:shd w:val="clear" w:color="auto" w:fill="auto"/>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7D4806">
              <w:rPr>
                <w:spacing w:val="4"/>
                <w:w w:val="103"/>
                <w:sz w:val="17"/>
                <w:szCs w:val="18"/>
                <w:lang w:val="es-ES_tradnl"/>
              </w:rPr>
              <w:t>Tricotado / inspección</w:t>
            </w:r>
          </w:p>
        </w:tc>
        <w:tc>
          <w:tcPr>
            <w:tcW w:w="850"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701"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1</w:t>
            </w:r>
          </w:p>
        </w:tc>
        <w:tc>
          <w:tcPr>
            <w:tcW w:w="993"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2"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7D4806" w:rsidTr="00257206">
        <w:trPr>
          <w:trHeight w:val="194"/>
        </w:trPr>
        <w:tc>
          <w:tcPr>
            <w:tcW w:w="2762" w:type="dxa"/>
            <w:shd w:val="clear" w:color="auto" w:fill="auto"/>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7D4806">
              <w:rPr>
                <w:spacing w:val="4"/>
                <w:w w:val="103"/>
                <w:sz w:val="17"/>
                <w:szCs w:val="18"/>
                <w:lang w:val="es-ES_tradnl"/>
              </w:rPr>
              <w:t xml:space="preserve">Tricotado </w:t>
            </w:r>
          </w:p>
        </w:tc>
        <w:tc>
          <w:tcPr>
            <w:tcW w:w="850"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8</w:t>
            </w:r>
          </w:p>
        </w:tc>
        <w:tc>
          <w:tcPr>
            <w:tcW w:w="1701"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42</w:t>
            </w:r>
          </w:p>
        </w:tc>
        <w:tc>
          <w:tcPr>
            <w:tcW w:w="993"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2"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7D4806" w:rsidTr="00257206">
        <w:trPr>
          <w:trHeight w:val="194"/>
        </w:trPr>
        <w:tc>
          <w:tcPr>
            <w:tcW w:w="2762" w:type="dxa"/>
            <w:shd w:val="clear" w:color="auto" w:fill="auto"/>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7D4806">
              <w:rPr>
                <w:spacing w:val="4"/>
                <w:w w:val="103"/>
                <w:sz w:val="17"/>
                <w:szCs w:val="18"/>
                <w:lang w:val="es-ES_tradnl"/>
              </w:rPr>
              <w:t xml:space="preserve">Maquinista </w:t>
            </w:r>
          </w:p>
        </w:tc>
        <w:tc>
          <w:tcPr>
            <w:tcW w:w="850"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41</w:t>
            </w:r>
          </w:p>
        </w:tc>
        <w:tc>
          <w:tcPr>
            <w:tcW w:w="1701"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30</w:t>
            </w:r>
          </w:p>
        </w:tc>
        <w:tc>
          <w:tcPr>
            <w:tcW w:w="993"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2"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7D4806" w:rsidTr="00257206">
        <w:trPr>
          <w:trHeight w:val="194"/>
        </w:trPr>
        <w:tc>
          <w:tcPr>
            <w:tcW w:w="2762" w:type="dxa"/>
            <w:shd w:val="clear" w:color="auto" w:fill="auto"/>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7D4806">
              <w:rPr>
                <w:spacing w:val="4"/>
                <w:w w:val="103"/>
                <w:sz w:val="17"/>
                <w:szCs w:val="18"/>
                <w:lang w:val="es-ES_tradnl"/>
              </w:rPr>
              <w:t xml:space="preserve">Manipulador de maquinaria </w:t>
            </w:r>
          </w:p>
        </w:tc>
        <w:tc>
          <w:tcPr>
            <w:tcW w:w="850"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701"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1</w:t>
            </w:r>
          </w:p>
        </w:tc>
        <w:tc>
          <w:tcPr>
            <w:tcW w:w="993"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2"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7D4806" w:rsidTr="00257206">
        <w:trPr>
          <w:trHeight w:val="194"/>
        </w:trPr>
        <w:tc>
          <w:tcPr>
            <w:tcW w:w="2762" w:type="dxa"/>
            <w:shd w:val="clear" w:color="auto" w:fill="auto"/>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7D4806">
              <w:rPr>
                <w:spacing w:val="4"/>
                <w:w w:val="103"/>
                <w:sz w:val="17"/>
                <w:szCs w:val="18"/>
                <w:lang w:val="es-ES_tradnl"/>
              </w:rPr>
              <w:t xml:space="preserve">Reparación </w:t>
            </w:r>
          </w:p>
        </w:tc>
        <w:tc>
          <w:tcPr>
            <w:tcW w:w="850"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4</w:t>
            </w:r>
          </w:p>
        </w:tc>
        <w:tc>
          <w:tcPr>
            <w:tcW w:w="1701"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16</w:t>
            </w:r>
          </w:p>
        </w:tc>
        <w:tc>
          <w:tcPr>
            <w:tcW w:w="993"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2"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7D4806" w:rsidTr="00257206">
        <w:trPr>
          <w:trHeight w:val="194"/>
        </w:trPr>
        <w:tc>
          <w:tcPr>
            <w:tcW w:w="2762" w:type="dxa"/>
            <w:shd w:val="clear" w:color="auto" w:fill="auto"/>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7D4806">
              <w:rPr>
                <w:spacing w:val="4"/>
                <w:w w:val="103"/>
                <w:sz w:val="17"/>
                <w:szCs w:val="18"/>
                <w:lang w:val="es-ES_tradnl"/>
              </w:rPr>
              <w:t xml:space="preserve">Operario </w:t>
            </w:r>
          </w:p>
        </w:tc>
        <w:tc>
          <w:tcPr>
            <w:tcW w:w="850"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701"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1</w:t>
            </w:r>
          </w:p>
        </w:tc>
        <w:tc>
          <w:tcPr>
            <w:tcW w:w="993"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2"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7D4806" w:rsidTr="00257206">
        <w:trPr>
          <w:trHeight w:val="194"/>
        </w:trPr>
        <w:tc>
          <w:tcPr>
            <w:tcW w:w="2762" w:type="dxa"/>
            <w:shd w:val="clear" w:color="auto" w:fill="auto"/>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7D4806">
              <w:rPr>
                <w:spacing w:val="4"/>
                <w:w w:val="103"/>
                <w:sz w:val="17"/>
                <w:szCs w:val="18"/>
                <w:lang w:val="es-ES_tradnl"/>
              </w:rPr>
              <w:t>Operario de maquinaria</w:t>
            </w:r>
          </w:p>
        </w:tc>
        <w:tc>
          <w:tcPr>
            <w:tcW w:w="850"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701"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1</w:t>
            </w:r>
          </w:p>
        </w:tc>
        <w:tc>
          <w:tcPr>
            <w:tcW w:w="993"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2"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7D4806" w:rsidTr="00257206">
        <w:trPr>
          <w:trHeight w:val="194"/>
        </w:trPr>
        <w:tc>
          <w:tcPr>
            <w:tcW w:w="2762" w:type="dxa"/>
            <w:shd w:val="clear" w:color="auto" w:fill="auto"/>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7D4806">
              <w:rPr>
                <w:spacing w:val="4"/>
                <w:w w:val="103"/>
                <w:sz w:val="17"/>
                <w:szCs w:val="18"/>
                <w:lang w:val="es-ES_tradnl"/>
              </w:rPr>
              <w:t>Operario de robot</w:t>
            </w:r>
          </w:p>
        </w:tc>
        <w:tc>
          <w:tcPr>
            <w:tcW w:w="850"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1</w:t>
            </w:r>
          </w:p>
        </w:tc>
        <w:tc>
          <w:tcPr>
            <w:tcW w:w="1701"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3"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2"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7D4806" w:rsidTr="00257206">
        <w:trPr>
          <w:trHeight w:val="194"/>
        </w:trPr>
        <w:tc>
          <w:tcPr>
            <w:tcW w:w="2762" w:type="dxa"/>
            <w:shd w:val="clear" w:color="auto" w:fill="auto"/>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7D4806">
              <w:rPr>
                <w:spacing w:val="4"/>
                <w:w w:val="103"/>
                <w:sz w:val="17"/>
                <w:szCs w:val="18"/>
                <w:lang w:val="es-ES_tradnl"/>
              </w:rPr>
              <w:t xml:space="preserve">Operario de </w:t>
            </w:r>
            <w:r w:rsidRPr="00D34AC4">
              <w:rPr>
                <w:i/>
                <w:spacing w:val="4"/>
                <w:w w:val="103"/>
                <w:sz w:val="17"/>
                <w:szCs w:val="18"/>
                <w:lang w:val="es-ES_tradnl"/>
              </w:rPr>
              <w:t>shima</w:t>
            </w:r>
          </w:p>
        </w:tc>
        <w:tc>
          <w:tcPr>
            <w:tcW w:w="850"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1</w:t>
            </w:r>
          </w:p>
        </w:tc>
        <w:tc>
          <w:tcPr>
            <w:tcW w:w="1701"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3"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2"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7D4806" w:rsidTr="00257206">
        <w:trPr>
          <w:trHeight w:val="194"/>
        </w:trPr>
        <w:tc>
          <w:tcPr>
            <w:tcW w:w="2762" w:type="dxa"/>
            <w:shd w:val="clear" w:color="auto" w:fill="auto"/>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7D4806">
              <w:rPr>
                <w:spacing w:val="4"/>
                <w:w w:val="103"/>
                <w:sz w:val="17"/>
                <w:szCs w:val="18"/>
                <w:lang w:val="es-ES_tradnl"/>
              </w:rPr>
              <w:t xml:space="preserve">Empaquetado </w:t>
            </w:r>
          </w:p>
        </w:tc>
        <w:tc>
          <w:tcPr>
            <w:tcW w:w="850"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4</w:t>
            </w:r>
          </w:p>
        </w:tc>
        <w:tc>
          <w:tcPr>
            <w:tcW w:w="1701"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2</w:t>
            </w:r>
          </w:p>
        </w:tc>
        <w:tc>
          <w:tcPr>
            <w:tcW w:w="993"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2"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7D4806" w:rsidTr="00257206">
        <w:trPr>
          <w:trHeight w:val="194"/>
        </w:trPr>
        <w:tc>
          <w:tcPr>
            <w:tcW w:w="2762" w:type="dxa"/>
            <w:shd w:val="clear" w:color="auto" w:fill="auto"/>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7D4806">
              <w:rPr>
                <w:spacing w:val="4"/>
                <w:w w:val="103"/>
                <w:sz w:val="17"/>
                <w:szCs w:val="18"/>
                <w:lang w:val="es-ES_tradnl"/>
              </w:rPr>
              <w:t xml:space="preserve">Control de calidad del tricotado </w:t>
            </w:r>
          </w:p>
        </w:tc>
        <w:tc>
          <w:tcPr>
            <w:tcW w:w="850"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1</w:t>
            </w:r>
          </w:p>
        </w:tc>
        <w:tc>
          <w:tcPr>
            <w:tcW w:w="1701"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3"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2"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7D4806" w:rsidTr="00257206">
        <w:trPr>
          <w:trHeight w:val="194"/>
        </w:trPr>
        <w:tc>
          <w:tcPr>
            <w:tcW w:w="2762" w:type="dxa"/>
            <w:shd w:val="clear" w:color="auto" w:fill="auto"/>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7D4806">
              <w:rPr>
                <w:spacing w:val="4"/>
                <w:w w:val="103"/>
                <w:sz w:val="17"/>
                <w:szCs w:val="18"/>
                <w:lang w:val="es-ES_tradnl"/>
              </w:rPr>
              <w:t xml:space="preserve">Planchado </w:t>
            </w:r>
          </w:p>
        </w:tc>
        <w:tc>
          <w:tcPr>
            <w:tcW w:w="850"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701"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1</w:t>
            </w:r>
          </w:p>
        </w:tc>
        <w:tc>
          <w:tcPr>
            <w:tcW w:w="993"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2"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7D4806" w:rsidTr="00257206">
        <w:trPr>
          <w:trHeight w:val="194"/>
        </w:trPr>
        <w:tc>
          <w:tcPr>
            <w:tcW w:w="2762" w:type="dxa"/>
            <w:shd w:val="clear" w:color="auto" w:fill="auto"/>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7D4806">
              <w:rPr>
                <w:spacing w:val="4"/>
                <w:w w:val="103"/>
                <w:sz w:val="17"/>
                <w:szCs w:val="18"/>
                <w:lang w:val="es-ES_tradnl"/>
              </w:rPr>
              <w:t xml:space="preserve">Robot </w:t>
            </w:r>
          </w:p>
        </w:tc>
        <w:tc>
          <w:tcPr>
            <w:tcW w:w="850"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1</w:t>
            </w:r>
          </w:p>
        </w:tc>
        <w:tc>
          <w:tcPr>
            <w:tcW w:w="1701"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3"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2"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7D4806" w:rsidTr="00257206">
        <w:trPr>
          <w:trHeight w:val="194"/>
        </w:trPr>
        <w:tc>
          <w:tcPr>
            <w:tcW w:w="2762" w:type="dxa"/>
            <w:shd w:val="clear" w:color="auto" w:fill="auto"/>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7D4806">
              <w:rPr>
                <w:spacing w:val="4"/>
                <w:w w:val="103"/>
                <w:sz w:val="17"/>
                <w:szCs w:val="18"/>
                <w:lang w:val="es-ES_tradnl"/>
              </w:rPr>
              <w:t xml:space="preserve">Robot de tricotado </w:t>
            </w:r>
          </w:p>
        </w:tc>
        <w:tc>
          <w:tcPr>
            <w:tcW w:w="850"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1</w:t>
            </w:r>
          </w:p>
        </w:tc>
        <w:tc>
          <w:tcPr>
            <w:tcW w:w="1701"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3"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2"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7D4806" w:rsidTr="00257206">
        <w:trPr>
          <w:trHeight w:val="194"/>
        </w:trPr>
        <w:tc>
          <w:tcPr>
            <w:tcW w:w="2762" w:type="dxa"/>
            <w:shd w:val="clear" w:color="auto" w:fill="auto"/>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7D4806">
              <w:rPr>
                <w:spacing w:val="4"/>
                <w:w w:val="103"/>
                <w:sz w:val="17"/>
                <w:szCs w:val="18"/>
                <w:lang w:val="es-ES_tradnl"/>
              </w:rPr>
              <w:t xml:space="preserve">Realización de costuras de refuerzo </w:t>
            </w:r>
          </w:p>
        </w:tc>
        <w:tc>
          <w:tcPr>
            <w:tcW w:w="850"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1</w:t>
            </w:r>
          </w:p>
        </w:tc>
        <w:tc>
          <w:tcPr>
            <w:tcW w:w="1701"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3"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2"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7D4806" w:rsidTr="00257206">
        <w:trPr>
          <w:trHeight w:val="194"/>
        </w:trPr>
        <w:tc>
          <w:tcPr>
            <w:tcW w:w="2762" w:type="dxa"/>
            <w:shd w:val="clear" w:color="auto" w:fill="auto"/>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i/>
                <w:spacing w:val="4"/>
                <w:w w:val="103"/>
                <w:sz w:val="17"/>
                <w:szCs w:val="18"/>
                <w:lang w:val="es-ES_tradnl"/>
              </w:rPr>
            </w:pPr>
            <w:r w:rsidRPr="007D4806">
              <w:rPr>
                <w:i/>
                <w:spacing w:val="4"/>
                <w:w w:val="103"/>
                <w:sz w:val="17"/>
                <w:szCs w:val="18"/>
                <w:lang w:val="es-ES_tradnl"/>
              </w:rPr>
              <w:t xml:space="preserve">Shima </w:t>
            </w:r>
          </w:p>
        </w:tc>
        <w:tc>
          <w:tcPr>
            <w:tcW w:w="850"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5</w:t>
            </w:r>
          </w:p>
        </w:tc>
        <w:tc>
          <w:tcPr>
            <w:tcW w:w="1701"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3</w:t>
            </w:r>
          </w:p>
        </w:tc>
        <w:tc>
          <w:tcPr>
            <w:tcW w:w="993"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2"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7D4806" w:rsidTr="00257206">
        <w:trPr>
          <w:trHeight w:val="194"/>
        </w:trPr>
        <w:tc>
          <w:tcPr>
            <w:tcW w:w="2762" w:type="dxa"/>
            <w:shd w:val="clear" w:color="auto" w:fill="auto"/>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7D4806">
              <w:rPr>
                <w:spacing w:val="4"/>
                <w:w w:val="103"/>
                <w:sz w:val="17"/>
                <w:szCs w:val="18"/>
                <w:lang w:val="es-ES_tradnl"/>
              </w:rPr>
              <w:t xml:space="preserve">Máquina </w:t>
            </w:r>
            <w:r w:rsidRPr="007D4806">
              <w:rPr>
                <w:i/>
                <w:spacing w:val="4"/>
                <w:w w:val="103"/>
                <w:sz w:val="17"/>
                <w:szCs w:val="18"/>
                <w:lang w:val="es-ES_tradnl"/>
              </w:rPr>
              <w:t>shima</w:t>
            </w:r>
          </w:p>
        </w:tc>
        <w:tc>
          <w:tcPr>
            <w:tcW w:w="850"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1</w:t>
            </w:r>
          </w:p>
        </w:tc>
        <w:tc>
          <w:tcPr>
            <w:tcW w:w="1701"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1</w:t>
            </w:r>
          </w:p>
        </w:tc>
        <w:tc>
          <w:tcPr>
            <w:tcW w:w="993"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2"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7D4806" w:rsidTr="00257206">
        <w:trPr>
          <w:trHeight w:val="194"/>
        </w:trPr>
        <w:tc>
          <w:tcPr>
            <w:tcW w:w="2762" w:type="dxa"/>
            <w:shd w:val="clear" w:color="auto" w:fill="auto"/>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7D4806">
              <w:rPr>
                <w:spacing w:val="4"/>
                <w:w w:val="103"/>
                <w:sz w:val="17"/>
                <w:szCs w:val="18"/>
                <w:lang w:val="es-ES_tradnl"/>
              </w:rPr>
              <w:t xml:space="preserve">Costura </w:t>
            </w:r>
          </w:p>
        </w:tc>
        <w:tc>
          <w:tcPr>
            <w:tcW w:w="850"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2</w:t>
            </w:r>
          </w:p>
        </w:tc>
        <w:tc>
          <w:tcPr>
            <w:tcW w:w="1701"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17</w:t>
            </w:r>
          </w:p>
        </w:tc>
        <w:tc>
          <w:tcPr>
            <w:tcW w:w="993"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1</w:t>
            </w:r>
          </w:p>
        </w:tc>
        <w:tc>
          <w:tcPr>
            <w:tcW w:w="992"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7D4806" w:rsidTr="00257206">
        <w:trPr>
          <w:trHeight w:val="194"/>
        </w:trPr>
        <w:tc>
          <w:tcPr>
            <w:tcW w:w="2762" w:type="dxa"/>
            <w:shd w:val="clear" w:color="auto" w:fill="auto"/>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7D4806">
              <w:rPr>
                <w:spacing w:val="4"/>
                <w:w w:val="103"/>
                <w:sz w:val="17"/>
                <w:szCs w:val="18"/>
                <w:lang w:val="es-ES_tradnl"/>
              </w:rPr>
              <w:t>Tricotado de punto por encima</w:t>
            </w:r>
          </w:p>
        </w:tc>
        <w:tc>
          <w:tcPr>
            <w:tcW w:w="850"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701"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1</w:t>
            </w:r>
          </w:p>
        </w:tc>
        <w:tc>
          <w:tcPr>
            <w:tcW w:w="993"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2"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BA0285" w:rsidTr="00257206">
        <w:trPr>
          <w:trHeight w:val="194"/>
        </w:trPr>
        <w:tc>
          <w:tcPr>
            <w:tcW w:w="2762" w:type="dxa"/>
            <w:shd w:val="clear" w:color="auto" w:fill="auto"/>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7D4806">
              <w:rPr>
                <w:spacing w:val="4"/>
                <w:w w:val="103"/>
                <w:sz w:val="17"/>
                <w:szCs w:val="18"/>
                <w:lang w:val="es-ES_tradnl"/>
              </w:rPr>
              <w:t xml:space="preserve">Tricotadora </w:t>
            </w:r>
          </w:p>
        </w:tc>
        <w:tc>
          <w:tcPr>
            <w:tcW w:w="850"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701"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1</w:t>
            </w:r>
          </w:p>
        </w:tc>
        <w:tc>
          <w:tcPr>
            <w:tcW w:w="993"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2"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BA0285" w:rsidTr="00257206">
        <w:trPr>
          <w:trHeight w:val="194"/>
        </w:trPr>
        <w:tc>
          <w:tcPr>
            <w:tcW w:w="2762" w:type="dxa"/>
            <w:shd w:val="clear" w:color="auto" w:fill="auto"/>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7D4806">
              <w:rPr>
                <w:spacing w:val="4"/>
                <w:w w:val="103"/>
                <w:sz w:val="17"/>
                <w:szCs w:val="18"/>
                <w:lang w:val="es-ES_tradnl"/>
              </w:rPr>
              <w:t xml:space="preserve">Verificador </w:t>
            </w:r>
          </w:p>
        </w:tc>
        <w:tc>
          <w:tcPr>
            <w:tcW w:w="850"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701"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1</w:t>
            </w:r>
          </w:p>
        </w:tc>
        <w:tc>
          <w:tcPr>
            <w:tcW w:w="993"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2"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BA0285" w:rsidTr="00257206">
        <w:trPr>
          <w:trHeight w:val="194"/>
        </w:trPr>
        <w:tc>
          <w:tcPr>
            <w:tcW w:w="2762" w:type="dxa"/>
            <w:shd w:val="clear" w:color="auto" w:fill="auto"/>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7D4806">
              <w:rPr>
                <w:spacing w:val="4"/>
                <w:w w:val="103"/>
                <w:sz w:val="17"/>
                <w:szCs w:val="18"/>
                <w:lang w:val="es-ES_tradnl"/>
              </w:rPr>
              <w:t xml:space="preserve">Almacén </w:t>
            </w:r>
          </w:p>
        </w:tc>
        <w:tc>
          <w:tcPr>
            <w:tcW w:w="850"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701"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D4806">
              <w:rPr>
                <w:spacing w:val="4"/>
                <w:w w:val="103"/>
                <w:sz w:val="17"/>
                <w:szCs w:val="18"/>
                <w:lang w:val="es-ES_tradnl"/>
              </w:rPr>
              <w:t>1</w:t>
            </w:r>
          </w:p>
        </w:tc>
        <w:tc>
          <w:tcPr>
            <w:tcW w:w="993" w:type="dxa"/>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2"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5C78AE" w:rsidTr="00257206">
        <w:trPr>
          <w:trHeight w:val="194"/>
        </w:trPr>
        <w:tc>
          <w:tcPr>
            <w:tcW w:w="2762" w:type="dxa"/>
            <w:tcBorders>
              <w:top w:val="single" w:sz="4" w:space="0" w:color="auto"/>
              <w:bottom w:val="single" w:sz="12" w:space="0" w:color="auto"/>
            </w:tcBorders>
            <w:shd w:val="clear" w:color="auto" w:fill="auto"/>
          </w:tcPr>
          <w:p w:rsidR="00373C3A" w:rsidRPr="009A2046"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b/>
                <w:spacing w:val="4"/>
                <w:w w:val="103"/>
                <w:sz w:val="17"/>
                <w:szCs w:val="18"/>
                <w:lang w:val="es-ES_tradnl"/>
              </w:rPr>
            </w:pPr>
            <w:r w:rsidRPr="009A2046">
              <w:rPr>
                <w:b/>
                <w:spacing w:val="4"/>
                <w:w w:val="103"/>
                <w:sz w:val="17"/>
                <w:szCs w:val="18"/>
                <w:lang w:val="es-ES_tradnl"/>
              </w:rPr>
              <w:t>Total</w:t>
            </w:r>
          </w:p>
        </w:tc>
        <w:tc>
          <w:tcPr>
            <w:tcW w:w="850" w:type="dxa"/>
            <w:tcBorders>
              <w:top w:val="single" w:sz="4" w:space="0" w:color="auto"/>
              <w:bottom w:val="single" w:sz="12" w:space="0" w:color="auto"/>
            </w:tcBorders>
            <w:vAlign w:val="bottom"/>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Pr>
                <w:b/>
                <w:spacing w:val="4"/>
                <w:w w:val="103"/>
                <w:sz w:val="17"/>
                <w:szCs w:val="18"/>
                <w:lang w:val="es-ES_tradnl"/>
              </w:rPr>
              <w:t>390</w:t>
            </w:r>
          </w:p>
        </w:tc>
        <w:tc>
          <w:tcPr>
            <w:tcW w:w="1701" w:type="dxa"/>
            <w:tcBorders>
              <w:top w:val="single" w:sz="4" w:space="0" w:color="auto"/>
              <w:bottom w:val="single" w:sz="12" w:space="0" w:color="auto"/>
            </w:tcBorders>
            <w:vAlign w:val="bottom"/>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Pr>
                <w:b/>
                <w:spacing w:val="4"/>
                <w:w w:val="103"/>
                <w:sz w:val="17"/>
                <w:szCs w:val="18"/>
                <w:lang w:val="es-ES_tradnl"/>
              </w:rPr>
              <w:t>505</w:t>
            </w:r>
          </w:p>
        </w:tc>
        <w:tc>
          <w:tcPr>
            <w:tcW w:w="993" w:type="dxa"/>
            <w:tcBorders>
              <w:top w:val="single" w:sz="4" w:space="0" w:color="auto"/>
              <w:bottom w:val="single" w:sz="12" w:space="0" w:color="auto"/>
            </w:tcBorders>
          </w:tcPr>
          <w:p w:rsidR="00373C3A" w:rsidRPr="005C78A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Pr>
                <w:b/>
                <w:spacing w:val="4"/>
                <w:w w:val="103"/>
                <w:sz w:val="17"/>
                <w:szCs w:val="18"/>
                <w:lang w:val="es-ES_tradnl"/>
              </w:rPr>
              <w:t>8</w:t>
            </w:r>
          </w:p>
        </w:tc>
        <w:tc>
          <w:tcPr>
            <w:tcW w:w="992" w:type="dxa"/>
            <w:tcBorders>
              <w:top w:val="single" w:sz="4" w:space="0" w:color="auto"/>
              <w:bottom w:val="single" w:sz="12" w:space="0" w:color="auto"/>
            </w:tcBorders>
            <w:shd w:val="clear" w:color="auto" w:fill="auto"/>
            <w:vAlign w:val="bottom"/>
          </w:tcPr>
          <w:p w:rsidR="00373C3A" w:rsidRPr="005C78A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p>
        </w:tc>
      </w:tr>
    </w:tbl>
    <w:p w:rsidR="00373C3A" w:rsidRDefault="00373C3A" w:rsidP="00373C3A">
      <w:pPr>
        <w:pStyle w:val="SingleTxt"/>
        <w:rPr>
          <w:sz w:val="18"/>
          <w:szCs w:val="18"/>
        </w:rPr>
      </w:pPr>
      <w:r w:rsidRPr="00466F6B">
        <w:rPr>
          <w:i/>
          <w:sz w:val="18"/>
          <w:szCs w:val="18"/>
        </w:rPr>
        <w:t>Fuente:</w:t>
      </w:r>
      <w:r w:rsidRPr="00466F6B">
        <w:rPr>
          <w:sz w:val="18"/>
          <w:szCs w:val="18"/>
        </w:rPr>
        <w:t xml:space="preserve"> </w:t>
      </w:r>
      <w:r w:rsidRPr="00F01103">
        <w:rPr>
          <w:sz w:val="18"/>
          <w:szCs w:val="18"/>
        </w:rPr>
        <w:t>Ministerio de Administración Pública, Trabajo y Leyes Sociales</w:t>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szCs w:val="20"/>
          <w:lang w:val="es-ES_tradnl"/>
        </w:rPr>
      </w:pPr>
      <w:r>
        <w:rPr>
          <w:sz w:val="20"/>
          <w:szCs w:val="20"/>
          <w:lang w:val="es-ES_tradnl"/>
        </w:rPr>
        <w:tab/>
      </w:r>
      <w:r>
        <w:rPr>
          <w:sz w:val="20"/>
          <w:szCs w:val="20"/>
          <w:lang w:val="es-ES_tradnl"/>
        </w:rPr>
        <w:tab/>
      </w:r>
      <w:r w:rsidRPr="00466F6B">
        <w:rPr>
          <w:sz w:val="20"/>
          <w:szCs w:val="20"/>
          <w:lang w:val="es-ES_tradnl"/>
        </w:rPr>
        <w:t xml:space="preserve">Cuadro </w:t>
      </w:r>
      <w:r>
        <w:rPr>
          <w:sz w:val="20"/>
          <w:szCs w:val="20"/>
          <w:lang w:val="es-ES_tradnl"/>
        </w:rPr>
        <w:t>24</w:t>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firstLine="9"/>
        <w:rPr>
          <w:sz w:val="20"/>
          <w:szCs w:val="20"/>
          <w:lang w:val="es-ES_tradnl"/>
        </w:rPr>
      </w:pPr>
      <w:r w:rsidRPr="00EE453E">
        <w:rPr>
          <w:sz w:val="20"/>
          <w:szCs w:val="20"/>
          <w:lang w:val="es-ES_tradnl"/>
        </w:rPr>
        <w:t>Duración de la e</w:t>
      </w:r>
      <w:r>
        <w:rPr>
          <w:sz w:val="20"/>
          <w:szCs w:val="20"/>
          <w:lang w:val="es-ES_tradnl"/>
        </w:rPr>
        <w:t>stancia de los emigrados en 2012</w:t>
      </w:r>
    </w:p>
    <w:p w:rsidR="00373C3A" w:rsidRPr="00466F6B" w:rsidRDefault="00373C3A" w:rsidP="00373C3A">
      <w:pPr>
        <w:pStyle w:val="SingleTxt"/>
        <w:spacing w:after="0"/>
        <w:ind w:left="1264" w:right="1264"/>
      </w:pPr>
    </w:p>
    <w:tbl>
      <w:tblPr>
        <w:tblW w:w="7298" w:type="dxa"/>
        <w:tblInd w:w="1269" w:type="dxa"/>
        <w:tblLayout w:type="fixed"/>
        <w:tblCellMar>
          <w:left w:w="0" w:type="dxa"/>
          <w:right w:w="0" w:type="dxa"/>
        </w:tblCellMar>
        <w:tblLook w:val="04A0"/>
      </w:tblPr>
      <w:tblGrid>
        <w:gridCol w:w="1344"/>
        <w:gridCol w:w="709"/>
        <w:gridCol w:w="1418"/>
        <w:gridCol w:w="1984"/>
        <w:gridCol w:w="1843"/>
      </w:tblGrid>
      <w:tr w:rsidR="00373C3A" w:rsidRPr="00466F6B" w:rsidTr="00257206">
        <w:trPr>
          <w:trHeight w:val="194"/>
          <w:tblHeader/>
        </w:trPr>
        <w:tc>
          <w:tcPr>
            <w:tcW w:w="1344" w:type="dxa"/>
            <w:tcBorders>
              <w:top w:val="single" w:sz="4" w:space="0" w:color="auto"/>
              <w:bottom w:val="single" w:sz="12" w:space="0" w:color="auto"/>
            </w:tcBorders>
            <w:shd w:val="clear" w:color="auto" w:fill="auto"/>
            <w:vAlign w:val="bottom"/>
          </w:tcPr>
          <w:p w:rsidR="00373C3A" w:rsidRPr="00466F6B" w:rsidRDefault="00373C3A" w:rsidP="00257206">
            <w:pPr>
              <w:pStyle w:val="SingleTxtG"/>
              <w:suppressAutoHyphens/>
              <w:spacing w:before="80" w:after="80" w:line="160" w:lineRule="exact"/>
              <w:ind w:left="7" w:right="40"/>
              <w:jc w:val="left"/>
              <w:rPr>
                <w:i/>
                <w:spacing w:val="4"/>
                <w:w w:val="103"/>
                <w:sz w:val="14"/>
                <w:szCs w:val="16"/>
                <w:lang w:val="es-ES_tradnl"/>
              </w:rPr>
            </w:pPr>
            <w:r>
              <w:rPr>
                <w:i/>
                <w:spacing w:val="4"/>
                <w:w w:val="103"/>
                <w:sz w:val="14"/>
                <w:szCs w:val="16"/>
                <w:lang w:val="es-ES_tradnl"/>
              </w:rPr>
              <w:t>País</w:t>
            </w:r>
          </w:p>
        </w:tc>
        <w:tc>
          <w:tcPr>
            <w:tcW w:w="709" w:type="dxa"/>
            <w:tcBorders>
              <w:top w:val="single" w:sz="4" w:space="0" w:color="auto"/>
              <w:bottom w:val="single" w:sz="12" w:space="0" w:color="auto"/>
            </w:tcBorders>
            <w:shd w:val="clear" w:color="auto" w:fill="auto"/>
            <w:vAlign w:val="bottom"/>
          </w:tcPr>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Número</w:t>
            </w:r>
          </w:p>
        </w:tc>
        <w:tc>
          <w:tcPr>
            <w:tcW w:w="1418" w:type="dxa"/>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Hombres</w:t>
            </w:r>
          </w:p>
        </w:tc>
        <w:tc>
          <w:tcPr>
            <w:tcW w:w="1984" w:type="dxa"/>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Mujeres</w:t>
            </w:r>
          </w:p>
        </w:tc>
        <w:tc>
          <w:tcPr>
            <w:tcW w:w="1843" w:type="dxa"/>
            <w:tcBorders>
              <w:top w:val="single" w:sz="4" w:space="0" w:color="auto"/>
              <w:bottom w:val="single" w:sz="12" w:space="0" w:color="auto"/>
            </w:tcBorders>
            <w:vAlign w:val="bottom"/>
          </w:tcPr>
          <w:p w:rsidR="00373C3A" w:rsidRPr="009A2046"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Meses/años de estancia</w:t>
            </w:r>
          </w:p>
        </w:tc>
      </w:tr>
      <w:tr w:rsidR="00373C3A" w:rsidRPr="00466F6B" w:rsidTr="00257206">
        <w:trPr>
          <w:trHeight w:hRule="exact" w:val="94"/>
          <w:tblHeader/>
        </w:trPr>
        <w:tc>
          <w:tcPr>
            <w:tcW w:w="1344"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0" w:right="40"/>
              <w:jc w:val="left"/>
              <w:rPr>
                <w:spacing w:val="4"/>
                <w:w w:val="103"/>
                <w:sz w:val="17"/>
                <w:szCs w:val="18"/>
                <w:lang w:val="es-ES_tradnl"/>
              </w:rPr>
            </w:pPr>
          </w:p>
        </w:tc>
        <w:tc>
          <w:tcPr>
            <w:tcW w:w="709"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1418"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c>
          <w:tcPr>
            <w:tcW w:w="1984"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c>
          <w:tcPr>
            <w:tcW w:w="1843"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r>
      <w:tr w:rsidR="00373C3A" w:rsidRPr="00D67171" w:rsidTr="00257206">
        <w:trPr>
          <w:trHeight w:val="194"/>
        </w:trPr>
        <w:tc>
          <w:tcPr>
            <w:tcW w:w="1344" w:type="dxa"/>
            <w:shd w:val="clear" w:color="auto" w:fill="auto"/>
          </w:tcPr>
          <w:p w:rsidR="00373C3A" w:rsidRPr="00D67171"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D67171">
              <w:rPr>
                <w:spacing w:val="4"/>
                <w:w w:val="103"/>
                <w:sz w:val="17"/>
                <w:szCs w:val="18"/>
                <w:lang w:val="es-ES_tradnl"/>
              </w:rPr>
              <w:t>Seychelles</w:t>
            </w:r>
          </w:p>
        </w:tc>
        <w:tc>
          <w:tcPr>
            <w:tcW w:w="709" w:type="dxa"/>
            <w:shd w:val="clear" w:color="auto" w:fill="auto"/>
            <w:vAlign w:val="bottom"/>
          </w:tcPr>
          <w:p w:rsidR="00373C3A" w:rsidRPr="00D6717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D67171">
              <w:rPr>
                <w:spacing w:val="4"/>
                <w:w w:val="103"/>
                <w:sz w:val="17"/>
                <w:szCs w:val="18"/>
                <w:lang w:val="es-ES_tradnl"/>
              </w:rPr>
              <w:t>260</w:t>
            </w:r>
          </w:p>
        </w:tc>
        <w:tc>
          <w:tcPr>
            <w:tcW w:w="1418" w:type="dxa"/>
            <w:vAlign w:val="bottom"/>
          </w:tcPr>
          <w:p w:rsidR="00373C3A" w:rsidRPr="00D6717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D67171">
              <w:rPr>
                <w:spacing w:val="4"/>
                <w:w w:val="103"/>
                <w:sz w:val="17"/>
                <w:szCs w:val="18"/>
                <w:lang w:val="es-ES_tradnl"/>
              </w:rPr>
              <w:t>48</w:t>
            </w:r>
          </w:p>
        </w:tc>
        <w:tc>
          <w:tcPr>
            <w:tcW w:w="1984" w:type="dxa"/>
            <w:vAlign w:val="bottom"/>
          </w:tcPr>
          <w:p w:rsidR="00373C3A" w:rsidRPr="00D6717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D67171">
              <w:rPr>
                <w:spacing w:val="4"/>
                <w:w w:val="103"/>
                <w:sz w:val="17"/>
                <w:szCs w:val="18"/>
                <w:lang w:val="es-ES_tradnl"/>
              </w:rPr>
              <w:t>212</w:t>
            </w:r>
          </w:p>
        </w:tc>
        <w:tc>
          <w:tcPr>
            <w:tcW w:w="1843" w:type="dxa"/>
            <w:vAlign w:val="bottom"/>
          </w:tcPr>
          <w:p w:rsidR="00373C3A" w:rsidRPr="00D6717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D67171">
              <w:rPr>
                <w:spacing w:val="4"/>
                <w:w w:val="103"/>
                <w:sz w:val="17"/>
                <w:szCs w:val="18"/>
                <w:lang w:val="es-ES_tradnl"/>
              </w:rPr>
              <w:t>2 años</w:t>
            </w:r>
          </w:p>
        </w:tc>
      </w:tr>
      <w:tr w:rsidR="00373C3A" w:rsidRPr="00D67171" w:rsidTr="00257206">
        <w:trPr>
          <w:trHeight w:val="194"/>
        </w:trPr>
        <w:tc>
          <w:tcPr>
            <w:tcW w:w="1344" w:type="dxa"/>
            <w:shd w:val="clear" w:color="auto" w:fill="auto"/>
          </w:tcPr>
          <w:p w:rsidR="00373C3A" w:rsidRPr="00D67171"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D67171">
              <w:rPr>
                <w:spacing w:val="4"/>
                <w:w w:val="103"/>
                <w:sz w:val="17"/>
                <w:szCs w:val="18"/>
                <w:lang w:val="es-ES_tradnl"/>
              </w:rPr>
              <w:t>Mauricio</w:t>
            </w:r>
          </w:p>
        </w:tc>
        <w:tc>
          <w:tcPr>
            <w:tcW w:w="709" w:type="dxa"/>
            <w:shd w:val="clear" w:color="auto" w:fill="auto"/>
            <w:vAlign w:val="bottom"/>
          </w:tcPr>
          <w:p w:rsidR="00373C3A" w:rsidRPr="00D6717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D67171">
              <w:rPr>
                <w:spacing w:val="4"/>
                <w:w w:val="103"/>
                <w:sz w:val="17"/>
                <w:szCs w:val="18"/>
                <w:lang w:val="es-ES_tradnl"/>
              </w:rPr>
              <w:t>881</w:t>
            </w:r>
          </w:p>
        </w:tc>
        <w:tc>
          <w:tcPr>
            <w:tcW w:w="1418" w:type="dxa"/>
            <w:vAlign w:val="bottom"/>
          </w:tcPr>
          <w:p w:rsidR="00373C3A" w:rsidRPr="00D6717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D67171">
              <w:rPr>
                <w:spacing w:val="4"/>
                <w:w w:val="103"/>
                <w:sz w:val="17"/>
                <w:szCs w:val="18"/>
                <w:lang w:val="es-ES_tradnl"/>
              </w:rPr>
              <w:t>602</w:t>
            </w:r>
          </w:p>
        </w:tc>
        <w:tc>
          <w:tcPr>
            <w:tcW w:w="1984" w:type="dxa"/>
            <w:vAlign w:val="bottom"/>
          </w:tcPr>
          <w:p w:rsidR="00373C3A" w:rsidRPr="00D6717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D67171">
              <w:rPr>
                <w:spacing w:val="4"/>
                <w:w w:val="103"/>
                <w:sz w:val="17"/>
                <w:szCs w:val="18"/>
                <w:lang w:val="es-ES_tradnl"/>
              </w:rPr>
              <w:t>279</w:t>
            </w:r>
          </w:p>
        </w:tc>
        <w:tc>
          <w:tcPr>
            <w:tcW w:w="1843" w:type="dxa"/>
            <w:vAlign w:val="bottom"/>
          </w:tcPr>
          <w:p w:rsidR="00373C3A" w:rsidRPr="00D6717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D67171">
              <w:rPr>
                <w:spacing w:val="4"/>
                <w:w w:val="103"/>
                <w:sz w:val="17"/>
                <w:szCs w:val="18"/>
                <w:lang w:val="es-ES_tradnl"/>
              </w:rPr>
              <w:t>2 a 5 años</w:t>
            </w:r>
          </w:p>
        </w:tc>
      </w:tr>
      <w:tr w:rsidR="00373C3A" w:rsidRPr="00D67171" w:rsidTr="00257206">
        <w:trPr>
          <w:trHeight w:val="194"/>
        </w:trPr>
        <w:tc>
          <w:tcPr>
            <w:tcW w:w="1344" w:type="dxa"/>
            <w:shd w:val="clear" w:color="auto" w:fill="auto"/>
          </w:tcPr>
          <w:p w:rsidR="00373C3A" w:rsidRPr="00D67171"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D67171">
              <w:rPr>
                <w:spacing w:val="4"/>
                <w:w w:val="103"/>
                <w:sz w:val="17"/>
                <w:szCs w:val="18"/>
                <w:lang w:val="es-ES_tradnl"/>
              </w:rPr>
              <w:t>Omán</w:t>
            </w:r>
          </w:p>
        </w:tc>
        <w:tc>
          <w:tcPr>
            <w:tcW w:w="709" w:type="dxa"/>
            <w:shd w:val="clear" w:color="auto" w:fill="auto"/>
            <w:vAlign w:val="bottom"/>
          </w:tcPr>
          <w:p w:rsidR="00373C3A" w:rsidRPr="00D6717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D67171">
              <w:rPr>
                <w:spacing w:val="4"/>
                <w:w w:val="103"/>
                <w:sz w:val="17"/>
                <w:szCs w:val="18"/>
                <w:lang w:val="es-ES_tradnl"/>
              </w:rPr>
              <w:t>3</w:t>
            </w:r>
          </w:p>
        </w:tc>
        <w:tc>
          <w:tcPr>
            <w:tcW w:w="1418" w:type="dxa"/>
            <w:vAlign w:val="bottom"/>
          </w:tcPr>
          <w:p w:rsidR="00373C3A" w:rsidRPr="00D6717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984" w:type="dxa"/>
            <w:vAlign w:val="bottom"/>
          </w:tcPr>
          <w:p w:rsidR="00373C3A" w:rsidRPr="00D6717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D67171">
              <w:rPr>
                <w:spacing w:val="4"/>
                <w:w w:val="103"/>
                <w:sz w:val="17"/>
                <w:szCs w:val="18"/>
                <w:lang w:val="es-ES_tradnl"/>
              </w:rPr>
              <w:t>3</w:t>
            </w:r>
          </w:p>
        </w:tc>
        <w:tc>
          <w:tcPr>
            <w:tcW w:w="1843" w:type="dxa"/>
            <w:vAlign w:val="bottom"/>
          </w:tcPr>
          <w:p w:rsidR="00373C3A" w:rsidRPr="00D6717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D67171">
              <w:rPr>
                <w:spacing w:val="4"/>
                <w:w w:val="103"/>
                <w:sz w:val="17"/>
                <w:szCs w:val="18"/>
                <w:lang w:val="es-ES_tradnl"/>
              </w:rPr>
              <w:t>2 años</w:t>
            </w:r>
          </w:p>
        </w:tc>
      </w:tr>
      <w:tr w:rsidR="00373C3A" w:rsidRPr="00D67171" w:rsidTr="00257206">
        <w:trPr>
          <w:trHeight w:val="194"/>
        </w:trPr>
        <w:tc>
          <w:tcPr>
            <w:tcW w:w="1344" w:type="dxa"/>
            <w:shd w:val="clear" w:color="auto" w:fill="auto"/>
          </w:tcPr>
          <w:p w:rsidR="00373C3A" w:rsidRPr="00D67171"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D67171">
              <w:rPr>
                <w:spacing w:val="4"/>
                <w:w w:val="103"/>
                <w:sz w:val="17"/>
                <w:szCs w:val="18"/>
                <w:lang w:val="es-ES_tradnl"/>
              </w:rPr>
              <w:t xml:space="preserve">Arabia Saudita </w:t>
            </w:r>
          </w:p>
        </w:tc>
        <w:tc>
          <w:tcPr>
            <w:tcW w:w="709" w:type="dxa"/>
            <w:shd w:val="clear" w:color="auto" w:fill="auto"/>
            <w:vAlign w:val="bottom"/>
          </w:tcPr>
          <w:p w:rsidR="00373C3A" w:rsidRPr="00D6717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D67171">
              <w:rPr>
                <w:spacing w:val="4"/>
                <w:w w:val="103"/>
                <w:sz w:val="17"/>
                <w:szCs w:val="18"/>
                <w:lang w:val="es-ES_tradnl"/>
              </w:rPr>
              <w:t>360</w:t>
            </w:r>
          </w:p>
        </w:tc>
        <w:tc>
          <w:tcPr>
            <w:tcW w:w="1418" w:type="dxa"/>
            <w:vAlign w:val="bottom"/>
          </w:tcPr>
          <w:p w:rsidR="00373C3A" w:rsidRPr="00D6717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984" w:type="dxa"/>
            <w:vAlign w:val="bottom"/>
          </w:tcPr>
          <w:p w:rsidR="00373C3A" w:rsidRPr="00D6717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D67171">
              <w:rPr>
                <w:spacing w:val="4"/>
                <w:w w:val="103"/>
                <w:sz w:val="17"/>
                <w:szCs w:val="18"/>
                <w:lang w:val="es-ES_tradnl"/>
              </w:rPr>
              <w:t>360</w:t>
            </w:r>
          </w:p>
        </w:tc>
        <w:tc>
          <w:tcPr>
            <w:tcW w:w="1843" w:type="dxa"/>
            <w:vAlign w:val="bottom"/>
          </w:tcPr>
          <w:p w:rsidR="00373C3A" w:rsidRPr="00D6717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D67171">
              <w:rPr>
                <w:spacing w:val="4"/>
                <w:w w:val="103"/>
                <w:sz w:val="17"/>
                <w:szCs w:val="18"/>
                <w:lang w:val="es-ES_tradnl"/>
              </w:rPr>
              <w:t>2 años</w:t>
            </w:r>
          </w:p>
        </w:tc>
      </w:tr>
      <w:tr w:rsidR="00373C3A" w:rsidRPr="00D67171" w:rsidTr="00257206">
        <w:trPr>
          <w:trHeight w:val="194"/>
        </w:trPr>
        <w:tc>
          <w:tcPr>
            <w:tcW w:w="1344" w:type="dxa"/>
            <w:shd w:val="clear" w:color="auto" w:fill="auto"/>
            <w:vAlign w:val="bottom"/>
          </w:tcPr>
          <w:p w:rsidR="00373C3A" w:rsidRPr="00D67171"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D67171">
              <w:rPr>
                <w:spacing w:val="4"/>
                <w:w w:val="103"/>
                <w:sz w:val="17"/>
                <w:szCs w:val="18"/>
                <w:lang w:val="es-ES_tradnl"/>
              </w:rPr>
              <w:t xml:space="preserve">Kuwait </w:t>
            </w:r>
          </w:p>
        </w:tc>
        <w:tc>
          <w:tcPr>
            <w:tcW w:w="709" w:type="dxa"/>
            <w:shd w:val="clear" w:color="auto" w:fill="auto"/>
            <w:vAlign w:val="bottom"/>
          </w:tcPr>
          <w:p w:rsidR="00373C3A" w:rsidRPr="00D6717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D67171">
              <w:rPr>
                <w:spacing w:val="4"/>
                <w:w w:val="103"/>
                <w:sz w:val="17"/>
                <w:szCs w:val="18"/>
                <w:lang w:val="es-ES_tradnl"/>
              </w:rPr>
              <w:t>1 626</w:t>
            </w:r>
          </w:p>
        </w:tc>
        <w:tc>
          <w:tcPr>
            <w:tcW w:w="1418" w:type="dxa"/>
            <w:vAlign w:val="bottom"/>
          </w:tcPr>
          <w:p w:rsidR="00373C3A" w:rsidRPr="00D6717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984" w:type="dxa"/>
            <w:vAlign w:val="bottom"/>
          </w:tcPr>
          <w:p w:rsidR="00373C3A" w:rsidRPr="00D6717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D67171">
              <w:rPr>
                <w:spacing w:val="4"/>
                <w:w w:val="103"/>
                <w:sz w:val="17"/>
                <w:szCs w:val="18"/>
                <w:lang w:val="es-ES_tradnl"/>
              </w:rPr>
              <w:t>1 626 (1 caso de utilización doble)</w:t>
            </w:r>
          </w:p>
        </w:tc>
        <w:tc>
          <w:tcPr>
            <w:tcW w:w="1843" w:type="dxa"/>
            <w:vAlign w:val="bottom"/>
          </w:tcPr>
          <w:p w:rsidR="00373C3A" w:rsidRPr="00D6717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D67171">
              <w:rPr>
                <w:spacing w:val="4"/>
                <w:w w:val="103"/>
                <w:sz w:val="17"/>
                <w:szCs w:val="18"/>
                <w:lang w:val="es-ES_tradnl"/>
              </w:rPr>
              <w:t>2 años</w:t>
            </w:r>
          </w:p>
        </w:tc>
      </w:tr>
      <w:tr w:rsidR="00373C3A" w:rsidRPr="00D67171" w:rsidTr="00257206">
        <w:trPr>
          <w:trHeight w:val="194"/>
        </w:trPr>
        <w:tc>
          <w:tcPr>
            <w:tcW w:w="1344" w:type="dxa"/>
            <w:shd w:val="clear" w:color="auto" w:fill="auto"/>
          </w:tcPr>
          <w:p w:rsidR="00373C3A" w:rsidRPr="00D67171"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D67171">
              <w:rPr>
                <w:spacing w:val="4"/>
                <w:w w:val="103"/>
                <w:sz w:val="17"/>
                <w:szCs w:val="18"/>
                <w:lang w:val="es-ES_tradnl"/>
              </w:rPr>
              <w:t xml:space="preserve">Francia </w:t>
            </w:r>
          </w:p>
        </w:tc>
        <w:tc>
          <w:tcPr>
            <w:tcW w:w="709" w:type="dxa"/>
            <w:shd w:val="clear" w:color="auto" w:fill="auto"/>
            <w:vAlign w:val="bottom"/>
          </w:tcPr>
          <w:p w:rsidR="00373C3A" w:rsidRPr="00D6717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D67171">
              <w:rPr>
                <w:spacing w:val="4"/>
                <w:w w:val="103"/>
                <w:sz w:val="17"/>
                <w:szCs w:val="18"/>
                <w:lang w:val="es-ES_tradnl"/>
              </w:rPr>
              <w:t>23</w:t>
            </w:r>
          </w:p>
        </w:tc>
        <w:tc>
          <w:tcPr>
            <w:tcW w:w="1418" w:type="dxa"/>
            <w:vAlign w:val="bottom"/>
          </w:tcPr>
          <w:p w:rsidR="00373C3A" w:rsidRPr="00D6717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984" w:type="dxa"/>
            <w:vAlign w:val="bottom"/>
          </w:tcPr>
          <w:p w:rsidR="00373C3A" w:rsidRPr="00D6717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D67171">
              <w:rPr>
                <w:spacing w:val="4"/>
                <w:w w:val="103"/>
                <w:sz w:val="17"/>
                <w:szCs w:val="18"/>
                <w:lang w:val="es-ES_tradnl"/>
              </w:rPr>
              <w:t>23</w:t>
            </w:r>
          </w:p>
        </w:tc>
        <w:tc>
          <w:tcPr>
            <w:tcW w:w="1843" w:type="dxa"/>
            <w:vAlign w:val="bottom"/>
          </w:tcPr>
          <w:p w:rsidR="00373C3A" w:rsidRPr="00D6717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D67171">
              <w:rPr>
                <w:spacing w:val="4"/>
                <w:w w:val="103"/>
                <w:sz w:val="17"/>
                <w:szCs w:val="18"/>
                <w:lang w:val="es-ES_tradnl"/>
              </w:rPr>
              <w:t>3 meses a 1 año</w:t>
            </w:r>
          </w:p>
        </w:tc>
      </w:tr>
      <w:tr w:rsidR="00373C3A" w:rsidRPr="00D67171" w:rsidTr="00257206">
        <w:trPr>
          <w:trHeight w:val="194"/>
        </w:trPr>
        <w:tc>
          <w:tcPr>
            <w:tcW w:w="1344" w:type="dxa"/>
            <w:shd w:val="clear" w:color="auto" w:fill="auto"/>
            <w:vAlign w:val="bottom"/>
          </w:tcPr>
          <w:p w:rsidR="00373C3A" w:rsidRPr="00D67171"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D67171">
              <w:rPr>
                <w:spacing w:val="4"/>
                <w:w w:val="103"/>
                <w:sz w:val="17"/>
                <w:szCs w:val="18"/>
                <w:lang w:val="es-ES_tradnl"/>
              </w:rPr>
              <w:t xml:space="preserve">Jordania </w:t>
            </w:r>
          </w:p>
        </w:tc>
        <w:tc>
          <w:tcPr>
            <w:tcW w:w="709" w:type="dxa"/>
            <w:shd w:val="clear" w:color="auto" w:fill="auto"/>
            <w:vAlign w:val="bottom"/>
          </w:tcPr>
          <w:p w:rsidR="00373C3A" w:rsidRPr="00D6717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D67171">
              <w:rPr>
                <w:spacing w:val="4"/>
                <w:w w:val="103"/>
                <w:sz w:val="17"/>
                <w:szCs w:val="18"/>
                <w:lang w:val="es-ES_tradnl"/>
              </w:rPr>
              <w:t>73</w:t>
            </w:r>
          </w:p>
        </w:tc>
        <w:tc>
          <w:tcPr>
            <w:tcW w:w="1418" w:type="dxa"/>
            <w:vAlign w:val="bottom"/>
          </w:tcPr>
          <w:p w:rsidR="00373C3A" w:rsidRPr="00D6717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D67171">
              <w:rPr>
                <w:spacing w:val="4"/>
                <w:w w:val="103"/>
                <w:sz w:val="17"/>
                <w:szCs w:val="18"/>
                <w:lang w:val="es-ES_tradnl"/>
              </w:rPr>
              <w:t>19</w:t>
            </w:r>
          </w:p>
        </w:tc>
        <w:tc>
          <w:tcPr>
            <w:tcW w:w="1984" w:type="dxa"/>
            <w:vAlign w:val="bottom"/>
          </w:tcPr>
          <w:p w:rsidR="00373C3A" w:rsidRPr="00D6717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D67171">
              <w:rPr>
                <w:spacing w:val="4"/>
                <w:w w:val="103"/>
                <w:sz w:val="17"/>
                <w:szCs w:val="18"/>
                <w:lang w:val="es-ES_tradnl"/>
              </w:rPr>
              <w:t>54 (1 caso de utilización doble)</w:t>
            </w:r>
          </w:p>
        </w:tc>
        <w:tc>
          <w:tcPr>
            <w:tcW w:w="1843" w:type="dxa"/>
            <w:vAlign w:val="bottom"/>
          </w:tcPr>
          <w:p w:rsidR="00373C3A" w:rsidRPr="00D6717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D67171">
              <w:rPr>
                <w:spacing w:val="4"/>
                <w:w w:val="103"/>
                <w:sz w:val="17"/>
                <w:szCs w:val="18"/>
                <w:lang w:val="es-ES_tradnl"/>
              </w:rPr>
              <w:t>2 años</w:t>
            </w:r>
          </w:p>
        </w:tc>
      </w:tr>
      <w:tr w:rsidR="00373C3A" w:rsidRPr="00BA0285" w:rsidTr="00257206">
        <w:trPr>
          <w:trHeight w:val="194"/>
        </w:trPr>
        <w:tc>
          <w:tcPr>
            <w:tcW w:w="1344" w:type="dxa"/>
            <w:tcBorders>
              <w:top w:val="single" w:sz="4" w:space="0" w:color="auto"/>
              <w:bottom w:val="single" w:sz="12" w:space="0" w:color="auto"/>
            </w:tcBorders>
            <w:shd w:val="clear" w:color="auto" w:fill="auto"/>
          </w:tcPr>
          <w:p w:rsidR="00373C3A" w:rsidRPr="009A2046"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b/>
                <w:spacing w:val="4"/>
                <w:w w:val="103"/>
                <w:sz w:val="17"/>
                <w:szCs w:val="18"/>
                <w:lang w:val="es-ES_tradnl"/>
              </w:rPr>
            </w:pPr>
            <w:r w:rsidRPr="009A2046">
              <w:rPr>
                <w:b/>
                <w:spacing w:val="4"/>
                <w:w w:val="103"/>
                <w:sz w:val="17"/>
                <w:szCs w:val="18"/>
                <w:lang w:val="es-ES_tradnl"/>
              </w:rPr>
              <w:t>Total</w:t>
            </w:r>
          </w:p>
        </w:tc>
        <w:tc>
          <w:tcPr>
            <w:tcW w:w="709" w:type="dxa"/>
            <w:tcBorders>
              <w:top w:val="single" w:sz="4" w:space="0" w:color="auto"/>
              <w:bottom w:val="single" w:sz="12" w:space="0" w:color="auto"/>
            </w:tcBorders>
            <w:shd w:val="clear" w:color="auto" w:fill="auto"/>
            <w:vAlign w:val="bottom"/>
          </w:tcPr>
          <w:p w:rsidR="00373C3A" w:rsidRPr="00D6717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sidRPr="00D67171">
              <w:rPr>
                <w:b/>
                <w:spacing w:val="4"/>
                <w:w w:val="103"/>
                <w:sz w:val="17"/>
                <w:szCs w:val="18"/>
                <w:lang w:val="es-ES_tradnl"/>
              </w:rPr>
              <w:t>3 226</w:t>
            </w:r>
          </w:p>
        </w:tc>
        <w:tc>
          <w:tcPr>
            <w:tcW w:w="1418" w:type="dxa"/>
            <w:tcBorders>
              <w:top w:val="single" w:sz="4" w:space="0" w:color="auto"/>
              <w:bottom w:val="single" w:sz="12" w:space="0" w:color="auto"/>
            </w:tcBorders>
            <w:vAlign w:val="bottom"/>
          </w:tcPr>
          <w:p w:rsidR="00373C3A" w:rsidRPr="00D6717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sidRPr="00D67171">
              <w:rPr>
                <w:b/>
                <w:spacing w:val="4"/>
                <w:w w:val="103"/>
                <w:sz w:val="17"/>
                <w:szCs w:val="18"/>
                <w:lang w:val="es-ES_tradnl"/>
              </w:rPr>
              <w:t>669</w:t>
            </w:r>
          </w:p>
        </w:tc>
        <w:tc>
          <w:tcPr>
            <w:tcW w:w="1984" w:type="dxa"/>
            <w:tcBorders>
              <w:top w:val="single" w:sz="4" w:space="0" w:color="auto"/>
              <w:bottom w:val="single" w:sz="12" w:space="0" w:color="auto"/>
            </w:tcBorders>
            <w:vAlign w:val="bottom"/>
          </w:tcPr>
          <w:p w:rsidR="00373C3A" w:rsidRPr="00D6717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sidRPr="00D67171">
              <w:rPr>
                <w:b/>
                <w:spacing w:val="4"/>
                <w:w w:val="103"/>
                <w:sz w:val="17"/>
                <w:szCs w:val="18"/>
                <w:lang w:val="es-ES_tradnl"/>
              </w:rPr>
              <w:t>2 557</w:t>
            </w:r>
          </w:p>
        </w:tc>
        <w:tc>
          <w:tcPr>
            <w:tcW w:w="1843" w:type="dxa"/>
            <w:tcBorders>
              <w:top w:val="single" w:sz="4" w:space="0" w:color="auto"/>
              <w:bottom w:val="single" w:sz="12" w:space="0" w:color="auto"/>
            </w:tcBorders>
            <w:vAlign w:val="bottom"/>
          </w:tcPr>
          <w:p w:rsidR="00373C3A" w:rsidRPr="005148D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p>
        </w:tc>
      </w:tr>
    </w:tbl>
    <w:p w:rsidR="00373C3A" w:rsidRPr="00466F6B" w:rsidRDefault="00373C3A" w:rsidP="00373C3A">
      <w:pPr>
        <w:pStyle w:val="SingleTxt"/>
      </w:pPr>
      <w:r w:rsidRPr="00466F6B">
        <w:rPr>
          <w:i/>
          <w:sz w:val="18"/>
          <w:szCs w:val="18"/>
        </w:rPr>
        <w:t>Fuente:</w:t>
      </w:r>
      <w:r w:rsidRPr="00466F6B">
        <w:rPr>
          <w:sz w:val="18"/>
          <w:szCs w:val="18"/>
        </w:rPr>
        <w:t xml:space="preserve"> </w:t>
      </w:r>
      <w:r w:rsidRPr="00F01103">
        <w:rPr>
          <w:sz w:val="18"/>
          <w:szCs w:val="18"/>
        </w:rPr>
        <w:t>Ministerio de Administración Pública, Trabajo y Leyes Sociales</w:t>
      </w:r>
    </w:p>
    <w:p w:rsidR="00373C3A" w:rsidRPr="00466F6B" w:rsidRDefault="00373C3A" w:rsidP="00373C3A">
      <w:pPr>
        <w:pStyle w:val="SingleTxt"/>
        <w:spacing w:after="0" w:line="120" w:lineRule="exact"/>
        <w:rPr>
          <w:sz w:val="10"/>
        </w:rPr>
      </w:pPr>
      <w:r w:rsidRPr="00466F6B">
        <w:rPr>
          <w:szCs w:val="24"/>
          <w:lang w:val="es-ES_tradnl"/>
        </w:rPr>
        <w:tab/>
      </w:r>
    </w:p>
    <w:p w:rsidR="00373C3A" w:rsidRPr="008D4B68" w:rsidRDefault="00373C3A" w:rsidP="00373C3A">
      <w:pPr>
        <w:pStyle w:val="SingleTxt"/>
        <w:rPr>
          <w:b/>
          <w:sz w:val="18"/>
          <w:szCs w:val="18"/>
        </w:rPr>
      </w:pPr>
      <w:r w:rsidRPr="008D4B68">
        <w:rPr>
          <w:b/>
          <w:szCs w:val="20"/>
          <w:lang w:val="es-ES_tradnl"/>
        </w:rPr>
        <w:t xml:space="preserve">Cuadro </w:t>
      </w:r>
      <w:r>
        <w:rPr>
          <w:b/>
          <w:szCs w:val="20"/>
          <w:lang w:val="es-ES_tradnl"/>
        </w:rPr>
        <w:t>25</w:t>
      </w:r>
    </w:p>
    <w:p w:rsidR="00373C3A"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firstLine="9"/>
        <w:rPr>
          <w:sz w:val="20"/>
          <w:szCs w:val="20"/>
          <w:lang w:val="es-ES_tradnl"/>
        </w:rPr>
      </w:pPr>
      <w:r w:rsidRPr="0086797D">
        <w:rPr>
          <w:sz w:val="20"/>
          <w:szCs w:val="20"/>
          <w:lang w:val="es-ES_tradnl"/>
        </w:rPr>
        <w:t>Sectores de ac</w:t>
      </w:r>
      <w:r>
        <w:rPr>
          <w:sz w:val="20"/>
          <w:szCs w:val="20"/>
          <w:lang w:val="es-ES_tradnl"/>
        </w:rPr>
        <w:t>tividad de los emigrados en 2012</w:t>
      </w:r>
    </w:p>
    <w:p w:rsidR="00373C3A" w:rsidRPr="00902EC9" w:rsidRDefault="00373C3A" w:rsidP="00373C3A">
      <w:pPr>
        <w:pStyle w:val="SingleTxt"/>
        <w:rPr>
          <w:lang w:val="es-ES_tradnl"/>
        </w:rPr>
      </w:pPr>
    </w:p>
    <w:tbl>
      <w:tblPr>
        <w:tblW w:w="7298" w:type="dxa"/>
        <w:tblInd w:w="1269" w:type="dxa"/>
        <w:tblLayout w:type="fixed"/>
        <w:tblCellMar>
          <w:left w:w="0" w:type="dxa"/>
          <w:right w:w="0" w:type="dxa"/>
        </w:tblCellMar>
        <w:tblLook w:val="04A0"/>
      </w:tblPr>
      <w:tblGrid>
        <w:gridCol w:w="2762"/>
        <w:gridCol w:w="850"/>
        <w:gridCol w:w="2268"/>
        <w:gridCol w:w="1418"/>
      </w:tblGrid>
      <w:tr w:rsidR="00373C3A" w:rsidRPr="00466F6B" w:rsidTr="00257206">
        <w:trPr>
          <w:trHeight w:val="194"/>
          <w:tblHeader/>
        </w:trPr>
        <w:tc>
          <w:tcPr>
            <w:tcW w:w="2762" w:type="dxa"/>
            <w:tcBorders>
              <w:top w:val="single" w:sz="4" w:space="0" w:color="auto"/>
              <w:bottom w:val="single" w:sz="12" w:space="0" w:color="auto"/>
            </w:tcBorders>
            <w:shd w:val="clear" w:color="auto" w:fill="auto"/>
            <w:vAlign w:val="bottom"/>
          </w:tcPr>
          <w:p w:rsidR="00373C3A" w:rsidRPr="00466F6B" w:rsidRDefault="00373C3A" w:rsidP="00257206">
            <w:pPr>
              <w:pStyle w:val="SingleTxtG"/>
              <w:suppressAutoHyphens/>
              <w:spacing w:before="80" w:after="80" w:line="160" w:lineRule="exact"/>
              <w:ind w:left="7" w:right="40"/>
              <w:jc w:val="left"/>
              <w:rPr>
                <w:i/>
                <w:spacing w:val="4"/>
                <w:w w:val="103"/>
                <w:sz w:val="14"/>
                <w:szCs w:val="16"/>
                <w:lang w:val="es-ES_tradnl"/>
              </w:rPr>
            </w:pPr>
            <w:r>
              <w:rPr>
                <w:i/>
                <w:spacing w:val="4"/>
                <w:w w:val="103"/>
                <w:sz w:val="14"/>
                <w:szCs w:val="16"/>
                <w:lang w:val="es-ES_tradnl"/>
              </w:rPr>
              <w:t>Empleo</w:t>
            </w:r>
          </w:p>
        </w:tc>
        <w:tc>
          <w:tcPr>
            <w:tcW w:w="850" w:type="dxa"/>
            <w:tcBorders>
              <w:top w:val="single" w:sz="4" w:space="0" w:color="auto"/>
              <w:bottom w:val="single" w:sz="12" w:space="0" w:color="auto"/>
            </w:tcBorders>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Hombres</w:t>
            </w:r>
          </w:p>
        </w:tc>
        <w:tc>
          <w:tcPr>
            <w:tcW w:w="2268" w:type="dxa"/>
            <w:tcBorders>
              <w:top w:val="single" w:sz="4" w:space="0" w:color="auto"/>
              <w:bottom w:val="single" w:sz="12" w:space="0" w:color="auto"/>
            </w:tcBorders>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Mujeres</w:t>
            </w:r>
          </w:p>
        </w:tc>
        <w:tc>
          <w:tcPr>
            <w:tcW w:w="1418" w:type="dxa"/>
            <w:tcBorders>
              <w:top w:val="single" w:sz="4" w:space="0" w:color="auto"/>
              <w:bottom w:val="single" w:sz="12" w:space="0" w:color="auto"/>
            </w:tcBorders>
            <w:shd w:val="clear" w:color="auto" w:fill="auto"/>
            <w:vAlign w:val="bottom"/>
          </w:tcPr>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Duración</w:t>
            </w:r>
          </w:p>
        </w:tc>
      </w:tr>
      <w:tr w:rsidR="00373C3A" w:rsidRPr="00466F6B" w:rsidTr="00257206">
        <w:trPr>
          <w:trHeight w:hRule="exact" w:val="94"/>
          <w:tblHeader/>
        </w:trPr>
        <w:tc>
          <w:tcPr>
            <w:tcW w:w="2762"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0" w:right="40"/>
              <w:jc w:val="left"/>
              <w:rPr>
                <w:spacing w:val="4"/>
                <w:w w:val="103"/>
                <w:sz w:val="17"/>
                <w:szCs w:val="18"/>
                <w:lang w:val="es-ES_tradnl"/>
              </w:rPr>
            </w:pPr>
          </w:p>
        </w:tc>
        <w:tc>
          <w:tcPr>
            <w:tcW w:w="850"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2268"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1418"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r>
      <w:tr w:rsidR="00373C3A" w:rsidRPr="00BA0285" w:rsidTr="00257206">
        <w:trPr>
          <w:trHeight w:val="194"/>
        </w:trPr>
        <w:tc>
          <w:tcPr>
            <w:tcW w:w="2762" w:type="dxa"/>
            <w:shd w:val="clear" w:color="auto" w:fill="auto"/>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902EC9">
              <w:rPr>
                <w:spacing w:val="4"/>
                <w:w w:val="103"/>
                <w:sz w:val="17"/>
                <w:szCs w:val="18"/>
                <w:lang w:val="es-ES_tradnl"/>
              </w:rPr>
              <w:t>Empleada doméstica</w:t>
            </w:r>
          </w:p>
        </w:tc>
        <w:tc>
          <w:tcPr>
            <w:tcW w:w="850"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2268"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1 990</w:t>
            </w:r>
          </w:p>
        </w:tc>
        <w:tc>
          <w:tcPr>
            <w:tcW w:w="1418" w:type="dxa"/>
            <w:shd w:val="clear" w:color="auto" w:fill="auto"/>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1 a 2 años</w:t>
            </w:r>
          </w:p>
        </w:tc>
      </w:tr>
      <w:tr w:rsidR="00373C3A" w:rsidRPr="00BA0285" w:rsidTr="00257206">
        <w:trPr>
          <w:trHeight w:val="194"/>
        </w:trPr>
        <w:tc>
          <w:tcPr>
            <w:tcW w:w="2762" w:type="dxa"/>
            <w:shd w:val="clear" w:color="auto" w:fill="auto"/>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902EC9">
              <w:rPr>
                <w:spacing w:val="4"/>
                <w:w w:val="103"/>
                <w:sz w:val="17"/>
                <w:szCs w:val="18"/>
                <w:lang w:val="es-ES_tradnl"/>
              </w:rPr>
              <w:t>Obrero manual</w:t>
            </w:r>
          </w:p>
        </w:tc>
        <w:tc>
          <w:tcPr>
            <w:tcW w:w="850"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3</w:t>
            </w:r>
          </w:p>
        </w:tc>
        <w:tc>
          <w:tcPr>
            <w:tcW w:w="2268"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24</w:t>
            </w:r>
          </w:p>
        </w:tc>
        <w:tc>
          <w:tcPr>
            <w:tcW w:w="1418" w:type="dxa"/>
            <w:shd w:val="clear" w:color="auto" w:fill="auto"/>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2 años</w:t>
            </w:r>
          </w:p>
        </w:tc>
      </w:tr>
      <w:tr w:rsidR="00373C3A" w:rsidRPr="00BA0285" w:rsidTr="00257206">
        <w:trPr>
          <w:trHeight w:val="194"/>
        </w:trPr>
        <w:tc>
          <w:tcPr>
            <w:tcW w:w="2762" w:type="dxa"/>
            <w:shd w:val="clear" w:color="auto" w:fill="auto"/>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902EC9">
              <w:rPr>
                <w:spacing w:val="4"/>
                <w:w w:val="103"/>
                <w:sz w:val="17"/>
                <w:szCs w:val="18"/>
                <w:lang w:val="es-ES_tradnl"/>
              </w:rPr>
              <w:t>Encargado de alimentación y bebidas</w:t>
            </w:r>
          </w:p>
        </w:tc>
        <w:tc>
          <w:tcPr>
            <w:tcW w:w="850"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6</w:t>
            </w:r>
          </w:p>
        </w:tc>
        <w:tc>
          <w:tcPr>
            <w:tcW w:w="2268"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418" w:type="dxa"/>
            <w:shd w:val="clear" w:color="auto" w:fill="auto"/>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BA0285" w:rsidTr="00257206">
        <w:trPr>
          <w:trHeight w:val="194"/>
        </w:trPr>
        <w:tc>
          <w:tcPr>
            <w:tcW w:w="2762" w:type="dxa"/>
            <w:shd w:val="clear" w:color="auto" w:fill="auto"/>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902EC9">
              <w:rPr>
                <w:spacing w:val="4"/>
                <w:w w:val="103"/>
                <w:sz w:val="17"/>
                <w:szCs w:val="18"/>
                <w:lang w:val="es-ES_tradnl"/>
              </w:rPr>
              <w:t xml:space="preserve">Agente de seguridad </w:t>
            </w:r>
          </w:p>
        </w:tc>
        <w:tc>
          <w:tcPr>
            <w:tcW w:w="850"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10</w:t>
            </w:r>
          </w:p>
        </w:tc>
        <w:tc>
          <w:tcPr>
            <w:tcW w:w="2268"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418" w:type="dxa"/>
            <w:shd w:val="clear" w:color="auto" w:fill="auto"/>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BA0285" w:rsidTr="00257206">
        <w:trPr>
          <w:trHeight w:val="194"/>
        </w:trPr>
        <w:tc>
          <w:tcPr>
            <w:tcW w:w="2762" w:type="dxa"/>
            <w:shd w:val="clear" w:color="auto" w:fill="auto"/>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902EC9">
              <w:rPr>
                <w:spacing w:val="4"/>
                <w:w w:val="103"/>
                <w:sz w:val="17"/>
                <w:szCs w:val="18"/>
                <w:lang w:val="es-ES_tradnl"/>
              </w:rPr>
              <w:t>Jefe de cocina</w:t>
            </w:r>
          </w:p>
        </w:tc>
        <w:tc>
          <w:tcPr>
            <w:tcW w:w="850"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2</w:t>
            </w:r>
          </w:p>
        </w:tc>
        <w:tc>
          <w:tcPr>
            <w:tcW w:w="2268"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418" w:type="dxa"/>
            <w:shd w:val="clear" w:color="auto" w:fill="auto"/>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BA0285" w:rsidTr="00257206">
        <w:trPr>
          <w:trHeight w:val="194"/>
        </w:trPr>
        <w:tc>
          <w:tcPr>
            <w:tcW w:w="2762" w:type="dxa"/>
            <w:shd w:val="clear" w:color="auto" w:fill="auto"/>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902EC9">
              <w:rPr>
                <w:spacing w:val="4"/>
                <w:w w:val="103"/>
                <w:sz w:val="17"/>
                <w:szCs w:val="18"/>
                <w:lang w:val="es-ES_tradnl"/>
              </w:rPr>
              <w:t>Jefe de limpieza</w:t>
            </w:r>
          </w:p>
        </w:tc>
        <w:tc>
          <w:tcPr>
            <w:tcW w:w="850"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2</w:t>
            </w:r>
          </w:p>
        </w:tc>
        <w:tc>
          <w:tcPr>
            <w:tcW w:w="2268"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418" w:type="dxa"/>
            <w:shd w:val="clear" w:color="auto" w:fill="auto"/>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BA0285" w:rsidTr="00257206">
        <w:trPr>
          <w:trHeight w:val="194"/>
        </w:trPr>
        <w:tc>
          <w:tcPr>
            <w:tcW w:w="2762" w:type="dxa"/>
            <w:shd w:val="clear" w:color="auto" w:fill="auto"/>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902EC9">
              <w:rPr>
                <w:spacing w:val="4"/>
                <w:w w:val="103"/>
                <w:sz w:val="17"/>
                <w:szCs w:val="18"/>
                <w:lang w:val="es-ES_tradnl"/>
              </w:rPr>
              <w:t>Jefe de personal</w:t>
            </w:r>
          </w:p>
        </w:tc>
        <w:tc>
          <w:tcPr>
            <w:tcW w:w="850"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1</w:t>
            </w:r>
          </w:p>
        </w:tc>
        <w:tc>
          <w:tcPr>
            <w:tcW w:w="2268"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418" w:type="dxa"/>
            <w:shd w:val="clear" w:color="auto" w:fill="auto"/>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BA0285" w:rsidTr="00257206">
        <w:trPr>
          <w:trHeight w:val="194"/>
        </w:trPr>
        <w:tc>
          <w:tcPr>
            <w:tcW w:w="2762" w:type="dxa"/>
            <w:shd w:val="clear" w:color="auto" w:fill="auto"/>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902EC9">
              <w:rPr>
                <w:spacing w:val="4"/>
                <w:w w:val="103"/>
                <w:sz w:val="17"/>
                <w:szCs w:val="18"/>
                <w:lang w:val="es-ES_tradnl"/>
              </w:rPr>
              <w:t>Gerente de seguridad</w:t>
            </w:r>
          </w:p>
        </w:tc>
        <w:tc>
          <w:tcPr>
            <w:tcW w:w="850"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2</w:t>
            </w:r>
          </w:p>
        </w:tc>
        <w:tc>
          <w:tcPr>
            <w:tcW w:w="2268"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418" w:type="dxa"/>
            <w:shd w:val="clear" w:color="auto" w:fill="auto"/>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BA0285" w:rsidTr="00257206">
        <w:trPr>
          <w:trHeight w:val="194"/>
        </w:trPr>
        <w:tc>
          <w:tcPr>
            <w:tcW w:w="2762" w:type="dxa"/>
            <w:shd w:val="clear" w:color="auto" w:fill="auto"/>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902EC9">
              <w:rPr>
                <w:spacing w:val="4"/>
                <w:w w:val="103"/>
                <w:sz w:val="17"/>
                <w:szCs w:val="18"/>
                <w:lang w:val="es-ES_tradnl"/>
              </w:rPr>
              <w:t xml:space="preserve">Aprestadora </w:t>
            </w:r>
          </w:p>
        </w:tc>
        <w:tc>
          <w:tcPr>
            <w:tcW w:w="850"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37</w:t>
            </w:r>
          </w:p>
        </w:tc>
        <w:tc>
          <w:tcPr>
            <w:tcW w:w="2268"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203</w:t>
            </w:r>
          </w:p>
        </w:tc>
        <w:tc>
          <w:tcPr>
            <w:tcW w:w="1418" w:type="dxa"/>
            <w:shd w:val="clear" w:color="auto" w:fill="auto"/>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BA0285" w:rsidTr="00257206">
        <w:trPr>
          <w:trHeight w:val="194"/>
        </w:trPr>
        <w:tc>
          <w:tcPr>
            <w:tcW w:w="2762" w:type="dxa"/>
            <w:shd w:val="clear" w:color="auto" w:fill="auto"/>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902EC9">
              <w:rPr>
                <w:spacing w:val="4"/>
                <w:w w:val="103"/>
                <w:sz w:val="17"/>
                <w:szCs w:val="18"/>
                <w:lang w:val="es-ES_tradnl"/>
              </w:rPr>
              <w:t xml:space="preserve">Costurero/a </w:t>
            </w:r>
          </w:p>
        </w:tc>
        <w:tc>
          <w:tcPr>
            <w:tcW w:w="850"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30</w:t>
            </w:r>
          </w:p>
        </w:tc>
        <w:tc>
          <w:tcPr>
            <w:tcW w:w="2268"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5</w:t>
            </w:r>
          </w:p>
        </w:tc>
        <w:tc>
          <w:tcPr>
            <w:tcW w:w="1418" w:type="dxa"/>
            <w:shd w:val="clear" w:color="auto" w:fill="auto"/>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2 años</w:t>
            </w:r>
          </w:p>
        </w:tc>
      </w:tr>
      <w:tr w:rsidR="00373C3A" w:rsidRPr="00BA0285" w:rsidTr="00257206">
        <w:trPr>
          <w:trHeight w:val="194"/>
        </w:trPr>
        <w:tc>
          <w:tcPr>
            <w:tcW w:w="2762" w:type="dxa"/>
            <w:shd w:val="clear" w:color="auto" w:fill="auto"/>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902EC9">
              <w:rPr>
                <w:spacing w:val="4"/>
                <w:w w:val="103"/>
                <w:sz w:val="17"/>
                <w:szCs w:val="18"/>
                <w:lang w:val="es-ES_tradnl"/>
              </w:rPr>
              <w:t>Operario de maquinaria</w:t>
            </w:r>
          </w:p>
        </w:tc>
        <w:tc>
          <w:tcPr>
            <w:tcW w:w="850"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387</w:t>
            </w:r>
          </w:p>
        </w:tc>
        <w:tc>
          <w:tcPr>
            <w:tcW w:w="2268"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123</w:t>
            </w:r>
          </w:p>
        </w:tc>
        <w:tc>
          <w:tcPr>
            <w:tcW w:w="1418" w:type="dxa"/>
            <w:shd w:val="clear" w:color="auto" w:fill="auto"/>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3 años</w:t>
            </w:r>
          </w:p>
        </w:tc>
      </w:tr>
      <w:tr w:rsidR="00373C3A" w:rsidRPr="00BA0285" w:rsidTr="00257206">
        <w:trPr>
          <w:trHeight w:val="194"/>
        </w:trPr>
        <w:tc>
          <w:tcPr>
            <w:tcW w:w="2762" w:type="dxa"/>
            <w:shd w:val="clear" w:color="auto" w:fill="auto"/>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902EC9">
              <w:rPr>
                <w:spacing w:val="4"/>
                <w:w w:val="103"/>
                <w:sz w:val="17"/>
                <w:szCs w:val="18"/>
                <w:lang w:val="es-ES_tradnl"/>
              </w:rPr>
              <w:t>Obrero/a de primer año</w:t>
            </w:r>
          </w:p>
        </w:tc>
        <w:tc>
          <w:tcPr>
            <w:tcW w:w="850"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2</w:t>
            </w:r>
          </w:p>
        </w:tc>
        <w:tc>
          <w:tcPr>
            <w:tcW w:w="2268"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9</w:t>
            </w:r>
          </w:p>
        </w:tc>
        <w:tc>
          <w:tcPr>
            <w:tcW w:w="1418" w:type="dxa"/>
            <w:shd w:val="clear" w:color="auto" w:fill="auto"/>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3 a 5 años</w:t>
            </w:r>
          </w:p>
        </w:tc>
      </w:tr>
      <w:tr w:rsidR="00373C3A" w:rsidRPr="00BA0285" w:rsidTr="00257206">
        <w:trPr>
          <w:trHeight w:val="194"/>
        </w:trPr>
        <w:tc>
          <w:tcPr>
            <w:tcW w:w="2762" w:type="dxa"/>
            <w:shd w:val="clear" w:color="auto" w:fill="auto"/>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902EC9">
              <w:rPr>
                <w:spacing w:val="4"/>
                <w:w w:val="103"/>
                <w:sz w:val="17"/>
                <w:szCs w:val="18"/>
                <w:lang w:val="es-ES_tradnl"/>
              </w:rPr>
              <w:t xml:space="preserve">Maquinista </w:t>
            </w:r>
          </w:p>
        </w:tc>
        <w:tc>
          <w:tcPr>
            <w:tcW w:w="850"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112</w:t>
            </w:r>
          </w:p>
        </w:tc>
        <w:tc>
          <w:tcPr>
            <w:tcW w:w="2268"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122</w:t>
            </w:r>
          </w:p>
        </w:tc>
        <w:tc>
          <w:tcPr>
            <w:tcW w:w="1418" w:type="dxa"/>
            <w:shd w:val="clear" w:color="auto" w:fill="auto"/>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3 años</w:t>
            </w:r>
          </w:p>
        </w:tc>
      </w:tr>
      <w:tr w:rsidR="00373C3A" w:rsidRPr="00BA0285" w:rsidTr="00257206">
        <w:trPr>
          <w:trHeight w:val="194"/>
        </w:trPr>
        <w:tc>
          <w:tcPr>
            <w:tcW w:w="2762" w:type="dxa"/>
            <w:shd w:val="clear" w:color="auto" w:fill="auto"/>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902EC9">
              <w:rPr>
                <w:spacing w:val="4"/>
                <w:w w:val="103"/>
                <w:sz w:val="17"/>
                <w:szCs w:val="18"/>
                <w:lang w:val="es-ES_tradnl"/>
              </w:rPr>
              <w:t xml:space="preserve">Colorista </w:t>
            </w:r>
          </w:p>
        </w:tc>
        <w:tc>
          <w:tcPr>
            <w:tcW w:w="850"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1</w:t>
            </w:r>
          </w:p>
        </w:tc>
        <w:tc>
          <w:tcPr>
            <w:tcW w:w="2268"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418" w:type="dxa"/>
            <w:shd w:val="clear" w:color="auto" w:fill="auto"/>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3 años</w:t>
            </w:r>
          </w:p>
        </w:tc>
      </w:tr>
      <w:tr w:rsidR="00373C3A" w:rsidRPr="00BA0285" w:rsidTr="00257206">
        <w:trPr>
          <w:trHeight w:val="194"/>
        </w:trPr>
        <w:tc>
          <w:tcPr>
            <w:tcW w:w="2762" w:type="dxa"/>
            <w:shd w:val="clear" w:color="auto" w:fill="auto"/>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902EC9">
              <w:rPr>
                <w:spacing w:val="4"/>
                <w:w w:val="103"/>
                <w:sz w:val="17"/>
                <w:szCs w:val="18"/>
                <w:lang w:val="es-ES_tradnl"/>
              </w:rPr>
              <w:t>Desarrollador web</w:t>
            </w:r>
          </w:p>
        </w:tc>
        <w:tc>
          <w:tcPr>
            <w:tcW w:w="850"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2</w:t>
            </w:r>
          </w:p>
        </w:tc>
        <w:tc>
          <w:tcPr>
            <w:tcW w:w="2268"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418" w:type="dxa"/>
            <w:shd w:val="clear" w:color="auto" w:fill="auto"/>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3 años</w:t>
            </w:r>
          </w:p>
        </w:tc>
      </w:tr>
      <w:tr w:rsidR="00373C3A" w:rsidRPr="007D4806" w:rsidTr="00257206">
        <w:trPr>
          <w:trHeight w:val="194"/>
        </w:trPr>
        <w:tc>
          <w:tcPr>
            <w:tcW w:w="2762" w:type="dxa"/>
            <w:shd w:val="clear" w:color="auto" w:fill="auto"/>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902EC9">
              <w:rPr>
                <w:spacing w:val="4"/>
                <w:w w:val="103"/>
                <w:sz w:val="17"/>
                <w:szCs w:val="18"/>
                <w:lang w:val="es-ES_tradnl"/>
              </w:rPr>
              <w:t xml:space="preserve">Encargado de casa de comidas </w:t>
            </w:r>
          </w:p>
        </w:tc>
        <w:tc>
          <w:tcPr>
            <w:tcW w:w="850"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1</w:t>
            </w:r>
          </w:p>
        </w:tc>
        <w:tc>
          <w:tcPr>
            <w:tcW w:w="2268"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418" w:type="dxa"/>
            <w:shd w:val="clear" w:color="auto" w:fill="auto"/>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3 años</w:t>
            </w:r>
          </w:p>
        </w:tc>
      </w:tr>
      <w:tr w:rsidR="00373C3A" w:rsidRPr="007D4806" w:rsidTr="00257206">
        <w:trPr>
          <w:trHeight w:val="194"/>
        </w:trPr>
        <w:tc>
          <w:tcPr>
            <w:tcW w:w="2762" w:type="dxa"/>
            <w:shd w:val="clear" w:color="auto" w:fill="auto"/>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902EC9">
              <w:rPr>
                <w:spacing w:val="4"/>
                <w:w w:val="103"/>
                <w:sz w:val="17"/>
                <w:szCs w:val="18"/>
                <w:lang w:val="es-ES_tradnl"/>
              </w:rPr>
              <w:t xml:space="preserve">Lavado </w:t>
            </w:r>
          </w:p>
        </w:tc>
        <w:tc>
          <w:tcPr>
            <w:tcW w:w="850"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1</w:t>
            </w:r>
          </w:p>
        </w:tc>
        <w:tc>
          <w:tcPr>
            <w:tcW w:w="2268"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418" w:type="dxa"/>
            <w:shd w:val="clear" w:color="auto" w:fill="auto"/>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3 años</w:t>
            </w:r>
          </w:p>
        </w:tc>
      </w:tr>
      <w:tr w:rsidR="00373C3A" w:rsidRPr="007D4806" w:rsidTr="00257206">
        <w:trPr>
          <w:trHeight w:val="194"/>
        </w:trPr>
        <w:tc>
          <w:tcPr>
            <w:tcW w:w="2762" w:type="dxa"/>
            <w:shd w:val="clear" w:color="auto" w:fill="auto"/>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902EC9">
              <w:rPr>
                <w:spacing w:val="4"/>
                <w:w w:val="103"/>
                <w:sz w:val="17"/>
                <w:szCs w:val="18"/>
                <w:lang w:val="es-ES_tradnl"/>
              </w:rPr>
              <w:t xml:space="preserve">Operario </w:t>
            </w:r>
          </w:p>
        </w:tc>
        <w:tc>
          <w:tcPr>
            <w:tcW w:w="850"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40</w:t>
            </w:r>
          </w:p>
        </w:tc>
        <w:tc>
          <w:tcPr>
            <w:tcW w:w="2268"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418" w:type="dxa"/>
            <w:shd w:val="clear" w:color="auto" w:fill="auto"/>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2 años y 6 meses</w:t>
            </w:r>
          </w:p>
        </w:tc>
      </w:tr>
      <w:tr w:rsidR="00373C3A" w:rsidRPr="007D4806" w:rsidTr="00257206">
        <w:trPr>
          <w:trHeight w:val="194"/>
        </w:trPr>
        <w:tc>
          <w:tcPr>
            <w:tcW w:w="2762" w:type="dxa"/>
            <w:shd w:val="clear" w:color="auto" w:fill="auto"/>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902EC9">
              <w:rPr>
                <w:spacing w:val="4"/>
                <w:w w:val="103"/>
                <w:sz w:val="17"/>
                <w:szCs w:val="18"/>
                <w:lang w:val="es-ES_tradnl"/>
              </w:rPr>
              <w:t>Operario de lijado</w:t>
            </w:r>
          </w:p>
        </w:tc>
        <w:tc>
          <w:tcPr>
            <w:tcW w:w="850"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3</w:t>
            </w:r>
          </w:p>
        </w:tc>
        <w:tc>
          <w:tcPr>
            <w:tcW w:w="2268"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418" w:type="dxa"/>
            <w:shd w:val="clear" w:color="auto" w:fill="auto"/>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3 años</w:t>
            </w:r>
          </w:p>
        </w:tc>
      </w:tr>
      <w:tr w:rsidR="00373C3A" w:rsidRPr="007D4806" w:rsidTr="00257206">
        <w:trPr>
          <w:trHeight w:val="194"/>
        </w:trPr>
        <w:tc>
          <w:tcPr>
            <w:tcW w:w="2762" w:type="dxa"/>
            <w:shd w:val="clear" w:color="auto" w:fill="auto"/>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902EC9">
              <w:rPr>
                <w:spacing w:val="4"/>
                <w:w w:val="103"/>
                <w:sz w:val="17"/>
                <w:szCs w:val="18"/>
                <w:lang w:val="es-ES_tradnl"/>
              </w:rPr>
              <w:t xml:space="preserve">Obrero/a </w:t>
            </w:r>
          </w:p>
        </w:tc>
        <w:tc>
          <w:tcPr>
            <w:tcW w:w="850"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13</w:t>
            </w:r>
          </w:p>
        </w:tc>
        <w:tc>
          <w:tcPr>
            <w:tcW w:w="2268"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13</w:t>
            </w:r>
          </w:p>
        </w:tc>
        <w:tc>
          <w:tcPr>
            <w:tcW w:w="1418" w:type="dxa"/>
            <w:shd w:val="clear" w:color="auto" w:fill="auto"/>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5 años</w:t>
            </w:r>
          </w:p>
        </w:tc>
      </w:tr>
      <w:tr w:rsidR="00373C3A" w:rsidRPr="007D4806" w:rsidTr="00257206">
        <w:trPr>
          <w:trHeight w:val="194"/>
        </w:trPr>
        <w:tc>
          <w:tcPr>
            <w:tcW w:w="2762" w:type="dxa"/>
            <w:shd w:val="clear" w:color="auto" w:fill="auto"/>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902EC9">
              <w:rPr>
                <w:spacing w:val="4"/>
                <w:w w:val="103"/>
                <w:sz w:val="17"/>
                <w:szCs w:val="18"/>
                <w:lang w:val="es-ES_tradnl"/>
              </w:rPr>
              <w:t xml:space="preserve">Empaquetado </w:t>
            </w:r>
          </w:p>
        </w:tc>
        <w:tc>
          <w:tcPr>
            <w:tcW w:w="850"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1</w:t>
            </w:r>
          </w:p>
        </w:tc>
        <w:tc>
          <w:tcPr>
            <w:tcW w:w="2268"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418" w:type="dxa"/>
            <w:shd w:val="clear" w:color="auto" w:fill="auto"/>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3 años</w:t>
            </w:r>
          </w:p>
        </w:tc>
      </w:tr>
      <w:tr w:rsidR="00373C3A" w:rsidRPr="00902EC9" w:rsidTr="00257206">
        <w:trPr>
          <w:trHeight w:val="194"/>
        </w:trPr>
        <w:tc>
          <w:tcPr>
            <w:tcW w:w="2762" w:type="dxa"/>
            <w:shd w:val="clear" w:color="auto" w:fill="auto"/>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902EC9">
              <w:rPr>
                <w:spacing w:val="4"/>
                <w:w w:val="103"/>
                <w:sz w:val="17"/>
                <w:szCs w:val="18"/>
                <w:lang w:val="es-ES_tradnl"/>
              </w:rPr>
              <w:t xml:space="preserve">Supervisor </w:t>
            </w:r>
          </w:p>
        </w:tc>
        <w:tc>
          <w:tcPr>
            <w:tcW w:w="850"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1</w:t>
            </w:r>
          </w:p>
        </w:tc>
        <w:tc>
          <w:tcPr>
            <w:tcW w:w="2268"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418" w:type="dxa"/>
            <w:shd w:val="clear" w:color="auto" w:fill="auto"/>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3 años</w:t>
            </w:r>
          </w:p>
        </w:tc>
      </w:tr>
      <w:tr w:rsidR="00373C3A" w:rsidRPr="00902EC9" w:rsidTr="00257206">
        <w:trPr>
          <w:trHeight w:val="194"/>
        </w:trPr>
        <w:tc>
          <w:tcPr>
            <w:tcW w:w="2762" w:type="dxa"/>
            <w:shd w:val="clear" w:color="auto" w:fill="auto"/>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902EC9">
              <w:rPr>
                <w:spacing w:val="4"/>
                <w:w w:val="103"/>
                <w:sz w:val="17"/>
                <w:szCs w:val="18"/>
                <w:lang w:val="es-ES_tradnl"/>
              </w:rPr>
              <w:t xml:space="preserve">Serigrafía </w:t>
            </w:r>
          </w:p>
        </w:tc>
        <w:tc>
          <w:tcPr>
            <w:tcW w:w="850"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3</w:t>
            </w:r>
          </w:p>
        </w:tc>
        <w:tc>
          <w:tcPr>
            <w:tcW w:w="2268"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418" w:type="dxa"/>
            <w:shd w:val="clear" w:color="auto" w:fill="auto"/>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3 años</w:t>
            </w:r>
          </w:p>
        </w:tc>
      </w:tr>
      <w:tr w:rsidR="00373C3A" w:rsidRPr="007D4806" w:rsidTr="00257206">
        <w:trPr>
          <w:trHeight w:val="194"/>
        </w:trPr>
        <w:tc>
          <w:tcPr>
            <w:tcW w:w="2762" w:type="dxa"/>
            <w:shd w:val="clear" w:color="auto" w:fill="auto"/>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902EC9">
              <w:rPr>
                <w:spacing w:val="4"/>
                <w:w w:val="103"/>
                <w:sz w:val="17"/>
                <w:szCs w:val="18"/>
                <w:lang w:val="es-ES_tradnl"/>
              </w:rPr>
              <w:t xml:space="preserve">Inspección </w:t>
            </w:r>
          </w:p>
        </w:tc>
        <w:tc>
          <w:tcPr>
            <w:tcW w:w="850"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2268"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2</w:t>
            </w:r>
          </w:p>
        </w:tc>
        <w:tc>
          <w:tcPr>
            <w:tcW w:w="1418"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7D4806" w:rsidTr="00257206">
        <w:trPr>
          <w:trHeight w:val="194"/>
        </w:trPr>
        <w:tc>
          <w:tcPr>
            <w:tcW w:w="2762" w:type="dxa"/>
            <w:shd w:val="clear" w:color="auto" w:fill="auto"/>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902EC9">
              <w:rPr>
                <w:spacing w:val="4"/>
                <w:w w:val="103"/>
                <w:sz w:val="17"/>
                <w:szCs w:val="18"/>
                <w:lang w:val="es-ES_tradnl"/>
              </w:rPr>
              <w:t xml:space="preserve">Intérprete </w:t>
            </w:r>
          </w:p>
        </w:tc>
        <w:tc>
          <w:tcPr>
            <w:tcW w:w="850"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1</w:t>
            </w:r>
          </w:p>
        </w:tc>
        <w:tc>
          <w:tcPr>
            <w:tcW w:w="2268"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1</w:t>
            </w:r>
          </w:p>
        </w:tc>
        <w:tc>
          <w:tcPr>
            <w:tcW w:w="1418"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7D4806" w:rsidTr="00257206">
        <w:trPr>
          <w:trHeight w:val="194"/>
        </w:trPr>
        <w:tc>
          <w:tcPr>
            <w:tcW w:w="2762" w:type="dxa"/>
            <w:shd w:val="clear" w:color="auto" w:fill="auto"/>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902EC9">
              <w:rPr>
                <w:spacing w:val="4"/>
                <w:w w:val="103"/>
                <w:sz w:val="17"/>
                <w:szCs w:val="18"/>
                <w:lang w:val="es-ES_tradnl"/>
              </w:rPr>
              <w:t xml:space="preserve">Tejido </w:t>
            </w:r>
          </w:p>
        </w:tc>
        <w:tc>
          <w:tcPr>
            <w:tcW w:w="850"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1</w:t>
            </w:r>
          </w:p>
        </w:tc>
        <w:tc>
          <w:tcPr>
            <w:tcW w:w="2268"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418"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7D4806" w:rsidTr="00257206">
        <w:trPr>
          <w:trHeight w:val="194"/>
        </w:trPr>
        <w:tc>
          <w:tcPr>
            <w:tcW w:w="2762" w:type="dxa"/>
            <w:shd w:val="clear" w:color="auto" w:fill="auto"/>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902EC9">
              <w:rPr>
                <w:spacing w:val="4"/>
                <w:w w:val="103"/>
                <w:sz w:val="17"/>
                <w:szCs w:val="18"/>
                <w:lang w:val="es-ES_tradnl"/>
              </w:rPr>
              <w:t>Tricotado de mangas</w:t>
            </w:r>
          </w:p>
        </w:tc>
        <w:tc>
          <w:tcPr>
            <w:tcW w:w="850"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2268"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1</w:t>
            </w:r>
          </w:p>
        </w:tc>
        <w:tc>
          <w:tcPr>
            <w:tcW w:w="1418"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7D4806" w:rsidTr="00257206">
        <w:trPr>
          <w:trHeight w:val="194"/>
        </w:trPr>
        <w:tc>
          <w:tcPr>
            <w:tcW w:w="2762" w:type="dxa"/>
            <w:shd w:val="clear" w:color="auto" w:fill="auto"/>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902EC9">
              <w:rPr>
                <w:spacing w:val="4"/>
                <w:w w:val="103"/>
                <w:sz w:val="17"/>
                <w:szCs w:val="18"/>
                <w:lang w:val="es-ES_tradnl"/>
              </w:rPr>
              <w:t xml:space="preserve">Tricotado </w:t>
            </w:r>
          </w:p>
        </w:tc>
        <w:tc>
          <w:tcPr>
            <w:tcW w:w="850"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2268"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14</w:t>
            </w:r>
          </w:p>
        </w:tc>
        <w:tc>
          <w:tcPr>
            <w:tcW w:w="1418"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7D4806" w:rsidTr="00257206">
        <w:trPr>
          <w:trHeight w:val="194"/>
        </w:trPr>
        <w:tc>
          <w:tcPr>
            <w:tcW w:w="2762" w:type="dxa"/>
            <w:shd w:val="clear" w:color="auto" w:fill="auto"/>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902EC9">
              <w:rPr>
                <w:spacing w:val="4"/>
                <w:w w:val="103"/>
                <w:sz w:val="17"/>
                <w:szCs w:val="18"/>
                <w:lang w:val="es-ES_tradnl"/>
              </w:rPr>
              <w:t xml:space="preserve">Reparación </w:t>
            </w:r>
          </w:p>
        </w:tc>
        <w:tc>
          <w:tcPr>
            <w:tcW w:w="850"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2268"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7</w:t>
            </w:r>
          </w:p>
        </w:tc>
        <w:tc>
          <w:tcPr>
            <w:tcW w:w="1418"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7D4806" w:rsidTr="00257206">
        <w:trPr>
          <w:trHeight w:val="194"/>
        </w:trPr>
        <w:tc>
          <w:tcPr>
            <w:tcW w:w="2762" w:type="dxa"/>
            <w:shd w:val="clear" w:color="auto" w:fill="auto"/>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902EC9">
              <w:rPr>
                <w:spacing w:val="4"/>
                <w:w w:val="103"/>
                <w:sz w:val="17"/>
                <w:szCs w:val="18"/>
                <w:lang w:val="es-ES_tradnl"/>
              </w:rPr>
              <w:t xml:space="preserve">Operario de robot </w:t>
            </w:r>
          </w:p>
        </w:tc>
        <w:tc>
          <w:tcPr>
            <w:tcW w:w="850"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1</w:t>
            </w:r>
          </w:p>
        </w:tc>
        <w:tc>
          <w:tcPr>
            <w:tcW w:w="2268"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418"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7D4806" w:rsidTr="00257206">
        <w:trPr>
          <w:trHeight w:val="194"/>
        </w:trPr>
        <w:tc>
          <w:tcPr>
            <w:tcW w:w="2762" w:type="dxa"/>
            <w:shd w:val="clear" w:color="auto" w:fill="auto"/>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902EC9">
              <w:rPr>
                <w:spacing w:val="4"/>
                <w:w w:val="103"/>
                <w:sz w:val="17"/>
                <w:szCs w:val="18"/>
                <w:lang w:val="es-ES_tradnl"/>
              </w:rPr>
              <w:t xml:space="preserve">Operario de </w:t>
            </w:r>
            <w:r w:rsidRPr="00D34AC4">
              <w:rPr>
                <w:i/>
                <w:spacing w:val="4"/>
                <w:w w:val="103"/>
                <w:sz w:val="17"/>
                <w:szCs w:val="18"/>
                <w:lang w:val="es-ES_tradnl"/>
              </w:rPr>
              <w:t>shima</w:t>
            </w:r>
          </w:p>
        </w:tc>
        <w:tc>
          <w:tcPr>
            <w:tcW w:w="850"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1</w:t>
            </w:r>
          </w:p>
        </w:tc>
        <w:tc>
          <w:tcPr>
            <w:tcW w:w="2268"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418"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7D4806" w:rsidTr="00257206">
        <w:trPr>
          <w:trHeight w:val="194"/>
        </w:trPr>
        <w:tc>
          <w:tcPr>
            <w:tcW w:w="2762" w:type="dxa"/>
            <w:shd w:val="clear" w:color="auto" w:fill="auto"/>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902EC9">
              <w:rPr>
                <w:spacing w:val="4"/>
                <w:w w:val="103"/>
                <w:sz w:val="17"/>
                <w:szCs w:val="18"/>
                <w:lang w:val="es-ES_tradnl"/>
              </w:rPr>
              <w:t xml:space="preserve">Costura </w:t>
            </w:r>
            <w:r w:rsidRPr="00D34AC4">
              <w:rPr>
                <w:i/>
                <w:spacing w:val="4"/>
                <w:w w:val="103"/>
                <w:sz w:val="17"/>
                <w:szCs w:val="18"/>
                <w:lang w:val="es-ES_tradnl"/>
              </w:rPr>
              <w:t>overlock</w:t>
            </w:r>
            <w:r w:rsidRPr="00902EC9">
              <w:rPr>
                <w:spacing w:val="4"/>
                <w:w w:val="103"/>
                <w:sz w:val="17"/>
                <w:szCs w:val="18"/>
                <w:lang w:val="es-ES_tradnl"/>
              </w:rPr>
              <w:t xml:space="preserve"> </w:t>
            </w:r>
          </w:p>
        </w:tc>
        <w:tc>
          <w:tcPr>
            <w:tcW w:w="850"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1</w:t>
            </w:r>
          </w:p>
        </w:tc>
        <w:tc>
          <w:tcPr>
            <w:tcW w:w="2268"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418"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7D4806" w:rsidTr="00257206">
        <w:trPr>
          <w:trHeight w:val="194"/>
        </w:trPr>
        <w:tc>
          <w:tcPr>
            <w:tcW w:w="2762" w:type="dxa"/>
            <w:shd w:val="clear" w:color="auto" w:fill="auto"/>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902EC9">
              <w:rPr>
                <w:spacing w:val="4"/>
                <w:w w:val="103"/>
                <w:sz w:val="17"/>
                <w:szCs w:val="18"/>
                <w:lang w:val="es-ES_tradnl"/>
              </w:rPr>
              <w:t xml:space="preserve">Rebobinado </w:t>
            </w:r>
          </w:p>
        </w:tc>
        <w:tc>
          <w:tcPr>
            <w:tcW w:w="850"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2268"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1</w:t>
            </w:r>
          </w:p>
        </w:tc>
        <w:tc>
          <w:tcPr>
            <w:tcW w:w="1418" w:type="dxa"/>
            <w:shd w:val="clear" w:color="auto" w:fill="auto"/>
            <w:vAlign w:val="bottom"/>
          </w:tcPr>
          <w:p w:rsidR="00373C3A" w:rsidRPr="007D480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7D4806" w:rsidTr="00257206">
        <w:trPr>
          <w:trHeight w:val="194"/>
        </w:trPr>
        <w:tc>
          <w:tcPr>
            <w:tcW w:w="2762" w:type="dxa"/>
            <w:shd w:val="clear" w:color="auto" w:fill="auto"/>
          </w:tcPr>
          <w:p w:rsidR="00373C3A" w:rsidRPr="00D34AC4"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i/>
                <w:spacing w:val="4"/>
                <w:w w:val="103"/>
                <w:sz w:val="17"/>
                <w:szCs w:val="18"/>
                <w:lang w:val="es-ES_tradnl"/>
              </w:rPr>
            </w:pPr>
            <w:r w:rsidRPr="00D34AC4">
              <w:rPr>
                <w:i/>
                <w:spacing w:val="4"/>
                <w:w w:val="103"/>
                <w:sz w:val="17"/>
                <w:szCs w:val="18"/>
                <w:lang w:val="es-ES_tradnl"/>
              </w:rPr>
              <w:t xml:space="preserve">Shima </w:t>
            </w:r>
          </w:p>
        </w:tc>
        <w:tc>
          <w:tcPr>
            <w:tcW w:w="850"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1</w:t>
            </w:r>
          </w:p>
        </w:tc>
        <w:tc>
          <w:tcPr>
            <w:tcW w:w="2268"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418" w:type="dxa"/>
            <w:shd w:val="clear" w:color="auto" w:fill="auto"/>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7D4806" w:rsidTr="00257206">
        <w:trPr>
          <w:trHeight w:val="194"/>
        </w:trPr>
        <w:tc>
          <w:tcPr>
            <w:tcW w:w="2762" w:type="dxa"/>
            <w:shd w:val="clear" w:color="auto" w:fill="auto"/>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902EC9">
              <w:rPr>
                <w:spacing w:val="4"/>
                <w:w w:val="103"/>
                <w:sz w:val="17"/>
                <w:szCs w:val="18"/>
                <w:lang w:val="es-ES_tradnl"/>
              </w:rPr>
              <w:t xml:space="preserve">Costura </w:t>
            </w:r>
          </w:p>
        </w:tc>
        <w:tc>
          <w:tcPr>
            <w:tcW w:w="850"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2268"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16</w:t>
            </w:r>
          </w:p>
        </w:tc>
        <w:tc>
          <w:tcPr>
            <w:tcW w:w="1418" w:type="dxa"/>
            <w:shd w:val="clear" w:color="auto" w:fill="auto"/>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7D4806" w:rsidTr="00257206">
        <w:trPr>
          <w:trHeight w:val="194"/>
        </w:trPr>
        <w:tc>
          <w:tcPr>
            <w:tcW w:w="2762" w:type="dxa"/>
            <w:shd w:val="clear" w:color="auto" w:fill="auto"/>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902EC9">
              <w:rPr>
                <w:spacing w:val="4"/>
                <w:w w:val="103"/>
                <w:sz w:val="17"/>
                <w:szCs w:val="18"/>
                <w:lang w:val="es-ES_tradnl"/>
              </w:rPr>
              <w:t xml:space="preserve">Tricotado de punto por encima </w:t>
            </w:r>
          </w:p>
        </w:tc>
        <w:tc>
          <w:tcPr>
            <w:tcW w:w="850"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1</w:t>
            </w:r>
          </w:p>
        </w:tc>
        <w:tc>
          <w:tcPr>
            <w:tcW w:w="2268"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418" w:type="dxa"/>
            <w:shd w:val="clear" w:color="auto" w:fill="auto"/>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7D4806" w:rsidTr="00257206">
        <w:trPr>
          <w:trHeight w:val="194"/>
        </w:trPr>
        <w:tc>
          <w:tcPr>
            <w:tcW w:w="2762" w:type="dxa"/>
            <w:shd w:val="clear" w:color="auto" w:fill="auto"/>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902EC9">
              <w:rPr>
                <w:spacing w:val="4"/>
                <w:w w:val="103"/>
                <w:sz w:val="17"/>
                <w:szCs w:val="18"/>
                <w:lang w:val="es-ES_tradnl"/>
              </w:rPr>
              <w:t xml:space="preserve">Verificación </w:t>
            </w:r>
          </w:p>
        </w:tc>
        <w:tc>
          <w:tcPr>
            <w:tcW w:w="850"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2268"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1</w:t>
            </w:r>
          </w:p>
        </w:tc>
        <w:tc>
          <w:tcPr>
            <w:tcW w:w="1418" w:type="dxa"/>
            <w:shd w:val="clear" w:color="auto" w:fill="auto"/>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7D4806" w:rsidTr="00257206">
        <w:trPr>
          <w:trHeight w:val="194"/>
        </w:trPr>
        <w:tc>
          <w:tcPr>
            <w:tcW w:w="2762" w:type="dxa"/>
            <w:shd w:val="clear" w:color="auto" w:fill="auto"/>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902EC9">
              <w:rPr>
                <w:spacing w:val="4"/>
                <w:w w:val="103"/>
                <w:sz w:val="17"/>
                <w:szCs w:val="18"/>
                <w:lang w:val="es-ES_tradnl"/>
              </w:rPr>
              <w:t>GIP</w:t>
            </w:r>
          </w:p>
        </w:tc>
        <w:tc>
          <w:tcPr>
            <w:tcW w:w="850"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2268"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1</w:t>
            </w:r>
          </w:p>
        </w:tc>
        <w:tc>
          <w:tcPr>
            <w:tcW w:w="1418" w:type="dxa"/>
            <w:shd w:val="clear" w:color="auto" w:fill="auto"/>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7D4806" w:rsidTr="00257206">
        <w:trPr>
          <w:trHeight w:val="194"/>
        </w:trPr>
        <w:tc>
          <w:tcPr>
            <w:tcW w:w="2762" w:type="dxa"/>
            <w:shd w:val="clear" w:color="auto" w:fill="auto"/>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902EC9">
              <w:rPr>
                <w:spacing w:val="4"/>
                <w:w w:val="103"/>
                <w:sz w:val="17"/>
                <w:szCs w:val="18"/>
                <w:lang w:val="es-ES_tradnl"/>
              </w:rPr>
              <w:t xml:space="preserve">Montaje </w:t>
            </w:r>
          </w:p>
        </w:tc>
        <w:tc>
          <w:tcPr>
            <w:tcW w:w="850"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2268"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1</w:t>
            </w:r>
          </w:p>
        </w:tc>
        <w:tc>
          <w:tcPr>
            <w:tcW w:w="1418" w:type="dxa"/>
            <w:shd w:val="clear" w:color="auto" w:fill="auto"/>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7D4806" w:rsidTr="00257206">
        <w:trPr>
          <w:trHeight w:val="194"/>
        </w:trPr>
        <w:tc>
          <w:tcPr>
            <w:tcW w:w="2762" w:type="dxa"/>
            <w:shd w:val="clear" w:color="auto" w:fill="auto"/>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902EC9">
              <w:rPr>
                <w:spacing w:val="4"/>
                <w:w w:val="103"/>
                <w:sz w:val="17"/>
                <w:szCs w:val="18"/>
                <w:lang w:val="es-ES_tradnl"/>
              </w:rPr>
              <w:t xml:space="preserve">Cocinero </w:t>
            </w:r>
          </w:p>
        </w:tc>
        <w:tc>
          <w:tcPr>
            <w:tcW w:w="850"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1</w:t>
            </w:r>
          </w:p>
        </w:tc>
        <w:tc>
          <w:tcPr>
            <w:tcW w:w="2268"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418" w:type="dxa"/>
            <w:shd w:val="clear" w:color="auto" w:fill="auto"/>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7D4806" w:rsidTr="00257206">
        <w:trPr>
          <w:trHeight w:val="194"/>
        </w:trPr>
        <w:tc>
          <w:tcPr>
            <w:tcW w:w="2762" w:type="dxa"/>
            <w:shd w:val="clear" w:color="auto" w:fill="auto"/>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902EC9">
              <w:rPr>
                <w:spacing w:val="4"/>
                <w:w w:val="103"/>
                <w:sz w:val="17"/>
                <w:szCs w:val="18"/>
                <w:lang w:val="es-ES_tradnl"/>
              </w:rPr>
              <w:t>Sin mencionar</w:t>
            </w:r>
          </w:p>
        </w:tc>
        <w:tc>
          <w:tcPr>
            <w:tcW w:w="850"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1</w:t>
            </w:r>
          </w:p>
        </w:tc>
        <w:tc>
          <w:tcPr>
            <w:tcW w:w="2268"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1</w:t>
            </w:r>
          </w:p>
        </w:tc>
        <w:tc>
          <w:tcPr>
            <w:tcW w:w="1418" w:type="dxa"/>
            <w:shd w:val="clear" w:color="auto" w:fill="auto"/>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7D4806" w:rsidTr="00257206">
        <w:trPr>
          <w:trHeight w:val="194"/>
        </w:trPr>
        <w:tc>
          <w:tcPr>
            <w:tcW w:w="2762" w:type="dxa"/>
            <w:shd w:val="clear" w:color="auto" w:fill="auto"/>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902EC9">
              <w:rPr>
                <w:spacing w:val="4"/>
                <w:w w:val="103"/>
                <w:sz w:val="17"/>
                <w:szCs w:val="18"/>
                <w:lang w:val="es-ES_tradnl"/>
              </w:rPr>
              <w:t xml:space="preserve">Formadora </w:t>
            </w:r>
          </w:p>
        </w:tc>
        <w:tc>
          <w:tcPr>
            <w:tcW w:w="850"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2268" w:type="dxa"/>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22</w:t>
            </w:r>
          </w:p>
        </w:tc>
        <w:tc>
          <w:tcPr>
            <w:tcW w:w="1418" w:type="dxa"/>
            <w:shd w:val="clear" w:color="auto" w:fill="auto"/>
            <w:vAlign w:val="bottom"/>
          </w:tcPr>
          <w:p w:rsidR="00373C3A" w:rsidRPr="00902EC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02EC9">
              <w:rPr>
                <w:spacing w:val="4"/>
                <w:w w:val="103"/>
                <w:sz w:val="17"/>
                <w:szCs w:val="18"/>
                <w:lang w:val="es-ES_tradnl"/>
              </w:rPr>
              <w:t>3 meses</w:t>
            </w:r>
          </w:p>
        </w:tc>
      </w:tr>
      <w:tr w:rsidR="00373C3A" w:rsidRPr="005C78AE" w:rsidTr="00257206">
        <w:trPr>
          <w:trHeight w:val="194"/>
        </w:trPr>
        <w:tc>
          <w:tcPr>
            <w:tcW w:w="2762" w:type="dxa"/>
            <w:tcBorders>
              <w:top w:val="single" w:sz="4" w:space="0" w:color="auto"/>
              <w:bottom w:val="single" w:sz="12" w:space="0" w:color="auto"/>
            </w:tcBorders>
            <w:shd w:val="clear" w:color="auto" w:fill="auto"/>
          </w:tcPr>
          <w:p w:rsidR="00373C3A" w:rsidRPr="009A2046"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b/>
                <w:spacing w:val="4"/>
                <w:w w:val="103"/>
                <w:sz w:val="17"/>
                <w:szCs w:val="18"/>
                <w:lang w:val="es-ES_tradnl"/>
              </w:rPr>
            </w:pPr>
            <w:r w:rsidRPr="009A2046">
              <w:rPr>
                <w:b/>
                <w:spacing w:val="4"/>
                <w:w w:val="103"/>
                <w:sz w:val="17"/>
                <w:szCs w:val="18"/>
                <w:lang w:val="es-ES_tradnl"/>
              </w:rPr>
              <w:t>Total</w:t>
            </w:r>
          </w:p>
        </w:tc>
        <w:tc>
          <w:tcPr>
            <w:tcW w:w="850" w:type="dxa"/>
            <w:tcBorders>
              <w:top w:val="single" w:sz="4" w:space="0" w:color="auto"/>
              <w:bottom w:val="single" w:sz="12" w:space="0" w:color="auto"/>
            </w:tcBorders>
            <w:vAlign w:val="bottom"/>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Pr>
                <w:b/>
                <w:spacing w:val="4"/>
                <w:w w:val="103"/>
                <w:sz w:val="17"/>
                <w:szCs w:val="18"/>
                <w:lang w:val="es-ES_tradnl"/>
              </w:rPr>
              <w:t>669</w:t>
            </w:r>
          </w:p>
        </w:tc>
        <w:tc>
          <w:tcPr>
            <w:tcW w:w="2268" w:type="dxa"/>
            <w:tcBorders>
              <w:top w:val="single" w:sz="4" w:space="0" w:color="auto"/>
              <w:bottom w:val="single" w:sz="12" w:space="0" w:color="auto"/>
            </w:tcBorders>
            <w:vAlign w:val="bottom"/>
          </w:tcPr>
          <w:p w:rsidR="00373C3A" w:rsidRPr="00C26E1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sidRPr="00902EC9">
              <w:rPr>
                <w:b/>
                <w:spacing w:val="4"/>
                <w:w w:val="103"/>
                <w:sz w:val="17"/>
                <w:szCs w:val="18"/>
                <w:lang w:val="es-ES_tradnl"/>
              </w:rPr>
              <w:t>2 557</w:t>
            </w:r>
          </w:p>
        </w:tc>
        <w:tc>
          <w:tcPr>
            <w:tcW w:w="1418" w:type="dxa"/>
            <w:tcBorders>
              <w:top w:val="single" w:sz="4" w:space="0" w:color="auto"/>
              <w:bottom w:val="single" w:sz="12" w:space="0" w:color="auto"/>
            </w:tcBorders>
            <w:shd w:val="clear" w:color="auto" w:fill="auto"/>
            <w:vAlign w:val="bottom"/>
          </w:tcPr>
          <w:p w:rsidR="00373C3A" w:rsidRPr="005C78A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p>
        </w:tc>
      </w:tr>
    </w:tbl>
    <w:p w:rsidR="00373C3A" w:rsidRDefault="00373C3A" w:rsidP="00373C3A">
      <w:pPr>
        <w:pStyle w:val="SingleTxt"/>
        <w:rPr>
          <w:sz w:val="18"/>
          <w:szCs w:val="18"/>
        </w:rPr>
      </w:pPr>
      <w:r w:rsidRPr="00466F6B">
        <w:rPr>
          <w:i/>
          <w:sz w:val="18"/>
          <w:szCs w:val="18"/>
        </w:rPr>
        <w:t>Fuente:</w:t>
      </w:r>
      <w:r w:rsidRPr="00466F6B">
        <w:rPr>
          <w:sz w:val="18"/>
          <w:szCs w:val="18"/>
        </w:rPr>
        <w:t xml:space="preserve"> </w:t>
      </w:r>
      <w:r w:rsidRPr="00F01103">
        <w:rPr>
          <w:sz w:val="18"/>
          <w:szCs w:val="18"/>
        </w:rPr>
        <w:t>Ministerio de Administración Pública, Trabajo y Leyes Sociales</w:t>
      </w:r>
    </w:p>
    <w:p w:rsidR="00373C3A" w:rsidRPr="00466F6B" w:rsidRDefault="00373C3A" w:rsidP="00373C3A">
      <w:pPr>
        <w:pStyle w:val="SingleTxt"/>
      </w:pPr>
      <w:r>
        <w:rPr>
          <w:szCs w:val="20"/>
        </w:rPr>
        <w:tab/>
      </w:r>
      <w:r w:rsidRPr="007E66FE">
        <w:rPr>
          <w:szCs w:val="20"/>
        </w:rPr>
        <w:t>Se han adoptado las siguientes medidas reglamentarias para garantizar el seguimiento y evaluación de la situación de los trabajadores migrantes:</w:t>
      </w:r>
      <w:r w:rsidRPr="007E66FE">
        <w:t xml:space="preserve"> </w:t>
      </w:r>
    </w:p>
    <w:p w:rsidR="00373C3A" w:rsidRPr="00466F6B" w:rsidRDefault="00373C3A" w:rsidP="00373C3A">
      <w:pPr>
        <w:pStyle w:val="SingleTxt"/>
        <w:tabs>
          <w:tab w:val="right" w:pos="1685"/>
        </w:tabs>
        <w:ind w:left="1742" w:hanging="475"/>
      </w:pPr>
      <w:r w:rsidRPr="00466F6B">
        <w:tab/>
        <w:t>•</w:t>
      </w:r>
      <w:r w:rsidRPr="00466F6B">
        <w:tab/>
      </w:r>
      <w:r w:rsidRPr="007E66FE">
        <w:t>Aprobación</w:t>
      </w:r>
      <w:r w:rsidRPr="007E66FE">
        <w:rPr>
          <w:szCs w:val="20"/>
        </w:rPr>
        <w:t xml:space="preserve"> del Decreto núm. 2005/396, de 28 de junio de 2005, que establece las condiciones y modalidades de las agencias de contratación privadas y las modalidades de concesión y de retirada de la autorización, así como de los textos posteriores;</w:t>
      </w:r>
      <w:r w:rsidRPr="007E66FE">
        <w:t xml:space="preserve"> </w:t>
      </w:r>
    </w:p>
    <w:p w:rsidR="00373C3A" w:rsidRPr="007E66FE" w:rsidRDefault="00373C3A" w:rsidP="00373C3A">
      <w:pPr>
        <w:pStyle w:val="SingleTxt"/>
        <w:tabs>
          <w:tab w:val="right" w:pos="1685"/>
        </w:tabs>
        <w:ind w:left="1742" w:hanging="475"/>
        <w:rPr>
          <w:szCs w:val="20"/>
        </w:rPr>
      </w:pPr>
      <w:r w:rsidRPr="00466F6B">
        <w:tab/>
        <w:t>•</w:t>
      </w:r>
      <w:r w:rsidRPr="00466F6B">
        <w:tab/>
      </w:r>
      <w:r w:rsidRPr="007E66FE">
        <w:rPr>
          <w:szCs w:val="20"/>
        </w:rPr>
        <w:t>Resolución núm. 01-013/2010 de 10 de febrero de 2010, que establece las modalidades de concesión y de retirada de la autorización de las agencias de contratación privadas.</w:t>
      </w:r>
    </w:p>
    <w:p w:rsidR="00373C3A" w:rsidRPr="007E66FE" w:rsidRDefault="00373C3A" w:rsidP="00373C3A">
      <w:pPr>
        <w:pStyle w:val="SingleTxt"/>
        <w:rPr>
          <w:szCs w:val="20"/>
        </w:rPr>
      </w:pPr>
      <w:r>
        <w:rPr>
          <w:szCs w:val="20"/>
        </w:rPr>
        <w:tab/>
      </w:r>
      <w:r w:rsidRPr="007E66FE">
        <w:rPr>
          <w:szCs w:val="20"/>
        </w:rPr>
        <w:t>La legislación nacional, que reconoce el derecho a la licencia de maternidad, tanto en el sector público como en el privado, no admite el despido por embarazo. El artículo 94 del Código de Trabajo establece lo siguiente: “Una mujer en busca de empleo no está obligada a declarar su estado de embarazo. Este no debe tenerse en consideración para rescindir un contrato de trabajo durante el período de prueba”.</w:t>
      </w:r>
    </w:p>
    <w:p w:rsidR="00373C3A" w:rsidRPr="007E66FE" w:rsidRDefault="00373C3A" w:rsidP="00373C3A">
      <w:pPr>
        <w:pStyle w:val="SingleTxt"/>
        <w:rPr>
          <w:szCs w:val="20"/>
        </w:rPr>
      </w:pPr>
      <w:bookmarkStart w:id="37" w:name="_Toc376709329"/>
      <w:r>
        <w:rPr>
          <w:szCs w:val="20"/>
        </w:rPr>
        <w:tab/>
      </w:r>
      <w:r w:rsidRPr="007E66FE">
        <w:rPr>
          <w:szCs w:val="20"/>
        </w:rPr>
        <w:t>Asimismo, el artículo 95 estipula lo siguiente: “Ningún empleador puede rescindir el contrato de trabajo de una mujer asalariada cuando se pueda demostrar médicamente que está embarazada”.</w:t>
      </w:r>
    </w:p>
    <w:bookmarkEnd w:id="37"/>
    <w:p w:rsidR="00373C3A" w:rsidRPr="007E66FE" w:rsidRDefault="00373C3A" w:rsidP="00373C3A">
      <w:pPr>
        <w:pStyle w:val="SingleTxt"/>
        <w:rPr>
          <w:szCs w:val="20"/>
        </w:rPr>
      </w:pPr>
      <w:r>
        <w:rPr>
          <w:szCs w:val="20"/>
        </w:rPr>
        <w:tab/>
      </w:r>
      <w:r w:rsidRPr="007E66FE">
        <w:rPr>
          <w:szCs w:val="20"/>
        </w:rPr>
        <w:t>Sin embargo, en la práctica, a la hora de realizar contrataciones, ciertas empresas francas prefieren dar empleo a mujeres no embarazadas.</w:t>
      </w:r>
    </w:p>
    <w:p w:rsidR="00373C3A" w:rsidRPr="00466F6B" w:rsidRDefault="00373C3A" w:rsidP="00373C3A">
      <w:pPr>
        <w:pStyle w:val="SingleTxt"/>
      </w:pPr>
      <w:r>
        <w:rPr>
          <w:szCs w:val="20"/>
        </w:rPr>
        <w:tab/>
      </w:r>
      <w:r w:rsidRPr="007E66FE">
        <w:rPr>
          <w:szCs w:val="20"/>
        </w:rPr>
        <w:t>Por otro lado, son escasos los casos de despido motivados por el embarazo que se remiten a los tribunales de trabajo.</w:t>
      </w:r>
      <w:r w:rsidRPr="005E58C6">
        <w:t xml:space="preserve"> </w:t>
      </w:r>
    </w:p>
    <w:p w:rsidR="00373C3A" w:rsidRPr="00466F6B" w:rsidRDefault="00373C3A" w:rsidP="00373C3A">
      <w:pPr>
        <w:pStyle w:val="SingleTxt"/>
        <w:spacing w:after="0" w:line="120" w:lineRule="exact"/>
        <w:ind w:left="1264" w:right="1264"/>
        <w:rPr>
          <w:sz w:val="10"/>
          <w:szCs w:val="10"/>
        </w:rPr>
      </w:pP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szCs w:val="24"/>
          <w:lang w:val="es-ES_tradnl"/>
        </w:rPr>
      </w:pPr>
      <w:r w:rsidRPr="00466F6B">
        <w:rPr>
          <w:szCs w:val="24"/>
          <w:lang w:val="es-ES_tradnl"/>
        </w:rPr>
        <w:tab/>
      </w:r>
      <w:r w:rsidRPr="00466F6B">
        <w:rPr>
          <w:szCs w:val="24"/>
          <w:lang w:val="es-ES_tradnl"/>
        </w:rPr>
        <w:tab/>
        <w:t xml:space="preserve">Aplicación del artículo </w:t>
      </w:r>
      <w:r w:rsidRPr="00372EA2">
        <w:rPr>
          <w:szCs w:val="24"/>
          <w:lang w:val="es-ES_tradnl"/>
        </w:rPr>
        <w:t xml:space="preserve">12 de la Convención: </w:t>
      </w:r>
      <w:r w:rsidRPr="005E58C6">
        <w:rPr>
          <w:szCs w:val="24"/>
          <w:lang w:val="es-ES_tradnl"/>
        </w:rPr>
        <w:t>igualdad en el acceso a la atención de la salud</w:t>
      </w:r>
    </w:p>
    <w:p w:rsidR="00373C3A" w:rsidRPr="005E58C6" w:rsidRDefault="00373C3A" w:rsidP="00373C3A">
      <w:pPr>
        <w:pStyle w:val="SingleTxt"/>
        <w:rPr>
          <w:i/>
          <w:szCs w:val="20"/>
        </w:rPr>
      </w:pPr>
      <w:r w:rsidRPr="0036349C">
        <w:rPr>
          <w:szCs w:val="20"/>
        </w:rPr>
        <w:tab/>
      </w:r>
      <w:r w:rsidRPr="005E58C6">
        <w:rPr>
          <w:i/>
          <w:szCs w:val="20"/>
        </w:rPr>
        <w:t>(Objeto de la recomendación que figura en los párrafos 15 y 31)</w:t>
      </w:r>
    </w:p>
    <w:p w:rsidR="00373C3A" w:rsidRPr="005E58C6" w:rsidRDefault="00373C3A" w:rsidP="00373C3A">
      <w:pPr>
        <w:pStyle w:val="SingleTxt"/>
        <w:rPr>
          <w:i/>
          <w:szCs w:val="20"/>
        </w:rPr>
      </w:pPr>
      <w:r>
        <w:rPr>
          <w:i/>
          <w:szCs w:val="20"/>
        </w:rPr>
        <w:tab/>
      </w:r>
      <w:r w:rsidRPr="005E58C6">
        <w:rPr>
          <w:i/>
          <w:szCs w:val="20"/>
        </w:rPr>
        <w:t>“El Comité recomienda que el Estado parte aplique medidas especiales de carácter temporal, de conformidad con el párrafo 1 del artículo 4 de la Convención y la recomendación general núm. 25 del Comité, como parte de una estrategia necesaria para acelerar el logro de la igualdad de facto entre mujeres y hombres. El Comité pide al Estado parte que considere la posibilidad de valerse de una variedad de medidas posibles, como cupos, valores de referencia, metas e incentivos, en particular para garantizar la aplicación acelerada de los artículos 7, 8, 10, 11, 12 y 14 de la Convención.</w:t>
      </w:r>
    </w:p>
    <w:p w:rsidR="00373C3A" w:rsidRPr="005E58C6" w:rsidRDefault="00373C3A" w:rsidP="00373C3A">
      <w:pPr>
        <w:pStyle w:val="SingleTxt"/>
        <w:rPr>
          <w:szCs w:val="20"/>
        </w:rPr>
      </w:pPr>
      <w:r>
        <w:rPr>
          <w:i/>
          <w:szCs w:val="20"/>
        </w:rPr>
        <w:tab/>
      </w:r>
      <w:r w:rsidRPr="005E58C6">
        <w:rPr>
          <w:i/>
          <w:szCs w:val="20"/>
        </w:rPr>
        <w:t>El Comité recomienda que el Estado parte adopte medidas para mejorar el acceso de las mujeres a la atención médica, especialmente atención obstétrica de emergencia, y servicios sanitarios e información sobre la salud, de conformidad con el artículo 12 de la Convención y la recomendación general núm. 24 del Comité sobre las mujeres y la salud. Pide al Estado parte que mejore la disponibilidad de los servicios de educación sexual y de salud reproductiva, incluida la planificación familiar, a fin de prevenir los embarazos precoces y los abortos clandestinos. Alienta al Estado parte a que mejore todos los servicios de salud, especialmente para las mujeres del medio rural. El Comité pide al Estado parte que en su próximo informe presente información detallada sobre las medidas adoptadas para mejorar el acceso de las mujeres a los servicios sanitarios y la información sobre la salud, incluida la salud sexual y reproductiva y la planificación familiar, así como las repercusiones de dichas medidas”.</w:t>
      </w:r>
    </w:p>
    <w:p w:rsidR="00373C3A" w:rsidRPr="005E58C6" w:rsidRDefault="00373C3A" w:rsidP="00373C3A">
      <w:pPr>
        <w:pStyle w:val="SingleTxt"/>
        <w:rPr>
          <w:szCs w:val="20"/>
        </w:rPr>
      </w:pPr>
      <w:bookmarkStart w:id="38" w:name="_Toc377129312"/>
      <w:r>
        <w:rPr>
          <w:szCs w:val="20"/>
        </w:rPr>
        <w:tab/>
      </w:r>
      <w:r w:rsidRPr="005E58C6">
        <w:rPr>
          <w:szCs w:val="20"/>
        </w:rPr>
        <w:t>Madagascar todavía no dispone de medidas específicas que se incluyan en el marco de una estrategia que acelere el logro de una igualdad de facto entre la mujer y el hombre a través de cuotas.</w:t>
      </w:r>
    </w:p>
    <w:bookmarkEnd w:id="38"/>
    <w:p w:rsidR="00373C3A" w:rsidRPr="005E58C6" w:rsidRDefault="00373C3A" w:rsidP="00373C3A">
      <w:pPr>
        <w:pStyle w:val="SingleTxt"/>
        <w:rPr>
          <w:szCs w:val="20"/>
        </w:rPr>
      </w:pPr>
      <w:r>
        <w:rPr>
          <w:szCs w:val="20"/>
        </w:rPr>
        <w:tab/>
      </w:r>
      <w:r w:rsidRPr="005E58C6">
        <w:rPr>
          <w:szCs w:val="20"/>
        </w:rPr>
        <w:t>Como se ha indicado en la parte relativa a la aplicación del artículo 7, en el ámbito del ejercicio de los derechos políticos, está prevista la instauración de medidas especiales, con cuotas, objetivos y calendarios, a fin de que pueda lograrse la igualdad de facto entre el hombre y la mujer en materia de acceso a puestos designados mediante elección.</w:t>
      </w:r>
    </w:p>
    <w:p w:rsidR="00373C3A" w:rsidRPr="005E58C6" w:rsidRDefault="00373C3A" w:rsidP="00373C3A">
      <w:pPr>
        <w:pStyle w:val="SingleTxt"/>
        <w:rPr>
          <w:szCs w:val="20"/>
        </w:rPr>
      </w:pPr>
      <w:r>
        <w:rPr>
          <w:szCs w:val="20"/>
        </w:rPr>
        <w:tab/>
      </w:r>
      <w:r w:rsidRPr="005E58C6">
        <w:rPr>
          <w:szCs w:val="20"/>
        </w:rPr>
        <w:t>Madagascar dispone de un Código de Salud; de conformidad con su artículo 267, es responsabilidad del Estado poner en marcha servicios sanitarios especiales, de calidad y accesibles para las mujeres que presentan complicaciones vinculadas con el embarazo, el parto, el posparto y el período postnatal, así como con el aborto.</w:t>
      </w:r>
      <w:r w:rsidRPr="005E58C6">
        <w:rPr>
          <w:szCs w:val="20"/>
          <w:vertAlign w:val="superscript"/>
        </w:rPr>
        <w:footnoteReference w:id="15"/>
      </w:r>
    </w:p>
    <w:p w:rsidR="00373C3A" w:rsidRPr="00466F6B" w:rsidRDefault="00373C3A" w:rsidP="00373C3A">
      <w:pPr>
        <w:pStyle w:val="SingleTxt"/>
      </w:pPr>
      <w:r>
        <w:rPr>
          <w:szCs w:val="20"/>
        </w:rPr>
        <w:tab/>
      </w:r>
      <w:r w:rsidRPr="005E58C6">
        <w:rPr>
          <w:szCs w:val="20"/>
        </w:rPr>
        <w:t>La salud de la madre y del niño constituye una de las prioridades del Gobierno de Madagascar. Entre 1992 y 2009, la tasa de mortalidad en la infancia y en la niñez se redujo en 45 puntos y en 91 puntos, gracias a la prestación de una serie de actividades para la mejora de la salud de madres e hijos. En todo caso, después de una disminución de 127 puntos, la tasa de mortalidad materna experimenta una cierta tendencia al alza. Las muertes maternas son más frecuentes a nivel de la comunidad (88%) que a nivel de las dependencias de los servicios de salud (12%).</w:t>
      </w:r>
    </w:p>
    <w:p w:rsidR="00373C3A" w:rsidRPr="00466F6B" w:rsidRDefault="00373C3A" w:rsidP="00373C3A">
      <w:pPr>
        <w:pStyle w:val="SingleTxt"/>
        <w:spacing w:after="0" w:line="120" w:lineRule="exact"/>
        <w:rPr>
          <w:sz w:val="10"/>
        </w:rPr>
      </w:pPr>
      <w:r w:rsidRPr="00466F6B">
        <w:rPr>
          <w:szCs w:val="24"/>
          <w:lang w:val="es-ES_tradnl"/>
        </w:rPr>
        <w:tab/>
      </w:r>
    </w:p>
    <w:p w:rsidR="00373C3A" w:rsidRPr="00466F6B" w:rsidRDefault="00373C3A" w:rsidP="00373C3A">
      <w:pPr>
        <w:pStyle w:val="SingleTxt"/>
        <w:rPr>
          <w:szCs w:val="20"/>
          <w:lang w:val="es-ES_tradnl"/>
        </w:rPr>
      </w:pPr>
      <w:r w:rsidRPr="008D4B68">
        <w:rPr>
          <w:b/>
          <w:szCs w:val="20"/>
          <w:lang w:val="es-ES_tradnl"/>
        </w:rPr>
        <w:t xml:space="preserve">Cuadro </w:t>
      </w:r>
      <w:r>
        <w:rPr>
          <w:b/>
          <w:szCs w:val="20"/>
          <w:lang w:val="es-ES_tradnl"/>
        </w:rPr>
        <w:t>26</w:t>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firstLine="9"/>
        <w:rPr>
          <w:sz w:val="20"/>
          <w:szCs w:val="20"/>
          <w:lang w:val="es-ES_tradnl"/>
        </w:rPr>
      </w:pPr>
      <w:r w:rsidRPr="00F42561">
        <w:rPr>
          <w:sz w:val="20"/>
          <w:szCs w:val="20"/>
          <w:lang w:val="es-ES_tradnl"/>
        </w:rPr>
        <w:t>Tendencia de la mortalidad materna, neonatal, infantil y en la niñez</w:t>
      </w:r>
    </w:p>
    <w:p w:rsidR="00373C3A" w:rsidRPr="00466F6B" w:rsidRDefault="00373C3A" w:rsidP="00373C3A">
      <w:pPr>
        <w:pStyle w:val="SingleTxt"/>
        <w:spacing w:after="0"/>
        <w:ind w:left="1264" w:right="1264"/>
      </w:pPr>
    </w:p>
    <w:tbl>
      <w:tblPr>
        <w:tblW w:w="7298" w:type="dxa"/>
        <w:tblInd w:w="1269" w:type="dxa"/>
        <w:tblLayout w:type="fixed"/>
        <w:tblCellMar>
          <w:left w:w="0" w:type="dxa"/>
          <w:right w:w="0" w:type="dxa"/>
        </w:tblCellMar>
        <w:tblLook w:val="04A0"/>
      </w:tblPr>
      <w:tblGrid>
        <w:gridCol w:w="2984"/>
        <w:gridCol w:w="992"/>
        <w:gridCol w:w="851"/>
        <w:gridCol w:w="1275"/>
        <w:gridCol w:w="1196"/>
      </w:tblGrid>
      <w:tr w:rsidR="00373C3A" w:rsidRPr="00466F6B" w:rsidTr="00257206">
        <w:trPr>
          <w:trHeight w:val="155"/>
          <w:tblHeader/>
        </w:trPr>
        <w:tc>
          <w:tcPr>
            <w:tcW w:w="2984" w:type="dxa"/>
            <w:vMerge w:val="restart"/>
            <w:tcBorders>
              <w:top w:val="single" w:sz="4" w:space="0" w:color="auto"/>
            </w:tcBorders>
            <w:shd w:val="clear" w:color="auto" w:fill="auto"/>
            <w:vAlign w:val="bottom"/>
          </w:tcPr>
          <w:p w:rsidR="00373C3A" w:rsidRPr="00466F6B" w:rsidRDefault="00373C3A" w:rsidP="00257206">
            <w:pPr>
              <w:pStyle w:val="SingleTxtG"/>
              <w:suppressAutoHyphens/>
              <w:spacing w:before="80" w:after="80" w:line="160" w:lineRule="exact"/>
              <w:ind w:left="7" w:right="40"/>
              <w:jc w:val="left"/>
              <w:rPr>
                <w:i/>
                <w:spacing w:val="4"/>
                <w:w w:val="103"/>
                <w:sz w:val="14"/>
                <w:szCs w:val="16"/>
                <w:lang w:val="es-ES_tradnl"/>
              </w:rPr>
            </w:pPr>
          </w:p>
        </w:tc>
        <w:tc>
          <w:tcPr>
            <w:tcW w:w="4314" w:type="dxa"/>
            <w:gridSpan w:val="4"/>
            <w:tcBorders>
              <w:top w:val="single" w:sz="4" w:space="0" w:color="auto"/>
              <w:bottom w:val="single" w:sz="4" w:space="0" w:color="auto"/>
            </w:tcBorders>
            <w:shd w:val="clear" w:color="auto" w:fill="auto"/>
            <w:vAlign w:val="bottom"/>
          </w:tcPr>
          <w:p w:rsidR="00373C3A" w:rsidRPr="009A2046"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Encuesta Demográfica y de Salud de Madagascar</w:t>
            </w:r>
          </w:p>
        </w:tc>
      </w:tr>
      <w:tr w:rsidR="00373C3A" w:rsidRPr="00466F6B" w:rsidTr="00257206">
        <w:trPr>
          <w:trHeight w:val="154"/>
          <w:tblHeader/>
        </w:trPr>
        <w:tc>
          <w:tcPr>
            <w:tcW w:w="2984" w:type="dxa"/>
            <w:vMerge/>
            <w:tcBorders>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7" w:right="40"/>
              <w:jc w:val="left"/>
              <w:rPr>
                <w:i/>
                <w:spacing w:val="4"/>
                <w:w w:val="103"/>
                <w:sz w:val="14"/>
                <w:szCs w:val="16"/>
                <w:lang w:val="es-ES_tradnl"/>
              </w:rPr>
            </w:pPr>
          </w:p>
        </w:tc>
        <w:tc>
          <w:tcPr>
            <w:tcW w:w="992" w:type="dxa"/>
            <w:tcBorders>
              <w:top w:val="single" w:sz="4" w:space="0" w:color="auto"/>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1992</w:t>
            </w:r>
          </w:p>
        </w:tc>
        <w:tc>
          <w:tcPr>
            <w:tcW w:w="851" w:type="dxa"/>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1997</w:t>
            </w:r>
          </w:p>
        </w:tc>
        <w:tc>
          <w:tcPr>
            <w:tcW w:w="1275" w:type="dxa"/>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2003-2004</w:t>
            </w:r>
          </w:p>
        </w:tc>
        <w:tc>
          <w:tcPr>
            <w:tcW w:w="1196" w:type="dxa"/>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2008-2009</w:t>
            </w:r>
          </w:p>
        </w:tc>
      </w:tr>
      <w:tr w:rsidR="00373C3A" w:rsidRPr="00466F6B" w:rsidTr="00257206">
        <w:trPr>
          <w:trHeight w:hRule="exact" w:val="94"/>
          <w:tblHeader/>
        </w:trPr>
        <w:tc>
          <w:tcPr>
            <w:tcW w:w="2984"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0" w:right="40"/>
              <w:jc w:val="left"/>
              <w:rPr>
                <w:spacing w:val="4"/>
                <w:w w:val="103"/>
                <w:sz w:val="17"/>
                <w:szCs w:val="18"/>
                <w:lang w:val="es-ES_tradnl"/>
              </w:rPr>
            </w:pPr>
          </w:p>
        </w:tc>
        <w:tc>
          <w:tcPr>
            <w:tcW w:w="992"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851"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c>
          <w:tcPr>
            <w:tcW w:w="1275"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c>
          <w:tcPr>
            <w:tcW w:w="1196"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r>
      <w:tr w:rsidR="00373C3A" w:rsidRPr="00D67171" w:rsidTr="00257206">
        <w:trPr>
          <w:trHeight w:val="194"/>
        </w:trPr>
        <w:tc>
          <w:tcPr>
            <w:tcW w:w="2984" w:type="dxa"/>
            <w:shd w:val="clear" w:color="auto" w:fill="auto"/>
          </w:tcPr>
          <w:p w:rsidR="00373C3A" w:rsidRPr="00544DDC"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544DDC">
              <w:rPr>
                <w:spacing w:val="4"/>
                <w:w w:val="103"/>
                <w:sz w:val="17"/>
                <w:szCs w:val="18"/>
                <w:lang w:val="es-ES_tradnl"/>
              </w:rPr>
              <w:t>Mortalidad materna</w:t>
            </w:r>
          </w:p>
          <w:p w:rsidR="00373C3A" w:rsidRPr="00544DDC"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544DDC">
              <w:rPr>
                <w:spacing w:val="4"/>
                <w:w w:val="103"/>
                <w:sz w:val="17"/>
                <w:szCs w:val="18"/>
                <w:lang w:val="es-ES_tradnl"/>
              </w:rPr>
              <w:t>por cada 100.000 nacidos vivos</w:t>
            </w:r>
          </w:p>
        </w:tc>
        <w:tc>
          <w:tcPr>
            <w:tcW w:w="992" w:type="dxa"/>
            <w:shd w:val="clear" w:color="auto" w:fill="auto"/>
            <w:vAlign w:val="bottom"/>
          </w:tcPr>
          <w:p w:rsidR="00373C3A" w:rsidRPr="00544DDC"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4DDC">
              <w:rPr>
                <w:spacing w:val="4"/>
                <w:w w:val="103"/>
                <w:sz w:val="17"/>
                <w:szCs w:val="18"/>
                <w:lang w:val="es-ES_tradnl"/>
              </w:rPr>
              <w:t>596</w:t>
            </w:r>
          </w:p>
        </w:tc>
        <w:tc>
          <w:tcPr>
            <w:tcW w:w="851" w:type="dxa"/>
            <w:vAlign w:val="bottom"/>
          </w:tcPr>
          <w:p w:rsidR="00373C3A" w:rsidRPr="00544DDC"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4DDC">
              <w:rPr>
                <w:spacing w:val="4"/>
                <w:w w:val="103"/>
                <w:sz w:val="17"/>
                <w:szCs w:val="18"/>
                <w:lang w:val="es-ES_tradnl"/>
              </w:rPr>
              <w:t>488</w:t>
            </w:r>
          </w:p>
        </w:tc>
        <w:tc>
          <w:tcPr>
            <w:tcW w:w="1275" w:type="dxa"/>
            <w:vAlign w:val="bottom"/>
          </w:tcPr>
          <w:p w:rsidR="00373C3A" w:rsidRPr="00544DDC"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4DDC">
              <w:rPr>
                <w:spacing w:val="4"/>
                <w:w w:val="103"/>
                <w:sz w:val="17"/>
                <w:szCs w:val="18"/>
                <w:lang w:val="es-ES_tradnl"/>
              </w:rPr>
              <w:t>469</w:t>
            </w:r>
          </w:p>
        </w:tc>
        <w:tc>
          <w:tcPr>
            <w:tcW w:w="1196" w:type="dxa"/>
            <w:vAlign w:val="bottom"/>
          </w:tcPr>
          <w:p w:rsidR="00373C3A" w:rsidRPr="00544DDC"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4DDC">
              <w:rPr>
                <w:spacing w:val="4"/>
                <w:w w:val="103"/>
                <w:sz w:val="17"/>
                <w:szCs w:val="18"/>
                <w:lang w:val="es-ES_tradnl"/>
              </w:rPr>
              <w:t>498</w:t>
            </w:r>
          </w:p>
        </w:tc>
      </w:tr>
      <w:tr w:rsidR="00373C3A" w:rsidRPr="00D67171" w:rsidTr="00257206">
        <w:trPr>
          <w:trHeight w:val="194"/>
        </w:trPr>
        <w:tc>
          <w:tcPr>
            <w:tcW w:w="2984" w:type="dxa"/>
            <w:shd w:val="clear" w:color="auto" w:fill="auto"/>
          </w:tcPr>
          <w:p w:rsidR="00373C3A" w:rsidRPr="00544DDC"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544DDC">
              <w:rPr>
                <w:spacing w:val="4"/>
                <w:w w:val="103"/>
                <w:sz w:val="17"/>
                <w:szCs w:val="18"/>
                <w:lang w:val="es-ES_tradnl"/>
              </w:rPr>
              <w:t>Mortalidad neonatal</w:t>
            </w:r>
          </w:p>
          <w:p w:rsidR="00373C3A" w:rsidRPr="00544DDC"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544DDC">
              <w:rPr>
                <w:spacing w:val="4"/>
                <w:w w:val="103"/>
                <w:sz w:val="17"/>
                <w:szCs w:val="18"/>
                <w:lang w:val="es-ES_tradnl"/>
              </w:rPr>
              <w:t>por cada 1.000 nacidos vivos</w:t>
            </w:r>
          </w:p>
        </w:tc>
        <w:tc>
          <w:tcPr>
            <w:tcW w:w="992" w:type="dxa"/>
            <w:shd w:val="clear" w:color="auto" w:fill="auto"/>
            <w:vAlign w:val="bottom"/>
          </w:tcPr>
          <w:p w:rsidR="00373C3A" w:rsidRPr="00544DDC"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4DDC">
              <w:rPr>
                <w:spacing w:val="4"/>
                <w:w w:val="103"/>
                <w:sz w:val="17"/>
                <w:szCs w:val="18"/>
                <w:lang w:val="es-ES_tradnl"/>
              </w:rPr>
              <w:t>42</w:t>
            </w:r>
          </w:p>
        </w:tc>
        <w:tc>
          <w:tcPr>
            <w:tcW w:w="851" w:type="dxa"/>
            <w:vAlign w:val="bottom"/>
          </w:tcPr>
          <w:p w:rsidR="00373C3A" w:rsidRPr="00544DDC"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4DDC">
              <w:rPr>
                <w:spacing w:val="4"/>
                <w:w w:val="103"/>
                <w:sz w:val="17"/>
                <w:szCs w:val="18"/>
                <w:lang w:val="es-ES_tradnl"/>
              </w:rPr>
              <w:t>41</w:t>
            </w:r>
          </w:p>
        </w:tc>
        <w:tc>
          <w:tcPr>
            <w:tcW w:w="1275" w:type="dxa"/>
            <w:vAlign w:val="bottom"/>
          </w:tcPr>
          <w:p w:rsidR="00373C3A" w:rsidRPr="00544DDC"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4DDC">
              <w:rPr>
                <w:spacing w:val="4"/>
                <w:w w:val="103"/>
                <w:sz w:val="17"/>
                <w:szCs w:val="18"/>
                <w:lang w:val="es-ES_tradnl"/>
              </w:rPr>
              <w:t>34</w:t>
            </w:r>
          </w:p>
        </w:tc>
        <w:tc>
          <w:tcPr>
            <w:tcW w:w="1196" w:type="dxa"/>
            <w:vAlign w:val="bottom"/>
          </w:tcPr>
          <w:p w:rsidR="00373C3A" w:rsidRPr="00544DDC"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4DDC">
              <w:rPr>
                <w:spacing w:val="4"/>
                <w:w w:val="103"/>
                <w:sz w:val="17"/>
                <w:szCs w:val="18"/>
                <w:lang w:val="es-ES_tradnl"/>
              </w:rPr>
              <w:t>24</w:t>
            </w:r>
          </w:p>
        </w:tc>
      </w:tr>
      <w:tr w:rsidR="00373C3A" w:rsidRPr="00D67171" w:rsidTr="00257206">
        <w:trPr>
          <w:trHeight w:val="194"/>
        </w:trPr>
        <w:tc>
          <w:tcPr>
            <w:tcW w:w="2984" w:type="dxa"/>
            <w:shd w:val="clear" w:color="auto" w:fill="auto"/>
          </w:tcPr>
          <w:p w:rsidR="00373C3A" w:rsidRPr="00544DDC"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544DDC">
              <w:rPr>
                <w:spacing w:val="4"/>
                <w:w w:val="103"/>
                <w:sz w:val="17"/>
                <w:szCs w:val="18"/>
                <w:lang w:val="es-ES_tradnl"/>
              </w:rPr>
              <w:t>Mortalidad infantil (&lt; 1 año)</w:t>
            </w:r>
          </w:p>
          <w:p w:rsidR="00373C3A" w:rsidRPr="00544DDC"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544DDC">
              <w:rPr>
                <w:spacing w:val="4"/>
                <w:w w:val="103"/>
                <w:sz w:val="17"/>
                <w:szCs w:val="18"/>
                <w:lang w:val="es-ES_tradnl"/>
              </w:rPr>
              <w:t>por cada 1.000 nacidos vivos</w:t>
            </w:r>
          </w:p>
        </w:tc>
        <w:tc>
          <w:tcPr>
            <w:tcW w:w="992" w:type="dxa"/>
            <w:shd w:val="clear" w:color="auto" w:fill="auto"/>
            <w:vAlign w:val="bottom"/>
          </w:tcPr>
          <w:p w:rsidR="00373C3A" w:rsidRPr="00544DDC"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4DDC">
              <w:rPr>
                <w:spacing w:val="4"/>
                <w:w w:val="103"/>
                <w:sz w:val="17"/>
                <w:szCs w:val="18"/>
                <w:lang w:val="es-ES_tradnl"/>
              </w:rPr>
              <w:t>93</w:t>
            </w:r>
          </w:p>
        </w:tc>
        <w:tc>
          <w:tcPr>
            <w:tcW w:w="851" w:type="dxa"/>
            <w:vAlign w:val="bottom"/>
          </w:tcPr>
          <w:p w:rsidR="00373C3A" w:rsidRPr="00544DDC"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4DDC">
              <w:rPr>
                <w:spacing w:val="4"/>
                <w:w w:val="103"/>
                <w:sz w:val="17"/>
                <w:szCs w:val="18"/>
                <w:lang w:val="es-ES_tradnl"/>
              </w:rPr>
              <w:t>96</w:t>
            </w:r>
          </w:p>
        </w:tc>
        <w:tc>
          <w:tcPr>
            <w:tcW w:w="1275" w:type="dxa"/>
            <w:vAlign w:val="bottom"/>
          </w:tcPr>
          <w:p w:rsidR="00373C3A" w:rsidRPr="00544DDC"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4DDC">
              <w:rPr>
                <w:spacing w:val="4"/>
                <w:w w:val="103"/>
                <w:sz w:val="17"/>
                <w:szCs w:val="18"/>
                <w:lang w:val="es-ES_tradnl"/>
              </w:rPr>
              <w:t>58</w:t>
            </w:r>
          </w:p>
        </w:tc>
        <w:tc>
          <w:tcPr>
            <w:tcW w:w="1196" w:type="dxa"/>
            <w:vAlign w:val="bottom"/>
          </w:tcPr>
          <w:p w:rsidR="00373C3A" w:rsidRPr="00544DDC"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4DDC">
              <w:rPr>
                <w:spacing w:val="4"/>
                <w:w w:val="103"/>
                <w:sz w:val="17"/>
                <w:szCs w:val="18"/>
                <w:lang w:val="es-ES_tradnl"/>
              </w:rPr>
              <w:t>48</w:t>
            </w:r>
          </w:p>
        </w:tc>
      </w:tr>
      <w:tr w:rsidR="00373C3A" w:rsidRPr="00D67171" w:rsidTr="00257206">
        <w:trPr>
          <w:trHeight w:val="194"/>
        </w:trPr>
        <w:tc>
          <w:tcPr>
            <w:tcW w:w="2984" w:type="dxa"/>
            <w:tcBorders>
              <w:bottom w:val="single" w:sz="12" w:space="0" w:color="auto"/>
            </w:tcBorders>
            <w:shd w:val="clear" w:color="auto" w:fill="auto"/>
          </w:tcPr>
          <w:p w:rsidR="00373C3A" w:rsidRPr="00544DDC"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544DDC">
              <w:rPr>
                <w:spacing w:val="4"/>
                <w:w w:val="103"/>
                <w:sz w:val="17"/>
                <w:szCs w:val="18"/>
                <w:lang w:val="es-ES_tradnl"/>
              </w:rPr>
              <w:t xml:space="preserve">Mortalidad en la niñez (&lt; 5 años) </w:t>
            </w:r>
            <w:r>
              <w:rPr>
                <w:spacing w:val="4"/>
                <w:w w:val="103"/>
                <w:sz w:val="17"/>
                <w:szCs w:val="18"/>
                <w:lang w:val="es-ES_tradnl"/>
              </w:rPr>
              <w:br/>
            </w:r>
            <w:r w:rsidRPr="00544DDC">
              <w:rPr>
                <w:spacing w:val="4"/>
                <w:w w:val="103"/>
                <w:sz w:val="17"/>
                <w:szCs w:val="18"/>
                <w:lang w:val="es-ES_tradnl"/>
              </w:rPr>
              <w:t>por cada 1.000 nacidos vivos</w:t>
            </w:r>
          </w:p>
        </w:tc>
        <w:tc>
          <w:tcPr>
            <w:tcW w:w="992" w:type="dxa"/>
            <w:tcBorders>
              <w:bottom w:val="single" w:sz="12" w:space="0" w:color="auto"/>
            </w:tcBorders>
            <w:shd w:val="clear" w:color="auto" w:fill="auto"/>
            <w:vAlign w:val="bottom"/>
          </w:tcPr>
          <w:p w:rsidR="00373C3A" w:rsidRPr="00544DDC"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4DDC">
              <w:rPr>
                <w:spacing w:val="4"/>
                <w:w w:val="103"/>
                <w:sz w:val="17"/>
                <w:szCs w:val="18"/>
                <w:lang w:val="es-ES_tradnl"/>
              </w:rPr>
              <w:t>163</w:t>
            </w:r>
          </w:p>
        </w:tc>
        <w:tc>
          <w:tcPr>
            <w:tcW w:w="851" w:type="dxa"/>
            <w:tcBorders>
              <w:bottom w:val="single" w:sz="12" w:space="0" w:color="auto"/>
            </w:tcBorders>
            <w:vAlign w:val="bottom"/>
          </w:tcPr>
          <w:p w:rsidR="00373C3A" w:rsidRPr="00544DDC"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4DDC">
              <w:rPr>
                <w:spacing w:val="4"/>
                <w:w w:val="103"/>
                <w:sz w:val="17"/>
                <w:szCs w:val="18"/>
                <w:lang w:val="es-ES_tradnl"/>
              </w:rPr>
              <w:t>159</w:t>
            </w:r>
          </w:p>
        </w:tc>
        <w:tc>
          <w:tcPr>
            <w:tcW w:w="1275" w:type="dxa"/>
            <w:tcBorders>
              <w:bottom w:val="single" w:sz="12" w:space="0" w:color="auto"/>
            </w:tcBorders>
            <w:vAlign w:val="bottom"/>
          </w:tcPr>
          <w:p w:rsidR="00373C3A" w:rsidRPr="00544DDC"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4DDC">
              <w:rPr>
                <w:spacing w:val="4"/>
                <w:w w:val="103"/>
                <w:sz w:val="17"/>
                <w:szCs w:val="18"/>
                <w:lang w:val="es-ES_tradnl"/>
              </w:rPr>
              <w:t>94</w:t>
            </w:r>
          </w:p>
        </w:tc>
        <w:tc>
          <w:tcPr>
            <w:tcW w:w="1196" w:type="dxa"/>
            <w:tcBorders>
              <w:bottom w:val="single" w:sz="12" w:space="0" w:color="auto"/>
            </w:tcBorders>
            <w:vAlign w:val="bottom"/>
          </w:tcPr>
          <w:p w:rsidR="00373C3A" w:rsidRPr="00544DDC"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44DDC">
              <w:rPr>
                <w:spacing w:val="4"/>
                <w:w w:val="103"/>
                <w:sz w:val="17"/>
                <w:szCs w:val="18"/>
                <w:lang w:val="es-ES_tradnl"/>
              </w:rPr>
              <w:t>72</w:t>
            </w:r>
          </w:p>
        </w:tc>
      </w:tr>
    </w:tbl>
    <w:p w:rsidR="00373C3A" w:rsidRPr="005E58C6" w:rsidRDefault="00373C3A" w:rsidP="00373C3A">
      <w:pPr>
        <w:pStyle w:val="SingleTxt"/>
        <w:rPr>
          <w:szCs w:val="20"/>
        </w:rPr>
      </w:pPr>
      <w:r w:rsidRPr="00466F6B">
        <w:rPr>
          <w:i/>
          <w:sz w:val="18"/>
          <w:szCs w:val="18"/>
        </w:rPr>
        <w:t>Fuente:</w:t>
      </w:r>
      <w:r>
        <w:rPr>
          <w:sz w:val="18"/>
          <w:szCs w:val="18"/>
        </w:rPr>
        <w:t xml:space="preserve"> </w:t>
      </w:r>
      <w:r w:rsidRPr="00544DDC">
        <w:rPr>
          <w:sz w:val="18"/>
          <w:szCs w:val="18"/>
        </w:rPr>
        <w:t>Demográfica y de Salud de Madagascar en 1992, 1997, 2003-2004, 2008-2009</w:t>
      </w:r>
    </w:p>
    <w:p w:rsidR="00373C3A" w:rsidRPr="00E5599B" w:rsidRDefault="00373C3A" w:rsidP="00373C3A">
      <w:pPr>
        <w:pStyle w:val="SingleTxt"/>
        <w:rPr>
          <w:szCs w:val="20"/>
        </w:rPr>
      </w:pPr>
      <w:r>
        <w:rPr>
          <w:szCs w:val="20"/>
        </w:rPr>
        <w:tab/>
      </w:r>
      <w:r w:rsidRPr="00E5599B">
        <w:rPr>
          <w:szCs w:val="20"/>
        </w:rPr>
        <w:t>El Estado dispone de una hoja de ruta para reducir la mortalidad materna entre 2005 y 2015. Se han realizado estudios para promover la adopción de decisiones y la reorientación de la política general de salud, especialmente en materia del programa para la supervivencia de la madre y el recién nacido.</w:t>
      </w:r>
    </w:p>
    <w:p w:rsidR="00373C3A" w:rsidRPr="00E5599B" w:rsidRDefault="00373C3A" w:rsidP="00373C3A">
      <w:pPr>
        <w:pStyle w:val="SingleTxt"/>
        <w:rPr>
          <w:szCs w:val="20"/>
        </w:rPr>
      </w:pPr>
      <w:r>
        <w:rPr>
          <w:szCs w:val="20"/>
        </w:rPr>
        <w:tab/>
      </w:r>
      <w:r w:rsidRPr="00E5599B">
        <w:rPr>
          <w:szCs w:val="20"/>
        </w:rPr>
        <w:t>En 2012, se adoptó e implementó un Documento de Orientación Política sobre la Salud Reproductiva. Se han realizado esfuerzos para mejorar el acceso de las mujeres a los servicios de salud durante el embarazo, el parto y durante el período postnatal.</w:t>
      </w:r>
    </w:p>
    <w:p w:rsidR="00373C3A" w:rsidRPr="00E5599B" w:rsidRDefault="00373C3A" w:rsidP="00373C3A">
      <w:pPr>
        <w:pStyle w:val="SingleTxt"/>
        <w:rPr>
          <w:b/>
          <w:szCs w:val="20"/>
        </w:rPr>
      </w:pPr>
      <w:r w:rsidRPr="00E5599B">
        <w:rPr>
          <w:b/>
          <w:szCs w:val="20"/>
        </w:rPr>
        <w:t>1.</w:t>
      </w:r>
      <w:r w:rsidRPr="00E5599B">
        <w:rPr>
          <w:b/>
          <w:szCs w:val="20"/>
        </w:rPr>
        <w:tab/>
        <w:t>Mejora del acceso de las mujeres a la atención de la salud durante el embarazo</w:t>
      </w:r>
    </w:p>
    <w:p w:rsidR="00373C3A" w:rsidRPr="00E5599B" w:rsidRDefault="00373C3A" w:rsidP="00373C3A">
      <w:pPr>
        <w:pStyle w:val="SingleTxt"/>
        <w:rPr>
          <w:szCs w:val="20"/>
        </w:rPr>
      </w:pPr>
      <w:r>
        <w:rPr>
          <w:szCs w:val="20"/>
        </w:rPr>
        <w:tab/>
      </w:r>
      <w:r w:rsidRPr="00E5599B">
        <w:rPr>
          <w:szCs w:val="20"/>
        </w:rPr>
        <w:t>Los servicios de consulta prenatal (CPN) se ofrecen gratuitamente en todas las dependencias de los servicios de salud públicos. Con el objetivo de mejorar la supervivencia de la madre y el recién nacido, durante las consultas prenatales se ofrecen una serie de actividades con carácter preventivo, curativo y promocional.</w:t>
      </w:r>
    </w:p>
    <w:p w:rsidR="00373C3A" w:rsidRPr="00E5599B" w:rsidRDefault="00373C3A" w:rsidP="00373C3A">
      <w:pPr>
        <w:pStyle w:val="SingleTxt"/>
        <w:rPr>
          <w:szCs w:val="20"/>
        </w:rPr>
      </w:pPr>
      <w:bookmarkStart w:id="39" w:name="_Toc377129313"/>
      <w:r>
        <w:rPr>
          <w:szCs w:val="20"/>
        </w:rPr>
        <w:tab/>
      </w:r>
      <w:r w:rsidRPr="00E5599B">
        <w:rPr>
          <w:szCs w:val="20"/>
        </w:rPr>
        <w:t>La participación de la comunidad en el proceso de planificación, realización y seguimiento de estas actividades ha permitido mejorar el acceso de las mujeres embarazadas a la atención adecuada. Se ha observado un aumento de la tasa de cobertura en la primera CPN.</w:t>
      </w:r>
    </w:p>
    <w:bookmarkEnd w:id="39"/>
    <w:p w:rsidR="00373C3A" w:rsidRDefault="00373C3A" w:rsidP="00373C3A">
      <w:pPr>
        <w:pStyle w:val="SingleTxt"/>
      </w:pPr>
      <w:r>
        <w:rPr>
          <w:szCs w:val="20"/>
        </w:rPr>
        <w:tab/>
      </w:r>
      <w:r w:rsidRPr="00E5599B">
        <w:rPr>
          <w:szCs w:val="20"/>
        </w:rPr>
        <w:t>Las actividades de sensibilización se reforzarán para alcanzar los objetivos establecidos para la cuarta CPN.</w:t>
      </w:r>
      <w:r w:rsidRPr="00A2318F">
        <w:t xml:space="preserve"> </w:t>
      </w:r>
    </w:p>
    <w:p w:rsidR="00373C3A" w:rsidRPr="00466F6B" w:rsidRDefault="00373C3A" w:rsidP="00373C3A">
      <w:pPr>
        <w:pStyle w:val="SingleTxt"/>
      </w:pPr>
    </w:p>
    <w:p w:rsidR="00373C3A" w:rsidRPr="00466F6B" w:rsidRDefault="00373C3A" w:rsidP="00373C3A">
      <w:pPr>
        <w:pStyle w:val="SingleTxt"/>
        <w:spacing w:after="0" w:line="120" w:lineRule="exact"/>
        <w:rPr>
          <w:sz w:val="10"/>
        </w:rPr>
      </w:pPr>
      <w:r w:rsidRPr="00466F6B">
        <w:rPr>
          <w:szCs w:val="24"/>
          <w:lang w:val="es-ES_tradnl"/>
        </w:rPr>
        <w:tab/>
      </w:r>
    </w:p>
    <w:p w:rsidR="00373C3A" w:rsidRPr="00466F6B" w:rsidRDefault="00373C3A" w:rsidP="00373C3A">
      <w:pPr>
        <w:pStyle w:val="SingleTxt"/>
        <w:rPr>
          <w:szCs w:val="20"/>
          <w:lang w:val="es-ES_tradnl"/>
        </w:rPr>
      </w:pPr>
      <w:r w:rsidRPr="008D4B68">
        <w:rPr>
          <w:b/>
          <w:szCs w:val="20"/>
          <w:lang w:val="es-ES_tradnl"/>
        </w:rPr>
        <w:t xml:space="preserve">Cuadro </w:t>
      </w:r>
      <w:r>
        <w:rPr>
          <w:b/>
          <w:szCs w:val="20"/>
          <w:lang w:val="es-ES_tradnl"/>
        </w:rPr>
        <w:t>27</w:t>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firstLine="9"/>
        <w:rPr>
          <w:sz w:val="20"/>
          <w:szCs w:val="20"/>
          <w:lang w:val="es-ES_tradnl"/>
        </w:rPr>
      </w:pPr>
      <w:r w:rsidRPr="00A2318F">
        <w:rPr>
          <w:sz w:val="20"/>
          <w:szCs w:val="20"/>
          <w:lang w:val="es-ES_tradnl"/>
        </w:rPr>
        <w:t>Tendencia de la cobertura en la consulta prenatal</w:t>
      </w:r>
    </w:p>
    <w:p w:rsidR="00373C3A" w:rsidRPr="00466F6B" w:rsidRDefault="00373C3A" w:rsidP="00373C3A">
      <w:pPr>
        <w:pStyle w:val="SingleTxt"/>
        <w:spacing w:after="0"/>
        <w:ind w:left="1264" w:right="1264"/>
      </w:pPr>
    </w:p>
    <w:tbl>
      <w:tblPr>
        <w:tblW w:w="7298" w:type="dxa"/>
        <w:tblInd w:w="1269" w:type="dxa"/>
        <w:tblLayout w:type="fixed"/>
        <w:tblCellMar>
          <w:left w:w="0" w:type="dxa"/>
          <w:right w:w="0" w:type="dxa"/>
        </w:tblCellMar>
        <w:tblLook w:val="04A0"/>
      </w:tblPr>
      <w:tblGrid>
        <w:gridCol w:w="1485"/>
        <w:gridCol w:w="709"/>
        <w:gridCol w:w="709"/>
        <w:gridCol w:w="708"/>
        <w:gridCol w:w="71"/>
        <w:gridCol w:w="780"/>
        <w:gridCol w:w="709"/>
        <w:gridCol w:w="709"/>
        <w:gridCol w:w="709"/>
        <w:gridCol w:w="709"/>
      </w:tblGrid>
      <w:tr w:rsidR="00373C3A" w:rsidRPr="00466F6B" w:rsidTr="00257206">
        <w:trPr>
          <w:trHeight w:val="155"/>
          <w:tblHeader/>
        </w:trPr>
        <w:tc>
          <w:tcPr>
            <w:tcW w:w="1485" w:type="dxa"/>
            <w:vMerge w:val="restart"/>
            <w:tcBorders>
              <w:top w:val="single" w:sz="4" w:space="0" w:color="auto"/>
            </w:tcBorders>
            <w:shd w:val="clear" w:color="auto" w:fill="auto"/>
            <w:vAlign w:val="bottom"/>
          </w:tcPr>
          <w:p w:rsidR="00373C3A" w:rsidRPr="00466F6B" w:rsidRDefault="00373C3A" w:rsidP="00257206">
            <w:pPr>
              <w:pStyle w:val="SingleTxtG"/>
              <w:suppressAutoHyphens/>
              <w:spacing w:before="80" w:after="80" w:line="160" w:lineRule="exact"/>
              <w:ind w:left="7" w:right="40"/>
              <w:jc w:val="left"/>
              <w:rPr>
                <w:i/>
                <w:spacing w:val="4"/>
                <w:w w:val="103"/>
                <w:sz w:val="14"/>
                <w:szCs w:val="16"/>
                <w:lang w:val="es-ES_tradnl"/>
              </w:rPr>
            </w:pPr>
          </w:p>
        </w:tc>
        <w:tc>
          <w:tcPr>
            <w:tcW w:w="1418" w:type="dxa"/>
            <w:gridSpan w:val="2"/>
            <w:tcBorders>
              <w:top w:val="single" w:sz="4" w:space="0" w:color="auto"/>
              <w:bottom w:val="single" w:sz="4" w:space="0" w:color="auto"/>
            </w:tcBorders>
            <w:shd w:val="clear" w:color="auto" w:fill="auto"/>
            <w:vAlign w:val="bottom"/>
          </w:tcPr>
          <w:p w:rsidR="00373C3A" w:rsidRPr="009A2046"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Año 2009</w:t>
            </w:r>
          </w:p>
        </w:tc>
        <w:tc>
          <w:tcPr>
            <w:tcW w:w="1559" w:type="dxa"/>
            <w:gridSpan w:val="3"/>
            <w:tcBorders>
              <w:top w:val="single" w:sz="4" w:space="0" w:color="auto"/>
              <w:bottom w:val="single" w:sz="4" w:space="0" w:color="auto"/>
            </w:tcBorders>
            <w:shd w:val="clear" w:color="auto" w:fill="auto"/>
            <w:vAlign w:val="bottom"/>
          </w:tcPr>
          <w:p w:rsidR="00373C3A" w:rsidRPr="009A2046"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Año 2010</w:t>
            </w:r>
          </w:p>
        </w:tc>
        <w:tc>
          <w:tcPr>
            <w:tcW w:w="1418" w:type="dxa"/>
            <w:gridSpan w:val="2"/>
            <w:tcBorders>
              <w:top w:val="single" w:sz="4" w:space="0" w:color="auto"/>
              <w:bottom w:val="single" w:sz="4" w:space="0" w:color="auto"/>
            </w:tcBorders>
            <w:shd w:val="clear" w:color="auto" w:fill="auto"/>
            <w:vAlign w:val="bottom"/>
          </w:tcPr>
          <w:p w:rsidR="00373C3A" w:rsidRPr="009A2046"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Año 2011</w:t>
            </w:r>
          </w:p>
        </w:tc>
        <w:tc>
          <w:tcPr>
            <w:tcW w:w="1418" w:type="dxa"/>
            <w:gridSpan w:val="2"/>
            <w:tcBorders>
              <w:top w:val="single" w:sz="4" w:space="0" w:color="auto"/>
              <w:bottom w:val="single" w:sz="4" w:space="0" w:color="auto"/>
            </w:tcBorders>
            <w:shd w:val="clear" w:color="auto" w:fill="auto"/>
            <w:vAlign w:val="bottom"/>
          </w:tcPr>
          <w:p w:rsidR="00373C3A" w:rsidRPr="009A2046"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Año 2012</w:t>
            </w:r>
          </w:p>
        </w:tc>
      </w:tr>
      <w:tr w:rsidR="00373C3A" w:rsidRPr="00466F6B" w:rsidTr="00257206">
        <w:trPr>
          <w:trHeight w:val="154"/>
          <w:tblHeader/>
        </w:trPr>
        <w:tc>
          <w:tcPr>
            <w:tcW w:w="1485" w:type="dxa"/>
            <w:vMerge/>
            <w:tcBorders>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7" w:right="40"/>
              <w:jc w:val="left"/>
              <w:rPr>
                <w:i/>
                <w:spacing w:val="4"/>
                <w:w w:val="103"/>
                <w:sz w:val="14"/>
                <w:szCs w:val="16"/>
                <w:lang w:val="es-ES_tradnl"/>
              </w:rPr>
            </w:pPr>
          </w:p>
        </w:tc>
        <w:tc>
          <w:tcPr>
            <w:tcW w:w="709" w:type="dxa"/>
            <w:tcBorders>
              <w:top w:val="single" w:sz="4" w:space="0" w:color="auto"/>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Objetivo</w:t>
            </w:r>
          </w:p>
        </w:tc>
        <w:tc>
          <w:tcPr>
            <w:tcW w:w="709" w:type="dxa"/>
            <w:tcBorders>
              <w:top w:val="single" w:sz="4" w:space="0" w:color="auto"/>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0" w:right="40"/>
              <w:jc w:val="right"/>
              <w:rPr>
                <w:i/>
                <w:spacing w:val="4"/>
                <w:w w:val="103"/>
                <w:sz w:val="14"/>
                <w:szCs w:val="16"/>
                <w:lang w:val="es-ES_tradnl"/>
              </w:rPr>
            </w:pPr>
            <w:r>
              <w:rPr>
                <w:i/>
                <w:spacing w:val="4"/>
                <w:w w:val="103"/>
                <w:sz w:val="14"/>
                <w:szCs w:val="16"/>
                <w:lang w:val="es-ES_tradnl"/>
              </w:rPr>
              <w:t>Resultado</w:t>
            </w:r>
          </w:p>
        </w:tc>
        <w:tc>
          <w:tcPr>
            <w:tcW w:w="708" w:type="dxa"/>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Objetivo</w:t>
            </w:r>
          </w:p>
        </w:tc>
        <w:tc>
          <w:tcPr>
            <w:tcW w:w="851" w:type="dxa"/>
            <w:gridSpan w:val="2"/>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Resultado</w:t>
            </w:r>
          </w:p>
        </w:tc>
        <w:tc>
          <w:tcPr>
            <w:tcW w:w="709" w:type="dxa"/>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0" w:right="40"/>
              <w:jc w:val="right"/>
              <w:rPr>
                <w:i/>
                <w:spacing w:val="4"/>
                <w:w w:val="103"/>
                <w:sz w:val="14"/>
                <w:szCs w:val="16"/>
                <w:lang w:val="es-ES_tradnl"/>
              </w:rPr>
            </w:pPr>
            <w:r>
              <w:rPr>
                <w:i/>
                <w:spacing w:val="4"/>
                <w:w w:val="103"/>
                <w:sz w:val="14"/>
                <w:szCs w:val="16"/>
                <w:lang w:val="es-ES_tradnl"/>
              </w:rPr>
              <w:t>Objetivo</w:t>
            </w:r>
          </w:p>
        </w:tc>
        <w:tc>
          <w:tcPr>
            <w:tcW w:w="709" w:type="dxa"/>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10" w:right="40"/>
              <w:jc w:val="right"/>
              <w:rPr>
                <w:i/>
                <w:spacing w:val="4"/>
                <w:w w:val="103"/>
                <w:sz w:val="14"/>
                <w:szCs w:val="16"/>
                <w:lang w:val="es-ES_tradnl"/>
              </w:rPr>
            </w:pPr>
            <w:r>
              <w:rPr>
                <w:i/>
                <w:spacing w:val="4"/>
                <w:w w:val="103"/>
                <w:sz w:val="14"/>
                <w:szCs w:val="16"/>
                <w:lang w:val="es-ES_tradnl"/>
              </w:rPr>
              <w:t>Resultado</w:t>
            </w:r>
          </w:p>
        </w:tc>
        <w:tc>
          <w:tcPr>
            <w:tcW w:w="709" w:type="dxa"/>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Objetivo</w:t>
            </w:r>
          </w:p>
        </w:tc>
        <w:tc>
          <w:tcPr>
            <w:tcW w:w="709" w:type="dxa"/>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0" w:right="40"/>
              <w:jc w:val="right"/>
              <w:rPr>
                <w:i/>
                <w:spacing w:val="4"/>
                <w:w w:val="103"/>
                <w:sz w:val="14"/>
                <w:szCs w:val="16"/>
                <w:lang w:val="es-ES_tradnl"/>
              </w:rPr>
            </w:pPr>
            <w:r>
              <w:rPr>
                <w:i/>
                <w:spacing w:val="4"/>
                <w:w w:val="103"/>
                <w:sz w:val="14"/>
                <w:szCs w:val="16"/>
                <w:lang w:val="es-ES_tradnl"/>
              </w:rPr>
              <w:t>Resultado</w:t>
            </w:r>
          </w:p>
        </w:tc>
      </w:tr>
      <w:tr w:rsidR="00373C3A" w:rsidRPr="00466F6B" w:rsidTr="00257206">
        <w:trPr>
          <w:trHeight w:hRule="exact" w:val="94"/>
          <w:tblHeader/>
        </w:trPr>
        <w:tc>
          <w:tcPr>
            <w:tcW w:w="1485"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0" w:right="40"/>
              <w:jc w:val="left"/>
              <w:rPr>
                <w:spacing w:val="4"/>
                <w:w w:val="103"/>
                <w:sz w:val="17"/>
                <w:szCs w:val="18"/>
                <w:lang w:val="es-ES_tradnl"/>
              </w:rPr>
            </w:pPr>
          </w:p>
        </w:tc>
        <w:tc>
          <w:tcPr>
            <w:tcW w:w="1418" w:type="dxa"/>
            <w:gridSpan w:val="2"/>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1559" w:type="dxa"/>
            <w:gridSpan w:val="3"/>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c>
          <w:tcPr>
            <w:tcW w:w="1418" w:type="dxa"/>
            <w:gridSpan w:val="2"/>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c>
          <w:tcPr>
            <w:tcW w:w="1418" w:type="dxa"/>
            <w:gridSpan w:val="2"/>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r>
      <w:tr w:rsidR="00373C3A" w:rsidRPr="00D67171" w:rsidTr="00257206">
        <w:trPr>
          <w:trHeight w:val="194"/>
        </w:trPr>
        <w:tc>
          <w:tcPr>
            <w:tcW w:w="1485" w:type="dxa"/>
            <w:shd w:val="clear" w:color="auto" w:fill="auto"/>
            <w:vAlign w:val="bottom"/>
          </w:tcPr>
          <w:p w:rsidR="00373C3A" w:rsidRPr="000F72B7"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0F72B7">
              <w:rPr>
                <w:spacing w:val="4"/>
                <w:w w:val="103"/>
                <w:sz w:val="17"/>
                <w:szCs w:val="18"/>
                <w:lang w:val="es-ES_tradnl"/>
              </w:rPr>
              <w:t>Tasa de realización de la primera consulta prenatal (CPN.1)</w:t>
            </w:r>
          </w:p>
        </w:tc>
        <w:tc>
          <w:tcPr>
            <w:tcW w:w="709" w:type="dxa"/>
            <w:shd w:val="clear" w:color="auto" w:fill="auto"/>
            <w:vAlign w:val="bottom"/>
          </w:tcPr>
          <w:p w:rsidR="00373C3A" w:rsidRPr="000F72B7"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spacing w:val="4"/>
                <w:w w:val="103"/>
                <w:sz w:val="17"/>
                <w:szCs w:val="18"/>
                <w:lang w:val="es-ES_tradnl"/>
              </w:rPr>
            </w:pPr>
            <w:r w:rsidRPr="000F72B7">
              <w:rPr>
                <w:spacing w:val="4"/>
                <w:w w:val="103"/>
                <w:sz w:val="17"/>
                <w:szCs w:val="18"/>
                <w:lang w:val="es-ES_tradnl"/>
              </w:rPr>
              <w:t>61%</w:t>
            </w:r>
          </w:p>
        </w:tc>
        <w:tc>
          <w:tcPr>
            <w:tcW w:w="709" w:type="dxa"/>
            <w:shd w:val="clear" w:color="auto" w:fill="auto"/>
            <w:vAlign w:val="bottom"/>
          </w:tcPr>
          <w:p w:rsidR="00373C3A" w:rsidRPr="000F72B7"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spacing w:val="4"/>
                <w:w w:val="103"/>
                <w:sz w:val="17"/>
                <w:szCs w:val="18"/>
                <w:lang w:val="es-ES_tradnl"/>
              </w:rPr>
            </w:pPr>
            <w:r w:rsidRPr="000F72B7">
              <w:rPr>
                <w:spacing w:val="4"/>
                <w:w w:val="103"/>
                <w:sz w:val="17"/>
                <w:szCs w:val="18"/>
                <w:lang w:val="es-ES_tradnl"/>
              </w:rPr>
              <w:t>76%</w:t>
            </w:r>
          </w:p>
        </w:tc>
        <w:tc>
          <w:tcPr>
            <w:tcW w:w="779" w:type="dxa"/>
            <w:gridSpan w:val="2"/>
            <w:vAlign w:val="bottom"/>
          </w:tcPr>
          <w:p w:rsidR="00373C3A" w:rsidRPr="000F72B7"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spacing w:val="4"/>
                <w:w w:val="103"/>
                <w:sz w:val="17"/>
                <w:szCs w:val="18"/>
                <w:lang w:val="es-ES_tradnl"/>
              </w:rPr>
            </w:pPr>
            <w:r w:rsidRPr="000F72B7">
              <w:rPr>
                <w:spacing w:val="4"/>
                <w:w w:val="103"/>
                <w:sz w:val="17"/>
                <w:szCs w:val="18"/>
                <w:lang w:val="es-ES_tradnl"/>
              </w:rPr>
              <w:t>65%</w:t>
            </w:r>
          </w:p>
        </w:tc>
        <w:tc>
          <w:tcPr>
            <w:tcW w:w="780" w:type="dxa"/>
            <w:vAlign w:val="bottom"/>
          </w:tcPr>
          <w:p w:rsidR="00373C3A" w:rsidRPr="000F72B7"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spacing w:val="4"/>
                <w:w w:val="103"/>
                <w:sz w:val="17"/>
                <w:szCs w:val="18"/>
                <w:lang w:val="es-ES_tradnl"/>
              </w:rPr>
            </w:pPr>
            <w:r w:rsidRPr="000F72B7">
              <w:rPr>
                <w:spacing w:val="4"/>
                <w:w w:val="103"/>
                <w:sz w:val="17"/>
                <w:szCs w:val="18"/>
                <w:lang w:val="es-ES_tradnl"/>
              </w:rPr>
              <w:t>78%</w:t>
            </w:r>
          </w:p>
        </w:tc>
        <w:tc>
          <w:tcPr>
            <w:tcW w:w="709" w:type="dxa"/>
            <w:vAlign w:val="bottom"/>
          </w:tcPr>
          <w:p w:rsidR="00373C3A" w:rsidRPr="000F72B7"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spacing w:val="4"/>
                <w:w w:val="103"/>
                <w:sz w:val="17"/>
                <w:szCs w:val="18"/>
                <w:lang w:val="es-ES_tradnl"/>
              </w:rPr>
            </w:pPr>
            <w:r w:rsidRPr="000F72B7">
              <w:rPr>
                <w:spacing w:val="4"/>
                <w:w w:val="103"/>
                <w:sz w:val="17"/>
                <w:szCs w:val="18"/>
                <w:lang w:val="es-ES_tradnl"/>
              </w:rPr>
              <w:t>63%</w:t>
            </w:r>
          </w:p>
        </w:tc>
        <w:tc>
          <w:tcPr>
            <w:tcW w:w="709" w:type="dxa"/>
            <w:vAlign w:val="bottom"/>
          </w:tcPr>
          <w:p w:rsidR="00373C3A" w:rsidRPr="000F72B7"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spacing w:val="4"/>
                <w:w w:val="103"/>
                <w:sz w:val="17"/>
                <w:szCs w:val="18"/>
                <w:lang w:val="es-ES_tradnl"/>
              </w:rPr>
            </w:pPr>
            <w:r w:rsidRPr="000F72B7">
              <w:rPr>
                <w:spacing w:val="4"/>
                <w:w w:val="103"/>
                <w:sz w:val="17"/>
                <w:szCs w:val="18"/>
                <w:lang w:val="es-ES_tradnl"/>
              </w:rPr>
              <w:t>80%</w:t>
            </w:r>
          </w:p>
        </w:tc>
        <w:tc>
          <w:tcPr>
            <w:tcW w:w="709" w:type="dxa"/>
            <w:vAlign w:val="bottom"/>
          </w:tcPr>
          <w:p w:rsidR="00373C3A" w:rsidRPr="000F72B7"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spacing w:val="4"/>
                <w:w w:val="103"/>
                <w:sz w:val="17"/>
                <w:szCs w:val="18"/>
                <w:lang w:val="es-ES_tradnl"/>
              </w:rPr>
            </w:pPr>
            <w:r w:rsidRPr="000F72B7">
              <w:rPr>
                <w:spacing w:val="4"/>
                <w:w w:val="103"/>
                <w:sz w:val="17"/>
                <w:szCs w:val="18"/>
                <w:lang w:val="es-ES_tradnl"/>
              </w:rPr>
              <w:t>80%</w:t>
            </w:r>
          </w:p>
        </w:tc>
        <w:tc>
          <w:tcPr>
            <w:tcW w:w="709" w:type="dxa"/>
            <w:vAlign w:val="bottom"/>
          </w:tcPr>
          <w:p w:rsidR="00373C3A" w:rsidRPr="000F72B7"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spacing w:val="4"/>
                <w:w w:val="103"/>
                <w:sz w:val="17"/>
                <w:szCs w:val="18"/>
                <w:lang w:val="es-ES_tradnl"/>
              </w:rPr>
            </w:pPr>
            <w:r w:rsidRPr="000F72B7">
              <w:rPr>
                <w:spacing w:val="4"/>
                <w:w w:val="103"/>
                <w:sz w:val="17"/>
                <w:szCs w:val="18"/>
                <w:lang w:val="es-ES_tradnl"/>
              </w:rPr>
              <w:t>80%</w:t>
            </w:r>
          </w:p>
        </w:tc>
      </w:tr>
      <w:tr w:rsidR="00373C3A" w:rsidRPr="00D67171" w:rsidTr="00257206">
        <w:trPr>
          <w:trHeight w:val="194"/>
        </w:trPr>
        <w:tc>
          <w:tcPr>
            <w:tcW w:w="1485" w:type="dxa"/>
            <w:tcBorders>
              <w:bottom w:val="single" w:sz="12" w:space="0" w:color="auto"/>
            </w:tcBorders>
            <w:shd w:val="clear" w:color="auto" w:fill="auto"/>
            <w:vAlign w:val="bottom"/>
          </w:tcPr>
          <w:p w:rsidR="00373C3A" w:rsidRPr="000F72B7"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0F72B7">
              <w:rPr>
                <w:spacing w:val="4"/>
                <w:w w:val="103"/>
                <w:sz w:val="17"/>
                <w:szCs w:val="18"/>
                <w:lang w:val="es-ES_tradnl"/>
              </w:rPr>
              <w:t>Tasa de mujeres que han efectuado al menos 4 CPN (CPN.4)</w:t>
            </w:r>
          </w:p>
        </w:tc>
        <w:tc>
          <w:tcPr>
            <w:tcW w:w="709" w:type="dxa"/>
            <w:tcBorders>
              <w:bottom w:val="single" w:sz="12" w:space="0" w:color="auto"/>
            </w:tcBorders>
            <w:shd w:val="clear" w:color="auto" w:fill="auto"/>
            <w:vAlign w:val="bottom"/>
          </w:tcPr>
          <w:p w:rsidR="00373C3A" w:rsidRPr="000F72B7"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spacing w:val="4"/>
                <w:w w:val="103"/>
                <w:sz w:val="17"/>
                <w:szCs w:val="18"/>
                <w:lang w:val="es-ES_tradnl"/>
              </w:rPr>
            </w:pPr>
          </w:p>
        </w:tc>
        <w:tc>
          <w:tcPr>
            <w:tcW w:w="709" w:type="dxa"/>
            <w:tcBorders>
              <w:bottom w:val="single" w:sz="12" w:space="0" w:color="auto"/>
            </w:tcBorders>
            <w:shd w:val="clear" w:color="auto" w:fill="auto"/>
            <w:vAlign w:val="bottom"/>
          </w:tcPr>
          <w:p w:rsidR="00373C3A" w:rsidRPr="000F72B7"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spacing w:val="4"/>
                <w:w w:val="103"/>
                <w:sz w:val="17"/>
                <w:szCs w:val="18"/>
                <w:lang w:val="es-ES_tradnl"/>
              </w:rPr>
            </w:pPr>
          </w:p>
        </w:tc>
        <w:tc>
          <w:tcPr>
            <w:tcW w:w="779" w:type="dxa"/>
            <w:gridSpan w:val="2"/>
            <w:tcBorders>
              <w:bottom w:val="single" w:sz="12" w:space="0" w:color="auto"/>
            </w:tcBorders>
            <w:vAlign w:val="bottom"/>
          </w:tcPr>
          <w:p w:rsidR="00373C3A" w:rsidRPr="000F72B7"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spacing w:val="4"/>
                <w:w w:val="103"/>
                <w:sz w:val="17"/>
                <w:szCs w:val="18"/>
                <w:lang w:val="es-ES_tradnl"/>
              </w:rPr>
            </w:pPr>
          </w:p>
        </w:tc>
        <w:tc>
          <w:tcPr>
            <w:tcW w:w="780" w:type="dxa"/>
            <w:tcBorders>
              <w:bottom w:val="single" w:sz="12" w:space="0" w:color="auto"/>
            </w:tcBorders>
            <w:vAlign w:val="bottom"/>
          </w:tcPr>
          <w:p w:rsidR="00373C3A" w:rsidRPr="000F72B7"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spacing w:val="4"/>
                <w:w w:val="103"/>
                <w:sz w:val="17"/>
                <w:szCs w:val="18"/>
                <w:lang w:val="es-ES_tradnl"/>
              </w:rPr>
            </w:pPr>
          </w:p>
        </w:tc>
        <w:tc>
          <w:tcPr>
            <w:tcW w:w="1418" w:type="dxa"/>
            <w:gridSpan w:val="2"/>
            <w:tcBorders>
              <w:bottom w:val="single" w:sz="12" w:space="0" w:color="auto"/>
            </w:tcBorders>
            <w:vAlign w:val="bottom"/>
          </w:tcPr>
          <w:p w:rsidR="00373C3A" w:rsidRPr="000F72B7"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spacing w:val="4"/>
                <w:w w:val="103"/>
                <w:sz w:val="17"/>
                <w:szCs w:val="18"/>
                <w:lang w:val="es-ES_tradnl"/>
              </w:rPr>
            </w:pPr>
            <w:r w:rsidRPr="000F72B7">
              <w:rPr>
                <w:spacing w:val="4"/>
                <w:w w:val="103"/>
                <w:sz w:val="17"/>
                <w:szCs w:val="18"/>
                <w:lang w:val="es-ES_tradnl"/>
              </w:rPr>
              <w:t>No disponible</w:t>
            </w:r>
          </w:p>
        </w:tc>
        <w:tc>
          <w:tcPr>
            <w:tcW w:w="709" w:type="dxa"/>
            <w:tcBorders>
              <w:bottom w:val="single" w:sz="12" w:space="0" w:color="auto"/>
            </w:tcBorders>
            <w:vAlign w:val="bottom"/>
          </w:tcPr>
          <w:p w:rsidR="00373C3A" w:rsidRPr="000F72B7"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spacing w:val="4"/>
                <w:w w:val="103"/>
                <w:sz w:val="17"/>
                <w:szCs w:val="18"/>
                <w:lang w:val="es-ES_tradnl"/>
              </w:rPr>
            </w:pPr>
            <w:r w:rsidRPr="000F72B7">
              <w:rPr>
                <w:spacing w:val="4"/>
                <w:w w:val="103"/>
                <w:sz w:val="17"/>
                <w:szCs w:val="18"/>
                <w:lang w:val="es-ES_tradnl"/>
              </w:rPr>
              <w:t>15,4%</w:t>
            </w:r>
          </w:p>
        </w:tc>
        <w:tc>
          <w:tcPr>
            <w:tcW w:w="709" w:type="dxa"/>
            <w:tcBorders>
              <w:bottom w:val="single" w:sz="12" w:space="0" w:color="auto"/>
            </w:tcBorders>
            <w:vAlign w:val="bottom"/>
          </w:tcPr>
          <w:p w:rsidR="00373C3A" w:rsidRPr="000F72B7" w:rsidRDefault="00373C3A" w:rsidP="00257206">
            <w:pPr>
              <w:pStyle w:val="SingleTxtG"/>
              <w:tabs>
                <w:tab w:val="left" w:pos="288"/>
                <w:tab w:val="left" w:pos="576"/>
                <w:tab w:val="left" w:pos="864"/>
                <w:tab w:val="left" w:pos="1152"/>
              </w:tabs>
              <w:suppressAutoHyphens/>
              <w:spacing w:before="40" w:after="40" w:line="210" w:lineRule="exact"/>
              <w:ind w:left="0" w:right="40"/>
              <w:jc w:val="right"/>
              <w:rPr>
                <w:spacing w:val="4"/>
                <w:w w:val="103"/>
                <w:sz w:val="17"/>
                <w:szCs w:val="18"/>
                <w:lang w:val="es-ES_tradnl"/>
              </w:rPr>
            </w:pPr>
            <w:r w:rsidRPr="000F72B7">
              <w:rPr>
                <w:spacing w:val="4"/>
                <w:w w:val="103"/>
                <w:sz w:val="17"/>
                <w:szCs w:val="18"/>
                <w:lang w:val="es-ES_tradnl"/>
              </w:rPr>
              <w:t>60%</w:t>
            </w:r>
          </w:p>
        </w:tc>
      </w:tr>
    </w:tbl>
    <w:p w:rsidR="00373C3A" w:rsidRPr="007A6A44" w:rsidRDefault="00373C3A" w:rsidP="00373C3A">
      <w:pPr>
        <w:pStyle w:val="SingleTxt"/>
        <w:rPr>
          <w:sz w:val="18"/>
          <w:szCs w:val="18"/>
        </w:rPr>
      </w:pPr>
      <w:r w:rsidRPr="00466F6B">
        <w:rPr>
          <w:i/>
          <w:sz w:val="18"/>
          <w:szCs w:val="18"/>
        </w:rPr>
        <w:t>Fuente:</w:t>
      </w:r>
      <w:r>
        <w:rPr>
          <w:sz w:val="18"/>
          <w:szCs w:val="18"/>
        </w:rPr>
        <w:t xml:space="preserve"> </w:t>
      </w:r>
      <w:r w:rsidRPr="007A6A44">
        <w:rPr>
          <w:sz w:val="18"/>
          <w:szCs w:val="18"/>
        </w:rPr>
        <w:t>Ministerio de Salud Pública / Servicio de Estadísticas Sanitarias</w:t>
      </w:r>
    </w:p>
    <w:p w:rsidR="00373C3A" w:rsidRPr="00E04A66" w:rsidRDefault="00373C3A" w:rsidP="00373C3A">
      <w:pPr>
        <w:pStyle w:val="SingleTxt"/>
        <w:rPr>
          <w:szCs w:val="20"/>
        </w:rPr>
      </w:pPr>
      <w:r>
        <w:rPr>
          <w:szCs w:val="20"/>
        </w:rPr>
        <w:tab/>
      </w:r>
      <w:r w:rsidRPr="00E04A66">
        <w:rPr>
          <w:szCs w:val="20"/>
        </w:rPr>
        <w:t>Desde 2011, para velar por la calidad de los servicios ofrecidos en la atención prenatal, la CPN mejorada, que incluye toda la atención adecuada para las mujeres embarazadas, como la vacunación, la nutrición y el suministro de suplementos de hierro y ácido fólico y la eliminación de parásitos, la administración de sulfadoxina-pirimetamina, el asesoramiento y diagnóstico inicial en materia de VIH y sífilis, se ha reforzado e integrado en la capacitación sobre atención obstétrica y neonatal de urgencia.</w:t>
      </w:r>
    </w:p>
    <w:p w:rsidR="00373C3A" w:rsidRPr="00466F6B" w:rsidRDefault="00373C3A" w:rsidP="00373C3A">
      <w:pPr>
        <w:pStyle w:val="SingleTxt"/>
      </w:pPr>
      <w:r>
        <w:rPr>
          <w:szCs w:val="20"/>
        </w:rPr>
        <w:tab/>
      </w:r>
      <w:r w:rsidRPr="00E04A66">
        <w:rPr>
          <w:szCs w:val="20"/>
        </w:rPr>
        <w:t>De 2009 a 2010, el porcentaje de niños nacidos protegidos contra el tétanos pasó de un 51,2% a un 59%, con un pico elevado del 62% en 2011, que se correspondía con el período de realización de la campaña de erradicación del tétanos materno y neonatal.</w:t>
      </w:r>
      <w:r w:rsidRPr="00E04A66">
        <w:t xml:space="preserve"> </w:t>
      </w:r>
    </w:p>
    <w:p w:rsidR="00373C3A" w:rsidRPr="00466F6B" w:rsidRDefault="00373C3A" w:rsidP="00373C3A">
      <w:pPr>
        <w:pStyle w:val="SingleTxt"/>
        <w:spacing w:after="0" w:line="120" w:lineRule="exact"/>
        <w:rPr>
          <w:sz w:val="10"/>
        </w:rPr>
      </w:pPr>
      <w:r w:rsidRPr="00466F6B">
        <w:rPr>
          <w:szCs w:val="24"/>
          <w:lang w:val="es-ES_tradnl"/>
        </w:rPr>
        <w:tab/>
      </w:r>
    </w:p>
    <w:p w:rsidR="00373C3A" w:rsidRPr="00466F6B" w:rsidRDefault="00706280" w:rsidP="00373C3A">
      <w:pPr>
        <w:pStyle w:val="SingleTxt"/>
        <w:rPr>
          <w:szCs w:val="20"/>
          <w:lang w:val="es-ES_tradnl"/>
        </w:rPr>
      </w:pPr>
      <w:r>
        <w:rPr>
          <w:b/>
          <w:szCs w:val="20"/>
          <w:lang w:val="es-ES_tradnl"/>
        </w:rPr>
        <w:br w:type="page"/>
      </w:r>
      <w:r w:rsidR="00373C3A" w:rsidRPr="008D4B68">
        <w:rPr>
          <w:b/>
          <w:szCs w:val="20"/>
          <w:lang w:val="es-ES_tradnl"/>
        </w:rPr>
        <w:t xml:space="preserve">Cuadro </w:t>
      </w:r>
      <w:r w:rsidR="00373C3A">
        <w:rPr>
          <w:b/>
          <w:szCs w:val="20"/>
          <w:lang w:val="es-ES_tradnl"/>
        </w:rPr>
        <w:t>28</w:t>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firstLine="9"/>
        <w:rPr>
          <w:sz w:val="20"/>
          <w:szCs w:val="20"/>
          <w:lang w:val="es-ES_tradnl"/>
        </w:rPr>
      </w:pPr>
      <w:r w:rsidRPr="00E04A66">
        <w:rPr>
          <w:sz w:val="20"/>
          <w:szCs w:val="20"/>
          <w:lang w:val="es-ES_tradnl"/>
        </w:rPr>
        <w:t>Evolución del número de nacimientos protegidos contra el tétanos neonatal (TNN)</w:t>
      </w:r>
    </w:p>
    <w:p w:rsidR="00373C3A" w:rsidRPr="00466F6B" w:rsidRDefault="00373C3A" w:rsidP="00373C3A">
      <w:pPr>
        <w:pStyle w:val="SingleTxt"/>
        <w:spacing w:after="0"/>
        <w:ind w:left="1264" w:right="1264"/>
      </w:pPr>
    </w:p>
    <w:tbl>
      <w:tblPr>
        <w:tblW w:w="7298" w:type="dxa"/>
        <w:tblInd w:w="1269" w:type="dxa"/>
        <w:tblLayout w:type="fixed"/>
        <w:tblCellMar>
          <w:left w:w="0" w:type="dxa"/>
          <w:right w:w="0" w:type="dxa"/>
        </w:tblCellMar>
        <w:tblLook w:val="04A0"/>
      </w:tblPr>
      <w:tblGrid>
        <w:gridCol w:w="1485"/>
        <w:gridCol w:w="1418"/>
        <w:gridCol w:w="519"/>
        <w:gridCol w:w="1938"/>
        <w:gridCol w:w="1938"/>
      </w:tblGrid>
      <w:tr w:rsidR="00373C3A" w:rsidRPr="00466F6B" w:rsidTr="00257206">
        <w:trPr>
          <w:trHeight w:val="155"/>
          <w:tblHeader/>
        </w:trPr>
        <w:tc>
          <w:tcPr>
            <w:tcW w:w="1485" w:type="dxa"/>
            <w:vMerge w:val="restart"/>
            <w:tcBorders>
              <w:top w:val="single" w:sz="4" w:space="0" w:color="auto"/>
            </w:tcBorders>
            <w:shd w:val="clear" w:color="auto" w:fill="auto"/>
            <w:vAlign w:val="bottom"/>
          </w:tcPr>
          <w:p w:rsidR="00373C3A" w:rsidRPr="00466F6B" w:rsidRDefault="00373C3A" w:rsidP="00257206">
            <w:pPr>
              <w:pStyle w:val="SingleTxtG"/>
              <w:suppressAutoHyphens/>
              <w:spacing w:before="80" w:after="80" w:line="160" w:lineRule="exact"/>
              <w:ind w:left="7" w:right="40"/>
              <w:jc w:val="left"/>
              <w:rPr>
                <w:i/>
                <w:spacing w:val="4"/>
                <w:w w:val="103"/>
                <w:sz w:val="14"/>
                <w:szCs w:val="16"/>
                <w:lang w:val="es-ES_tradnl"/>
              </w:rPr>
            </w:pPr>
            <w:r>
              <w:rPr>
                <w:i/>
                <w:spacing w:val="4"/>
                <w:w w:val="103"/>
                <w:sz w:val="14"/>
                <w:szCs w:val="16"/>
                <w:lang w:val="es-ES_tradnl"/>
              </w:rPr>
              <w:t>Año</w:t>
            </w:r>
          </w:p>
        </w:tc>
        <w:tc>
          <w:tcPr>
            <w:tcW w:w="5813" w:type="dxa"/>
            <w:gridSpan w:val="4"/>
            <w:tcBorders>
              <w:top w:val="single" w:sz="4" w:space="0" w:color="auto"/>
              <w:bottom w:val="single" w:sz="4" w:space="0" w:color="auto"/>
            </w:tcBorders>
            <w:shd w:val="clear" w:color="auto" w:fill="auto"/>
            <w:vAlign w:val="bottom"/>
          </w:tcPr>
          <w:p w:rsidR="00373C3A" w:rsidRPr="009A2046" w:rsidRDefault="00373C3A" w:rsidP="00257206">
            <w:pPr>
              <w:pStyle w:val="SingleTxtG"/>
              <w:suppressAutoHyphens/>
              <w:spacing w:before="80" w:after="80" w:line="160" w:lineRule="exact"/>
              <w:ind w:left="113" w:right="40"/>
              <w:jc w:val="right"/>
              <w:rPr>
                <w:i/>
                <w:spacing w:val="4"/>
                <w:w w:val="103"/>
                <w:sz w:val="14"/>
                <w:szCs w:val="16"/>
                <w:lang w:val="es-ES_tradnl"/>
              </w:rPr>
            </w:pPr>
            <w:r w:rsidRPr="00E04A66">
              <w:rPr>
                <w:i/>
                <w:spacing w:val="4"/>
                <w:w w:val="103"/>
                <w:sz w:val="14"/>
                <w:szCs w:val="16"/>
                <w:lang w:val="es-ES_tradnl"/>
              </w:rPr>
              <w:t>Número de mujeres que recibieron ATT</w:t>
            </w:r>
          </w:p>
        </w:tc>
      </w:tr>
      <w:tr w:rsidR="00373C3A" w:rsidRPr="00466F6B" w:rsidTr="00257206">
        <w:trPr>
          <w:trHeight w:val="154"/>
          <w:tblHeader/>
        </w:trPr>
        <w:tc>
          <w:tcPr>
            <w:tcW w:w="1485" w:type="dxa"/>
            <w:vMerge/>
            <w:tcBorders>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7" w:right="40"/>
              <w:jc w:val="left"/>
              <w:rPr>
                <w:i/>
                <w:spacing w:val="4"/>
                <w:w w:val="103"/>
                <w:sz w:val="14"/>
                <w:szCs w:val="16"/>
                <w:lang w:val="es-ES_tradnl"/>
              </w:rPr>
            </w:pPr>
          </w:p>
        </w:tc>
        <w:tc>
          <w:tcPr>
            <w:tcW w:w="1937" w:type="dxa"/>
            <w:gridSpan w:val="2"/>
            <w:tcBorders>
              <w:top w:val="single" w:sz="4" w:space="0" w:color="auto"/>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0" w:right="40"/>
              <w:jc w:val="right"/>
              <w:rPr>
                <w:i/>
                <w:spacing w:val="4"/>
                <w:w w:val="103"/>
                <w:sz w:val="14"/>
                <w:szCs w:val="16"/>
                <w:lang w:val="es-ES_tradnl"/>
              </w:rPr>
            </w:pPr>
            <w:r>
              <w:rPr>
                <w:i/>
                <w:spacing w:val="4"/>
                <w:w w:val="103"/>
                <w:sz w:val="14"/>
                <w:szCs w:val="16"/>
                <w:lang w:val="es-ES_tradnl"/>
              </w:rPr>
              <w:t>Embarazos previstos</w:t>
            </w:r>
          </w:p>
        </w:tc>
        <w:tc>
          <w:tcPr>
            <w:tcW w:w="1938" w:type="dxa"/>
            <w:tcBorders>
              <w:top w:val="single" w:sz="4" w:space="0" w:color="auto"/>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Número</w:t>
            </w:r>
          </w:p>
        </w:tc>
        <w:tc>
          <w:tcPr>
            <w:tcW w:w="1938" w:type="dxa"/>
            <w:tcBorders>
              <w:top w:val="single" w:sz="4" w:space="0" w:color="auto"/>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sidRPr="00E04A66">
              <w:rPr>
                <w:i/>
                <w:spacing w:val="4"/>
                <w:w w:val="103"/>
                <w:sz w:val="14"/>
                <w:szCs w:val="16"/>
                <w:lang w:val="es-ES_tradnl"/>
              </w:rPr>
              <w:t>% de nacimientos protegidos</w:t>
            </w:r>
          </w:p>
        </w:tc>
      </w:tr>
      <w:tr w:rsidR="00373C3A" w:rsidRPr="00466F6B" w:rsidTr="00257206">
        <w:trPr>
          <w:trHeight w:hRule="exact" w:val="94"/>
          <w:tblHeader/>
        </w:trPr>
        <w:tc>
          <w:tcPr>
            <w:tcW w:w="1485"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0" w:right="40"/>
              <w:jc w:val="left"/>
              <w:rPr>
                <w:spacing w:val="4"/>
                <w:w w:val="103"/>
                <w:sz w:val="17"/>
                <w:szCs w:val="18"/>
                <w:lang w:val="es-ES_tradnl"/>
              </w:rPr>
            </w:pPr>
          </w:p>
        </w:tc>
        <w:tc>
          <w:tcPr>
            <w:tcW w:w="1418"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4395" w:type="dxa"/>
            <w:gridSpan w:val="3"/>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r>
      <w:tr w:rsidR="00373C3A" w:rsidRPr="00D67171" w:rsidTr="00257206">
        <w:trPr>
          <w:trHeight w:val="194"/>
        </w:trPr>
        <w:tc>
          <w:tcPr>
            <w:tcW w:w="1485" w:type="dxa"/>
            <w:shd w:val="clear" w:color="auto" w:fill="auto"/>
          </w:tcPr>
          <w:p w:rsidR="00373C3A" w:rsidRPr="00E04A6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E04A66">
              <w:rPr>
                <w:spacing w:val="4"/>
                <w:w w:val="103"/>
                <w:sz w:val="17"/>
                <w:szCs w:val="18"/>
                <w:lang w:val="es-ES_tradnl"/>
              </w:rPr>
              <w:t>2009</w:t>
            </w:r>
          </w:p>
        </w:tc>
        <w:tc>
          <w:tcPr>
            <w:tcW w:w="1937" w:type="dxa"/>
            <w:gridSpan w:val="2"/>
            <w:shd w:val="clear" w:color="auto" w:fill="auto"/>
            <w:vAlign w:val="bottom"/>
          </w:tcPr>
          <w:p w:rsidR="00373C3A" w:rsidRPr="00E04A6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E04A66">
              <w:rPr>
                <w:spacing w:val="4"/>
                <w:w w:val="103"/>
                <w:sz w:val="17"/>
                <w:szCs w:val="18"/>
                <w:lang w:val="es-ES_tradnl"/>
              </w:rPr>
              <w:t>881 000</w:t>
            </w:r>
          </w:p>
        </w:tc>
        <w:tc>
          <w:tcPr>
            <w:tcW w:w="1938" w:type="dxa"/>
            <w:shd w:val="clear" w:color="auto" w:fill="auto"/>
            <w:vAlign w:val="bottom"/>
          </w:tcPr>
          <w:p w:rsidR="00373C3A" w:rsidRPr="00E04A6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E04A66">
              <w:rPr>
                <w:spacing w:val="4"/>
                <w:w w:val="103"/>
                <w:sz w:val="17"/>
                <w:szCs w:val="18"/>
                <w:lang w:val="es-ES_tradnl"/>
              </w:rPr>
              <w:t>503 503</w:t>
            </w:r>
          </w:p>
        </w:tc>
        <w:tc>
          <w:tcPr>
            <w:tcW w:w="1938" w:type="dxa"/>
            <w:shd w:val="clear" w:color="auto" w:fill="auto"/>
            <w:vAlign w:val="bottom"/>
          </w:tcPr>
          <w:p w:rsidR="00373C3A" w:rsidRPr="00E04A6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E04A66">
              <w:rPr>
                <w:spacing w:val="4"/>
                <w:w w:val="103"/>
                <w:sz w:val="17"/>
                <w:szCs w:val="18"/>
                <w:lang w:val="es-ES_tradnl"/>
              </w:rPr>
              <w:t>57,2%</w:t>
            </w:r>
          </w:p>
        </w:tc>
      </w:tr>
      <w:tr w:rsidR="00373C3A" w:rsidRPr="00D67171" w:rsidTr="00257206">
        <w:trPr>
          <w:trHeight w:val="194"/>
        </w:trPr>
        <w:tc>
          <w:tcPr>
            <w:tcW w:w="1485" w:type="dxa"/>
            <w:shd w:val="clear" w:color="auto" w:fill="auto"/>
          </w:tcPr>
          <w:p w:rsidR="00373C3A" w:rsidRPr="00E04A6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E04A66">
              <w:rPr>
                <w:spacing w:val="4"/>
                <w:w w:val="103"/>
                <w:sz w:val="17"/>
                <w:szCs w:val="18"/>
                <w:lang w:val="es-ES_tradnl"/>
              </w:rPr>
              <w:t>2010</w:t>
            </w:r>
          </w:p>
        </w:tc>
        <w:tc>
          <w:tcPr>
            <w:tcW w:w="1937" w:type="dxa"/>
            <w:gridSpan w:val="2"/>
            <w:shd w:val="clear" w:color="auto" w:fill="auto"/>
            <w:vAlign w:val="bottom"/>
          </w:tcPr>
          <w:p w:rsidR="00373C3A" w:rsidRPr="00E04A6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E04A66">
              <w:rPr>
                <w:spacing w:val="4"/>
                <w:w w:val="103"/>
                <w:sz w:val="17"/>
                <w:szCs w:val="18"/>
                <w:lang w:val="es-ES_tradnl"/>
              </w:rPr>
              <w:t>964 270</w:t>
            </w:r>
          </w:p>
        </w:tc>
        <w:tc>
          <w:tcPr>
            <w:tcW w:w="1938" w:type="dxa"/>
            <w:shd w:val="clear" w:color="auto" w:fill="auto"/>
            <w:vAlign w:val="bottom"/>
          </w:tcPr>
          <w:p w:rsidR="00373C3A" w:rsidRPr="00E04A6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E04A66">
              <w:rPr>
                <w:spacing w:val="4"/>
                <w:w w:val="103"/>
                <w:sz w:val="17"/>
                <w:szCs w:val="18"/>
                <w:lang w:val="es-ES_tradnl"/>
              </w:rPr>
              <w:t>566 725</w:t>
            </w:r>
          </w:p>
        </w:tc>
        <w:tc>
          <w:tcPr>
            <w:tcW w:w="1938" w:type="dxa"/>
            <w:shd w:val="clear" w:color="auto" w:fill="auto"/>
            <w:vAlign w:val="bottom"/>
          </w:tcPr>
          <w:p w:rsidR="00373C3A" w:rsidRPr="00E04A6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E04A66">
              <w:rPr>
                <w:spacing w:val="4"/>
                <w:w w:val="103"/>
                <w:sz w:val="17"/>
                <w:szCs w:val="18"/>
                <w:lang w:val="es-ES_tradnl"/>
              </w:rPr>
              <w:t>58,8%</w:t>
            </w:r>
          </w:p>
        </w:tc>
      </w:tr>
      <w:tr w:rsidR="00373C3A" w:rsidRPr="00D67171" w:rsidTr="00257206">
        <w:trPr>
          <w:trHeight w:val="194"/>
        </w:trPr>
        <w:tc>
          <w:tcPr>
            <w:tcW w:w="1485" w:type="dxa"/>
            <w:shd w:val="clear" w:color="auto" w:fill="auto"/>
          </w:tcPr>
          <w:p w:rsidR="00373C3A" w:rsidRPr="00E04A6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E04A66">
              <w:rPr>
                <w:spacing w:val="4"/>
                <w:w w:val="103"/>
                <w:sz w:val="17"/>
                <w:szCs w:val="18"/>
                <w:lang w:val="es-ES_tradnl"/>
              </w:rPr>
              <w:t>2011</w:t>
            </w:r>
          </w:p>
        </w:tc>
        <w:tc>
          <w:tcPr>
            <w:tcW w:w="1937" w:type="dxa"/>
            <w:gridSpan w:val="2"/>
            <w:shd w:val="clear" w:color="auto" w:fill="auto"/>
            <w:vAlign w:val="bottom"/>
          </w:tcPr>
          <w:p w:rsidR="00373C3A" w:rsidRPr="00E04A6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E04A66">
              <w:rPr>
                <w:spacing w:val="4"/>
                <w:w w:val="103"/>
                <w:sz w:val="17"/>
                <w:szCs w:val="18"/>
                <w:lang w:val="es-ES_tradnl"/>
              </w:rPr>
              <w:t>793 057</w:t>
            </w:r>
          </w:p>
        </w:tc>
        <w:tc>
          <w:tcPr>
            <w:tcW w:w="1938" w:type="dxa"/>
            <w:shd w:val="clear" w:color="auto" w:fill="auto"/>
            <w:vAlign w:val="bottom"/>
          </w:tcPr>
          <w:p w:rsidR="00373C3A" w:rsidRPr="00E04A6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E04A66">
              <w:rPr>
                <w:spacing w:val="4"/>
                <w:w w:val="103"/>
                <w:sz w:val="17"/>
                <w:szCs w:val="18"/>
                <w:lang w:val="es-ES_tradnl"/>
              </w:rPr>
              <w:t>492 295</w:t>
            </w:r>
          </w:p>
        </w:tc>
        <w:tc>
          <w:tcPr>
            <w:tcW w:w="1938" w:type="dxa"/>
            <w:shd w:val="clear" w:color="auto" w:fill="auto"/>
            <w:vAlign w:val="bottom"/>
          </w:tcPr>
          <w:p w:rsidR="00373C3A" w:rsidRPr="00E04A6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E04A66">
              <w:rPr>
                <w:spacing w:val="4"/>
                <w:w w:val="103"/>
                <w:sz w:val="17"/>
                <w:szCs w:val="18"/>
                <w:lang w:val="es-ES_tradnl"/>
              </w:rPr>
              <w:t>62%</w:t>
            </w:r>
          </w:p>
        </w:tc>
      </w:tr>
      <w:tr w:rsidR="00373C3A" w:rsidRPr="00D67171" w:rsidTr="00257206">
        <w:trPr>
          <w:trHeight w:val="194"/>
        </w:trPr>
        <w:tc>
          <w:tcPr>
            <w:tcW w:w="1485" w:type="dxa"/>
            <w:tcBorders>
              <w:bottom w:val="single" w:sz="12" w:space="0" w:color="auto"/>
            </w:tcBorders>
            <w:shd w:val="clear" w:color="auto" w:fill="auto"/>
          </w:tcPr>
          <w:p w:rsidR="00373C3A" w:rsidRPr="00E04A66" w:rsidRDefault="00373C3A" w:rsidP="00257206">
            <w:pPr>
              <w:pStyle w:val="SingleTxtG"/>
              <w:tabs>
                <w:tab w:val="left" w:pos="288"/>
                <w:tab w:val="left" w:pos="576"/>
                <w:tab w:val="left" w:pos="864"/>
                <w:tab w:val="left" w:pos="1152"/>
              </w:tabs>
              <w:suppressAutoHyphens/>
              <w:spacing w:before="40" w:after="40" w:line="210" w:lineRule="exact"/>
              <w:ind w:left="0" w:right="40"/>
              <w:jc w:val="left"/>
              <w:rPr>
                <w:spacing w:val="4"/>
                <w:w w:val="103"/>
                <w:sz w:val="17"/>
                <w:szCs w:val="18"/>
                <w:lang w:val="es-ES_tradnl"/>
              </w:rPr>
            </w:pPr>
            <w:r w:rsidRPr="00E04A66">
              <w:rPr>
                <w:spacing w:val="4"/>
                <w:w w:val="103"/>
                <w:sz w:val="17"/>
                <w:szCs w:val="18"/>
                <w:lang w:val="es-ES_tradnl"/>
              </w:rPr>
              <w:t>2012</w:t>
            </w:r>
          </w:p>
        </w:tc>
        <w:tc>
          <w:tcPr>
            <w:tcW w:w="1937" w:type="dxa"/>
            <w:gridSpan w:val="2"/>
            <w:tcBorders>
              <w:bottom w:val="single" w:sz="12" w:space="0" w:color="auto"/>
            </w:tcBorders>
            <w:shd w:val="clear" w:color="auto" w:fill="auto"/>
            <w:vAlign w:val="bottom"/>
          </w:tcPr>
          <w:p w:rsidR="00373C3A" w:rsidRPr="00E04A6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E04A66">
              <w:rPr>
                <w:spacing w:val="4"/>
                <w:w w:val="103"/>
                <w:sz w:val="17"/>
                <w:szCs w:val="18"/>
                <w:lang w:val="es-ES_tradnl"/>
              </w:rPr>
              <w:t>816 202</w:t>
            </w:r>
          </w:p>
        </w:tc>
        <w:tc>
          <w:tcPr>
            <w:tcW w:w="1938" w:type="dxa"/>
            <w:tcBorders>
              <w:bottom w:val="single" w:sz="12" w:space="0" w:color="auto"/>
            </w:tcBorders>
            <w:shd w:val="clear" w:color="auto" w:fill="auto"/>
            <w:vAlign w:val="bottom"/>
          </w:tcPr>
          <w:p w:rsidR="00373C3A" w:rsidRPr="00E04A6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E04A66">
              <w:rPr>
                <w:spacing w:val="4"/>
                <w:w w:val="103"/>
                <w:sz w:val="17"/>
                <w:szCs w:val="18"/>
                <w:lang w:val="es-ES_tradnl"/>
              </w:rPr>
              <w:t>483 979</w:t>
            </w:r>
          </w:p>
        </w:tc>
        <w:tc>
          <w:tcPr>
            <w:tcW w:w="1938" w:type="dxa"/>
            <w:tcBorders>
              <w:bottom w:val="single" w:sz="12" w:space="0" w:color="auto"/>
            </w:tcBorders>
            <w:shd w:val="clear" w:color="auto" w:fill="auto"/>
            <w:vAlign w:val="bottom"/>
          </w:tcPr>
          <w:p w:rsidR="00373C3A" w:rsidRPr="00E04A6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E04A66">
              <w:rPr>
                <w:spacing w:val="4"/>
                <w:w w:val="103"/>
                <w:sz w:val="17"/>
                <w:szCs w:val="18"/>
                <w:lang w:val="es-ES_tradnl"/>
              </w:rPr>
              <w:t>59%</w:t>
            </w:r>
          </w:p>
        </w:tc>
      </w:tr>
    </w:tbl>
    <w:p w:rsidR="00373C3A" w:rsidRDefault="00373C3A" w:rsidP="00373C3A">
      <w:pPr>
        <w:pStyle w:val="SingleTxt"/>
      </w:pPr>
      <w:r w:rsidRPr="00466F6B">
        <w:rPr>
          <w:i/>
          <w:sz w:val="18"/>
          <w:szCs w:val="18"/>
        </w:rPr>
        <w:t>Fuente:</w:t>
      </w:r>
      <w:r>
        <w:rPr>
          <w:sz w:val="18"/>
          <w:szCs w:val="18"/>
        </w:rPr>
        <w:t xml:space="preserve"> </w:t>
      </w:r>
      <w:r w:rsidRPr="00E04A66">
        <w:rPr>
          <w:sz w:val="18"/>
          <w:szCs w:val="18"/>
        </w:rPr>
        <w:t>Anuario de Estadísticas del Sector de la Salud en Madagascar, JRF 2011, JRF 2012</w:t>
      </w:r>
    </w:p>
    <w:p w:rsidR="00373C3A" w:rsidRPr="00E04A66" w:rsidRDefault="00373C3A" w:rsidP="00373C3A">
      <w:pPr>
        <w:pStyle w:val="SingleTxt"/>
        <w:rPr>
          <w:szCs w:val="20"/>
        </w:rPr>
      </w:pPr>
      <w:r>
        <w:rPr>
          <w:szCs w:val="20"/>
        </w:rPr>
        <w:tab/>
      </w:r>
      <w:r w:rsidRPr="00E04A66">
        <w:rPr>
          <w:szCs w:val="20"/>
        </w:rPr>
        <w:t>De conformidad con la recomendación de la OMS, en 2012, se estaba estudiando un proyecto de ley relativo a la vacunación. Entre sus objetivos, cabe citar los siguientes: establecer un marco jurídico de gestión de la salud de prevención de las enfermedades evitables mediante la vacunación, de conformidad con sus obligaciones constitucionales; planificar, organizar, ejecutar y supervisar las medidas destinadas a velar por el carácter obligatorio y gratuito de la prevención de las enfermedades evitables mediante la vacunación; proporcionar los recursos financieros permanentes y necesarios para el cumplimiento de los objetivos especificados.</w:t>
      </w:r>
    </w:p>
    <w:p w:rsidR="00373C3A" w:rsidRPr="00466F6B" w:rsidRDefault="00373C3A" w:rsidP="00373C3A">
      <w:pPr>
        <w:pStyle w:val="SingleTxt"/>
      </w:pPr>
      <w:r>
        <w:rPr>
          <w:szCs w:val="20"/>
        </w:rPr>
        <w:tab/>
      </w:r>
      <w:r w:rsidRPr="00E04A66">
        <w:rPr>
          <w:szCs w:val="20"/>
        </w:rPr>
        <w:t>En el marco de la lucha contra el VIH/SIDA, las diferentes encuestas de vigilancia biológica del VIH/SIDA efectuadas entre las mujeres embarazadas en 2005, 2007 y 2010 han revelado tasas de prevalencia inferiores al 1%, en concreto del 0,15%, 0,18% y 0,09%, respectivamente. No obstante, aunque el objetivo se ha fijado en el 80%, el porcentaje de mujeres embarazadas que han realizado la prueba del VIH/SIDA es del 32,15%.</w:t>
      </w:r>
    </w:p>
    <w:p w:rsidR="00373C3A" w:rsidRPr="00466F6B" w:rsidRDefault="00373C3A" w:rsidP="00373C3A">
      <w:pPr>
        <w:pStyle w:val="SingleTxt"/>
        <w:spacing w:after="0" w:line="120" w:lineRule="exact"/>
        <w:rPr>
          <w:sz w:val="10"/>
        </w:rPr>
      </w:pPr>
      <w:r w:rsidRPr="00466F6B">
        <w:rPr>
          <w:szCs w:val="24"/>
          <w:lang w:val="es-ES_tradnl"/>
        </w:rPr>
        <w:tab/>
      </w:r>
    </w:p>
    <w:p w:rsidR="00373C3A" w:rsidRPr="00466F6B" w:rsidRDefault="00373C3A" w:rsidP="00373C3A">
      <w:pPr>
        <w:pStyle w:val="SingleTxt"/>
        <w:rPr>
          <w:szCs w:val="20"/>
          <w:lang w:val="es-ES_tradnl"/>
        </w:rPr>
      </w:pPr>
      <w:r w:rsidRPr="008D4B68">
        <w:rPr>
          <w:b/>
          <w:szCs w:val="20"/>
          <w:lang w:val="es-ES_tradnl"/>
        </w:rPr>
        <w:t xml:space="preserve">Cuadro </w:t>
      </w:r>
      <w:r>
        <w:rPr>
          <w:b/>
          <w:szCs w:val="20"/>
          <w:lang w:val="es-ES_tradnl"/>
        </w:rPr>
        <w:t>29</w:t>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firstLine="9"/>
        <w:rPr>
          <w:sz w:val="20"/>
          <w:szCs w:val="20"/>
          <w:lang w:val="es-ES_tradnl"/>
        </w:rPr>
      </w:pPr>
      <w:r w:rsidRPr="00C92FA2">
        <w:rPr>
          <w:sz w:val="20"/>
          <w:szCs w:val="20"/>
          <w:lang w:val="es-ES_tradnl"/>
        </w:rPr>
        <w:t>Tendencia de la prevención primaria de la transmisión maternoinfantil del VIH/SIDA entre las mujeres embarazadas</w:t>
      </w:r>
    </w:p>
    <w:p w:rsidR="00373C3A" w:rsidRPr="00466F6B" w:rsidRDefault="00373C3A" w:rsidP="00373C3A">
      <w:pPr>
        <w:pStyle w:val="SingleTxt"/>
        <w:spacing w:after="0"/>
        <w:ind w:left="1264" w:right="1264"/>
      </w:pPr>
    </w:p>
    <w:tbl>
      <w:tblPr>
        <w:tblW w:w="7298" w:type="dxa"/>
        <w:tblInd w:w="1269" w:type="dxa"/>
        <w:tblLayout w:type="fixed"/>
        <w:tblCellMar>
          <w:left w:w="0" w:type="dxa"/>
          <w:right w:w="0" w:type="dxa"/>
        </w:tblCellMar>
        <w:tblLook w:val="04A0"/>
      </w:tblPr>
      <w:tblGrid>
        <w:gridCol w:w="1485"/>
        <w:gridCol w:w="1418"/>
        <w:gridCol w:w="519"/>
        <w:gridCol w:w="1938"/>
        <w:gridCol w:w="1938"/>
      </w:tblGrid>
      <w:tr w:rsidR="00373C3A" w:rsidRPr="00466F6B" w:rsidTr="00257206">
        <w:trPr>
          <w:trHeight w:val="154"/>
          <w:tblHeader/>
        </w:trPr>
        <w:tc>
          <w:tcPr>
            <w:tcW w:w="1485" w:type="dxa"/>
            <w:tcBorders>
              <w:top w:val="single" w:sz="4" w:space="0" w:color="auto"/>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7" w:right="40"/>
              <w:jc w:val="left"/>
              <w:rPr>
                <w:i/>
                <w:spacing w:val="4"/>
                <w:w w:val="103"/>
                <w:sz w:val="14"/>
                <w:szCs w:val="16"/>
                <w:lang w:val="es-ES_tradnl"/>
              </w:rPr>
            </w:pPr>
            <w:r>
              <w:rPr>
                <w:i/>
                <w:spacing w:val="4"/>
                <w:w w:val="103"/>
                <w:sz w:val="14"/>
                <w:szCs w:val="16"/>
                <w:lang w:val="es-ES_tradnl"/>
              </w:rPr>
              <w:t>Año</w:t>
            </w:r>
          </w:p>
        </w:tc>
        <w:tc>
          <w:tcPr>
            <w:tcW w:w="1937" w:type="dxa"/>
            <w:gridSpan w:val="2"/>
            <w:tcBorders>
              <w:top w:val="single" w:sz="4" w:space="0" w:color="auto"/>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sidRPr="00C92FA2">
              <w:rPr>
                <w:i/>
                <w:spacing w:val="4"/>
                <w:w w:val="103"/>
                <w:sz w:val="14"/>
                <w:szCs w:val="16"/>
                <w:lang w:val="es-ES_tradnl"/>
              </w:rPr>
              <w:t>Asesoramiento previo a la prueba de VIH (%)</w:t>
            </w:r>
          </w:p>
        </w:tc>
        <w:tc>
          <w:tcPr>
            <w:tcW w:w="1938" w:type="dxa"/>
            <w:tcBorders>
              <w:top w:val="single" w:sz="4" w:space="0" w:color="auto"/>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sidRPr="00C92FA2">
              <w:rPr>
                <w:i/>
                <w:spacing w:val="4"/>
                <w:w w:val="103"/>
                <w:sz w:val="14"/>
                <w:szCs w:val="16"/>
                <w:lang w:val="es-ES_tradnl"/>
              </w:rPr>
              <w:t>Prueba de VIH/SIDA (%)</w:t>
            </w:r>
          </w:p>
        </w:tc>
        <w:tc>
          <w:tcPr>
            <w:tcW w:w="1938" w:type="dxa"/>
            <w:tcBorders>
              <w:top w:val="single" w:sz="4" w:space="0" w:color="auto"/>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Objetivo (</w:t>
            </w:r>
            <w:r w:rsidRPr="00E04A66">
              <w:rPr>
                <w:i/>
                <w:spacing w:val="4"/>
                <w:w w:val="103"/>
                <w:sz w:val="14"/>
                <w:szCs w:val="16"/>
                <w:lang w:val="es-ES_tradnl"/>
              </w:rPr>
              <w:t>%</w:t>
            </w:r>
            <w:r>
              <w:rPr>
                <w:i/>
                <w:spacing w:val="4"/>
                <w:w w:val="103"/>
                <w:sz w:val="14"/>
                <w:szCs w:val="16"/>
                <w:lang w:val="es-ES_tradnl"/>
              </w:rPr>
              <w:t>)</w:t>
            </w:r>
            <w:r w:rsidRPr="00E04A66">
              <w:rPr>
                <w:i/>
                <w:spacing w:val="4"/>
                <w:w w:val="103"/>
                <w:sz w:val="14"/>
                <w:szCs w:val="16"/>
                <w:lang w:val="es-ES_tradnl"/>
              </w:rPr>
              <w:t xml:space="preserve"> </w:t>
            </w:r>
          </w:p>
        </w:tc>
      </w:tr>
      <w:tr w:rsidR="00373C3A" w:rsidRPr="00466F6B" w:rsidTr="00257206">
        <w:trPr>
          <w:trHeight w:hRule="exact" w:val="94"/>
          <w:tblHeader/>
        </w:trPr>
        <w:tc>
          <w:tcPr>
            <w:tcW w:w="1485"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0" w:right="40"/>
              <w:jc w:val="left"/>
              <w:rPr>
                <w:spacing w:val="4"/>
                <w:w w:val="103"/>
                <w:sz w:val="17"/>
                <w:szCs w:val="18"/>
                <w:lang w:val="es-ES_tradnl"/>
              </w:rPr>
            </w:pPr>
          </w:p>
        </w:tc>
        <w:tc>
          <w:tcPr>
            <w:tcW w:w="1418"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4395" w:type="dxa"/>
            <w:gridSpan w:val="3"/>
            <w:tcBorders>
              <w:top w:val="single" w:sz="12" w:space="0" w:color="auto"/>
            </w:tcBorders>
          </w:tcPr>
          <w:p w:rsidR="00373C3A" w:rsidRPr="00C92FA2" w:rsidRDefault="00373C3A" w:rsidP="00257206">
            <w:pPr>
              <w:pStyle w:val="SingleTxtG"/>
              <w:suppressAutoHyphens/>
              <w:spacing w:before="80" w:after="80" w:line="160" w:lineRule="exact"/>
              <w:ind w:left="113" w:right="40"/>
              <w:jc w:val="right"/>
              <w:rPr>
                <w:i/>
                <w:spacing w:val="4"/>
                <w:w w:val="103"/>
                <w:sz w:val="14"/>
                <w:szCs w:val="16"/>
                <w:lang w:val="es-ES_tradnl"/>
              </w:rPr>
            </w:pPr>
          </w:p>
        </w:tc>
      </w:tr>
      <w:tr w:rsidR="00373C3A" w:rsidRPr="00D67171" w:rsidTr="00257206">
        <w:trPr>
          <w:trHeight w:val="194"/>
        </w:trPr>
        <w:tc>
          <w:tcPr>
            <w:tcW w:w="1485" w:type="dxa"/>
            <w:shd w:val="clear" w:color="auto" w:fill="auto"/>
          </w:tcPr>
          <w:p w:rsidR="00373C3A" w:rsidRPr="00C92FA2"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C92FA2">
              <w:rPr>
                <w:spacing w:val="4"/>
                <w:w w:val="103"/>
                <w:sz w:val="17"/>
                <w:szCs w:val="18"/>
                <w:lang w:val="es-ES_tradnl"/>
              </w:rPr>
              <w:t>2010</w:t>
            </w:r>
          </w:p>
        </w:tc>
        <w:tc>
          <w:tcPr>
            <w:tcW w:w="1937" w:type="dxa"/>
            <w:gridSpan w:val="2"/>
            <w:shd w:val="clear" w:color="auto" w:fill="auto"/>
            <w:vAlign w:val="bottom"/>
          </w:tcPr>
          <w:p w:rsidR="00373C3A" w:rsidRPr="00C92FA2"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C92FA2">
              <w:rPr>
                <w:spacing w:val="4"/>
                <w:w w:val="103"/>
                <w:sz w:val="17"/>
                <w:szCs w:val="18"/>
                <w:lang w:val="es-ES_tradnl"/>
              </w:rPr>
              <w:t>29,07</w:t>
            </w:r>
          </w:p>
        </w:tc>
        <w:tc>
          <w:tcPr>
            <w:tcW w:w="1938" w:type="dxa"/>
            <w:shd w:val="clear" w:color="auto" w:fill="auto"/>
            <w:vAlign w:val="bottom"/>
          </w:tcPr>
          <w:p w:rsidR="00373C3A" w:rsidRPr="00C92FA2"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C92FA2">
              <w:rPr>
                <w:spacing w:val="4"/>
                <w:w w:val="103"/>
                <w:sz w:val="17"/>
                <w:szCs w:val="18"/>
                <w:lang w:val="es-ES_tradnl"/>
              </w:rPr>
              <w:t>22,80</w:t>
            </w:r>
          </w:p>
        </w:tc>
        <w:tc>
          <w:tcPr>
            <w:tcW w:w="1938" w:type="dxa"/>
            <w:shd w:val="clear" w:color="auto" w:fill="auto"/>
            <w:vAlign w:val="bottom"/>
          </w:tcPr>
          <w:p w:rsidR="00373C3A" w:rsidRPr="00C92FA2"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C92FA2">
              <w:rPr>
                <w:spacing w:val="4"/>
                <w:w w:val="103"/>
                <w:sz w:val="17"/>
                <w:szCs w:val="18"/>
                <w:lang w:val="es-ES_tradnl"/>
              </w:rPr>
              <w:t>80</w:t>
            </w:r>
          </w:p>
        </w:tc>
      </w:tr>
      <w:tr w:rsidR="00373C3A" w:rsidRPr="00D67171" w:rsidTr="00257206">
        <w:trPr>
          <w:trHeight w:val="194"/>
        </w:trPr>
        <w:tc>
          <w:tcPr>
            <w:tcW w:w="1485" w:type="dxa"/>
            <w:shd w:val="clear" w:color="auto" w:fill="auto"/>
          </w:tcPr>
          <w:p w:rsidR="00373C3A" w:rsidRPr="00C92FA2"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C92FA2">
              <w:rPr>
                <w:spacing w:val="4"/>
                <w:w w:val="103"/>
                <w:sz w:val="17"/>
                <w:szCs w:val="18"/>
                <w:lang w:val="es-ES_tradnl"/>
              </w:rPr>
              <w:t>2011</w:t>
            </w:r>
          </w:p>
        </w:tc>
        <w:tc>
          <w:tcPr>
            <w:tcW w:w="1937" w:type="dxa"/>
            <w:gridSpan w:val="2"/>
            <w:shd w:val="clear" w:color="auto" w:fill="auto"/>
            <w:vAlign w:val="bottom"/>
          </w:tcPr>
          <w:p w:rsidR="00373C3A" w:rsidRPr="00C92FA2"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C92FA2">
              <w:rPr>
                <w:spacing w:val="4"/>
                <w:w w:val="103"/>
                <w:sz w:val="17"/>
                <w:szCs w:val="18"/>
                <w:lang w:val="es-ES_tradnl"/>
              </w:rPr>
              <w:t>57,29</w:t>
            </w:r>
          </w:p>
        </w:tc>
        <w:tc>
          <w:tcPr>
            <w:tcW w:w="1938" w:type="dxa"/>
            <w:shd w:val="clear" w:color="auto" w:fill="auto"/>
            <w:vAlign w:val="bottom"/>
          </w:tcPr>
          <w:p w:rsidR="00373C3A" w:rsidRPr="00C92FA2"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C92FA2">
              <w:rPr>
                <w:spacing w:val="4"/>
                <w:w w:val="103"/>
                <w:sz w:val="17"/>
                <w:szCs w:val="18"/>
                <w:lang w:val="es-ES_tradnl"/>
              </w:rPr>
              <w:t>51,04</w:t>
            </w:r>
          </w:p>
        </w:tc>
        <w:tc>
          <w:tcPr>
            <w:tcW w:w="1938" w:type="dxa"/>
            <w:shd w:val="clear" w:color="auto" w:fill="auto"/>
            <w:vAlign w:val="bottom"/>
          </w:tcPr>
          <w:p w:rsidR="00373C3A" w:rsidRPr="00C92FA2"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C92FA2">
              <w:rPr>
                <w:spacing w:val="4"/>
                <w:w w:val="103"/>
                <w:sz w:val="17"/>
                <w:szCs w:val="18"/>
                <w:lang w:val="es-ES_tradnl"/>
              </w:rPr>
              <w:t>80</w:t>
            </w:r>
          </w:p>
        </w:tc>
      </w:tr>
      <w:tr w:rsidR="00373C3A" w:rsidRPr="00D67171" w:rsidTr="00257206">
        <w:trPr>
          <w:trHeight w:val="194"/>
        </w:trPr>
        <w:tc>
          <w:tcPr>
            <w:tcW w:w="1485" w:type="dxa"/>
            <w:tcBorders>
              <w:bottom w:val="single" w:sz="12" w:space="0" w:color="auto"/>
            </w:tcBorders>
            <w:shd w:val="clear" w:color="auto" w:fill="auto"/>
          </w:tcPr>
          <w:p w:rsidR="00373C3A" w:rsidRPr="00C92FA2"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C92FA2">
              <w:rPr>
                <w:spacing w:val="4"/>
                <w:w w:val="103"/>
                <w:sz w:val="17"/>
                <w:szCs w:val="18"/>
                <w:lang w:val="es-ES_tradnl"/>
              </w:rPr>
              <w:t>2012</w:t>
            </w:r>
          </w:p>
        </w:tc>
        <w:tc>
          <w:tcPr>
            <w:tcW w:w="1937" w:type="dxa"/>
            <w:gridSpan w:val="2"/>
            <w:tcBorders>
              <w:bottom w:val="single" w:sz="12" w:space="0" w:color="auto"/>
            </w:tcBorders>
            <w:shd w:val="clear" w:color="auto" w:fill="auto"/>
            <w:vAlign w:val="bottom"/>
          </w:tcPr>
          <w:p w:rsidR="00373C3A" w:rsidRPr="00C92FA2"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C92FA2">
              <w:rPr>
                <w:spacing w:val="4"/>
                <w:w w:val="103"/>
                <w:sz w:val="17"/>
                <w:szCs w:val="18"/>
                <w:lang w:val="es-ES_tradnl"/>
              </w:rPr>
              <w:t>39,41</w:t>
            </w:r>
          </w:p>
        </w:tc>
        <w:tc>
          <w:tcPr>
            <w:tcW w:w="1938" w:type="dxa"/>
            <w:tcBorders>
              <w:bottom w:val="single" w:sz="12" w:space="0" w:color="auto"/>
            </w:tcBorders>
            <w:shd w:val="clear" w:color="auto" w:fill="auto"/>
            <w:vAlign w:val="bottom"/>
          </w:tcPr>
          <w:p w:rsidR="00373C3A" w:rsidRPr="00C92FA2"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C92FA2">
              <w:rPr>
                <w:spacing w:val="4"/>
                <w:w w:val="103"/>
                <w:sz w:val="17"/>
                <w:szCs w:val="18"/>
                <w:lang w:val="es-ES_tradnl"/>
              </w:rPr>
              <w:t>32,15</w:t>
            </w:r>
          </w:p>
        </w:tc>
        <w:tc>
          <w:tcPr>
            <w:tcW w:w="1938" w:type="dxa"/>
            <w:tcBorders>
              <w:bottom w:val="single" w:sz="12" w:space="0" w:color="auto"/>
            </w:tcBorders>
            <w:shd w:val="clear" w:color="auto" w:fill="auto"/>
            <w:vAlign w:val="bottom"/>
          </w:tcPr>
          <w:p w:rsidR="00373C3A" w:rsidRPr="00C92FA2"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C92FA2">
              <w:rPr>
                <w:spacing w:val="4"/>
                <w:w w:val="103"/>
                <w:sz w:val="17"/>
                <w:szCs w:val="18"/>
                <w:lang w:val="es-ES_tradnl"/>
              </w:rPr>
              <w:t>80</w:t>
            </w:r>
          </w:p>
        </w:tc>
      </w:tr>
    </w:tbl>
    <w:p w:rsidR="00373C3A" w:rsidRDefault="00373C3A" w:rsidP="00373C3A">
      <w:pPr>
        <w:pStyle w:val="SingleTxt"/>
      </w:pPr>
      <w:r w:rsidRPr="00466F6B">
        <w:rPr>
          <w:i/>
          <w:sz w:val="18"/>
          <w:szCs w:val="18"/>
        </w:rPr>
        <w:t>Fuente:</w:t>
      </w:r>
      <w:r>
        <w:rPr>
          <w:sz w:val="18"/>
          <w:szCs w:val="18"/>
        </w:rPr>
        <w:t xml:space="preserve"> </w:t>
      </w:r>
      <w:r w:rsidRPr="00C92FA2">
        <w:rPr>
          <w:sz w:val="18"/>
          <w:szCs w:val="18"/>
        </w:rPr>
        <w:t>Ministerio de Salud Pública / Programa Nacional de Lucha contra el SIDA</w:t>
      </w:r>
    </w:p>
    <w:p w:rsidR="00373C3A" w:rsidRPr="00C92FA2" w:rsidRDefault="00373C3A" w:rsidP="00373C3A">
      <w:pPr>
        <w:pStyle w:val="SingleTxt"/>
        <w:rPr>
          <w:szCs w:val="20"/>
        </w:rPr>
      </w:pPr>
      <w:r>
        <w:rPr>
          <w:szCs w:val="20"/>
        </w:rPr>
        <w:tab/>
      </w:r>
      <w:r w:rsidRPr="00C92FA2">
        <w:rPr>
          <w:szCs w:val="20"/>
        </w:rPr>
        <w:t>Según los resultados de la encuesta demográfica y de salud realizada en 2008-2009, durante las CPN, el 9% de las mujeres embarazadas recibieron asesoramiento sobre el VIH, aceptaron realizar la prueba y conocieron sus resultados, mientras que el 24% de las mujeres embarazadas recibieron únicamente asesoramiento sobre el VIH y el 13% realizaron la prueba y conocieron los resultados</w:t>
      </w:r>
      <w:r w:rsidRPr="00C92FA2">
        <w:rPr>
          <w:szCs w:val="20"/>
          <w:vertAlign w:val="superscript"/>
        </w:rPr>
        <w:footnoteReference w:id="16"/>
      </w:r>
      <w:r w:rsidRPr="00C92FA2">
        <w:rPr>
          <w:szCs w:val="20"/>
        </w:rPr>
        <w:t>.</w:t>
      </w:r>
    </w:p>
    <w:p w:rsidR="00373C3A" w:rsidRPr="00466F6B" w:rsidRDefault="00373C3A" w:rsidP="00373C3A">
      <w:pPr>
        <w:pStyle w:val="SingleTxt"/>
      </w:pPr>
      <w:r>
        <w:rPr>
          <w:szCs w:val="20"/>
        </w:rPr>
        <w:tab/>
      </w:r>
      <w:r w:rsidRPr="00C92FA2">
        <w:rPr>
          <w:szCs w:val="20"/>
        </w:rPr>
        <w:t>Se han realizado esfuerzos para mejorar el acceso de las mujeres embarazadas a la prevención primaria del VIH/SIDA mediante la ampliación de los centros de diagnóstico inicial y asesoramiento sobre el VIH/SIDA.</w:t>
      </w:r>
      <w:r w:rsidRPr="00C92FA2">
        <w:t xml:space="preserve"> </w:t>
      </w:r>
    </w:p>
    <w:p w:rsidR="00373C3A" w:rsidRPr="00466F6B" w:rsidRDefault="00373C3A" w:rsidP="00373C3A">
      <w:pPr>
        <w:pStyle w:val="SingleTxt"/>
        <w:spacing w:after="0" w:line="120" w:lineRule="exact"/>
        <w:rPr>
          <w:sz w:val="10"/>
        </w:rPr>
      </w:pPr>
      <w:r w:rsidRPr="00466F6B">
        <w:rPr>
          <w:szCs w:val="24"/>
          <w:lang w:val="es-ES_tradnl"/>
        </w:rPr>
        <w:tab/>
      </w:r>
    </w:p>
    <w:p w:rsidR="00373C3A" w:rsidRPr="00466F6B" w:rsidRDefault="00373C3A" w:rsidP="00373C3A">
      <w:pPr>
        <w:pStyle w:val="SingleTxt"/>
        <w:rPr>
          <w:szCs w:val="20"/>
          <w:lang w:val="es-ES_tradnl"/>
        </w:rPr>
      </w:pPr>
      <w:r w:rsidRPr="008D4B68">
        <w:rPr>
          <w:b/>
          <w:szCs w:val="20"/>
          <w:lang w:val="es-ES_tradnl"/>
        </w:rPr>
        <w:t xml:space="preserve">Cuadro </w:t>
      </w:r>
      <w:r>
        <w:rPr>
          <w:b/>
          <w:szCs w:val="20"/>
          <w:lang w:val="es-ES_tradnl"/>
        </w:rPr>
        <w:t>30</w:t>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firstLine="9"/>
        <w:rPr>
          <w:sz w:val="20"/>
          <w:szCs w:val="20"/>
          <w:lang w:val="es-ES_tradnl"/>
        </w:rPr>
      </w:pPr>
      <w:r w:rsidRPr="00C92FA2">
        <w:rPr>
          <w:sz w:val="20"/>
          <w:szCs w:val="20"/>
          <w:lang w:val="es-ES_tradnl"/>
        </w:rPr>
        <w:t>Evolución de la puesta en marcha de unidades de diagnóstico inicial y asesoramiento sobre el VIH/SIDA</w:t>
      </w:r>
    </w:p>
    <w:p w:rsidR="00373C3A" w:rsidRPr="00466F6B" w:rsidRDefault="00373C3A" w:rsidP="00373C3A">
      <w:pPr>
        <w:pStyle w:val="SingleTxt"/>
        <w:spacing w:after="0"/>
        <w:ind w:left="1264" w:right="1264"/>
      </w:pPr>
    </w:p>
    <w:tbl>
      <w:tblPr>
        <w:tblW w:w="7946" w:type="dxa"/>
        <w:tblInd w:w="1269" w:type="dxa"/>
        <w:tblLayout w:type="fixed"/>
        <w:tblCellMar>
          <w:left w:w="0" w:type="dxa"/>
          <w:right w:w="0" w:type="dxa"/>
        </w:tblCellMar>
        <w:tblLook w:val="04A0"/>
      </w:tblPr>
      <w:tblGrid>
        <w:gridCol w:w="2133"/>
        <w:gridCol w:w="993"/>
        <w:gridCol w:w="283"/>
        <w:gridCol w:w="851"/>
        <w:gridCol w:w="425"/>
        <w:gridCol w:w="709"/>
        <w:gridCol w:w="61"/>
        <w:gridCol w:w="1356"/>
        <w:gridCol w:w="1135"/>
      </w:tblGrid>
      <w:tr w:rsidR="00373C3A" w:rsidRPr="00466F6B" w:rsidTr="00257206">
        <w:trPr>
          <w:trHeight w:val="154"/>
          <w:tblHeader/>
        </w:trPr>
        <w:tc>
          <w:tcPr>
            <w:tcW w:w="2133" w:type="dxa"/>
            <w:tcBorders>
              <w:top w:val="single" w:sz="4" w:space="0" w:color="auto"/>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7" w:right="40"/>
              <w:jc w:val="left"/>
              <w:rPr>
                <w:i/>
                <w:spacing w:val="4"/>
                <w:w w:val="103"/>
                <w:sz w:val="14"/>
                <w:szCs w:val="16"/>
                <w:lang w:val="es-ES_tradnl"/>
              </w:rPr>
            </w:pPr>
            <w:r>
              <w:rPr>
                <w:i/>
                <w:spacing w:val="4"/>
                <w:w w:val="103"/>
                <w:sz w:val="14"/>
                <w:szCs w:val="16"/>
                <w:lang w:val="es-ES_tradnl"/>
              </w:rPr>
              <w:t>Indicadores</w:t>
            </w:r>
          </w:p>
        </w:tc>
        <w:tc>
          <w:tcPr>
            <w:tcW w:w="993" w:type="dxa"/>
            <w:tcBorders>
              <w:top w:val="single" w:sz="4" w:space="0" w:color="auto"/>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2009</w:t>
            </w:r>
          </w:p>
        </w:tc>
        <w:tc>
          <w:tcPr>
            <w:tcW w:w="1134" w:type="dxa"/>
            <w:gridSpan w:val="2"/>
            <w:tcBorders>
              <w:top w:val="single" w:sz="4" w:space="0" w:color="auto"/>
              <w:bottom w:val="single" w:sz="12" w:space="0" w:color="auto"/>
            </w:tcBorders>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2010</w:t>
            </w:r>
          </w:p>
        </w:tc>
        <w:tc>
          <w:tcPr>
            <w:tcW w:w="1134" w:type="dxa"/>
            <w:gridSpan w:val="2"/>
            <w:tcBorders>
              <w:top w:val="single" w:sz="4" w:space="0" w:color="auto"/>
              <w:bottom w:val="single" w:sz="12" w:space="0" w:color="auto"/>
            </w:tcBorders>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2011</w:t>
            </w:r>
          </w:p>
        </w:tc>
        <w:tc>
          <w:tcPr>
            <w:tcW w:w="1417" w:type="dxa"/>
            <w:gridSpan w:val="2"/>
            <w:tcBorders>
              <w:top w:val="single" w:sz="4" w:space="0" w:color="auto"/>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2012</w:t>
            </w:r>
          </w:p>
        </w:tc>
        <w:tc>
          <w:tcPr>
            <w:tcW w:w="1135" w:type="dxa"/>
            <w:tcBorders>
              <w:top w:val="single" w:sz="4" w:space="0" w:color="auto"/>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Objetivos 2017</w:t>
            </w:r>
          </w:p>
        </w:tc>
      </w:tr>
      <w:tr w:rsidR="00373C3A" w:rsidRPr="00466F6B" w:rsidTr="00257206">
        <w:trPr>
          <w:trHeight w:hRule="exact" w:val="94"/>
          <w:tblHeader/>
        </w:trPr>
        <w:tc>
          <w:tcPr>
            <w:tcW w:w="2133"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0" w:right="40"/>
              <w:jc w:val="left"/>
              <w:rPr>
                <w:spacing w:val="4"/>
                <w:w w:val="103"/>
                <w:sz w:val="17"/>
                <w:szCs w:val="18"/>
                <w:lang w:val="es-ES_tradnl"/>
              </w:rPr>
            </w:pPr>
          </w:p>
        </w:tc>
        <w:tc>
          <w:tcPr>
            <w:tcW w:w="1276" w:type="dxa"/>
            <w:gridSpan w:val="2"/>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1276" w:type="dxa"/>
            <w:gridSpan w:val="2"/>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770" w:type="dxa"/>
            <w:gridSpan w:val="2"/>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2491" w:type="dxa"/>
            <w:gridSpan w:val="2"/>
            <w:tcBorders>
              <w:top w:val="single" w:sz="12" w:space="0" w:color="auto"/>
            </w:tcBorders>
          </w:tcPr>
          <w:p w:rsidR="00373C3A" w:rsidRPr="00C92FA2" w:rsidRDefault="00373C3A" w:rsidP="00257206">
            <w:pPr>
              <w:pStyle w:val="SingleTxtG"/>
              <w:suppressAutoHyphens/>
              <w:spacing w:before="80" w:after="80" w:line="160" w:lineRule="exact"/>
              <w:ind w:left="113" w:right="40"/>
              <w:jc w:val="right"/>
              <w:rPr>
                <w:i/>
                <w:spacing w:val="4"/>
                <w:w w:val="103"/>
                <w:sz w:val="14"/>
                <w:szCs w:val="16"/>
                <w:lang w:val="es-ES_tradnl"/>
              </w:rPr>
            </w:pPr>
          </w:p>
        </w:tc>
      </w:tr>
      <w:tr w:rsidR="00373C3A" w:rsidRPr="00D67171" w:rsidTr="00257206">
        <w:trPr>
          <w:trHeight w:val="194"/>
        </w:trPr>
        <w:tc>
          <w:tcPr>
            <w:tcW w:w="2133" w:type="dxa"/>
            <w:shd w:val="clear" w:color="auto" w:fill="auto"/>
          </w:tcPr>
          <w:p w:rsidR="00373C3A" w:rsidRPr="008F0BED"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8F0BED">
              <w:rPr>
                <w:spacing w:val="4"/>
                <w:w w:val="103"/>
                <w:sz w:val="17"/>
                <w:szCs w:val="18"/>
                <w:lang w:val="es-ES_tradnl"/>
              </w:rPr>
              <w:t>Número de unidades de diagnóstico inicial y asesoramiento sobre el VIH</w:t>
            </w:r>
          </w:p>
        </w:tc>
        <w:tc>
          <w:tcPr>
            <w:tcW w:w="993" w:type="dxa"/>
            <w:shd w:val="clear" w:color="auto" w:fill="auto"/>
          </w:tcPr>
          <w:p w:rsidR="00373C3A" w:rsidRPr="008F0BED"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8F0BED">
              <w:rPr>
                <w:spacing w:val="4"/>
                <w:w w:val="103"/>
                <w:sz w:val="17"/>
                <w:szCs w:val="18"/>
                <w:lang w:val="es-ES_tradnl"/>
              </w:rPr>
              <w:t>816 de 2.436 centros de atención primaria</w:t>
            </w:r>
          </w:p>
        </w:tc>
        <w:tc>
          <w:tcPr>
            <w:tcW w:w="1134" w:type="dxa"/>
            <w:gridSpan w:val="2"/>
          </w:tcPr>
          <w:p w:rsidR="00373C3A" w:rsidRPr="008F0BED"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8F0BED">
              <w:rPr>
                <w:spacing w:val="4"/>
                <w:w w:val="103"/>
                <w:sz w:val="17"/>
                <w:szCs w:val="18"/>
                <w:lang w:val="es-ES_tradnl"/>
              </w:rPr>
              <w:t>1.020 de 2.458 centros de atención primaria</w:t>
            </w:r>
          </w:p>
        </w:tc>
        <w:tc>
          <w:tcPr>
            <w:tcW w:w="1134" w:type="dxa"/>
            <w:gridSpan w:val="2"/>
          </w:tcPr>
          <w:p w:rsidR="00373C3A" w:rsidRPr="008F0BED"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8F0BED">
              <w:rPr>
                <w:spacing w:val="4"/>
                <w:w w:val="103"/>
                <w:sz w:val="17"/>
                <w:szCs w:val="18"/>
                <w:lang w:val="es-ES_tradnl"/>
              </w:rPr>
              <w:t>1.638 de 2.485 centros de atención primaria</w:t>
            </w:r>
          </w:p>
        </w:tc>
        <w:tc>
          <w:tcPr>
            <w:tcW w:w="1417" w:type="dxa"/>
            <w:gridSpan w:val="2"/>
            <w:shd w:val="clear" w:color="auto" w:fill="auto"/>
          </w:tcPr>
          <w:p w:rsidR="00373C3A" w:rsidRPr="008F0BED"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8F0BED">
              <w:rPr>
                <w:spacing w:val="4"/>
                <w:w w:val="103"/>
                <w:sz w:val="17"/>
                <w:szCs w:val="18"/>
                <w:lang w:val="es-ES_tradnl"/>
              </w:rPr>
              <w:t>1.644 de 2.544 centros de atención primaria</w:t>
            </w:r>
          </w:p>
        </w:tc>
        <w:tc>
          <w:tcPr>
            <w:tcW w:w="1135" w:type="dxa"/>
            <w:shd w:val="clear" w:color="auto" w:fill="auto"/>
            <w:vAlign w:val="bottom"/>
          </w:tcPr>
          <w:p w:rsidR="00373C3A" w:rsidRPr="00C92FA2"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D67171" w:rsidTr="00257206">
        <w:trPr>
          <w:trHeight w:val="194"/>
        </w:trPr>
        <w:tc>
          <w:tcPr>
            <w:tcW w:w="2133" w:type="dxa"/>
            <w:tcBorders>
              <w:bottom w:val="single" w:sz="12" w:space="0" w:color="auto"/>
            </w:tcBorders>
            <w:shd w:val="clear" w:color="auto" w:fill="auto"/>
          </w:tcPr>
          <w:p w:rsidR="00373C3A" w:rsidRPr="008F0BED"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8F0BED">
              <w:rPr>
                <w:spacing w:val="4"/>
                <w:w w:val="103"/>
                <w:sz w:val="17"/>
                <w:szCs w:val="18"/>
                <w:lang w:val="es-ES_tradnl"/>
              </w:rPr>
              <w:t>Porcentaje de centros de atención primaria que ofrecen asesoramiento y diagnóstico inicial sobre el VIH/SIDA</w:t>
            </w:r>
          </w:p>
        </w:tc>
        <w:tc>
          <w:tcPr>
            <w:tcW w:w="993" w:type="dxa"/>
            <w:tcBorders>
              <w:bottom w:val="single" w:sz="12" w:space="0" w:color="auto"/>
            </w:tcBorders>
            <w:shd w:val="clear" w:color="auto" w:fill="auto"/>
            <w:vAlign w:val="bottom"/>
          </w:tcPr>
          <w:p w:rsidR="00373C3A" w:rsidRPr="008F0BED"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8F0BED">
              <w:rPr>
                <w:spacing w:val="4"/>
                <w:w w:val="103"/>
                <w:sz w:val="17"/>
                <w:szCs w:val="18"/>
                <w:lang w:val="es-ES_tradnl"/>
              </w:rPr>
              <w:t>33,49%</w:t>
            </w:r>
          </w:p>
        </w:tc>
        <w:tc>
          <w:tcPr>
            <w:tcW w:w="1134" w:type="dxa"/>
            <w:gridSpan w:val="2"/>
            <w:tcBorders>
              <w:bottom w:val="single" w:sz="12" w:space="0" w:color="auto"/>
            </w:tcBorders>
            <w:vAlign w:val="bottom"/>
          </w:tcPr>
          <w:p w:rsidR="00373C3A" w:rsidRPr="008F0BED"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8F0BED">
              <w:rPr>
                <w:spacing w:val="4"/>
                <w:w w:val="103"/>
                <w:sz w:val="17"/>
                <w:szCs w:val="18"/>
                <w:lang w:val="es-ES_tradnl"/>
              </w:rPr>
              <w:t>41,49%</w:t>
            </w:r>
          </w:p>
        </w:tc>
        <w:tc>
          <w:tcPr>
            <w:tcW w:w="1134" w:type="dxa"/>
            <w:gridSpan w:val="2"/>
            <w:tcBorders>
              <w:bottom w:val="single" w:sz="12" w:space="0" w:color="auto"/>
            </w:tcBorders>
            <w:vAlign w:val="bottom"/>
          </w:tcPr>
          <w:p w:rsidR="00373C3A" w:rsidRPr="008F0BED"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8F0BED">
              <w:rPr>
                <w:spacing w:val="4"/>
                <w:w w:val="103"/>
                <w:sz w:val="17"/>
                <w:szCs w:val="18"/>
                <w:lang w:val="es-ES_tradnl"/>
              </w:rPr>
              <w:t>65,91%</w:t>
            </w:r>
          </w:p>
        </w:tc>
        <w:tc>
          <w:tcPr>
            <w:tcW w:w="1417" w:type="dxa"/>
            <w:gridSpan w:val="2"/>
            <w:tcBorders>
              <w:bottom w:val="single" w:sz="12" w:space="0" w:color="auto"/>
            </w:tcBorders>
            <w:shd w:val="clear" w:color="auto" w:fill="auto"/>
            <w:vAlign w:val="bottom"/>
          </w:tcPr>
          <w:p w:rsidR="00373C3A" w:rsidRPr="008F0BED"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8F0BED">
              <w:rPr>
                <w:spacing w:val="4"/>
                <w:w w:val="103"/>
                <w:sz w:val="17"/>
                <w:szCs w:val="18"/>
                <w:lang w:val="es-ES_tradnl"/>
              </w:rPr>
              <w:t>64,62%</w:t>
            </w:r>
          </w:p>
        </w:tc>
        <w:tc>
          <w:tcPr>
            <w:tcW w:w="1135" w:type="dxa"/>
            <w:tcBorders>
              <w:bottom w:val="single" w:sz="12" w:space="0" w:color="auto"/>
            </w:tcBorders>
            <w:shd w:val="clear" w:color="auto" w:fill="auto"/>
          </w:tcPr>
          <w:p w:rsidR="00373C3A" w:rsidRPr="008F0BED"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8F0BED">
              <w:rPr>
                <w:spacing w:val="4"/>
                <w:w w:val="103"/>
                <w:sz w:val="17"/>
                <w:szCs w:val="18"/>
                <w:lang w:val="es-ES_tradnl"/>
              </w:rPr>
              <w:t>100% (todos los centros de atención primaria públicos)</w:t>
            </w:r>
          </w:p>
        </w:tc>
      </w:tr>
    </w:tbl>
    <w:p w:rsidR="00373C3A" w:rsidRPr="00C92FA2" w:rsidRDefault="00373C3A" w:rsidP="00373C3A">
      <w:pPr>
        <w:pStyle w:val="SingleTxt"/>
        <w:rPr>
          <w:szCs w:val="20"/>
        </w:rPr>
      </w:pPr>
      <w:r w:rsidRPr="00466F6B">
        <w:rPr>
          <w:i/>
          <w:sz w:val="18"/>
          <w:szCs w:val="18"/>
        </w:rPr>
        <w:t>Fuente:</w:t>
      </w:r>
      <w:r>
        <w:rPr>
          <w:sz w:val="18"/>
          <w:szCs w:val="18"/>
        </w:rPr>
        <w:t xml:space="preserve"> </w:t>
      </w:r>
      <w:r w:rsidRPr="00C92FA2">
        <w:rPr>
          <w:sz w:val="18"/>
          <w:szCs w:val="18"/>
        </w:rPr>
        <w:t>Ministerio de Salud Pública / Programa Nacional de Lucha contra el SIDA</w:t>
      </w:r>
    </w:p>
    <w:p w:rsidR="00373C3A" w:rsidRPr="003E7990" w:rsidRDefault="00373C3A" w:rsidP="00373C3A">
      <w:pPr>
        <w:pStyle w:val="SingleTxt"/>
        <w:rPr>
          <w:szCs w:val="20"/>
        </w:rPr>
      </w:pPr>
      <w:r>
        <w:rPr>
          <w:szCs w:val="20"/>
        </w:rPr>
        <w:tab/>
      </w:r>
      <w:r w:rsidRPr="003E7990">
        <w:rPr>
          <w:szCs w:val="20"/>
        </w:rPr>
        <w:t>En lo que se refiere a la lucha contra el paludismo, desde 2007, las campañas de fumigación de interiores con insecticida realizadas antes del inicio de la temporada de transmisión del paludismo constituyen uno de los métodos de control del vector más eficaces para interrumpir dicha transmisión. Este método ha permitido incrementar el porcentaje de la población protegida contra el paludismo. Desde el año 2008, se ha aplicado este método en algunos municipios.</w:t>
      </w:r>
    </w:p>
    <w:p w:rsidR="00373C3A" w:rsidRPr="00466F6B" w:rsidRDefault="00373C3A" w:rsidP="00373C3A">
      <w:pPr>
        <w:pStyle w:val="SingleTxt"/>
      </w:pPr>
      <w:r>
        <w:rPr>
          <w:szCs w:val="20"/>
        </w:rPr>
        <w:tab/>
      </w:r>
      <w:r w:rsidRPr="003E7990">
        <w:rPr>
          <w:szCs w:val="20"/>
        </w:rPr>
        <w:t>Entre 2010 y 2011, su uso se generalizó en la región montañosa central y se amplió a tres regiones del sur. Para mejorar la protección de las mujeres embarazadas y de los niños, se realizan una serie de actividades complementarias, tanto durante las actividades ordinarias como durante las actividades de la campaña. Se distribuyen mosquiteros tratados con insecticidas, ya sea gratuitamente o en la modalidad de mercadotecnia social.</w:t>
      </w:r>
      <w:r w:rsidRPr="003E7990">
        <w:t xml:space="preserve"> </w:t>
      </w:r>
    </w:p>
    <w:p w:rsidR="00373C3A" w:rsidRPr="00466F6B" w:rsidRDefault="00373C3A" w:rsidP="00373C3A">
      <w:pPr>
        <w:pStyle w:val="SingleTxt"/>
        <w:spacing w:after="0" w:line="120" w:lineRule="exact"/>
        <w:rPr>
          <w:sz w:val="10"/>
        </w:rPr>
      </w:pPr>
      <w:r w:rsidRPr="00466F6B">
        <w:rPr>
          <w:szCs w:val="24"/>
          <w:lang w:val="es-ES_tradnl"/>
        </w:rPr>
        <w:tab/>
      </w:r>
    </w:p>
    <w:p w:rsidR="00373C3A" w:rsidRPr="00466F6B" w:rsidRDefault="00373C3A" w:rsidP="00373C3A">
      <w:pPr>
        <w:pStyle w:val="SingleTxt"/>
        <w:rPr>
          <w:szCs w:val="20"/>
          <w:lang w:val="es-ES_tradnl"/>
        </w:rPr>
      </w:pPr>
      <w:r w:rsidRPr="008D4B68">
        <w:rPr>
          <w:b/>
          <w:szCs w:val="20"/>
          <w:lang w:val="es-ES_tradnl"/>
        </w:rPr>
        <w:t xml:space="preserve">Cuadro </w:t>
      </w:r>
      <w:r>
        <w:rPr>
          <w:b/>
          <w:szCs w:val="20"/>
          <w:lang w:val="es-ES_tradnl"/>
        </w:rPr>
        <w:t>31</w:t>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firstLine="9"/>
        <w:rPr>
          <w:sz w:val="20"/>
          <w:szCs w:val="20"/>
          <w:lang w:val="es-ES_tradnl"/>
        </w:rPr>
      </w:pPr>
      <w:r w:rsidRPr="003E7990">
        <w:rPr>
          <w:sz w:val="20"/>
          <w:szCs w:val="20"/>
          <w:lang w:val="es-ES_tradnl"/>
        </w:rPr>
        <w:t>Tendencia de la distribución de los mosquiteros tratados con insecticidas</w:t>
      </w:r>
    </w:p>
    <w:p w:rsidR="00373C3A" w:rsidRPr="00466F6B" w:rsidRDefault="00373C3A" w:rsidP="00373C3A">
      <w:pPr>
        <w:pStyle w:val="SingleTxt"/>
        <w:spacing w:after="0"/>
        <w:ind w:left="1264" w:right="1264"/>
      </w:pPr>
    </w:p>
    <w:tbl>
      <w:tblPr>
        <w:tblW w:w="7298" w:type="dxa"/>
        <w:tblInd w:w="1269" w:type="dxa"/>
        <w:tblLayout w:type="fixed"/>
        <w:tblCellMar>
          <w:left w:w="0" w:type="dxa"/>
          <w:right w:w="0" w:type="dxa"/>
        </w:tblCellMar>
        <w:tblLook w:val="04A0"/>
      </w:tblPr>
      <w:tblGrid>
        <w:gridCol w:w="1770"/>
        <w:gridCol w:w="992"/>
        <w:gridCol w:w="647"/>
        <w:gridCol w:w="345"/>
        <w:gridCol w:w="931"/>
        <w:gridCol w:w="61"/>
        <w:gridCol w:w="851"/>
        <w:gridCol w:w="648"/>
        <w:gridCol w:w="202"/>
        <w:gridCol w:w="568"/>
        <w:gridCol w:w="283"/>
      </w:tblGrid>
      <w:tr w:rsidR="00373C3A" w:rsidRPr="00466F6B" w:rsidTr="00257206">
        <w:trPr>
          <w:trHeight w:val="154"/>
          <w:tblHeader/>
        </w:trPr>
        <w:tc>
          <w:tcPr>
            <w:tcW w:w="1770" w:type="dxa"/>
            <w:tcBorders>
              <w:top w:val="single" w:sz="4" w:space="0" w:color="auto"/>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7" w:right="40"/>
              <w:jc w:val="left"/>
              <w:rPr>
                <w:i/>
                <w:spacing w:val="4"/>
                <w:w w:val="103"/>
                <w:sz w:val="14"/>
                <w:szCs w:val="16"/>
                <w:lang w:val="es-ES_tradnl"/>
              </w:rPr>
            </w:pPr>
          </w:p>
        </w:tc>
        <w:tc>
          <w:tcPr>
            <w:tcW w:w="992" w:type="dxa"/>
            <w:tcBorders>
              <w:top w:val="single" w:sz="4" w:space="0" w:color="auto"/>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2007</w:t>
            </w:r>
          </w:p>
        </w:tc>
        <w:tc>
          <w:tcPr>
            <w:tcW w:w="992" w:type="dxa"/>
            <w:gridSpan w:val="2"/>
            <w:tcBorders>
              <w:top w:val="single" w:sz="4" w:space="0" w:color="auto"/>
              <w:bottom w:val="single" w:sz="12" w:space="0" w:color="auto"/>
            </w:tcBorders>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2008</w:t>
            </w:r>
          </w:p>
        </w:tc>
        <w:tc>
          <w:tcPr>
            <w:tcW w:w="992" w:type="dxa"/>
            <w:gridSpan w:val="2"/>
            <w:tcBorders>
              <w:top w:val="single" w:sz="4" w:space="0" w:color="auto"/>
              <w:bottom w:val="single" w:sz="12" w:space="0" w:color="auto"/>
            </w:tcBorders>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2009</w:t>
            </w:r>
          </w:p>
        </w:tc>
        <w:tc>
          <w:tcPr>
            <w:tcW w:w="851" w:type="dxa"/>
            <w:tcBorders>
              <w:top w:val="single" w:sz="4" w:space="0" w:color="auto"/>
              <w:bottom w:val="single" w:sz="12" w:space="0" w:color="auto"/>
            </w:tcBorders>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2010</w:t>
            </w:r>
          </w:p>
        </w:tc>
        <w:tc>
          <w:tcPr>
            <w:tcW w:w="850" w:type="dxa"/>
            <w:gridSpan w:val="2"/>
            <w:tcBorders>
              <w:top w:val="single" w:sz="4" w:space="0" w:color="auto"/>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2011</w:t>
            </w:r>
          </w:p>
        </w:tc>
        <w:tc>
          <w:tcPr>
            <w:tcW w:w="851" w:type="dxa"/>
            <w:gridSpan w:val="2"/>
            <w:tcBorders>
              <w:top w:val="single" w:sz="4" w:space="0" w:color="auto"/>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2012</w:t>
            </w:r>
          </w:p>
        </w:tc>
      </w:tr>
      <w:tr w:rsidR="00373C3A" w:rsidRPr="00466F6B" w:rsidTr="00257206">
        <w:trPr>
          <w:trHeight w:hRule="exact" w:val="94"/>
          <w:tblHeader/>
        </w:trPr>
        <w:tc>
          <w:tcPr>
            <w:tcW w:w="1770"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0" w:right="40"/>
              <w:jc w:val="left"/>
              <w:rPr>
                <w:spacing w:val="4"/>
                <w:w w:val="103"/>
                <w:sz w:val="17"/>
                <w:szCs w:val="18"/>
                <w:lang w:val="es-ES_tradnl"/>
              </w:rPr>
            </w:pPr>
          </w:p>
        </w:tc>
        <w:tc>
          <w:tcPr>
            <w:tcW w:w="1639" w:type="dxa"/>
            <w:gridSpan w:val="2"/>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1276" w:type="dxa"/>
            <w:gridSpan w:val="2"/>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1560" w:type="dxa"/>
            <w:gridSpan w:val="3"/>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770" w:type="dxa"/>
            <w:gridSpan w:val="2"/>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283" w:type="dxa"/>
            <w:tcBorders>
              <w:top w:val="single" w:sz="12" w:space="0" w:color="auto"/>
            </w:tcBorders>
          </w:tcPr>
          <w:p w:rsidR="00373C3A" w:rsidRPr="00C92FA2" w:rsidRDefault="00373C3A" w:rsidP="00257206">
            <w:pPr>
              <w:pStyle w:val="SingleTxtG"/>
              <w:suppressAutoHyphens/>
              <w:spacing w:before="80" w:after="80" w:line="160" w:lineRule="exact"/>
              <w:ind w:left="113" w:right="40"/>
              <w:jc w:val="right"/>
              <w:rPr>
                <w:i/>
                <w:spacing w:val="4"/>
                <w:w w:val="103"/>
                <w:sz w:val="14"/>
                <w:szCs w:val="16"/>
                <w:lang w:val="es-ES_tradnl"/>
              </w:rPr>
            </w:pPr>
          </w:p>
        </w:tc>
      </w:tr>
      <w:tr w:rsidR="00373C3A" w:rsidRPr="00D67171" w:rsidTr="00257206">
        <w:trPr>
          <w:trHeight w:val="194"/>
        </w:trPr>
        <w:tc>
          <w:tcPr>
            <w:tcW w:w="1770" w:type="dxa"/>
            <w:shd w:val="clear" w:color="auto" w:fill="auto"/>
            <w:vAlign w:val="center"/>
          </w:tcPr>
          <w:p w:rsidR="00373C3A" w:rsidRPr="003E7990"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3E7990">
              <w:rPr>
                <w:spacing w:val="4"/>
                <w:w w:val="103"/>
                <w:sz w:val="17"/>
                <w:szCs w:val="18"/>
                <w:lang w:val="es-ES_tradnl"/>
              </w:rPr>
              <w:t>Mosquiteros tratados con insecticidas distribuidos en modalidad ordinaria</w:t>
            </w:r>
          </w:p>
        </w:tc>
        <w:tc>
          <w:tcPr>
            <w:tcW w:w="992" w:type="dxa"/>
            <w:shd w:val="clear" w:color="auto" w:fill="auto"/>
            <w:vAlign w:val="bottom"/>
          </w:tcPr>
          <w:p w:rsidR="00373C3A" w:rsidRPr="003E799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3E7990">
              <w:rPr>
                <w:spacing w:val="4"/>
                <w:w w:val="103"/>
                <w:sz w:val="17"/>
                <w:szCs w:val="18"/>
                <w:lang w:val="es-ES_tradnl"/>
              </w:rPr>
              <w:t>-</w:t>
            </w:r>
          </w:p>
        </w:tc>
        <w:tc>
          <w:tcPr>
            <w:tcW w:w="992" w:type="dxa"/>
            <w:gridSpan w:val="2"/>
            <w:vAlign w:val="bottom"/>
          </w:tcPr>
          <w:p w:rsidR="00373C3A" w:rsidRPr="003E799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3E7990">
              <w:rPr>
                <w:spacing w:val="4"/>
                <w:w w:val="103"/>
                <w:sz w:val="17"/>
                <w:szCs w:val="18"/>
                <w:lang w:val="es-ES_tradnl"/>
              </w:rPr>
              <w:t>471.720</w:t>
            </w:r>
          </w:p>
        </w:tc>
        <w:tc>
          <w:tcPr>
            <w:tcW w:w="992" w:type="dxa"/>
            <w:gridSpan w:val="2"/>
            <w:vAlign w:val="bottom"/>
          </w:tcPr>
          <w:p w:rsidR="00373C3A" w:rsidRPr="003E799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3E7990">
              <w:rPr>
                <w:spacing w:val="4"/>
                <w:w w:val="103"/>
                <w:sz w:val="17"/>
                <w:szCs w:val="18"/>
                <w:lang w:val="es-ES_tradnl"/>
              </w:rPr>
              <w:t>44.000</w:t>
            </w:r>
          </w:p>
        </w:tc>
        <w:tc>
          <w:tcPr>
            <w:tcW w:w="851" w:type="dxa"/>
            <w:vAlign w:val="bottom"/>
          </w:tcPr>
          <w:p w:rsidR="00373C3A" w:rsidRPr="003E799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3E7990">
              <w:rPr>
                <w:spacing w:val="4"/>
                <w:w w:val="103"/>
                <w:sz w:val="17"/>
                <w:szCs w:val="18"/>
                <w:lang w:val="es-ES_tradnl"/>
              </w:rPr>
              <w:t>74.363</w:t>
            </w:r>
          </w:p>
        </w:tc>
        <w:tc>
          <w:tcPr>
            <w:tcW w:w="850" w:type="dxa"/>
            <w:gridSpan w:val="2"/>
            <w:shd w:val="clear" w:color="auto" w:fill="auto"/>
            <w:vAlign w:val="bottom"/>
          </w:tcPr>
          <w:p w:rsidR="00373C3A" w:rsidRPr="003E799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3E7990">
              <w:rPr>
                <w:spacing w:val="4"/>
                <w:w w:val="103"/>
                <w:sz w:val="17"/>
                <w:szCs w:val="18"/>
                <w:lang w:val="es-ES_tradnl"/>
              </w:rPr>
              <w:t>226.040</w:t>
            </w:r>
          </w:p>
        </w:tc>
        <w:tc>
          <w:tcPr>
            <w:tcW w:w="851" w:type="dxa"/>
            <w:gridSpan w:val="2"/>
            <w:shd w:val="clear" w:color="auto" w:fill="auto"/>
            <w:vAlign w:val="bottom"/>
          </w:tcPr>
          <w:p w:rsidR="00373C3A" w:rsidRPr="003E799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3E7990">
              <w:rPr>
                <w:spacing w:val="4"/>
                <w:w w:val="103"/>
                <w:sz w:val="17"/>
                <w:szCs w:val="18"/>
                <w:lang w:val="es-ES_tradnl"/>
              </w:rPr>
              <w:t>130.364</w:t>
            </w:r>
          </w:p>
        </w:tc>
      </w:tr>
      <w:tr w:rsidR="00373C3A" w:rsidRPr="00D67171" w:rsidTr="00257206">
        <w:trPr>
          <w:trHeight w:val="194"/>
        </w:trPr>
        <w:tc>
          <w:tcPr>
            <w:tcW w:w="1770" w:type="dxa"/>
            <w:shd w:val="clear" w:color="auto" w:fill="auto"/>
            <w:vAlign w:val="center"/>
          </w:tcPr>
          <w:p w:rsidR="00373C3A" w:rsidRPr="007C4244"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7C4244">
              <w:rPr>
                <w:spacing w:val="4"/>
                <w:w w:val="103"/>
                <w:sz w:val="17"/>
                <w:szCs w:val="18"/>
                <w:lang w:val="es-ES_tradnl"/>
              </w:rPr>
              <w:t>Mosquiteros tratados con insecticidas distribuidos durante las campañas en los distritos*</w:t>
            </w:r>
          </w:p>
        </w:tc>
        <w:tc>
          <w:tcPr>
            <w:tcW w:w="992" w:type="dxa"/>
            <w:shd w:val="clear" w:color="auto" w:fill="auto"/>
            <w:vAlign w:val="bottom"/>
          </w:tcPr>
          <w:p w:rsidR="00373C3A" w:rsidRPr="007C4244"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C4244">
              <w:rPr>
                <w:spacing w:val="4"/>
                <w:w w:val="103"/>
                <w:sz w:val="17"/>
                <w:szCs w:val="18"/>
                <w:lang w:val="es-ES_tradnl"/>
              </w:rPr>
              <w:t>2.026.000 en 92 distritos</w:t>
            </w:r>
          </w:p>
        </w:tc>
        <w:tc>
          <w:tcPr>
            <w:tcW w:w="992" w:type="dxa"/>
            <w:gridSpan w:val="2"/>
            <w:vAlign w:val="bottom"/>
          </w:tcPr>
          <w:p w:rsidR="00373C3A" w:rsidRPr="007C4244"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2" w:type="dxa"/>
            <w:gridSpan w:val="2"/>
            <w:vAlign w:val="bottom"/>
          </w:tcPr>
          <w:p w:rsidR="00373C3A" w:rsidRPr="007C4244"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C4244">
              <w:rPr>
                <w:spacing w:val="4"/>
                <w:w w:val="103"/>
                <w:sz w:val="17"/>
                <w:szCs w:val="18"/>
                <w:lang w:val="es-ES_tradnl"/>
              </w:rPr>
              <w:t>2.900.000 en 10 distritos</w:t>
            </w:r>
          </w:p>
        </w:tc>
        <w:tc>
          <w:tcPr>
            <w:tcW w:w="851" w:type="dxa"/>
            <w:vAlign w:val="bottom"/>
          </w:tcPr>
          <w:p w:rsidR="00373C3A" w:rsidRPr="007C4244"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C4244">
              <w:rPr>
                <w:spacing w:val="4"/>
                <w:w w:val="103"/>
                <w:sz w:val="17"/>
                <w:szCs w:val="18"/>
                <w:lang w:val="es-ES_tradnl"/>
              </w:rPr>
              <w:t>4.748.869 en 72 distritos</w:t>
            </w:r>
          </w:p>
        </w:tc>
        <w:tc>
          <w:tcPr>
            <w:tcW w:w="850" w:type="dxa"/>
            <w:gridSpan w:val="2"/>
            <w:shd w:val="clear" w:color="auto" w:fill="auto"/>
            <w:vAlign w:val="bottom"/>
          </w:tcPr>
          <w:p w:rsidR="00373C3A" w:rsidRPr="007C4244"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851" w:type="dxa"/>
            <w:gridSpan w:val="2"/>
            <w:shd w:val="clear" w:color="auto" w:fill="auto"/>
            <w:vAlign w:val="bottom"/>
          </w:tcPr>
          <w:p w:rsidR="00373C3A" w:rsidRPr="007C4244"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C4244">
              <w:rPr>
                <w:spacing w:val="4"/>
                <w:w w:val="103"/>
                <w:sz w:val="17"/>
                <w:szCs w:val="18"/>
                <w:lang w:val="es-ES_tradnl"/>
              </w:rPr>
              <w:t>3.463.445 en 31 distritos</w:t>
            </w:r>
          </w:p>
        </w:tc>
      </w:tr>
      <w:tr w:rsidR="00373C3A" w:rsidRPr="00D67171" w:rsidTr="00257206">
        <w:trPr>
          <w:trHeight w:val="194"/>
        </w:trPr>
        <w:tc>
          <w:tcPr>
            <w:tcW w:w="1770" w:type="dxa"/>
            <w:tcBorders>
              <w:bottom w:val="single" w:sz="12" w:space="0" w:color="auto"/>
            </w:tcBorders>
            <w:shd w:val="clear" w:color="auto" w:fill="auto"/>
            <w:vAlign w:val="center"/>
          </w:tcPr>
          <w:p w:rsidR="00373C3A" w:rsidRPr="003E7990"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3E7990">
              <w:rPr>
                <w:spacing w:val="4"/>
                <w:w w:val="103"/>
                <w:sz w:val="17"/>
                <w:szCs w:val="18"/>
                <w:lang w:val="es-ES_tradnl"/>
              </w:rPr>
              <w:t>Mosquiteros tratados con insecticidas vendidos mediante la modalidad de mercadotecnia social en los distritos*</w:t>
            </w:r>
          </w:p>
        </w:tc>
        <w:tc>
          <w:tcPr>
            <w:tcW w:w="992" w:type="dxa"/>
            <w:tcBorders>
              <w:bottom w:val="single" w:sz="12" w:space="0" w:color="auto"/>
            </w:tcBorders>
            <w:shd w:val="clear" w:color="auto" w:fill="auto"/>
            <w:vAlign w:val="bottom"/>
          </w:tcPr>
          <w:p w:rsidR="00373C3A" w:rsidRPr="003E799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3E7990">
              <w:rPr>
                <w:spacing w:val="4"/>
                <w:w w:val="103"/>
                <w:sz w:val="17"/>
                <w:szCs w:val="18"/>
                <w:lang w:val="es-ES_tradnl"/>
              </w:rPr>
              <w:t>914.156</w:t>
            </w:r>
          </w:p>
          <w:p w:rsidR="00373C3A" w:rsidRPr="003E799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3E7990">
              <w:rPr>
                <w:spacing w:val="4"/>
                <w:w w:val="103"/>
                <w:sz w:val="17"/>
                <w:szCs w:val="18"/>
                <w:lang w:val="es-ES_tradnl"/>
              </w:rPr>
              <w:t>en 106 distritos</w:t>
            </w:r>
          </w:p>
        </w:tc>
        <w:tc>
          <w:tcPr>
            <w:tcW w:w="992" w:type="dxa"/>
            <w:gridSpan w:val="2"/>
            <w:tcBorders>
              <w:bottom w:val="single" w:sz="12" w:space="0" w:color="auto"/>
            </w:tcBorders>
            <w:vAlign w:val="bottom"/>
          </w:tcPr>
          <w:p w:rsidR="00373C3A" w:rsidRPr="003E799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3E7990">
              <w:rPr>
                <w:spacing w:val="4"/>
                <w:w w:val="103"/>
                <w:sz w:val="17"/>
                <w:szCs w:val="18"/>
                <w:lang w:val="es-ES_tradnl"/>
              </w:rPr>
              <w:t>429.332</w:t>
            </w:r>
          </w:p>
          <w:p w:rsidR="00373C3A" w:rsidRPr="003E799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3E7990">
              <w:rPr>
                <w:spacing w:val="4"/>
                <w:w w:val="103"/>
                <w:sz w:val="17"/>
                <w:szCs w:val="18"/>
                <w:lang w:val="es-ES_tradnl"/>
              </w:rPr>
              <w:t>en 104 distritos</w:t>
            </w:r>
          </w:p>
        </w:tc>
        <w:tc>
          <w:tcPr>
            <w:tcW w:w="992" w:type="dxa"/>
            <w:gridSpan w:val="2"/>
            <w:tcBorders>
              <w:bottom w:val="single" w:sz="12" w:space="0" w:color="auto"/>
            </w:tcBorders>
            <w:vAlign w:val="bottom"/>
          </w:tcPr>
          <w:p w:rsidR="00373C3A" w:rsidRPr="003E799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3E7990">
              <w:rPr>
                <w:spacing w:val="4"/>
                <w:w w:val="103"/>
                <w:sz w:val="17"/>
                <w:szCs w:val="18"/>
                <w:lang w:val="es-ES_tradnl"/>
              </w:rPr>
              <w:t>253.300</w:t>
            </w:r>
          </w:p>
          <w:p w:rsidR="00373C3A" w:rsidRPr="003E799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3E7990">
              <w:rPr>
                <w:spacing w:val="4"/>
                <w:w w:val="103"/>
                <w:sz w:val="17"/>
                <w:szCs w:val="18"/>
                <w:lang w:val="es-ES_tradnl"/>
              </w:rPr>
              <w:t>en 104 distritos</w:t>
            </w:r>
          </w:p>
        </w:tc>
        <w:tc>
          <w:tcPr>
            <w:tcW w:w="851" w:type="dxa"/>
            <w:tcBorders>
              <w:bottom w:val="single" w:sz="12" w:space="0" w:color="auto"/>
            </w:tcBorders>
            <w:vAlign w:val="bottom"/>
          </w:tcPr>
          <w:p w:rsidR="00373C3A" w:rsidRPr="003E799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3E7990">
              <w:rPr>
                <w:spacing w:val="4"/>
                <w:w w:val="103"/>
                <w:sz w:val="17"/>
                <w:szCs w:val="18"/>
                <w:lang w:val="es-ES_tradnl"/>
              </w:rPr>
              <w:t>163.636</w:t>
            </w:r>
          </w:p>
          <w:p w:rsidR="00373C3A" w:rsidRPr="003E799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3E7990">
              <w:rPr>
                <w:spacing w:val="4"/>
                <w:w w:val="103"/>
                <w:sz w:val="17"/>
                <w:szCs w:val="18"/>
                <w:lang w:val="es-ES_tradnl"/>
              </w:rPr>
              <w:t>en 104 distritos</w:t>
            </w:r>
          </w:p>
        </w:tc>
        <w:tc>
          <w:tcPr>
            <w:tcW w:w="850" w:type="dxa"/>
            <w:gridSpan w:val="2"/>
            <w:tcBorders>
              <w:bottom w:val="single" w:sz="12" w:space="0" w:color="auto"/>
            </w:tcBorders>
            <w:shd w:val="clear" w:color="auto" w:fill="auto"/>
            <w:vAlign w:val="bottom"/>
          </w:tcPr>
          <w:p w:rsidR="00373C3A" w:rsidRPr="003E799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3E7990">
              <w:rPr>
                <w:spacing w:val="4"/>
                <w:w w:val="103"/>
                <w:sz w:val="17"/>
                <w:szCs w:val="18"/>
                <w:lang w:val="es-ES_tradnl"/>
              </w:rPr>
              <w:t>284.235</w:t>
            </w:r>
          </w:p>
          <w:p w:rsidR="00373C3A" w:rsidRPr="003E799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3E7990">
              <w:rPr>
                <w:spacing w:val="4"/>
                <w:w w:val="103"/>
                <w:sz w:val="17"/>
                <w:szCs w:val="18"/>
                <w:lang w:val="es-ES_tradnl"/>
              </w:rPr>
              <w:t>en 104 distritos</w:t>
            </w:r>
          </w:p>
        </w:tc>
        <w:tc>
          <w:tcPr>
            <w:tcW w:w="851" w:type="dxa"/>
            <w:gridSpan w:val="2"/>
            <w:tcBorders>
              <w:bottom w:val="single" w:sz="12" w:space="0" w:color="auto"/>
            </w:tcBorders>
            <w:shd w:val="clear" w:color="auto" w:fill="auto"/>
            <w:vAlign w:val="bottom"/>
          </w:tcPr>
          <w:p w:rsidR="00373C3A" w:rsidRPr="003E799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3E7990">
              <w:rPr>
                <w:spacing w:val="4"/>
                <w:w w:val="103"/>
                <w:sz w:val="17"/>
                <w:szCs w:val="18"/>
                <w:lang w:val="es-ES_tradnl"/>
              </w:rPr>
              <w:t>345.931</w:t>
            </w:r>
          </w:p>
          <w:p w:rsidR="00373C3A" w:rsidRPr="003E799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3E7990">
              <w:rPr>
                <w:spacing w:val="4"/>
                <w:w w:val="103"/>
                <w:sz w:val="17"/>
                <w:szCs w:val="18"/>
                <w:lang w:val="es-ES_tradnl"/>
              </w:rPr>
              <w:t>en 104 distritos</w:t>
            </w:r>
          </w:p>
        </w:tc>
      </w:tr>
    </w:tbl>
    <w:p w:rsidR="00373C3A" w:rsidRPr="003E7990" w:rsidRDefault="00373C3A" w:rsidP="00373C3A">
      <w:pPr>
        <w:pStyle w:val="SingleTxt"/>
        <w:rPr>
          <w:szCs w:val="20"/>
        </w:rPr>
      </w:pPr>
      <w:r w:rsidRPr="00466F6B">
        <w:rPr>
          <w:i/>
          <w:sz w:val="18"/>
          <w:szCs w:val="18"/>
        </w:rPr>
        <w:t>Fuente:</w:t>
      </w:r>
      <w:r>
        <w:rPr>
          <w:sz w:val="18"/>
          <w:szCs w:val="18"/>
        </w:rPr>
        <w:t xml:space="preserve"> </w:t>
      </w:r>
      <w:r w:rsidRPr="001A76A6">
        <w:rPr>
          <w:sz w:val="18"/>
          <w:szCs w:val="18"/>
        </w:rPr>
        <w:t>Ministerio de Salud Pública de Madagascar / Programa Nacional de Lucha contra el Paludismo</w:t>
      </w:r>
      <w:r>
        <w:rPr>
          <w:sz w:val="18"/>
          <w:szCs w:val="18"/>
        </w:rPr>
        <w:br/>
      </w:r>
      <w:r w:rsidRPr="001A76A6">
        <w:rPr>
          <w:sz w:val="18"/>
          <w:szCs w:val="18"/>
        </w:rPr>
        <w:t>*Número total de distritos sanitarios: de 2005 a 2010 (111), a partir de 2011 (112)</w:t>
      </w:r>
    </w:p>
    <w:p w:rsidR="00373C3A" w:rsidRDefault="00373C3A" w:rsidP="00373C3A">
      <w:pPr>
        <w:pStyle w:val="SingleTxt"/>
      </w:pPr>
      <w:r>
        <w:rPr>
          <w:szCs w:val="20"/>
        </w:rPr>
        <w:tab/>
      </w:r>
      <w:r w:rsidRPr="0050514B">
        <w:rPr>
          <w:szCs w:val="20"/>
        </w:rPr>
        <w:t>El tratamiento preventivo intermitente (TPI), basado en la toma periódica de sulfadoxina-pirimetamina (SP), se dispensa con fines de prevención del paludismo a partir del cuarto mes de embarazo. Esta estrategia se está aplicando en 91 distritos sanitarios. Independientemente del momento de la CPN en el que se haya tratado a la mujer embarazada, el número de mujeres embarazadas que se han beneficiado del TPI en los distritos en cuestión ha aumentado. No obstante, la tasa de pérdida entre el TPI 1 y el TPI 2 varía del 17,18% al 27,42%; deben realizarse esfuerzos con el objetivo de velar por la protección de las mujeres embarazadas.</w:t>
      </w:r>
      <w:r w:rsidRPr="0050514B">
        <w:t xml:space="preserve"> </w:t>
      </w:r>
    </w:p>
    <w:p w:rsidR="00373C3A" w:rsidRPr="00466F6B" w:rsidRDefault="00373C3A" w:rsidP="00373C3A">
      <w:pPr>
        <w:pStyle w:val="SingleTxt"/>
      </w:pPr>
    </w:p>
    <w:p w:rsidR="00373C3A" w:rsidRPr="00466F6B" w:rsidRDefault="00373C3A" w:rsidP="00373C3A">
      <w:pPr>
        <w:pStyle w:val="SingleTxt"/>
        <w:spacing w:after="0" w:line="120" w:lineRule="exact"/>
        <w:rPr>
          <w:sz w:val="10"/>
        </w:rPr>
      </w:pPr>
      <w:r w:rsidRPr="00466F6B">
        <w:rPr>
          <w:szCs w:val="24"/>
          <w:lang w:val="es-ES_tradnl"/>
        </w:rPr>
        <w:tab/>
      </w:r>
    </w:p>
    <w:p w:rsidR="00373C3A" w:rsidRPr="00466F6B" w:rsidRDefault="00373C3A" w:rsidP="00373C3A">
      <w:pPr>
        <w:pStyle w:val="SingleTxt"/>
        <w:rPr>
          <w:szCs w:val="20"/>
          <w:lang w:val="es-ES_tradnl"/>
        </w:rPr>
      </w:pPr>
      <w:r w:rsidRPr="008D4B68">
        <w:rPr>
          <w:b/>
          <w:szCs w:val="20"/>
          <w:lang w:val="es-ES_tradnl"/>
        </w:rPr>
        <w:t xml:space="preserve">Cuadro </w:t>
      </w:r>
      <w:r>
        <w:rPr>
          <w:b/>
          <w:szCs w:val="20"/>
          <w:lang w:val="es-ES_tradnl"/>
        </w:rPr>
        <w:t>32</w:t>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firstLine="9"/>
        <w:rPr>
          <w:sz w:val="20"/>
          <w:szCs w:val="20"/>
          <w:lang w:val="es-ES_tradnl"/>
        </w:rPr>
      </w:pPr>
      <w:r w:rsidRPr="0050514B">
        <w:rPr>
          <w:sz w:val="20"/>
          <w:szCs w:val="20"/>
          <w:lang w:val="es-ES_tradnl"/>
        </w:rPr>
        <w:t>Tendencia del porcentaje de mujeres embarazadas que han recibido tratamiento preventivo contra el paludismo</w:t>
      </w:r>
    </w:p>
    <w:p w:rsidR="00373C3A" w:rsidRPr="00466F6B" w:rsidRDefault="00373C3A" w:rsidP="00373C3A">
      <w:pPr>
        <w:pStyle w:val="SingleTxt"/>
        <w:spacing w:after="0"/>
        <w:ind w:left="1264" w:right="1264"/>
      </w:pPr>
    </w:p>
    <w:tbl>
      <w:tblPr>
        <w:tblW w:w="8291" w:type="dxa"/>
        <w:tblInd w:w="1269" w:type="dxa"/>
        <w:tblLayout w:type="fixed"/>
        <w:tblCellMar>
          <w:left w:w="0" w:type="dxa"/>
          <w:right w:w="0" w:type="dxa"/>
        </w:tblCellMar>
        <w:tblLook w:val="04A0"/>
      </w:tblPr>
      <w:tblGrid>
        <w:gridCol w:w="1344"/>
        <w:gridCol w:w="993"/>
        <w:gridCol w:w="993"/>
        <w:gridCol w:w="992"/>
        <w:gridCol w:w="80"/>
        <w:gridCol w:w="912"/>
        <w:gridCol w:w="364"/>
        <w:gridCol w:w="628"/>
        <w:gridCol w:w="932"/>
        <w:gridCol w:w="61"/>
        <w:gridCol w:w="709"/>
        <w:gridCol w:w="283"/>
      </w:tblGrid>
      <w:tr w:rsidR="00373C3A" w:rsidRPr="00466F6B" w:rsidTr="00257206">
        <w:trPr>
          <w:trHeight w:val="154"/>
          <w:tblHeader/>
        </w:trPr>
        <w:tc>
          <w:tcPr>
            <w:tcW w:w="1344" w:type="dxa"/>
            <w:tcBorders>
              <w:top w:val="single" w:sz="4" w:space="0" w:color="auto"/>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7" w:right="40"/>
              <w:jc w:val="left"/>
              <w:rPr>
                <w:i/>
                <w:spacing w:val="4"/>
                <w:w w:val="103"/>
                <w:sz w:val="14"/>
                <w:szCs w:val="16"/>
                <w:lang w:val="es-ES_tradnl"/>
              </w:rPr>
            </w:pPr>
          </w:p>
        </w:tc>
        <w:tc>
          <w:tcPr>
            <w:tcW w:w="993" w:type="dxa"/>
            <w:tcBorders>
              <w:top w:val="single" w:sz="4" w:space="0" w:color="auto"/>
              <w:bottom w:val="single" w:sz="12" w:space="0" w:color="auto"/>
            </w:tcBorders>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p>
        </w:tc>
        <w:tc>
          <w:tcPr>
            <w:tcW w:w="993" w:type="dxa"/>
            <w:tcBorders>
              <w:top w:val="single" w:sz="4" w:space="0" w:color="auto"/>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2007</w:t>
            </w:r>
          </w:p>
        </w:tc>
        <w:tc>
          <w:tcPr>
            <w:tcW w:w="992" w:type="dxa"/>
            <w:tcBorders>
              <w:top w:val="single" w:sz="4" w:space="0" w:color="auto"/>
              <w:bottom w:val="single" w:sz="12" w:space="0" w:color="auto"/>
            </w:tcBorders>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2008</w:t>
            </w:r>
          </w:p>
        </w:tc>
        <w:tc>
          <w:tcPr>
            <w:tcW w:w="992" w:type="dxa"/>
            <w:gridSpan w:val="2"/>
            <w:tcBorders>
              <w:top w:val="single" w:sz="4" w:space="0" w:color="auto"/>
              <w:bottom w:val="single" w:sz="12" w:space="0" w:color="auto"/>
            </w:tcBorders>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2009</w:t>
            </w:r>
          </w:p>
        </w:tc>
        <w:tc>
          <w:tcPr>
            <w:tcW w:w="992" w:type="dxa"/>
            <w:gridSpan w:val="2"/>
            <w:tcBorders>
              <w:top w:val="single" w:sz="4" w:space="0" w:color="auto"/>
              <w:bottom w:val="single" w:sz="12" w:space="0" w:color="auto"/>
            </w:tcBorders>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2010</w:t>
            </w:r>
          </w:p>
        </w:tc>
        <w:tc>
          <w:tcPr>
            <w:tcW w:w="993" w:type="dxa"/>
            <w:gridSpan w:val="2"/>
            <w:tcBorders>
              <w:top w:val="single" w:sz="4" w:space="0" w:color="auto"/>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2011</w:t>
            </w:r>
          </w:p>
        </w:tc>
        <w:tc>
          <w:tcPr>
            <w:tcW w:w="992" w:type="dxa"/>
            <w:gridSpan w:val="2"/>
            <w:tcBorders>
              <w:top w:val="single" w:sz="4" w:space="0" w:color="auto"/>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2012</w:t>
            </w:r>
          </w:p>
        </w:tc>
      </w:tr>
      <w:tr w:rsidR="00373C3A" w:rsidRPr="00466F6B" w:rsidTr="00257206">
        <w:trPr>
          <w:trHeight w:hRule="exact" w:val="94"/>
          <w:tblHeader/>
        </w:trPr>
        <w:tc>
          <w:tcPr>
            <w:tcW w:w="1344"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0" w:right="40"/>
              <w:jc w:val="left"/>
              <w:rPr>
                <w:spacing w:val="4"/>
                <w:w w:val="103"/>
                <w:sz w:val="17"/>
                <w:szCs w:val="18"/>
                <w:lang w:val="es-ES_tradnl"/>
              </w:rPr>
            </w:pPr>
          </w:p>
        </w:tc>
        <w:tc>
          <w:tcPr>
            <w:tcW w:w="993"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2065" w:type="dxa"/>
            <w:gridSpan w:val="3"/>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1276" w:type="dxa"/>
            <w:gridSpan w:val="2"/>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1560" w:type="dxa"/>
            <w:gridSpan w:val="2"/>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770" w:type="dxa"/>
            <w:gridSpan w:val="2"/>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283" w:type="dxa"/>
            <w:tcBorders>
              <w:top w:val="single" w:sz="12" w:space="0" w:color="auto"/>
            </w:tcBorders>
          </w:tcPr>
          <w:p w:rsidR="00373C3A" w:rsidRPr="00C92FA2" w:rsidRDefault="00373C3A" w:rsidP="00257206">
            <w:pPr>
              <w:pStyle w:val="SingleTxtG"/>
              <w:suppressAutoHyphens/>
              <w:spacing w:before="80" w:after="80" w:line="160" w:lineRule="exact"/>
              <w:ind w:left="113" w:right="40"/>
              <w:jc w:val="right"/>
              <w:rPr>
                <w:i/>
                <w:spacing w:val="4"/>
                <w:w w:val="103"/>
                <w:sz w:val="14"/>
                <w:szCs w:val="16"/>
                <w:lang w:val="es-ES_tradnl"/>
              </w:rPr>
            </w:pPr>
          </w:p>
        </w:tc>
      </w:tr>
      <w:tr w:rsidR="00373C3A" w:rsidRPr="00D67171" w:rsidTr="00257206">
        <w:trPr>
          <w:trHeight w:val="194"/>
        </w:trPr>
        <w:tc>
          <w:tcPr>
            <w:tcW w:w="1344" w:type="dxa"/>
            <w:shd w:val="clear" w:color="auto" w:fill="auto"/>
            <w:vAlign w:val="bottom"/>
          </w:tcPr>
          <w:p w:rsidR="00373C3A" w:rsidRPr="0050514B"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50514B">
              <w:rPr>
                <w:spacing w:val="4"/>
                <w:w w:val="103"/>
                <w:sz w:val="17"/>
                <w:szCs w:val="18"/>
                <w:lang w:val="es-ES_tradnl"/>
              </w:rPr>
              <w:t>Población total</w:t>
            </w:r>
          </w:p>
        </w:tc>
        <w:tc>
          <w:tcPr>
            <w:tcW w:w="993" w:type="dxa"/>
          </w:tcPr>
          <w:p w:rsidR="00373C3A" w:rsidRPr="0050514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3" w:type="dxa"/>
            <w:shd w:val="clear" w:color="auto" w:fill="auto"/>
            <w:vAlign w:val="bottom"/>
          </w:tcPr>
          <w:p w:rsidR="00373C3A" w:rsidRPr="0050514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0514B">
              <w:rPr>
                <w:spacing w:val="4"/>
                <w:w w:val="103"/>
                <w:sz w:val="17"/>
                <w:szCs w:val="18"/>
                <w:lang w:val="es-ES_tradnl"/>
              </w:rPr>
              <w:t>18 555.667</w:t>
            </w:r>
          </w:p>
        </w:tc>
        <w:tc>
          <w:tcPr>
            <w:tcW w:w="992" w:type="dxa"/>
            <w:vAlign w:val="bottom"/>
          </w:tcPr>
          <w:p w:rsidR="00373C3A" w:rsidRPr="0050514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0514B">
              <w:rPr>
                <w:spacing w:val="4"/>
                <w:w w:val="103"/>
                <w:sz w:val="17"/>
                <w:szCs w:val="18"/>
                <w:lang w:val="es-ES_tradnl"/>
              </w:rPr>
              <w:t>19 071 811</w:t>
            </w:r>
          </w:p>
        </w:tc>
        <w:tc>
          <w:tcPr>
            <w:tcW w:w="992" w:type="dxa"/>
            <w:gridSpan w:val="2"/>
            <w:vAlign w:val="bottom"/>
          </w:tcPr>
          <w:p w:rsidR="00373C3A" w:rsidRPr="0050514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0514B">
              <w:rPr>
                <w:spacing w:val="4"/>
                <w:w w:val="103"/>
                <w:sz w:val="17"/>
                <w:szCs w:val="18"/>
                <w:lang w:val="es-ES_tradnl"/>
              </w:rPr>
              <w:t>19 601 026</w:t>
            </w:r>
          </w:p>
        </w:tc>
        <w:tc>
          <w:tcPr>
            <w:tcW w:w="992" w:type="dxa"/>
            <w:gridSpan w:val="2"/>
            <w:vAlign w:val="bottom"/>
          </w:tcPr>
          <w:p w:rsidR="00373C3A" w:rsidRPr="0050514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0514B">
              <w:rPr>
                <w:spacing w:val="4"/>
                <w:w w:val="103"/>
                <w:sz w:val="17"/>
                <w:szCs w:val="18"/>
                <w:lang w:val="es-ES_tradnl"/>
              </w:rPr>
              <w:t>20 142 015</w:t>
            </w:r>
          </w:p>
        </w:tc>
        <w:tc>
          <w:tcPr>
            <w:tcW w:w="993" w:type="dxa"/>
            <w:gridSpan w:val="2"/>
            <w:shd w:val="clear" w:color="auto" w:fill="auto"/>
            <w:vAlign w:val="bottom"/>
          </w:tcPr>
          <w:p w:rsidR="00373C3A" w:rsidRPr="0050514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0514B">
              <w:rPr>
                <w:spacing w:val="4"/>
                <w:w w:val="103"/>
                <w:sz w:val="17"/>
                <w:szCs w:val="18"/>
                <w:lang w:val="es-ES_tradnl"/>
              </w:rPr>
              <w:t>20 696 070</w:t>
            </w:r>
          </w:p>
        </w:tc>
        <w:tc>
          <w:tcPr>
            <w:tcW w:w="992" w:type="dxa"/>
            <w:gridSpan w:val="2"/>
            <w:shd w:val="clear" w:color="auto" w:fill="auto"/>
            <w:vAlign w:val="bottom"/>
          </w:tcPr>
          <w:p w:rsidR="00373C3A" w:rsidRPr="0050514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0514B">
              <w:rPr>
                <w:spacing w:val="4"/>
                <w:w w:val="103"/>
                <w:sz w:val="17"/>
                <w:szCs w:val="18"/>
                <w:lang w:val="es-ES_tradnl"/>
              </w:rPr>
              <w:t>21 263 403</w:t>
            </w:r>
          </w:p>
        </w:tc>
      </w:tr>
      <w:tr w:rsidR="00373C3A" w:rsidRPr="00D67171" w:rsidTr="00257206">
        <w:trPr>
          <w:trHeight w:val="194"/>
        </w:trPr>
        <w:tc>
          <w:tcPr>
            <w:tcW w:w="1344" w:type="dxa"/>
            <w:shd w:val="clear" w:color="auto" w:fill="auto"/>
            <w:vAlign w:val="bottom"/>
          </w:tcPr>
          <w:p w:rsidR="00373C3A" w:rsidRPr="0050514B"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50514B">
              <w:rPr>
                <w:spacing w:val="4"/>
                <w:w w:val="103"/>
                <w:sz w:val="17"/>
                <w:szCs w:val="18"/>
                <w:lang w:val="es-ES_tradnl"/>
              </w:rPr>
              <w:t xml:space="preserve">Mujeres embarazadas &gt; 4 meses (1,88 % de la PT) </w:t>
            </w:r>
          </w:p>
        </w:tc>
        <w:tc>
          <w:tcPr>
            <w:tcW w:w="993" w:type="dxa"/>
          </w:tcPr>
          <w:p w:rsidR="00373C3A" w:rsidRPr="0050514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3" w:type="dxa"/>
            <w:shd w:val="clear" w:color="auto" w:fill="auto"/>
            <w:vAlign w:val="bottom"/>
          </w:tcPr>
          <w:p w:rsidR="00373C3A" w:rsidRPr="0050514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0514B">
              <w:rPr>
                <w:spacing w:val="4"/>
                <w:w w:val="103"/>
                <w:sz w:val="17"/>
                <w:szCs w:val="18"/>
                <w:lang w:val="es-ES_tradnl"/>
              </w:rPr>
              <w:t>348 847</w:t>
            </w:r>
          </w:p>
        </w:tc>
        <w:tc>
          <w:tcPr>
            <w:tcW w:w="992" w:type="dxa"/>
            <w:vAlign w:val="bottom"/>
          </w:tcPr>
          <w:p w:rsidR="00373C3A" w:rsidRPr="0050514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0514B">
              <w:rPr>
                <w:spacing w:val="4"/>
                <w:w w:val="103"/>
                <w:sz w:val="17"/>
                <w:szCs w:val="18"/>
                <w:lang w:val="es-ES_tradnl"/>
              </w:rPr>
              <w:t>358 550</w:t>
            </w:r>
          </w:p>
        </w:tc>
        <w:tc>
          <w:tcPr>
            <w:tcW w:w="992" w:type="dxa"/>
            <w:gridSpan w:val="2"/>
            <w:vAlign w:val="bottom"/>
          </w:tcPr>
          <w:p w:rsidR="00373C3A" w:rsidRPr="0050514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0514B">
              <w:rPr>
                <w:spacing w:val="4"/>
                <w:w w:val="103"/>
                <w:sz w:val="17"/>
                <w:szCs w:val="18"/>
                <w:lang w:val="es-ES_tradnl"/>
              </w:rPr>
              <w:t>368 499</w:t>
            </w:r>
          </w:p>
        </w:tc>
        <w:tc>
          <w:tcPr>
            <w:tcW w:w="992" w:type="dxa"/>
            <w:gridSpan w:val="2"/>
            <w:vAlign w:val="bottom"/>
          </w:tcPr>
          <w:p w:rsidR="00373C3A" w:rsidRPr="0050514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0514B">
              <w:rPr>
                <w:spacing w:val="4"/>
                <w:w w:val="103"/>
                <w:sz w:val="17"/>
                <w:szCs w:val="18"/>
                <w:lang w:val="es-ES_tradnl"/>
              </w:rPr>
              <w:t>378 670</w:t>
            </w:r>
          </w:p>
        </w:tc>
        <w:tc>
          <w:tcPr>
            <w:tcW w:w="993" w:type="dxa"/>
            <w:gridSpan w:val="2"/>
            <w:shd w:val="clear" w:color="auto" w:fill="auto"/>
            <w:vAlign w:val="bottom"/>
          </w:tcPr>
          <w:p w:rsidR="00373C3A" w:rsidRPr="0050514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0514B">
              <w:rPr>
                <w:spacing w:val="4"/>
                <w:w w:val="103"/>
                <w:sz w:val="17"/>
                <w:szCs w:val="18"/>
                <w:lang w:val="es-ES_tradnl"/>
              </w:rPr>
              <w:t>389 086</w:t>
            </w:r>
          </w:p>
        </w:tc>
        <w:tc>
          <w:tcPr>
            <w:tcW w:w="992" w:type="dxa"/>
            <w:gridSpan w:val="2"/>
            <w:shd w:val="clear" w:color="auto" w:fill="auto"/>
            <w:vAlign w:val="bottom"/>
          </w:tcPr>
          <w:p w:rsidR="00373C3A" w:rsidRPr="0050514B"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0514B">
              <w:rPr>
                <w:spacing w:val="4"/>
                <w:w w:val="103"/>
                <w:sz w:val="17"/>
                <w:szCs w:val="18"/>
                <w:lang w:val="es-ES_tradnl"/>
              </w:rPr>
              <w:t>399 752</w:t>
            </w:r>
          </w:p>
        </w:tc>
      </w:tr>
      <w:tr w:rsidR="00373C3A" w:rsidRPr="00D67171" w:rsidTr="00257206">
        <w:trPr>
          <w:trHeight w:val="194"/>
        </w:trPr>
        <w:tc>
          <w:tcPr>
            <w:tcW w:w="1344" w:type="dxa"/>
            <w:shd w:val="clear" w:color="auto" w:fill="auto"/>
            <w:vAlign w:val="bottom"/>
          </w:tcPr>
          <w:p w:rsidR="00373C3A" w:rsidRPr="00361F43"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361F43">
              <w:rPr>
                <w:spacing w:val="4"/>
                <w:w w:val="103"/>
                <w:sz w:val="17"/>
                <w:szCs w:val="18"/>
                <w:lang w:val="es-ES_tradnl"/>
              </w:rPr>
              <w:t>Mujeres embarazadas que han recibido TPI 1</w:t>
            </w:r>
          </w:p>
        </w:tc>
        <w:tc>
          <w:tcPr>
            <w:tcW w:w="993" w:type="dxa"/>
            <w:vAlign w:val="bottom"/>
          </w:tcPr>
          <w:p w:rsidR="00373C3A" w:rsidRPr="00361F4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361F43">
              <w:rPr>
                <w:spacing w:val="4"/>
                <w:w w:val="103"/>
                <w:sz w:val="17"/>
                <w:szCs w:val="18"/>
                <w:lang w:val="es-ES_tradnl"/>
              </w:rPr>
              <w:t>Núm.</w:t>
            </w:r>
          </w:p>
        </w:tc>
        <w:tc>
          <w:tcPr>
            <w:tcW w:w="993" w:type="dxa"/>
            <w:shd w:val="clear" w:color="auto" w:fill="auto"/>
            <w:vAlign w:val="bottom"/>
          </w:tcPr>
          <w:p w:rsidR="00373C3A" w:rsidRPr="00361F4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361F43">
              <w:rPr>
                <w:spacing w:val="4"/>
                <w:w w:val="103"/>
                <w:sz w:val="17"/>
                <w:szCs w:val="18"/>
                <w:lang w:val="es-ES_tradnl"/>
              </w:rPr>
              <w:t>169 207</w:t>
            </w:r>
          </w:p>
        </w:tc>
        <w:tc>
          <w:tcPr>
            <w:tcW w:w="992" w:type="dxa"/>
            <w:vAlign w:val="bottom"/>
          </w:tcPr>
          <w:p w:rsidR="00373C3A" w:rsidRPr="00361F4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361F43">
              <w:rPr>
                <w:spacing w:val="4"/>
                <w:w w:val="103"/>
                <w:sz w:val="17"/>
                <w:szCs w:val="18"/>
                <w:lang w:val="es-ES_tradnl"/>
              </w:rPr>
              <w:t>318 163</w:t>
            </w:r>
          </w:p>
        </w:tc>
        <w:tc>
          <w:tcPr>
            <w:tcW w:w="992" w:type="dxa"/>
            <w:gridSpan w:val="2"/>
            <w:vAlign w:val="bottom"/>
          </w:tcPr>
          <w:p w:rsidR="00373C3A" w:rsidRPr="00361F4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361F43">
              <w:rPr>
                <w:spacing w:val="4"/>
                <w:w w:val="103"/>
                <w:sz w:val="17"/>
                <w:szCs w:val="18"/>
                <w:lang w:val="es-ES_tradnl"/>
              </w:rPr>
              <w:t>316 848</w:t>
            </w:r>
          </w:p>
        </w:tc>
        <w:tc>
          <w:tcPr>
            <w:tcW w:w="992" w:type="dxa"/>
            <w:gridSpan w:val="2"/>
            <w:vAlign w:val="bottom"/>
          </w:tcPr>
          <w:p w:rsidR="00373C3A" w:rsidRPr="00361F4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361F43">
              <w:rPr>
                <w:spacing w:val="4"/>
                <w:w w:val="103"/>
                <w:sz w:val="17"/>
                <w:szCs w:val="18"/>
                <w:lang w:val="es-ES_tradnl"/>
              </w:rPr>
              <w:t>327 423</w:t>
            </w:r>
          </w:p>
        </w:tc>
        <w:tc>
          <w:tcPr>
            <w:tcW w:w="993" w:type="dxa"/>
            <w:gridSpan w:val="2"/>
            <w:shd w:val="clear" w:color="auto" w:fill="auto"/>
            <w:vAlign w:val="bottom"/>
          </w:tcPr>
          <w:p w:rsidR="00373C3A" w:rsidRPr="00361F4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361F43">
              <w:rPr>
                <w:spacing w:val="4"/>
                <w:w w:val="103"/>
                <w:sz w:val="17"/>
                <w:szCs w:val="18"/>
                <w:lang w:val="es-ES_tradnl"/>
              </w:rPr>
              <w:t>359 081</w:t>
            </w:r>
          </w:p>
        </w:tc>
        <w:tc>
          <w:tcPr>
            <w:tcW w:w="992" w:type="dxa"/>
            <w:gridSpan w:val="2"/>
            <w:shd w:val="clear" w:color="auto" w:fill="auto"/>
            <w:vAlign w:val="bottom"/>
          </w:tcPr>
          <w:p w:rsidR="00373C3A" w:rsidRPr="00361F4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Pr>
                <w:spacing w:val="4"/>
                <w:w w:val="103"/>
                <w:sz w:val="17"/>
                <w:szCs w:val="18"/>
                <w:lang w:val="es-ES_tradnl"/>
              </w:rPr>
              <w:t>273 520</w:t>
            </w:r>
          </w:p>
        </w:tc>
      </w:tr>
      <w:tr w:rsidR="00373C3A" w:rsidRPr="00D67171" w:rsidTr="00257206">
        <w:trPr>
          <w:trHeight w:val="194"/>
        </w:trPr>
        <w:tc>
          <w:tcPr>
            <w:tcW w:w="1344" w:type="dxa"/>
            <w:shd w:val="clear" w:color="auto" w:fill="auto"/>
            <w:vAlign w:val="bottom"/>
          </w:tcPr>
          <w:p w:rsidR="00373C3A" w:rsidRPr="00361F43"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p>
        </w:tc>
        <w:tc>
          <w:tcPr>
            <w:tcW w:w="993" w:type="dxa"/>
            <w:vAlign w:val="bottom"/>
          </w:tcPr>
          <w:p w:rsidR="00373C3A" w:rsidRPr="00361F4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361F43">
              <w:rPr>
                <w:spacing w:val="4"/>
                <w:w w:val="103"/>
                <w:sz w:val="17"/>
                <w:szCs w:val="18"/>
                <w:lang w:val="es-ES_tradnl"/>
              </w:rPr>
              <w:t>%</w:t>
            </w:r>
          </w:p>
        </w:tc>
        <w:tc>
          <w:tcPr>
            <w:tcW w:w="993" w:type="dxa"/>
            <w:shd w:val="clear" w:color="auto" w:fill="auto"/>
            <w:vAlign w:val="bottom"/>
          </w:tcPr>
          <w:p w:rsidR="00373C3A" w:rsidRPr="00361F4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361F43">
              <w:rPr>
                <w:spacing w:val="4"/>
                <w:w w:val="103"/>
                <w:sz w:val="17"/>
                <w:szCs w:val="18"/>
                <w:lang w:val="es-ES_tradnl"/>
              </w:rPr>
              <w:t>48,50</w:t>
            </w:r>
          </w:p>
        </w:tc>
        <w:tc>
          <w:tcPr>
            <w:tcW w:w="992" w:type="dxa"/>
            <w:vAlign w:val="bottom"/>
          </w:tcPr>
          <w:p w:rsidR="00373C3A" w:rsidRPr="00361F4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361F43">
              <w:rPr>
                <w:spacing w:val="4"/>
                <w:w w:val="103"/>
                <w:sz w:val="17"/>
                <w:szCs w:val="18"/>
                <w:lang w:val="es-ES_tradnl"/>
              </w:rPr>
              <w:t>88,74</w:t>
            </w:r>
          </w:p>
        </w:tc>
        <w:tc>
          <w:tcPr>
            <w:tcW w:w="992" w:type="dxa"/>
            <w:gridSpan w:val="2"/>
            <w:vAlign w:val="bottom"/>
          </w:tcPr>
          <w:p w:rsidR="00373C3A" w:rsidRPr="00361F4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361F43">
              <w:rPr>
                <w:spacing w:val="4"/>
                <w:w w:val="103"/>
                <w:sz w:val="17"/>
                <w:szCs w:val="18"/>
                <w:lang w:val="es-ES_tradnl"/>
              </w:rPr>
              <w:t>85,98</w:t>
            </w:r>
          </w:p>
        </w:tc>
        <w:tc>
          <w:tcPr>
            <w:tcW w:w="992" w:type="dxa"/>
            <w:gridSpan w:val="2"/>
            <w:vAlign w:val="bottom"/>
          </w:tcPr>
          <w:p w:rsidR="00373C3A" w:rsidRPr="00361F4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361F43">
              <w:rPr>
                <w:spacing w:val="4"/>
                <w:w w:val="103"/>
                <w:sz w:val="17"/>
                <w:szCs w:val="18"/>
                <w:lang w:val="es-ES_tradnl"/>
              </w:rPr>
              <w:t>86,47</w:t>
            </w:r>
          </w:p>
        </w:tc>
        <w:tc>
          <w:tcPr>
            <w:tcW w:w="993" w:type="dxa"/>
            <w:gridSpan w:val="2"/>
            <w:shd w:val="clear" w:color="auto" w:fill="auto"/>
            <w:vAlign w:val="bottom"/>
          </w:tcPr>
          <w:p w:rsidR="00373C3A" w:rsidRPr="00361F4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361F43">
              <w:rPr>
                <w:spacing w:val="4"/>
                <w:w w:val="103"/>
                <w:sz w:val="17"/>
                <w:szCs w:val="18"/>
                <w:lang w:val="es-ES_tradnl"/>
              </w:rPr>
              <w:t>92,29</w:t>
            </w:r>
          </w:p>
        </w:tc>
        <w:tc>
          <w:tcPr>
            <w:tcW w:w="992" w:type="dxa"/>
            <w:gridSpan w:val="2"/>
            <w:shd w:val="clear" w:color="auto" w:fill="auto"/>
            <w:vAlign w:val="bottom"/>
          </w:tcPr>
          <w:p w:rsidR="00373C3A" w:rsidRPr="00361F4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Pr>
                <w:spacing w:val="4"/>
                <w:w w:val="103"/>
                <w:sz w:val="17"/>
                <w:szCs w:val="18"/>
                <w:lang w:val="es-ES_tradnl"/>
              </w:rPr>
              <w:t>68,42</w:t>
            </w:r>
          </w:p>
        </w:tc>
      </w:tr>
      <w:tr w:rsidR="00373C3A" w:rsidRPr="00D67171" w:rsidTr="00257206">
        <w:trPr>
          <w:trHeight w:val="194"/>
        </w:trPr>
        <w:tc>
          <w:tcPr>
            <w:tcW w:w="1344" w:type="dxa"/>
            <w:shd w:val="clear" w:color="auto" w:fill="auto"/>
            <w:vAlign w:val="bottom"/>
          </w:tcPr>
          <w:p w:rsidR="00373C3A" w:rsidRPr="00361F43"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361F43">
              <w:rPr>
                <w:spacing w:val="4"/>
                <w:w w:val="103"/>
                <w:sz w:val="17"/>
                <w:szCs w:val="18"/>
                <w:lang w:val="es-ES_tradnl"/>
              </w:rPr>
              <w:t>Mujeres embarazadas que han recibido TPI 2</w:t>
            </w:r>
          </w:p>
        </w:tc>
        <w:tc>
          <w:tcPr>
            <w:tcW w:w="993" w:type="dxa"/>
            <w:vAlign w:val="bottom"/>
          </w:tcPr>
          <w:p w:rsidR="00373C3A" w:rsidRPr="00361F4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361F43">
              <w:rPr>
                <w:spacing w:val="4"/>
                <w:w w:val="103"/>
                <w:sz w:val="17"/>
                <w:szCs w:val="18"/>
                <w:lang w:val="es-ES_tradnl"/>
              </w:rPr>
              <w:t>Núm.</w:t>
            </w:r>
          </w:p>
        </w:tc>
        <w:tc>
          <w:tcPr>
            <w:tcW w:w="993" w:type="dxa"/>
            <w:shd w:val="clear" w:color="auto" w:fill="auto"/>
            <w:vAlign w:val="bottom"/>
          </w:tcPr>
          <w:p w:rsidR="00373C3A" w:rsidRPr="00361F4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361F43">
              <w:rPr>
                <w:spacing w:val="4"/>
                <w:w w:val="103"/>
                <w:sz w:val="17"/>
                <w:szCs w:val="18"/>
                <w:lang w:val="es-ES_tradnl"/>
              </w:rPr>
              <w:t>109 278</w:t>
            </w:r>
          </w:p>
        </w:tc>
        <w:tc>
          <w:tcPr>
            <w:tcW w:w="992" w:type="dxa"/>
            <w:vAlign w:val="bottom"/>
          </w:tcPr>
          <w:p w:rsidR="00373C3A" w:rsidRPr="00361F4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361F43">
              <w:rPr>
                <w:spacing w:val="4"/>
                <w:w w:val="103"/>
                <w:sz w:val="17"/>
                <w:szCs w:val="18"/>
                <w:lang w:val="es-ES_tradnl"/>
              </w:rPr>
              <w:t>219 840</w:t>
            </w:r>
          </w:p>
        </w:tc>
        <w:tc>
          <w:tcPr>
            <w:tcW w:w="992" w:type="dxa"/>
            <w:gridSpan w:val="2"/>
            <w:vAlign w:val="bottom"/>
          </w:tcPr>
          <w:p w:rsidR="00373C3A" w:rsidRPr="00361F4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361F43">
              <w:rPr>
                <w:spacing w:val="4"/>
                <w:w w:val="103"/>
                <w:sz w:val="17"/>
                <w:szCs w:val="18"/>
                <w:lang w:val="es-ES_tradnl"/>
              </w:rPr>
              <w:t>238 262</w:t>
            </w:r>
          </w:p>
        </w:tc>
        <w:tc>
          <w:tcPr>
            <w:tcW w:w="992" w:type="dxa"/>
            <w:gridSpan w:val="2"/>
            <w:vAlign w:val="bottom"/>
          </w:tcPr>
          <w:p w:rsidR="00373C3A" w:rsidRPr="00361F4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361F43">
              <w:rPr>
                <w:spacing w:val="4"/>
                <w:w w:val="103"/>
                <w:sz w:val="17"/>
                <w:szCs w:val="18"/>
                <w:lang w:val="es-ES_tradnl"/>
              </w:rPr>
              <w:t>248 522</w:t>
            </w:r>
          </w:p>
        </w:tc>
        <w:tc>
          <w:tcPr>
            <w:tcW w:w="993" w:type="dxa"/>
            <w:gridSpan w:val="2"/>
            <w:shd w:val="clear" w:color="auto" w:fill="auto"/>
            <w:vAlign w:val="bottom"/>
          </w:tcPr>
          <w:p w:rsidR="00373C3A" w:rsidRPr="00361F4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361F43">
              <w:rPr>
                <w:spacing w:val="4"/>
                <w:w w:val="103"/>
                <w:sz w:val="17"/>
                <w:szCs w:val="18"/>
                <w:lang w:val="es-ES_tradnl"/>
              </w:rPr>
              <w:t>272 954</w:t>
            </w:r>
          </w:p>
        </w:tc>
        <w:tc>
          <w:tcPr>
            <w:tcW w:w="992" w:type="dxa"/>
            <w:gridSpan w:val="2"/>
            <w:shd w:val="clear" w:color="auto" w:fill="auto"/>
            <w:vAlign w:val="bottom"/>
          </w:tcPr>
          <w:p w:rsidR="00373C3A" w:rsidRPr="00361F4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Pr>
                <w:spacing w:val="4"/>
                <w:w w:val="103"/>
                <w:sz w:val="17"/>
                <w:szCs w:val="18"/>
                <w:lang w:val="es-ES_tradnl"/>
              </w:rPr>
              <w:t>188 557</w:t>
            </w:r>
          </w:p>
        </w:tc>
      </w:tr>
      <w:tr w:rsidR="00373C3A" w:rsidRPr="00D67171" w:rsidTr="00257206">
        <w:trPr>
          <w:trHeight w:val="194"/>
        </w:trPr>
        <w:tc>
          <w:tcPr>
            <w:tcW w:w="1344" w:type="dxa"/>
            <w:shd w:val="clear" w:color="auto" w:fill="auto"/>
            <w:vAlign w:val="center"/>
          </w:tcPr>
          <w:p w:rsidR="00373C3A" w:rsidRPr="003E7990"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p>
        </w:tc>
        <w:tc>
          <w:tcPr>
            <w:tcW w:w="993" w:type="dxa"/>
          </w:tcPr>
          <w:p w:rsidR="00373C3A" w:rsidRPr="003E799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Pr>
                <w:spacing w:val="4"/>
                <w:w w:val="103"/>
                <w:sz w:val="17"/>
                <w:szCs w:val="18"/>
                <w:lang w:val="es-ES_tradnl"/>
              </w:rPr>
              <w:t>%</w:t>
            </w:r>
          </w:p>
        </w:tc>
        <w:tc>
          <w:tcPr>
            <w:tcW w:w="993" w:type="dxa"/>
            <w:shd w:val="clear" w:color="auto" w:fill="auto"/>
            <w:vAlign w:val="bottom"/>
          </w:tcPr>
          <w:p w:rsidR="00373C3A" w:rsidRPr="005C7144"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C7144">
              <w:rPr>
                <w:spacing w:val="4"/>
                <w:w w:val="103"/>
                <w:sz w:val="17"/>
                <w:szCs w:val="18"/>
                <w:lang w:val="es-ES_tradnl"/>
              </w:rPr>
              <w:t>31,33</w:t>
            </w:r>
          </w:p>
        </w:tc>
        <w:tc>
          <w:tcPr>
            <w:tcW w:w="992" w:type="dxa"/>
            <w:vAlign w:val="bottom"/>
          </w:tcPr>
          <w:p w:rsidR="00373C3A" w:rsidRPr="005C7144"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C7144">
              <w:rPr>
                <w:spacing w:val="4"/>
                <w:w w:val="103"/>
                <w:sz w:val="17"/>
                <w:szCs w:val="18"/>
                <w:lang w:val="es-ES_tradnl"/>
              </w:rPr>
              <w:t>61,31</w:t>
            </w:r>
          </w:p>
        </w:tc>
        <w:tc>
          <w:tcPr>
            <w:tcW w:w="992" w:type="dxa"/>
            <w:gridSpan w:val="2"/>
            <w:vAlign w:val="bottom"/>
          </w:tcPr>
          <w:p w:rsidR="00373C3A" w:rsidRPr="005C7144"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C7144">
              <w:rPr>
                <w:spacing w:val="4"/>
                <w:w w:val="103"/>
                <w:sz w:val="17"/>
                <w:szCs w:val="18"/>
                <w:lang w:val="es-ES_tradnl"/>
              </w:rPr>
              <w:t>64,66</w:t>
            </w:r>
          </w:p>
        </w:tc>
        <w:tc>
          <w:tcPr>
            <w:tcW w:w="992" w:type="dxa"/>
            <w:gridSpan w:val="2"/>
            <w:vAlign w:val="bottom"/>
          </w:tcPr>
          <w:p w:rsidR="00373C3A" w:rsidRPr="005C7144"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C7144">
              <w:rPr>
                <w:spacing w:val="4"/>
                <w:w w:val="103"/>
                <w:sz w:val="17"/>
                <w:szCs w:val="18"/>
                <w:lang w:val="es-ES_tradnl"/>
              </w:rPr>
              <w:t>65,63</w:t>
            </w:r>
          </w:p>
        </w:tc>
        <w:tc>
          <w:tcPr>
            <w:tcW w:w="993" w:type="dxa"/>
            <w:gridSpan w:val="2"/>
            <w:shd w:val="clear" w:color="auto" w:fill="auto"/>
            <w:vAlign w:val="bottom"/>
          </w:tcPr>
          <w:p w:rsidR="00373C3A" w:rsidRPr="005C7144"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C7144">
              <w:rPr>
                <w:spacing w:val="4"/>
                <w:w w:val="103"/>
                <w:sz w:val="17"/>
                <w:szCs w:val="18"/>
                <w:lang w:val="es-ES_tradnl"/>
              </w:rPr>
              <w:t>70,15</w:t>
            </w:r>
          </w:p>
        </w:tc>
        <w:tc>
          <w:tcPr>
            <w:tcW w:w="992" w:type="dxa"/>
            <w:gridSpan w:val="2"/>
            <w:shd w:val="clear" w:color="auto" w:fill="auto"/>
            <w:vAlign w:val="bottom"/>
          </w:tcPr>
          <w:p w:rsidR="00373C3A" w:rsidRPr="005C7144"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C7144">
              <w:rPr>
                <w:spacing w:val="4"/>
                <w:w w:val="103"/>
                <w:sz w:val="17"/>
                <w:szCs w:val="18"/>
                <w:lang w:val="es-ES_tradnl"/>
              </w:rPr>
              <w:t>47,17</w:t>
            </w:r>
          </w:p>
        </w:tc>
      </w:tr>
      <w:tr w:rsidR="00373C3A" w:rsidRPr="00D67171" w:rsidTr="00257206">
        <w:trPr>
          <w:trHeight w:val="194"/>
        </w:trPr>
        <w:tc>
          <w:tcPr>
            <w:tcW w:w="1344" w:type="dxa"/>
            <w:tcBorders>
              <w:bottom w:val="single" w:sz="12" w:space="0" w:color="auto"/>
            </w:tcBorders>
            <w:shd w:val="clear" w:color="auto" w:fill="auto"/>
            <w:vAlign w:val="bottom"/>
          </w:tcPr>
          <w:p w:rsidR="00373C3A" w:rsidRPr="005C7144"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5C7144">
              <w:rPr>
                <w:spacing w:val="4"/>
                <w:w w:val="103"/>
                <w:sz w:val="17"/>
                <w:szCs w:val="18"/>
                <w:lang w:val="es-ES_tradnl"/>
              </w:rPr>
              <w:t>Tasa de pérdida entre el TPI 1 y el TPI 2</w:t>
            </w:r>
          </w:p>
        </w:tc>
        <w:tc>
          <w:tcPr>
            <w:tcW w:w="993" w:type="dxa"/>
            <w:tcBorders>
              <w:bottom w:val="single" w:sz="12" w:space="0" w:color="auto"/>
            </w:tcBorders>
            <w:vAlign w:val="bottom"/>
          </w:tcPr>
          <w:p w:rsidR="00373C3A" w:rsidRPr="005C7144"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C7144">
              <w:rPr>
                <w:spacing w:val="4"/>
                <w:w w:val="103"/>
                <w:sz w:val="17"/>
                <w:szCs w:val="18"/>
                <w:lang w:val="es-ES_tradnl"/>
              </w:rPr>
              <w:t>%</w:t>
            </w:r>
          </w:p>
        </w:tc>
        <w:tc>
          <w:tcPr>
            <w:tcW w:w="993" w:type="dxa"/>
            <w:tcBorders>
              <w:bottom w:val="single" w:sz="12" w:space="0" w:color="auto"/>
            </w:tcBorders>
            <w:shd w:val="clear" w:color="auto" w:fill="auto"/>
            <w:vAlign w:val="bottom"/>
          </w:tcPr>
          <w:p w:rsidR="00373C3A" w:rsidRPr="005C7144"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C7144">
              <w:rPr>
                <w:spacing w:val="4"/>
                <w:w w:val="103"/>
                <w:sz w:val="17"/>
                <w:szCs w:val="18"/>
                <w:lang w:val="es-ES_tradnl"/>
              </w:rPr>
              <w:t>17,18</w:t>
            </w:r>
          </w:p>
        </w:tc>
        <w:tc>
          <w:tcPr>
            <w:tcW w:w="992" w:type="dxa"/>
            <w:tcBorders>
              <w:bottom w:val="single" w:sz="12" w:space="0" w:color="auto"/>
            </w:tcBorders>
            <w:vAlign w:val="bottom"/>
          </w:tcPr>
          <w:p w:rsidR="00373C3A" w:rsidRPr="005C7144"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C7144">
              <w:rPr>
                <w:spacing w:val="4"/>
                <w:w w:val="103"/>
                <w:sz w:val="17"/>
                <w:szCs w:val="18"/>
                <w:lang w:val="es-ES_tradnl"/>
              </w:rPr>
              <w:t>27,42</w:t>
            </w:r>
          </w:p>
        </w:tc>
        <w:tc>
          <w:tcPr>
            <w:tcW w:w="992" w:type="dxa"/>
            <w:gridSpan w:val="2"/>
            <w:tcBorders>
              <w:bottom w:val="single" w:sz="12" w:space="0" w:color="auto"/>
            </w:tcBorders>
            <w:vAlign w:val="bottom"/>
          </w:tcPr>
          <w:p w:rsidR="00373C3A" w:rsidRPr="005C7144"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C7144">
              <w:rPr>
                <w:spacing w:val="4"/>
                <w:w w:val="103"/>
                <w:sz w:val="17"/>
                <w:szCs w:val="18"/>
                <w:lang w:val="es-ES_tradnl"/>
              </w:rPr>
              <w:t>21,33</w:t>
            </w:r>
          </w:p>
        </w:tc>
        <w:tc>
          <w:tcPr>
            <w:tcW w:w="992" w:type="dxa"/>
            <w:gridSpan w:val="2"/>
            <w:tcBorders>
              <w:bottom w:val="single" w:sz="12" w:space="0" w:color="auto"/>
            </w:tcBorders>
            <w:vAlign w:val="bottom"/>
          </w:tcPr>
          <w:p w:rsidR="00373C3A" w:rsidRPr="005C7144"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C7144">
              <w:rPr>
                <w:spacing w:val="4"/>
                <w:w w:val="103"/>
                <w:sz w:val="17"/>
                <w:szCs w:val="18"/>
                <w:lang w:val="es-ES_tradnl"/>
              </w:rPr>
              <w:t>20,84</w:t>
            </w:r>
          </w:p>
        </w:tc>
        <w:tc>
          <w:tcPr>
            <w:tcW w:w="993" w:type="dxa"/>
            <w:gridSpan w:val="2"/>
            <w:tcBorders>
              <w:bottom w:val="single" w:sz="12" w:space="0" w:color="auto"/>
            </w:tcBorders>
            <w:shd w:val="clear" w:color="auto" w:fill="auto"/>
            <w:vAlign w:val="bottom"/>
          </w:tcPr>
          <w:p w:rsidR="00373C3A" w:rsidRPr="005C7144"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C7144">
              <w:rPr>
                <w:spacing w:val="4"/>
                <w:w w:val="103"/>
                <w:sz w:val="17"/>
                <w:szCs w:val="18"/>
                <w:lang w:val="es-ES_tradnl"/>
              </w:rPr>
              <w:t>22,14</w:t>
            </w:r>
          </w:p>
        </w:tc>
        <w:tc>
          <w:tcPr>
            <w:tcW w:w="992" w:type="dxa"/>
            <w:gridSpan w:val="2"/>
            <w:tcBorders>
              <w:bottom w:val="single" w:sz="12" w:space="0" w:color="auto"/>
            </w:tcBorders>
            <w:shd w:val="clear" w:color="auto" w:fill="auto"/>
            <w:vAlign w:val="bottom"/>
          </w:tcPr>
          <w:p w:rsidR="00373C3A" w:rsidRPr="005C7144"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C7144">
              <w:rPr>
                <w:spacing w:val="4"/>
                <w:w w:val="103"/>
                <w:sz w:val="17"/>
                <w:szCs w:val="18"/>
                <w:lang w:val="es-ES_tradnl"/>
              </w:rPr>
              <w:t>21,25</w:t>
            </w:r>
          </w:p>
        </w:tc>
      </w:tr>
    </w:tbl>
    <w:p w:rsidR="00373C3A" w:rsidRPr="0050514B" w:rsidRDefault="00373C3A" w:rsidP="00373C3A">
      <w:pPr>
        <w:pStyle w:val="SingleTxt"/>
        <w:rPr>
          <w:szCs w:val="20"/>
        </w:rPr>
      </w:pPr>
      <w:r w:rsidRPr="00466F6B">
        <w:rPr>
          <w:i/>
          <w:sz w:val="18"/>
          <w:szCs w:val="18"/>
        </w:rPr>
        <w:t>Fuente:</w:t>
      </w:r>
      <w:r>
        <w:rPr>
          <w:sz w:val="18"/>
          <w:szCs w:val="18"/>
        </w:rPr>
        <w:t xml:space="preserve"> </w:t>
      </w:r>
      <w:r w:rsidRPr="00361F43">
        <w:rPr>
          <w:sz w:val="18"/>
          <w:szCs w:val="18"/>
        </w:rPr>
        <w:t>Ministerio de Salud Pública de Madagascar / Programa Nacional de Lucha contra el Paludismo</w:t>
      </w:r>
    </w:p>
    <w:p w:rsidR="00373C3A" w:rsidRPr="007D074B" w:rsidRDefault="00373C3A" w:rsidP="00373C3A">
      <w:pPr>
        <w:pStyle w:val="SingleTxt"/>
        <w:rPr>
          <w:szCs w:val="20"/>
        </w:rPr>
      </w:pPr>
      <w:r>
        <w:rPr>
          <w:szCs w:val="20"/>
        </w:rPr>
        <w:tab/>
      </w:r>
      <w:r w:rsidRPr="007D074B">
        <w:rPr>
          <w:szCs w:val="20"/>
        </w:rPr>
        <w:t>En materia de nutrición, la eliminación de parásitos y el suministro de suplementos de hierro y ácido fólico a las mujeres embarazadas se dispensan de forma gratuita en la modalidad de campaña durante la Semana de la Salud de la Madre y el Hijo.</w:t>
      </w:r>
    </w:p>
    <w:p w:rsidR="00373C3A" w:rsidRPr="007D074B" w:rsidRDefault="00373C3A" w:rsidP="00373C3A">
      <w:pPr>
        <w:pStyle w:val="SingleTxt"/>
        <w:rPr>
          <w:b/>
          <w:szCs w:val="20"/>
        </w:rPr>
      </w:pPr>
      <w:bookmarkStart w:id="40" w:name="_Toc377129319"/>
      <w:r w:rsidRPr="007D074B">
        <w:rPr>
          <w:b/>
          <w:szCs w:val="20"/>
        </w:rPr>
        <w:t>2.</w:t>
      </w:r>
      <w:r w:rsidRPr="007D074B">
        <w:rPr>
          <w:b/>
          <w:szCs w:val="20"/>
        </w:rPr>
        <w:tab/>
        <w:t>Mejora del acceso de las mujeres a la atención de la salud durante el parto</w:t>
      </w:r>
    </w:p>
    <w:bookmarkEnd w:id="40"/>
    <w:p w:rsidR="00373C3A" w:rsidRPr="007D074B" w:rsidRDefault="00373C3A" w:rsidP="00373C3A">
      <w:pPr>
        <w:pStyle w:val="SingleTxt"/>
        <w:rPr>
          <w:szCs w:val="20"/>
        </w:rPr>
      </w:pPr>
      <w:r>
        <w:rPr>
          <w:szCs w:val="20"/>
        </w:rPr>
        <w:tab/>
      </w:r>
      <w:r w:rsidRPr="007D074B">
        <w:rPr>
          <w:szCs w:val="20"/>
        </w:rPr>
        <w:t>Desde 2006, con el apoyo de la OMS, el UNICEF y el UNFPA, el Programa de Atención Obstétrica y Neonatal de Urgencia Básica se ofrece en 504 unidades sanitarias y el Programa de Atención Obstétrica y Neonatal de Urgencia Completa, que incluye las operaciones de cesárea, está disponible en 48 unidades sanitarias públicas. Se han organizado sesiones de fortalecimiento de la capacidad en Atención Obstétrica y Neonatal de Urgencia para los trabajadores del sector sanitario (787), entre los que se incluyen médicos, parteras y enfermeras. Con miras a la ampliación y generalización de estas actividades, los módulos de Atención Obstétrica y Neonatal de Urgencia se han integrado en el curso de formación inicial de paramédicos en Madagascar.</w:t>
      </w:r>
    </w:p>
    <w:p w:rsidR="00373C3A" w:rsidRPr="00466F6B" w:rsidRDefault="00373C3A" w:rsidP="00373C3A">
      <w:pPr>
        <w:pStyle w:val="SingleTxt"/>
      </w:pPr>
      <w:r>
        <w:rPr>
          <w:szCs w:val="20"/>
        </w:rPr>
        <w:tab/>
      </w:r>
      <w:r w:rsidRPr="007D074B">
        <w:rPr>
          <w:szCs w:val="20"/>
        </w:rPr>
        <w:t>Desde 2008, las unidades sanitarias públicas se han provisto de kits individuales para la intervención en partos y de insumos para operaciones de cesárea, que son sufragados por el presupuesto del Estado además de a través de las contribuciones de los asociados técnicos y financieros, entre ellos el UNICEF y el UNFPA. A raíz de ello, 3.119 madres y sus recién nacidos se han beneficiado de esta dotación. Una evaluación sobre la utilización de los kits para las operaciones de cesárea, realizada en 2009, permitió determinar que 4.295 operaciones de cesárea fueron sufragadas por el Estado y 7.949 por el UNFPA. No obstante, desde 2010, la tendencia en cuanto a la dotación de kits en las unidades sanitarias (kits individuales para los partos y kits para las operaciones de cesárea) había disminuido. Además, en 2011, no se llegaron a satisfacer las necesidades de cobertura. En 2012, el efecto se ha percibido en la tasa de partos.</w:t>
      </w:r>
    </w:p>
    <w:p w:rsidR="00373C3A" w:rsidRPr="00466F6B" w:rsidRDefault="00373C3A" w:rsidP="00373C3A">
      <w:pPr>
        <w:pStyle w:val="SingleTxt"/>
        <w:spacing w:after="0" w:line="120" w:lineRule="exact"/>
        <w:rPr>
          <w:sz w:val="10"/>
        </w:rPr>
      </w:pPr>
      <w:r w:rsidRPr="00466F6B">
        <w:rPr>
          <w:szCs w:val="24"/>
          <w:lang w:val="es-ES_tradnl"/>
        </w:rPr>
        <w:tab/>
      </w:r>
    </w:p>
    <w:p w:rsidR="00373C3A" w:rsidRPr="00466F6B" w:rsidRDefault="00373C3A" w:rsidP="00373C3A">
      <w:pPr>
        <w:pStyle w:val="SingleTxt"/>
        <w:rPr>
          <w:szCs w:val="20"/>
          <w:lang w:val="es-ES_tradnl"/>
        </w:rPr>
      </w:pPr>
      <w:r w:rsidRPr="008D4B68">
        <w:rPr>
          <w:b/>
          <w:szCs w:val="20"/>
          <w:lang w:val="es-ES_tradnl"/>
        </w:rPr>
        <w:t xml:space="preserve">Cuadro </w:t>
      </w:r>
      <w:r>
        <w:rPr>
          <w:b/>
          <w:szCs w:val="20"/>
          <w:lang w:val="es-ES_tradnl"/>
        </w:rPr>
        <w:t>33</w:t>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firstLine="9"/>
        <w:rPr>
          <w:sz w:val="20"/>
          <w:szCs w:val="20"/>
          <w:lang w:val="es-ES_tradnl"/>
        </w:rPr>
      </w:pPr>
      <w:r w:rsidRPr="007D074B">
        <w:rPr>
          <w:sz w:val="20"/>
          <w:szCs w:val="20"/>
          <w:lang w:val="es-ES_tradnl"/>
        </w:rPr>
        <w:t>Tendencia de la cobertura del parto en las unidades sanitarias</w:t>
      </w:r>
    </w:p>
    <w:p w:rsidR="00373C3A" w:rsidRPr="00466F6B" w:rsidRDefault="00373C3A" w:rsidP="00373C3A">
      <w:pPr>
        <w:pStyle w:val="SingleTxt"/>
        <w:spacing w:after="0"/>
        <w:ind w:left="1264" w:right="1264"/>
      </w:pPr>
    </w:p>
    <w:tbl>
      <w:tblPr>
        <w:tblW w:w="7298" w:type="dxa"/>
        <w:tblInd w:w="1269" w:type="dxa"/>
        <w:tblLayout w:type="fixed"/>
        <w:tblCellMar>
          <w:left w:w="0" w:type="dxa"/>
          <w:right w:w="0" w:type="dxa"/>
        </w:tblCellMar>
        <w:tblLook w:val="04A0"/>
      </w:tblPr>
      <w:tblGrid>
        <w:gridCol w:w="1344"/>
        <w:gridCol w:w="1418"/>
        <w:gridCol w:w="647"/>
        <w:gridCol w:w="487"/>
        <w:gridCol w:w="789"/>
        <w:gridCol w:w="345"/>
        <w:gridCol w:w="1134"/>
        <w:gridCol w:w="81"/>
        <w:gridCol w:w="1053"/>
      </w:tblGrid>
      <w:tr w:rsidR="00373C3A" w:rsidRPr="00466F6B" w:rsidTr="00257206">
        <w:trPr>
          <w:trHeight w:val="154"/>
          <w:tblHeader/>
        </w:trPr>
        <w:tc>
          <w:tcPr>
            <w:tcW w:w="1344" w:type="dxa"/>
            <w:tcBorders>
              <w:top w:val="single" w:sz="4" w:space="0" w:color="auto"/>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7" w:right="40"/>
              <w:jc w:val="left"/>
              <w:rPr>
                <w:i/>
                <w:spacing w:val="4"/>
                <w:w w:val="103"/>
                <w:sz w:val="14"/>
                <w:szCs w:val="16"/>
                <w:lang w:val="es-ES_tradnl"/>
              </w:rPr>
            </w:pPr>
            <w:r>
              <w:rPr>
                <w:i/>
                <w:spacing w:val="4"/>
                <w:w w:val="103"/>
                <w:sz w:val="14"/>
                <w:szCs w:val="16"/>
                <w:lang w:val="es-ES_tradnl"/>
              </w:rPr>
              <w:t>Indicadores</w:t>
            </w:r>
          </w:p>
        </w:tc>
        <w:tc>
          <w:tcPr>
            <w:tcW w:w="1418" w:type="dxa"/>
            <w:tcBorders>
              <w:top w:val="single" w:sz="4" w:space="0" w:color="auto"/>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2009</w:t>
            </w:r>
          </w:p>
        </w:tc>
        <w:tc>
          <w:tcPr>
            <w:tcW w:w="1134" w:type="dxa"/>
            <w:gridSpan w:val="2"/>
            <w:tcBorders>
              <w:top w:val="single" w:sz="4" w:space="0" w:color="auto"/>
              <w:bottom w:val="single" w:sz="12" w:space="0" w:color="auto"/>
            </w:tcBorders>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2010</w:t>
            </w:r>
          </w:p>
        </w:tc>
        <w:tc>
          <w:tcPr>
            <w:tcW w:w="1134" w:type="dxa"/>
            <w:gridSpan w:val="2"/>
            <w:tcBorders>
              <w:top w:val="single" w:sz="4" w:space="0" w:color="auto"/>
              <w:bottom w:val="single" w:sz="12" w:space="0" w:color="auto"/>
            </w:tcBorders>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2011</w:t>
            </w:r>
          </w:p>
        </w:tc>
        <w:tc>
          <w:tcPr>
            <w:tcW w:w="1134" w:type="dxa"/>
            <w:tcBorders>
              <w:top w:val="single" w:sz="4" w:space="0" w:color="auto"/>
              <w:bottom w:val="single" w:sz="12" w:space="0" w:color="auto"/>
            </w:tcBorders>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2012</w:t>
            </w:r>
          </w:p>
        </w:tc>
        <w:tc>
          <w:tcPr>
            <w:tcW w:w="1134" w:type="dxa"/>
            <w:gridSpan w:val="2"/>
            <w:tcBorders>
              <w:top w:val="single" w:sz="4" w:space="0" w:color="auto"/>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Objetivos 2012</w:t>
            </w:r>
          </w:p>
        </w:tc>
      </w:tr>
      <w:tr w:rsidR="00373C3A" w:rsidRPr="00466F6B" w:rsidTr="00257206">
        <w:trPr>
          <w:gridAfter w:val="1"/>
          <w:wAfter w:w="1053" w:type="dxa"/>
          <w:trHeight w:hRule="exact" w:val="94"/>
          <w:tblHeader/>
        </w:trPr>
        <w:tc>
          <w:tcPr>
            <w:tcW w:w="1344"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0" w:right="40"/>
              <w:jc w:val="left"/>
              <w:rPr>
                <w:spacing w:val="4"/>
                <w:w w:val="103"/>
                <w:sz w:val="17"/>
                <w:szCs w:val="18"/>
                <w:lang w:val="es-ES_tradnl"/>
              </w:rPr>
            </w:pPr>
          </w:p>
        </w:tc>
        <w:tc>
          <w:tcPr>
            <w:tcW w:w="2065" w:type="dxa"/>
            <w:gridSpan w:val="2"/>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1276" w:type="dxa"/>
            <w:gridSpan w:val="2"/>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1560" w:type="dxa"/>
            <w:gridSpan w:val="3"/>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r>
      <w:tr w:rsidR="00373C3A" w:rsidRPr="00D67171" w:rsidTr="00257206">
        <w:trPr>
          <w:trHeight w:val="194"/>
        </w:trPr>
        <w:tc>
          <w:tcPr>
            <w:tcW w:w="1344" w:type="dxa"/>
            <w:shd w:val="clear" w:color="auto" w:fill="auto"/>
          </w:tcPr>
          <w:p w:rsidR="00373C3A" w:rsidRPr="00EC4753"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EC4753">
              <w:rPr>
                <w:spacing w:val="4"/>
                <w:w w:val="103"/>
                <w:sz w:val="17"/>
                <w:szCs w:val="18"/>
                <w:lang w:val="es-ES_tradnl"/>
              </w:rPr>
              <w:t>Tasa de partos en las unidades sanitarias</w:t>
            </w:r>
          </w:p>
        </w:tc>
        <w:tc>
          <w:tcPr>
            <w:tcW w:w="1418" w:type="dxa"/>
            <w:shd w:val="clear" w:color="auto" w:fill="auto"/>
            <w:vAlign w:val="bottom"/>
          </w:tcPr>
          <w:p w:rsidR="00373C3A" w:rsidRPr="00EC475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EC4753">
              <w:rPr>
                <w:spacing w:val="4"/>
                <w:w w:val="103"/>
                <w:sz w:val="17"/>
                <w:szCs w:val="18"/>
                <w:lang w:val="es-ES_tradnl"/>
              </w:rPr>
              <w:t>31,59%</w:t>
            </w:r>
          </w:p>
        </w:tc>
        <w:tc>
          <w:tcPr>
            <w:tcW w:w="1134" w:type="dxa"/>
            <w:gridSpan w:val="2"/>
            <w:vAlign w:val="bottom"/>
          </w:tcPr>
          <w:p w:rsidR="00373C3A" w:rsidRPr="00EC475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EC4753">
              <w:rPr>
                <w:spacing w:val="4"/>
                <w:w w:val="103"/>
                <w:sz w:val="17"/>
                <w:szCs w:val="18"/>
                <w:lang w:val="es-ES_tradnl"/>
              </w:rPr>
              <w:t>33,97%</w:t>
            </w:r>
          </w:p>
        </w:tc>
        <w:tc>
          <w:tcPr>
            <w:tcW w:w="1134" w:type="dxa"/>
            <w:gridSpan w:val="2"/>
            <w:vAlign w:val="bottom"/>
          </w:tcPr>
          <w:p w:rsidR="00373C3A" w:rsidRPr="00EC475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EC4753">
              <w:rPr>
                <w:spacing w:val="4"/>
                <w:w w:val="103"/>
                <w:sz w:val="17"/>
                <w:szCs w:val="18"/>
                <w:lang w:val="es-ES_tradnl"/>
              </w:rPr>
              <w:t>30%</w:t>
            </w:r>
          </w:p>
        </w:tc>
        <w:tc>
          <w:tcPr>
            <w:tcW w:w="1134" w:type="dxa"/>
            <w:vAlign w:val="bottom"/>
          </w:tcPr>
          <w:p w:rsidR="00373C3A" w:rsidRPr="00EC475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EC4753">
              <w:rPr>
                <w:spacing w:val="4"/>
                <w:w w:val="103"/>
                <w:sz w:val="17"/>
                <w:szCs w:val="18"/>
                <w:lang w:val="es-ES_tradnl"/>
              </w:rPr>
              <w:t>29,50%</w:t>
            </w:r>
          </w:p>
        </w:tc>
        <w:tc>
          <w:tcPr>
            <w:tcW w:w="1134" w:type="dxa"/>
            <w:gridSpan w:val="2"/>
            <w:shd w:val="clear" w:color="auto" w:fill="auto"/>
            <w:vAlign w:val="bottom"/>
          </w:tcPr>
          <w:p w:rsidR="00373C3A" w:rsidRPr="00EC475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EC4753">
              <w:rPr>
                <w:spacing w:val="4"/>
                <w:w w:val="103"/>
                <w:sz w:val="17"/>
                <w:szCs w:val="18"/>
                <w:lang w:val="es-ES_tradnl"/>
              </w:rPr>
              <w:t>42%</w:t>
            </w:r>
          </w:p>
        </w:tc>
      </w:tr>
      <w:tr w:rsidR="00373C3A" w:rsidRPr="00D67171" w:rsidTr="00257206">
        <w:trPr>
          <w:trHeight w:val="194"/>
        </w:trPr>
        <w:tc>
          <w:tcPr>
            <w:tcW w:w="1344" w:type="dxa"/>
            <w:tcBorders>
              <w:bottom w:val="single" w:sz="12" w:space="0" w:color="auto"/>
            </w:tcBorders>
            <w:shd w:val="clear" w:color="auto" w:fill="auto"/>
          </w:tcPr>
          <w:p w:rsidR="00373C3A" w:rsidRPr="00EC4753"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EC4753">
              <w:rPr>
                <w:spacing w:val="4"/>
                <w:w w:val="103"/>
                <w:sz w:val="17"/>
                <w:szCs w:val="18"/>
                <w:lang w:val="es-ES_tradnl"/>
              </w:rPr>
              <w:t>Tasa de operaciones de cesárea</w:t>
            </w:r>
          </w:p>
        </w:tc>
        <w:tc>
          <w:tcPr>
            <w:tcW w:w="1418" w:type="dxa"/>
            <w:tcBorders>
              <w:bottom w:val="single" w:sz="12" w:space="0" w:color="auto"/>
            </w:tcBorders>
            <w:shd w:val="clear" w:color="auto" w:fill="auto"/>
            <w:vAlign w:val="bottom"/>
          </w:tcPr>
          <w:p w:rsidR="00373C3A" w:rsidRPr="00EC475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EC4753">
              <w:rPr>
                <w:spacing w:val="4"/>
                <w:w w:val="103"/>
                <w:sz w:val="17"/>
                <w:szCs w:val="18"/>
                <w:lang w:val="es-ES_tradnl"/>
              </w:rPr>
              <w:t>1,07%</w:t>
            </w:r>
          </w:p>
        </w:tc>
        <w:tc>
          <w:tcPr>
            <w:tcW w:w="1134" w:type="dxa"/>
            <w:gridSpan w:val="2"/>
            <w:tcBorders>
              <w:bottom w:val="single" w:sz="12" w:space="0" w:color="auto"/>
            </w:tcBorders>
            <w:vAlign w:val="bottom"/>
          </w:tcPr>
          <w:p w:rsidR="00373C3A" w:rsidRPr="00EC475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EC4753">
              <w:rPr>
                <w:spacing w:val="4"/>
                <w:w w:val="103"/>
                <w:sz w:val="17"/>
                <w:szCs w:val="18"/>
                <w:lang w:val="es-ES_tradnl"/>
              </w:rPr>
              <w:t>0,9%</w:t>
            </w:r>
          </w:p>
        </w:tc>
        <w:tc>
          <w:tcPr>
            <w:tcW w:w="1134" w:type="dxa"/>
            <w:gridSpan w:val="2"/>
            <w:tcBorders>
              <w:bottom w:val="single" w:sz="12" w:space="0" w:color="auto"/>
            </w:tcBorders>
            <w:vAlign w:val="bottom"/>
          </w:tcPr>
          <w:p w:rsidR="00373C3A" w:rsidRPr="00EC475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EC4753">
              <w:rPr>
                <w:spacing w:val="4"/>
                <w:w w:val="103"/>
                <w:sz w:val="17"/>
                <w:szCs w:val="18"/>
                <w:lang w:val="es-ES_tradnl"/>
              </w:rPr>
              <w:t>0,93%</w:t>
            </w:r>
          </w:p>
        </w:tc>
        <w:tc>
          <w:tcPr>
            <w:tcW w:w="1134" w:type="dxa"/>
            <w:tcBorders>
              <w:bottom w:val="single" w:sz="12" w:space="0" w:color="auto"/>
            </w:tcBorders>
            <w:vAlign w:val="bottom"/>
          </w:tcPr>
          <w:p w:rsidR="00373C3A" w:rsidRPr="00EC475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EC4753">
              <w:rPr>
                <w:spacing w:val="4"/>
                <w:w w:val="103"/>
                <w:sz w:val="17"/>
                <w:szCs w:val="18"/>
                <w:lang w:val="es-ES_tradnl"/>
              </w:rPr>
              <w:t>1,37%</w:t>
            </w:r>
          </w:p>
        </w:tc>
        <w:tc>
          <w:tcPr>
            <w:tcW w:w="1134" w:type="dxa"/>
            <w:gridSpan w:val="2"/>
            <w:tcBorders>
              <w:bottom w:val="single" w:sz="12" w:space="0" w:color="auto"/>
            </w:tcBorders>
            <w:shd w:val="clear" w:color="auto" w:fill="auto"/>
            <w:vAlign w:val="bottom"/>
          </w:tcPr>
          <w:p w:rsidR="00373C3A" w:rsidRPr="00EC4753"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EC4753">
              <w:rPr>
                <w:spacing w:val="4"/>
                <w:w w:val="103"/>
                <w:sz w:val="17"/>
                <w:szCs w:val="18"/>
                <w:lang w:val="es-ES_tradnl"/>
              </w:rPr>
              <w:t>1,5%</w:t>
            </w:r>
          </w:p>
        </w:tc>
      </w:tr>
    </w:tbl>
    <w:p w:rsidR="00373C3A" w:rsidRPr="00466F6B" w:rsidRDefault="00373C3A" w:rsidP="00373C3A">
      <w:pPr>
        <w:pStyle w:val="SingleTxt"/>
      </w:pPr>
      <w:r w:rsidRPr="00466F6B">
        <w:rPr>
          <w:i/>
          <w:sz w:val="18"/>
          <w:szCs w:val="18"/>
        </w:rPr>
        <w:t>Fuente:</w:t>
      </w:r>
      <w:r>
        <w:rPr>
          <w:sz w:val="18"/>
          <w:szCs w:val="18"/>
        </w:rPr>
        <w:t xml:space="preserve"> </w:t>
      </w:r>
      <w:r w:rsidRPr="00361F43">
        <w:rPr>
          <w:sz w:val="18"/>
          <w:szCs w:val="18"/>
        </w:rPr>
        <w:t xml:space="preserve">Ministerio de Salud Pública </w:t>
      </w:r>
    </w:p>
    <w:p w:rsidR="00373C3A" w:rsidRPr="00EC4753" w:rsidRDefault="00373C3A" w:rsidP="00373C3A">
      <w:pPr>
        <w:pStyle w:val="SingleTxt"/>
        <w:rPr>
          <w:b/>
          <w:szCs w:val="20"/>
        </w:rPr>
      </w:pPr>
      <w:r w:rsidRPr="00EC4753">
        <w:rPr>
          <w:b/>
          <w:szCs w:val="20"/>
        </w:rPr>
        <w:t>3.</w:t>
      </w:r>
      <w:r w:rsidRPr="00EC4753">
        <w:rPr>
          <w:b/>
          <w:szCs w:val="20"/>
        </w:rPr>
        <w:tab/>
        <w:t>Mejora del acceso de las mujeres a la atención de la salud después del parto</w:t>
      </w:r>
    </w:p>
    <w:p w:rsidR="00373C3A" w:rsidRPr="00EC4753" w:rsidRDefault="00373C3A" w:rsidP="00373C3A">
      <w:pPr>
        <w:pStyle w:val="SingleTxt"/>
        <w:rPr>
          <w:szCs w:val="20"/>
        </w:rPr>
      </w:pPr>
      <w:r>
        <w:rPr>
          <w:szCs w:val="20"/>
        </w:rPr>
        <w:tab/>
      </w:r>
      <w:r w:rsidRPr="00EC4753">
        <w:rPr>
          <w:szCs w:val="20"/>
        </w:rPr>
        <w:t>En 2011, en el marco de la promoción de la lactancia materna exclusiva, se aprobó el Decreto núm. 2011-629, de 29 de diciembre de 2011, relativo a la regulación de la Comercialización de Sucedáneos de la Leche Materna. Este Decreto se aplica a los sucedáneos de la leche materna, cuando se comercializan o también cuando se presentan como productos que sustituyen, total o parcialmente, a la leche materna.  También se aplica a los biberones y a las tetinas.</w:t>
      </w:r>
    </w:p>
    <w:p w:rsidR="00373C3A" w:rsidRPr="00EC4753" w:rsidRDefault="00373C3A" w:rsidP="00373C3A">
      <w:pPr>
        <w:pStyle w:val="SingleTxt"/>
        <w:rPr>
          <w:szCs w:val="20"/>
        </w:rPr>
      </w:pPr>
      <w:r>
        <w:rPr>
          <w:szCs w:val="20"/>
        </w:rPr>
        <w:tab/>
      </w:r>
      <w:r w:rsidRPr="00EC4753">
        <w:rPr>
          <w:szCs w:val="20"/>
        </w:rPr>
        <w:t>Desde 2008, con el fin de fomentar la disminución de la mortalidad materna, se creó una auditoría de casos de muerte materna en las unidades sanitarias públicas. La auditoría de casos de muerte materna consiste en un estudio profundo de las causas, las circunstancias y los factores asociados que han contribuido a la producción de dicho tipo de casos en los centros sanitarios, a fin de formular recomendaciones que fomenten cambios. Además, sobre la base de los análisis de las causas y los factores evitables que se encuentran en el origen de dichas muertes y las secuelas maternas, se adoptarán medidas correctivas a nivel local, regional y nacional. Desde 2008, esta estrategia se ha puesto en marcha en 26 hospitales de referencia.</w:t>
      </w:r>
    </w:p>
    <w:p w:rsidR="00373C3A" w:rsidRPr="00EC4753" w:rsidRDefault="00373C3A" w:rsidP="00373C3A">
      <w:pPr>
        <w:pStyle w:val="SingleTxt"/>
        <w:rPr>
          <w:szCs w:val="20"/>
        </w:rPr>
      </w:pPr>
      <w:r>
        <w:rPr>
          <w:szCs w:val="20"/>
        </w:rPr>
        <w:tab/>
      </w:r>
      <w:r w:rsidRPr="00EC4753">
        <w:rPr>
          <w:szCs w:val="20"/>
        </w:rPr>
        <w:t>En 2012, las 4 causas principales de los casos de muerte materna registrados en las unidades sanitarias públicas fueron la septicemia (42%), la hemorragia (21%), la eclampsia (17%) y la ruptura uterina (13%). Se está tramitando un proyecto de decreto relativo a la institucionalización de la práctica de la auditoría/examen de las muertes maternas en todas las unidades sanitarias que practiquen partos en Madagascar.</w:t>
      </w:r>
    </w:p>
    <w:p w:rsidR="00373C3A" w:rsidRPr="00EC4753" w:rsidRDefault="00373C3A" w:rsidP="00373C3A">
      <w:pPr>
        <w:pStyle w:val="SingleTxt"/>
        <w:rPr>
          <w:szCs w:val="20"/>
        </w:rPr>
      </w:pPr>
      <w:r>
        <w:rPr>
          <w:szCs w:val="20"/>
        </w:rPr>
        <w:tab/>
      </w:r>
      <w:r w:rsidRPr="00EC4753">
        <w:rPr>
          <w:szCs w:val="20"/>
        </w:rPr>
        <w:t>A nivel comunitario, la vigilancia de los casos de muerte materna se inició a través de los puestos de vigilancia establecidos en cinco distritos.</w:t>
      </w:r>
    </w:p>
    <w:p w:rsidR="00373C3A" w:rsidRPr="00466F6B" w:rsidRDefault="00373C3A" w:rsidP="00373C3A">
      <w:pPr>
        <w:pStyle w:val="SingleTxt"/>
      </w:pPr>
      <w:r>
        <w:rPr>
          <w:szCs w:val="20"/>
        </w:rPr>
        <w:tab/>
      </w:r>
      <w:r w:rsidRPr="00EC4753">
        <w:rPr>
          <w:szCs w:val="20"/>
        </w:rPr>
        <w:t>Desde junio de 2012, se ha puesto en marcha un proyecto piloto que tiene como finalidad mejorar la salud materna y neonatal en las siguientes cinco regiones:</w:t>
      </w:r>
      <w:r w:rsidRPr="000661F5">
        <w:t xml:space="preserve"> </w:t>
      </w:r>
    </w:p>
    <w:p w:rsidR="00373C3A" w:rsidRPr="00466F6B" w:rsidRDefault="00373C3A" w:rsidP="00373C3A">
      <w:pPr>
        <w:pStyle w:val="SingleTxt"/>
        <w:tabs>
          <w:tab w:val="right" w:pos="1685"/>
        </w:tabs>
        <w:ind w:left="1742" w:hanging="475"/>
      </w:pPr>
      <w:r w:rsidRPr="00466F6B">
        <w:tab/>
        <w:t>•</w:t>
      </w:r>
      <w:r w:rsidRPr="00466F6B">
        <w:tab/>
      </w:r>
      <w:r w:rsidRPr="00EC4753">
        <w:rPr>
          <w:szCs w:val="20"/>
        </w:rPr>
        <w:t>Atsimo Atsinanana;</w:t>
      </w:r>
      <w:r w:rsidRPr="000661F5">
        <w:t xml:space="preserve"> </w:t>
      </w:r>
    </w:p>
    <w:p w:rsidR="00373C3A" w:rsidRPr="00466F6B" w:rsidRDefault="00373C3A" w:rsidP="00373C3A">
      <w:pPr>
        <w:pStyle w:val="SingleTxt"/>
        <w:tabs>
          <w:tab w:val="right" w:pos="1685"/>
        </w:tabs>
        <w:ind w:left="1742" w:hanging="475"/>
      </w:pPr>
      <w:r w:rsidRPr="00466F6B">
        <w:tab/>
        <w:t>•</w:t>
      </w:r>
      <w:r w:rsidRPr="00466F6B">
        <w:tab/>
      </w:r>
      <w:r w:rsidRPr="00EC4753">
        <w:rPr>
          <w:szCs w:val="20"/>
        </w:rPr>
        <w:t>Vatovavy Fitovinany;</w:t>
      </w:r>
      <w:r w:rsidRPr="000661F5">
        <w:t xml:space="preserve"> </w:t>
      </w:r>
    </w:p>
    <w:p w:rsidR="00373C3A" w:rsidRPr="00466F6B" w:rsidRDefault="00373C3A" w:rsidP="00373C3A">
      <w:pPr>
        <w:pStyle w:val="SingleTxt"/>
        <w:tabs>
          <w:tab w:val="right" w:pos="1685"/>
        </w:tabs>
        <w:ind w:left="1742" w:hanging="475"/>
      </w:pPr>
      <w:r w:rsidRPr="00466F6B">
        <w:tab/>
        <w:t>•</w:t>
      </w:r>
      <w:r w:rsidRPr="00466F6B">
        <w:tab/>
      </w:r>
      <w:r w:rsidRPr="00EC4753">
        <w:rPr>
          <w:szCs w:val="20"/>
        </w:rPr>
        <w:t>Atsimo Andrefana;</w:t>
      </w:r>
      <w:bookmarkStart w:id="41" w:name="_Toc377129320"/>
      <w:r w:rsidRPr="000661F5">
        <w:t xml:space="preserve"> </w:t>
      </w:r>
    </w:p>
    <w:p w:rsidR="00373C3A" w:rsidRPr="00466F6B" w:rsidRDefault="00373C3A" w:rsidP="00373C3A">
      <w:pPr>
        <w:pStyle w:val="SingleTxt"/>
        <w:tabs>
          <w:tab w:val="right" w:pos="1685"/>
        </w:tabs>
        <w:ind w:left="1742" w:hanging="475"/>
      </w:pPr>
      <w:r w:rsidRPr="00466F6B">
        <w:tab/>
        <w:t>•</w:t>
      </w:r>
      <w:r w:rsidRPr="00466F6B">
        <w:tab/>
      </w:r>
      <w:r w:rsidRPr="00EC4753">
        <w:rPr>
          <w:szCs w:val="20"/>
        </w:rPr>
        <w:t>Androy;</w:t>
      </w:r>
      <w:bookmarkEnd w:id="41"/>
      <w:r w:rsidRPr="000661F5">
        <w:t xml:space="preserve"> </w:t>
      </w:r>
    </w:p>
    <w:p w:rsidR="00373C3A" w:rsidRPr="00EC4753" w:rsidRDefault="00373C3A" w:rsidP="00373C3A">
      <w:pPr>
        <w:pStyle w:val="SingleTxt"/>
        <w:tabs>
          <w:tab w:val="right" w:pos="1685"/>
        </w:tabs>
        <w:ind w:left="1742" w:hanging="475"/>
        <w:rPr>
          <w:szCs w:val="20"/>
        </w:rPr>
      </w:pPr>
      <w:r w:rsidRPr="00466F6B">
        <w:tab/>
        <w:t>•</w:t>
      </w:r>
      <w:r w:rsidRPr="00466F6B">
        <w:tab/>
      </w:r>
      <w:r w:rsidRPr="00EC4753">
        <w:rPr>
          <w:szCs w:val="20"/>
        </w:rPr>
        <w:t>Sofía.</w:t>
      </w:r>
    </w:p>
    <w:p w:rsidR="00373C3A" w:rsidRPr="00466F6B" w:rsidRDefault="00373C3A" w:rsidP="00373C3A">
      <w:pPr>
        <w:pStyle w:val="SingleTxt"/>
      </w:pPr>
      <w:r>
        <w:rPr>
          <w:szCs w:val="20"/>
        </w:rPr>
        <w:tab/>
      </w:r>
      <w:r w:rsidRPr="00EC4753">
        <w:rPr>
          <w:szCs w:val="20"/>
        </w:rPr>
        <w:t>Este proyecto consiste en facilitar datos fiables en tiempo real, mediante el envío de mensajes por telefonía móvil, para realizar un seguimiento continuo de los casos de muerte materna y neonatal y el abastecimiento de productos de salud reproductiva. Al final del año, con la colaboración de la compañía TELMA, se registraron 393 casos de muerte materna y 176 casos de muerte neonatal.</w:t>
      </w:r>
      <w:r w:rsidRPr="000661F5">
        <w:t xml:space="preserve"> </w:t>
      </w:r>
    </w:p>
    <w:p w:rsidR="00373C3A" w:rsidRPr="00466F6B" w:rsidRDefault="00373C3A" w:rsidP="00373C3A">
      <w:pPr>
        <w:pStyle w:val="SingleTxt"/>
        <w:spacing w:after="0" w:line="120" w:lineRule="exact"/>
        <w:rPr>
          <w:sz w:val="10"/>
        </w:rPr>
      </w:pPr>
      <w:r w:rsidRPr="00466F6B">
        <w:rPr>
          <w:szCs w:val="24"/>
          <w:lang w:val="es-ES_tradnl"/>
        </w:rPr>
        <w:tab/>
      </w:r>
    </w:p>
    <w:p w:rsidR="00373C3A" w:rsidRPr="00466F6B" w:rsidRDefault="00373C3A" w:rsidP="00373C3A">
      <w:pPr>
        <w:pStyle w:val="SingleTxt"/>
        <w:rPr>
          <w:szCs w:val="20"/>
          <w:lang w:val="es-ES_tradnl"/>
        </w:rPr>
      </w:pPr>
      <w:r w:rsidRPr="008D4B68">
        <w:rPr>
          <w:b/>
          <w:szCs w:val="20"/>
          <w:lang w:val="es-ES_tradnl"/>
        </w:rPr>
        <w:t xml:space="preserve">Cuadro </w:t>
      </w:r>
      <w:r>
        <w:rPr>
          <w:b/>
          <w:szCs w:val="20"/>
          <w:lang w:val="es-ES_tradnl"/>
        </w:rPr>
        <w:t>34</w:t>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firstLine="9"/>
        <w:rPr>
          <w:sz w:val="20"/>
          <w:szCs w:val="20"/>
          <w:lang w:val="es-ES_tradnl"/>
        </w:rPr>
      </w:pPr>
      <w:r w:rsidRPr="000661F5">
        <w:rPr>
          <w:sz w:val="20"/>
          <w:szCs w:val="20"/>
          <w:lang w:val="es-ES_tradnl"/>
        </w:rPr>
        <w:t>Tendencia de la cobertura de la puesta en marcha de auditorías y del seguimiento de los casos de muerte materna y neonatal</w:t>
      </w:r>
    </w:p>
    <w:p w:rsidR="00373C3A" w:rsidRPr="00466F6B" w:rsidRDefault="00373C3A" w:rsidP="00373C3A">
      <w:pPr>
        <w:pStyle w:val="SingleTxt"/>
        <w:spacing w:after="0"/>
        <w:ind w:left="1264" w:right="1264"/>
      </w:pPr>
    </w:p>
    <w:tbl>
      <w:tblPr>
        <w:tblW w:w="7378" w:type="dxa"/>
        <w:tblInd w:w="1269" w:type="dxa"/>
        <w:tblLayout w:type="fixed"/>
        <w:tblCellMar>
          <w:left w:w="0" w:type="dxa"/>
          <w:right w:w="0" w:type="dxa"/>
        </w:tblCellMar>
        <w:tblLook w:val="04A0"/>
      </w:tblPr>
      <w:tblGrid>
        <w:gridCol w:w="4543"/>
        <w:gridCol w:w="709"/>
        <w:gridCol w:w="20"/>
        <w:gridCol w:w="689"/>
        <w:gridCol w:w="708"/>
        <w:gridCol w:w="709"/>
      </w:tblGrid>
      <w:tr w:rsidR="00373C3A" w:rsidRPr="00466F6B" w:rsidTr="00257206">
        <w:trPr>
          <w:trHeight w:val="154"/>
          <w:tblHeader/>
        </w:trPr>
        <w:tc>
          <w:tcPr>
            <w:tcW w:w="4543" w:type="dxa"/>
            <w:tcBorders>
              <w:top w:val="single" w:sz="4" w:space="0" w:color="auto"/>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7" w:right="40"/>
              <w:jc w:val="left"/>
              <w:rPr>
                <w:i/>
                <w:spacing w:val="4"/>
                <w:w w:val="103"/>
                <w:sz w:val="14"/>
                <w:szCs w:val="16"/>
                <w:lang w:val="es-ES_tradnl"/>
              </w:rPr>
            </w:pPr>
            <w:r>
              <w:rPr>
                <w:i/>
                <w:spacing w:val="4"/>
                <w:w w:val="103"/>
                <w:sz w:val="14"/>
                <w:szCs w:val="16"/>
                <w:lang w:val="es-ES_tradnl"/>
              </w:rPr>
              <w:t>Indicadores</w:t>
            </w:r>
          </w:p>
        </w:tc>
        <w:tc>
          <w:tcPr>
            <w:tcW w:w="709" w:type="dxa"/>
            <w:tcBorders>
              <w:top w:val="single" w:sz="4" w:space="0" w:color="auto"/>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2009</w:t>
            </w:r>
          </w:p>
        </w:tc>
        <w:tc>
          <w:tcPr>
            <w:tcW w:w="709" w:type="dxa"/>
            <w:gridSpan w:val="2"/>
            <w:tcBorders>
              <w:top w:val="single" w:sz="4" w:space="0" w:color="auto"/>
              <w:bottom w:val="single" w:sz="12" w:space="0" w:color="auto"/>
            </w:tcBorders>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2010</w:t>
            </w:r>
          </w:p>
        </w:tc>
        <w:tc>
          <w:tcPr>
            <w:tcW w:w="708" w:type="dxa"/>
            <w:tcBorders>
              <w:top w:val="single" w:sz="4" w:space="0" w:color="auto"/>
              <w:bottom w:val="single" w:sz="12" w:space="0" w:color="auto"/>
            </w:tcBorders>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2011</w:t>
            </w:r>
          </w:p>
        </w:tc>
        <w:tc>
          <w:tcPr>
            <w:tcW w:w="709" w:type="dxa"/>
            <w:tcBorders>
              <w:top w:val="single" w:sz="4" w:space="0" w:color="auto"/>
              <w:bottom w:val="single" w:sz="12" w:space="0" w:color="auto"/>
            </w:tcBorders>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2012</w:t>
            </w:r>
          </w:p>
        </w:tc>
      </w:tr>
      <w:tr w:rsidR="00373C3A" w:rsidRPr="00466F6B" w:rsidTr="00257206">
        <w:trPr>
          <w:gridAfter w:val="3"/>
          <w:wAfter w:w="2106" w:type="dxa"/>
          <w:trHeight w:hRule="exact" w:val="94"/>
          <w:tblHeader/>
        </w:trPr>
        <w:tc>
          <w:tcPr>
            <w:tcW w:w="4543"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0" w:right="40"/>
              <w:jc w:val="left"/>
              <w:rPr>
                <w:spacing w:val="4"/>
                <w:w w:val="103"/>
                <w:sz w:val="17"/>
                <w:szCs w:val="18"/>
                <w:lang w:val="es-ES_tradnl"/>
              </w:rPr>
            </w:pPr>
          </w:p>
        </w:tc>
        <w:tc>
          <w:tcPr>
            <w:tcW w:w="709"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20"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r>
      <w:tr w:rsidR="00373C3A" w:rsidRPr="000661F5" w:rsidTr="00257206">
        <w:trPr>
          <w:trHeight w:val="194"/>
        </w:trPr>
        <w:tc>
          <w:tcPr>
            <w:tcW w:w="4543" w:type="dxa"/>
            <w:shd w:val="clear" w:color="auto" w:fill="auto"/>
          </w:tcPr>
          <w:p w:rsidR="00373C3A" w:rsidRPr="000661F5"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0661F5">
              <w:rPr>
                <w:spacing w:val="4"/>
                <w:w w:val="103"/>
                <w:sz w:val="17"/>
                <w:szCs w:val="18"/>
                <w:lang w:val="es-ES_tradnl"/>
              </w:rPr>
              <w:t>Número de hospitales que practican la auditoría de casos de muerte materna</w:t>
            </w:r>
          </w:p>
        </w:tc>
        <w:tc>
          <w:tcPr>
            <w:tcW w:w="709" w:type="dxa"/>
            <w:shd w:val="clear" w:color="auto" w:fill="auto"/>
            <w:vAlign w:val="bottom"/>
          </w:tcPr>
          <w:p w:rsidR="00373C3A" w:rsidRPr="000661F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0661F5">
              <w:rPr>
                <w:spacing w:val="4"/>
                <w:w w:val="103"/>
                <w:sz w:val="17"/>
                <w:szCs w:val="18"/>
                <w:lang w:val="es-ES_tradnl"/>
              </w:rPr>
              <w:t>3</w:t>
            </w:r>
          </w:p>
        </w:tc>
        <w:tc>
          <w:tcPr>
            <w:tcW w:w="709" w:type="dxa"/>
            <w:gridSpan w:val="2"/>
            <w:vAlign w:val="bottom"/>
          </w:tcPr>
          <w:p w:rsidR="00373C3A" w:rsidRPr="000661F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0661F5">
              <w:rPr>
                <w:spacing w:val="4"/>
                <w:w w:val="103"/>
                <w:sz w:val="17"/>
                <w:szCs w:val="18"/>
                <w:lang w:val="es-ES_tradnl"/>
              </w:rPr>
              <w:t>10</w:t>
            </w:r>
          </w:p>
        </w:tc>
        <w:tc>
          <w:tcPr>
            <w:tcW w:w="708" w:type="dxa"/>
            <w:vAlign w:val="bottom"/>
          </w:tcPr>
          <w:p w:rsidR="00373C3A" w:rsidRPr="000661F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0661F5">
              <w:rPr>
                <w:spacing w:val="4"/>
                <w:w w:val="103"/>
                <w:sz w:val="17"/>
                <w:szCs w:val="18"/>
                <w:lang w:val="es-ES_tradnl"/>
              </w:rPr>
              <w:t>19</w:t>
            </w:r>
          </w:p>
        </w:tc>
        <w:tc>
          <w:tcPr>
            <w:tcW w:w="709" w:type="dxa"/>
            <w:vAlign w:val="bottom"/>
          </w:tcPr>
          <w:p w:rsidR="00373C3A" w:rsidRPr="000661F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0661F5">
              <w:rPr>
                <w:spacing w:val="4"/>
                <w:w w:val="103"/>
                <w:sz w:val="17"/>
                <w:szCs w:val="18"/>
                <w:lang w:val="es-ES_tradnl"/>
              </w:rPr>
              <w:t xml:space="preserve"> 26</w:t>
            </w:r>
          </w:p>
        </w:tc>
      </w:tr>
      <w:tr w:rsidR="00373C3A" w:rsidRPr="000661F5" w:rsidTr="00257206">
        <w:trPr>
          <w:trHeight w:val="194"/>
        </w:trPr>
        <w:tc>
          <w:tcPr>
            <w:tcW w:w="4543" w:type="dxa"/>
            <w:tcBorders>
              <w:bottom w:val="single" w:sz="12" w:space="0" w:color="auto"/>
            </w:tcBorders>
            <w:shd w:val="clear" w:color="auto" w:fill="auto"/>
          </w:tcPr>
          <w:p w:rsidR="00373C3A" w:rsidRPr="000661F5"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0661F5">
              <w:rPr>
                <w:spacing w:val="4"/>
                <w:w w:val="103"/>
                <w:sz w:val="17"/>
                <w:szCs w:val="18"/>
                <w:lang w:val="es-ES_tradnl"/>
              </w:rPr>
              <w:t>Número de puestos de vigilancia de la mortalidad materna</w:t>
            </w:r>
          </w:p>
        </w:tc>
        <w:tc>
          <w:tcPr>
            <w:tcW w:w="709" w:type="dxa"/>
            <w:tcBorders>
              <w:bottom w:val="single" w:sz="12" w:space="0" w:color="auto"/>
            </w:tcBorders>
            <w:shd w:val="clear" w:color="auto" w:fill="auto"/>
            <w:vAlign w:val="bottom"/>
          </w:tcPr>
          <w:p w:rsidR="00373C3A" w:rsidRPr="000661F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709" w:type="dxa"/>
            <w:gridSpan w:val="2"/>
            <w:tcBorders>
              <w:bottom w:val="single" w:sz="12" w:space="0" w:color="auto"/>
            </w:tcBorders>
            <w:vAlign w:val="bottom"/>
          </w:tcPr>
          <w:p w:rsidR="00373C3A" w:rsidRPr="000661F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0661F5">
              <w:rPr>
                <w:spacing w:val="4"/>
                <w:w w:val="103"/>
                <w:sz w:val="17"/>
                <w:szCs w:val="18"/>
                <w:lang w:val="es-ES_tradnl"/>
              </w:rPr>
              <w:t>3</w:t>
            </w:r>
          </w:p>
        </w:tc>
        <w:tc>
          <w:tcPr>
            <w:tcW w:w="708" w:type="dxa"/>
            <w:tcBorders>
              <w:bottom w:val="single" w:sz="12" w:space="0" w:color="auto"/>
            </w:tcBorders>
            <w:vAlign w:val="bottom"/>
          </w:tcPr>
          <w:p w:rsidR="00373C3A" w:rsidRPr="000661F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0661F5">
              <w:rPr>
                <w:spacing w:val="4"/>
                <w:w w:val="103"/>
                <w:sz w:val="17"/>
                <w:szCs w:val="18"/>
                <w:lang w:val="es-ES_tradnl"/>
              </w:rPr>
              <w:t>3</w:t>
            </w:r>
          </w:p>
        </w:tc>
        <w:tc>
          <w:tcPr>
            <w:tcW w:w="709" w:type="dxa"/>
            <w:tcBorders>
              <w:bottom w:val="single" w:sz="12" w:space="0" w:color="auto"/>
            </w:tcBorders>
            <w:vAlign w:val="bottom"/>
          </w:tcPr>
          <w:p w:rsidR="00373C3A" w:rsidRPr="000661F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0661F5">
              <w:rPr>
                <w:spacing w:val="4"/>
                <w:w w:val="103"/>
                <w:sz w:val="17"/>
                <w:szCs w:val="18"/>
                <w:lang w:val="es-ES_tradnl"/>
              </w:rPr>
              <w:t>5</w:t>
            </w:r>
          </w:p>
        </w:tc>
      </w:tr>
    </w:tbl>
    <w:p w:rsidR="00373C3A" w:rsidRPr="00466F6B" w:rsidRDefault="00373C3A" w:rsidP="00373C3A">
      <w:pPr>
        <w:pStyle w:val="SingleTxt"/>
      </w:pPr>
      <w:r w:rsidRPr="00466F6B">
        <w:rPr>
          <w:i/>
          <w:sz w:val="18"/>
          <w:szCs w:val="18"/>
        </w:rPr>
        <w:t>Fuente:</w:t>
      </w:r>
      <w:r>
        <w:rPr>
          <w:sz w:val="18"/>
          <w:szCs w:val="18"/>
        </w:rPr>
        <w:t xml:space="preserve"> </w:t>
      </w:r>
      <w:r w:rsidRPr="000661F5">
        <w:rPr>
          <w:sz w:val="18"/>
          <w:szCs w:val="18"/>
        </w:rPr>
        <w:t>Ministerio de la Salud Pública / Dirección de la Salud del Niño y de la Madre y de la Salud Reproductiva</w:t>
      </w:r>
    </w:p>
    <w:p w:rsidR="00373C3A" w:rsidRPr="000661F5" w:rsidRDefault="00373C3A" w:rsidP="00373C3A">
      <w:pPr>
        <w:pStyle w:val="SingleTxt"/>
        <w:rPr>
          <w:szCs w:val="20"/>
        </w:rPr>
      </w:pPr>
      <w:r>
        <w:rPr>
          <w:szCs w:val="20"/>
        </w:rPr>
        <w:tab/>
      </w:r>
      <w:r w:rsidRPr="000661F5">
        <w:rPr>
          <w:szCs w:val="20"/>
        </w:rPr>
        <w:t>La consulta postnatal forma parte del paquete mínimo de actividades de todas las unidades sanitarias. El porcentaje de mujeres que recibieron atención postnatal durante las 48 horas posteriores al nacimiento fue del 32,1% en el período 2003-2004 y del 46 % en el período 2008-2009</w:t>
      </w:r>
      <w:r w:rsidRPr="00113733">
        <w:rPr>
          <w:szCs w:val="20"/>
          <w:vertAlign w:val="superscript"/>
        </w:rPr>
        <w:footnoteReference w:id="17"/>
      </w:r>
      <w:r w:rsidRPr="000661F5">
        <w:rPr>
          <w:szCs w:val="20"/>
        </w:rPr>
        <w:t>.</w:t>
      </w:r>
    </w:p>
    <w:p w:rsidR="00373C3A" w:rsidRDefault="00373C3A" w:rsidP="00373C3A">
      <w:pPr>
        <w:pStyle w:val="SingleTxt"/>
        <w:rPr>
          <w:szCs w:val="20"/>
        </w:rPr>
      </w:pPr>
      <w:bookmarkStart w:id="42" w:name="_Toc376709334"/>
      <w:r>
        <w:rPr>
          <w:szCs w:val="20"/>
        </w:rPr>
        <w:tab/>
      </w:r>
      <w:r w:rsidRPr="000661F5">
        <w:rPr>
          <w:szCs w:val="20"/>
        </w:rPr>
        <w:t xml:space="preserve">En el marco de la mejora de la alimentación de los grupos vulnerables y para velar por la supervivencia y el desarrollo óptimo de cada niño, en 2010 se elaboró un manual titulado </w:t>
      </w:r>
      <w:r w:rsidRPr="0095122F">
        <w:rPr>
          <w:i/>
          <w:szCs w:val="20"/>
        </w:rPr>
        <w:t>Alimentation du nourrisson et du jeune enfant et nutrition de la femme</w:t>
      </w:r>
      <w:r w:rsidRPr="000661F5">
        <w:rPr>
          <w:szCs w:val="20"/>
        </w:rPr>
        <w:t xml:space="preserve"> (</w:t>
      </w:r>
      <w:r w:rsidRPr="0095122F">
        <w:rPr>
          <w:i/>
          <w:szCs w:val="20"/>
        </w:rPr>
        <w:t>Alimentación del lactante y del niño pequeño y nutrición de la mujer</w:t>
      </w:r>
      <w:r w:rsidRPr="000661F5">
        <w:rPr>
          <w:szCs w:val="20"/>
        </w:rPr>
        <w:t>), con el objetivo de servir de manual de referencia para los médicos y los paramédicos. Este manual pone de manifiesto las mejores prácticas a través de las intervenciones más eficaces y más económicas que tienen como finalidad promover y proteger la alimentación del lactante y del niño pequeño, en particular la lactancia materna y el apoyo alimentario y la nutrición de la mujer. Se ha desarrollado una estrategia de comunicación relativa a la alimentación del lactante y del niño pequeño y la nutrición de la mujer y se han elaborado y difundido diferentes tipos de soportes, como folletos de animación o láminas sobre el ciclo de vida. Se han elaborado programas de formación del personal sanitario y de los líderes y agentes comunitarios.  A raíz de ello, se ha capacitado a 224 trabajadores sanitarios, 860 líderes y 2.854 agentes comunitarios en comunicación interpersonal relativa a la alimentación del lactante y del niño pequeño y la nutrición de la mujer en 4 regiones (Analamanga, Androy, Atsimo Andrefana y Anosy).</w:t>
      </w:r>
    </w:p>
    <w:p w:rsidR="00373C3A" w:rsidRPr="000661F5" w:rsidRDefault="00373C3A" w:rsidP="00373C3A">
      <w:pPr>
        <w:pStyle w:val="SingleTxt"/>
        <w:rPr>
          <w:szCs w:val="20"/>
        </w:rPr>
      </w:pPr>
    </w:p>
    <w:bookmarkEnd w:id="42"/>
    <w:p w:rsidR="00373C3A" w:rsidRPr="000661F5" w:rsidRDefault="00373C3A" w:rsidP="00373C3A">
      <w:pPr>
        <w:pStyle w:val="SingleTxt"/>
        <w:rPr>
          <w:b/>
          <w:szCs w:val="20"/>
        </w:rPr>
      </w:pPr>
      <w:r w:rsidRPr="000661F5">
        <w:rPr>
          <w:b/>
          <w:szCs w:val="20"/>
        </w:rPr>
        <w:t>4.</w:t>
      </w:r>
      <w:r w:rsidRPr="000661F5">
        <w:rPr>
          <w:b/>
          <w:szCs w:val="20"/>
        </w:rPr>
        <w:tab/>
        <w:t>Servicio de planificación familiar y de salud reproductiva</w:t>
      </w:r>
    </w:p>
    <w:p w:rsidR="00373C3A" w:rsidRPr="000661F5" w:rsidRDefault="00373C3A" w:rsidP="00373C3A">
      <w:pPr>
        <w:pStyle w:val="SingleTxt"/>
        <w:rPr>
          <w:szCs w:val="20"/>
        </w:rPr>
      </w:pPr>
      <w:r>
        <w:rPr>
          <w:szCs w:val="20"/>
        </w:rPr>
        <w:tab/>
      </w:r>
      <w:r w:rsidRPr="000661F5">
        <w:rPr>
          <w:szCs w:val="20"/>
        </w:rPr>
        <w:t>Existe un programa nacional de planificación familiar, aprobado en 2007, orientado a reducir aquellos embarazos precoces, demasiado próximos en el tiempo, demasiado tardíos o demasiado numerosos. Los servicios de planificación familiar se ofrecen gratuitamente en el 97% de las unidades sanitarias públicas, de las cuales el 41% ofrecen además métodos de larga duración. En 2012, la prestación de servicios se reforzó mediante la puesta en funcionamiento de 2.388 centros operativos de planificación familiar a nivel comunitario, estructuras vinculadas a los centros de atención primaria de la salud, en los que trabajan 3.796 agentes comunitarios, y de los cuales 454 ofrecen anticonceptivos inyectables en 88 municipios. De este modo, la prevalencia de la utilización de anticonceptivos evolucionó del 18% en 2003 al 29% en 2008</w:t>
      </w:r>
      <w:r w:rsidRPr="00113733">
        <w:rPr>
          <w:szCs w:val="20"/>
          <w:vertAlign w:val="superscript"/>
        </w:rPr>
        <w:footnoteReference w:id="18"/>
      </w:r>
      <w:r w:rsidRPr="000661F5">
        <w:rPr>
          <w:szCs w:val="20"/>
        </w:rPr>
        <w:t>.</w:t>
      </w:r>
    </w:p>
    <w:p w:rsidR="00373C3A" w:rsidRPr="00113733" w:rsidRDefault="00373C3A" w:rsidP="00373C3A">
      <w:pPr>
        <w:pStyle w:val="SingleTxt"/>
        <w:ind w:left="0"/>
        <w:rPr>
          <w:b/>
          <w:szCs w:val="20"/>
        </w:rPr>
      </w:pPr>
      <w:r w:rsidRPr="00113733">
        <w:rPr>
          <w:b/>
          <w:szCs w:val="20"/>
        </w:rPr>
        <w:tab/>
        <w:t>5.</w:t>
      </w:r>
      <w:r w:rsidRPr="00113733">
        <w:rPr>
          <w:b/>
          <w:szCs w:val="20"/>
        </w:rPr>
        <w:tab/>
        <w:t>Embarazo precoz y fístula obstétrica</w:t>
      </w:r>
    </w:p>
    <w:p w:rsidR="00373C3A" w:rsidRPr="000661F5" w:rsidRDefault="00373C3A" w:rsidP="00373C3A">
      <w:pPr>
        <w:pStyle w:val="SingleTxt"/>
        <w:rPr>
          <w:szCs w:val="20"/>
        </w:rPr>
      </w:pPr>
      <w:r>
        <w:rPr>
          <w:szCs w:val="20"/>
        </w:rPr>
        <w:tab/>
      </w:r>
      <w:r w:rsidRPr="000661F5">
        <w:rPr>
          <w:szCs w:val="20"/>
        </w:rPr>
        <w:t>Según las sucesivas encuestas demográficas y de salud, los embarazos precoces muestran tendencia a la baja, pasando del 52% en 1997 al 32% en 2008. En todo caso, los abortos son el corolario de estos embarazos precoces y un tercio de los casos de aborto se producen entre adolescentes de menos de 25 años y representan el 2% de las causas de hospitalización. Estos embarazos precoces incrementan el riesgo de un parto difícil y favorecen la aparición de la fístula obstétrica, que se traduce en una incapacidad física más o menos importante, acompañada de secuelas humanas y sociales, debido a que la estigmatización social de la que es víctima la paciente conlleva el rechazo por parte de la comunidad, incluida su familia, lo que genera un aislamiento total y un sentimiento vergüenza.</w:t>
      </w:r>
    </w:p>
    <w:p w:rsidR="00373C3A" w:rsidRPr="000661F5" w:rsidRDefault="00373C3A" w:rsidP="00373C3A">
      <w:pPr>
        <w:pStyle w:val="SingleTxt"/>
        <w:rPr>
          <w:szCs w:val="20"/>
        </w:rPr>
      </w:pPr>
      <w:r>
        <w:rPr>
          <w:szCs w:val="20"/>
        </w:rPr>
        <w:tab/>
      </w:r>
      <w:r w:rsidRPr="000661F5">
        <w:rPr>
          <w:szCs w:val="20"/>
        </w:rPr>
        <w:t xml:space="preserve">Ciertos usos y costumbres relacionados con casar a las niñas demasiado pronto, como el </w:t>
      </w:r>
      <w:r w:rsidRPr="0095122F">
        <w:rPr>
          <w:i/>
          <w:szCs w:val="20"/>
        </w:rPr>
        <w:t>moletry</w:t>
      </w:r>
      <w:r w:rsidRPr="000661F5">
        <w:rPr>
          <w:szCs w:val="20"/>
        </w:rPr>
        <w:t xml:space="preserve"> (matrimonio forzado), la precocidad en aumento de la primera relación sexual o la libertad sexual en algunas regiones en las que, desde la pubertad, las chicas se liberan de la custodia parental y viven solas, son otros elementos igual de determinantes en la aparición de embarazos precoces.</w:t>
      </w:r>
    </w:p>
    <w:p w:rsidR="00373C3A" w:rsidRPr="000661F5" w:rsidRDefault="00373C3A" w:rsidP="00373C3A">
      <w:pPr>
        <w:pStyle w:val="SingleTxt"/>
        <w:rPr>
          <w:szCs w:val="20"/>
        </w:rPr>
      </w:pPr>
      <w:r>
        <w:rPr>
          <w:szCs w:val="20"/>
        </w:rPr>
        <w:tab/>
      </w:r>
      <w:r w:rsidRPr="000661F5">
        <w:rPr>
          <w:szCs w:val="20"/>
        </w:rPr>
        <w:t>En 2007, un análisis de la situación realizado para evaluar la magnitud y los efectos del fenómeno de la fístula obstétrica permitió calcular que el número de nuevos casos registrados cada año era de aproximadamente 2.000, es decir, 2 o 3 casos por cada 1.000 embarazos.</w:t>
      </w:r>
    </w:p>
    <w:p w:rsidR="00373C3A" w:rsidRPr="000661F5" w:rsidRDefault="00373C3A" w:rsidP="00373C3A">
      <w:pPr>
        <w:pStyle w:val="SingleTxt"/>
        <w:rPr>
          <w:szCs w:val="20"/>
        </w:rPr>
      </w:pPr>
      <w:bookmarkStart w:id="43" w:name="_Toc376709335"/>
      <w:r>
        <w:rPr>
          <w:szCs w:val="20"/>
        </w:rPr>
        <w:tab/>
      </w:r>
      <w:r w:rsidRPr="000661F5">
        <w:rPr>
          <w:szCs w:val="20"/>
        </w:rPr>
        <w:t>En 2010, se llevó a cabo un proyecto de erradicación de las fístulas obstétricas, que consistió en prestar una asistencia individualizada gratuita, que incluía una cirugía reconstructiva y la reinserción social de 10 mujeres afectadas de fístula obstétrica y procedentes de 6 regiones.</w:t>
      </w:r>
    </w:p>
    <w:bookmarkEnd w:id="43"/>
    <w:p w:rsidR="00373C3A" w:rsidRPr="000661F5" w:rsidRDefault="00373C3A" w:rsidP="00373C3A">
      <w:pPr>
        <w:pStyle w:val="SingleTxt"/>
        <w:rPr>
          <w:szCs w:val="20"/>
        </w:rPr>
      </w:pPr>
      <w:r>
        <w:rPr>
          <w:szCs w:val="20"/>
        </w:rPr>
        <w:tab/>
      </w:r>
      <w:r w:rsidRPr="000661F5">
        <w:rPr>
          <w:szCs w:val="20"/>
        </w:rPr>
        <w:t>En 2011, una campaña nacional llevada a cabo en Toliara, que reunió a 7 regiones de Madagascar sudoriental y sudoccidental (Atsimo Andrefana, Androy, Anosy, Vatovavy Fitovinany, Atsimo Atsinanana, Ihorombe, Menabe), permitió tratar gratuitamente a 106 mujeres afectadas de fístula obstétrica y aumentar de 2 a 14 el número de centros hospitalarios encargados de atender dichos casos.</w:t>
      </w:r>
    </w:p>
    <w:p w:rsidR="00373C3A" w:rsidRPr="000661F5" w:rsidRDefault="00373C3A" w:rsidP="00373C3A">
      <w:pPr>
        <w:pStyle w:val="SingleTxt"/>
        <w:rPr>
          <w:szCs w:val="20"/>
        </w:rPr>
      </w:pPr>
      <w:r>
        <w:rPr>
          <w:szCs w:val="20"/>
        </w:rPr>
        <w:tab/>
      </w:r>
      <w:r w:rsidRPr="000661F5">
        <w:rPr>
          <w:szCs w:val="20"/>
        </w:rPr>
        <w:t>En 2012, se integró en la Semana de la Salud de la Madre y el Hijo un censo de las mujeres afectadas por fístula obstétrica; se registraron 589 casos, de los cuales se trataron 265. Asimismo, se elaboró el Plan Estratégico Nacional para la Erradicación de las Fístulas Obstétricas, que contempla actividades preventivas, curativas y de reinserción social con atención psicológica y que será gestionado por el Ministerio de Salud Pública, en colaboración con el resto de los ministerios pertinentes y diversos asociados, como el sistema de las Naciones Unidas, las ONG nacionales e internacionales y otras entidades defensoras de dicha causa.</w:t>
      </w:r>
    </w:p>
    <w:p w:rsidR="00373C3A" w:rsidRPr="00113733" w:rsidRDefault="00373C3A" w:rsidP="00373C3A">
      <w:pPr>
        <w:pStyle w:val="SingleTxt"/>
        <w:rPr>
          <w:b/>
          <w:szCs w:val="20"/>
        </w:rPr>
      </w:pPr>
      <w:r w:rsidRPr="00113733">
        <w:rPr>
          <w:b/>
          <w:szCs w:val="20"/>
        </w:rPr>
        <w:t>6.</w:t>
      </w:r>
      <w:r w:rsidRPr="00113733">
        <w:rPr>
          <w:b/>
          <w:szCs w:val="20"/>
        </w:rPr>
        <w:tab/>
        <w:t>Prevención de los embarazos precoces</w:t>
      </w:r>
    </w:p>
    <w:p w:rsidR="00373C3A" w:rsidRPr="000661F5" w:rsidRDefault="00373C3A" w:rsidP="00373C3A">
      <w:pPr>
        <w:pStyle w:val="SingleTxt"/>
        <w:rPr>
          <w:szCs w:val="20"/>
        </w:rPr>
      </w:pPr>
      <w:r>
        <w:rPr>
          <w:szCs w:val="20"/>
        </w:rPr>
        <w:tab/>
      </w:r>
      <w:r w:rsidRPr="000661F5">
        <w:rPr>
          <w:szCs w:val="20"/>
        </w:rPr>
        <w:t>La Ley núm. 2004/028, de 9 de septiembre de 2004, relativa a la Política Nacional de Juventud estipula, en su artículo 3, que “La Política Nacional de Juventud abarca a todos los jóvenes, sin distinción de sexo, clase social, religión, afiliación política o discapacidad física o mental”.</w:t>
      </w:r>
    </w:p>
    <w:p w:rsidR="00373C3A" w:rsidRPr="000661F5" w:rsidRDefault="00373C3A" w:rsidP="00373C3A">
      <w:pPr>
        <w:pStyle w:val="SingleTxt"/>
        <w:rPr>
          <w:szCs w:val="20"/>
        </w:rPr>
      </w:pPr>
      <w:r>
        <w:rPr>
          <w:szCs w:val="20"/>
        </w:rPr>
        <w:tab/>
      </w:r>
      <w:r w:rsidRPr="000661F5">
        <w:rPr>
          <w:szCs w:val="20"/>
        </w:rPr>
        <w:t>El Estado dispone de una Política Nacional de Salud Reproductiva para los Jóvenes y los Adolescentes. Se ha adoptado un enfoque multisectorial y conjunto por parte de los Ministerios de Salud, de Juventud y de Educación Nacional para la sensibilización en materia de salud reproductiva de los adolescentes y los jóvenes y la reducción de los embarazos precoces.</w:t>
      </w:r>
    </w:p>
    <w:p w:rsidR="00373C3A" w:rsidRPr="000661F5" w:rsidRDefault="00373C3A" w:rsidP="00373C3A">
      <w:pPr>
        <w:pStyle w:val="SingleTxt"/>
        <w:rPr>
          <w:szCs w:val="20"/>
        </w:rPr>
      </w:pPr>
      <w:bookmarkStart w:id="44" w:name="_Toc377129321"/>
      <w:r>
        <w:rPr>
          <w:szCs w:val="20"/>
        </w:rPr>
        <w:tab/>
      </w:r>
      <w:r w:rsidRPr="000661F5">
        <w:rPr>
          <w:szCs w:val="20"/>
        </w:rPr>
        <w:t>Se han adoptado asimismo las siguientes medidas para prevenir los embarazos precoces: se presta asesoramiento a los adolescentes, se ha adoptado un enfoque más eficaz sobre la educación sexual y la anticoncepción en las escuelas, se han programado emisiones de radio y de televisión y se ha fortalecido la capacidad de los diversos agentes en relación con la preparación para la vida, basada en la salud sexual y la salud reproductiva.</w:t>
      </w:r>
    </w:p>
    <w:bookmarkEnd w:id="44"/>
    <w:p w:rsidR="00373C3A" w:rsidRPr="000661F5" w:rsidRDefault="00373C3A" w:rsidP="00373C3A">
      <w:pPr>
        <w:pStyle w:val="SingleTxt"/>
        <w:rPr>
          <w:szCs w:val="20"/>
        </w:rPr>
      </w:pPr>
      <w:r>
        <w:rPr>
          <w:szCs w:val="20"/>
        </w:rPr>
        <w:tab/>
      </w:r>
      <w:r w:rsidRPr="000661F5">
        <w:rPr>
          <w:szCs w:val="20"/>
        </w:rPr>
        <w:t xml:space="preserve">En 2012, se elaboró un manual de referencia titulado </w:t>
      </w:r>
      <w:r w:rsidRPr="0095122F">
        <w:rPr>
          <w:i/>
          <w:szCs w:val="20"/>
        </w:rPr>
        <w:t>Service amis des jeunes</w:t>
      </w:r>
      <w:r w:rsidRPr="000661F5">
        <w:rPr>
          <w:szCs w:val="20"/>
        </w:rPr>
        <w:t xml:space="preserve"> (</w:t>
      </w:r>
      <w:r w:rsidRPr="0095122F">
        <w:rPr>
          <w:i/>
          <w:szCs w:val="20"/>
        </w:rPr>
        <w:t>Servicios adaptados a los jóvenes</w:t>
      </w:r>
      <w:r w:rsidRPr="000661F5">
        <w:rPr>
          <w:szCs w:val="20"/>
        </w:rPr>
        <w:t>), del cual se difundieron 4.000 ejemplares. Además, se han puesto en funcionamiento 148 servicios orientados a los jóvenes en 31 de los 119 distritos existentes y se han creado 35 centros de atención primaria de la salud también orientados a aquellos. El establecimiento de redes de los denominados “servicios orientados a los jóvenes” ha permitido facilitar información a estos como respuesta a su demanda y a sus necesidades. En 2013, con el apoyo de la OMS, el UNICEF y el UNFPA, 31 municipios participarán en la red de estos “servicios orientados a los jóvenes” correspondiente a sus respectivas zonas.</w:t>
      </w:r>
    </w:p>
    <w:p w:rsidR="00373C3A" w:rsidRPr="00466F6B" w:rsidRDefault="00373C3A" w:rsidP="00373C3A">
      <w:pPr>
        <w:pStyle w:val="SingleTxt"/>
      </w:pPr>
      <w:r>
        <w:rPr>
          <w:szCs w:val="20"/>
        </w:rPr>
        <w:tab/>
      </w:r>
      <w:r w:rsidRPr="000661F5">
        <w:rPr>
          <w:szCs w:val="20"/>
        </w:rPr>
        <w:t>Todos los años, se contrata a jóvenes educadores (según un criterio de paridad y con edades entre 15 y 24 años) a los que se encarga la distribución de preservativos a nivel comunitario.</w:t>
      </w:r>
      <w:r w:rsidRPr="000E3A0C">
        <w:t xml:space="preserve"> </w:t>
      </w:r>
    </w:p>
    <w:p w:rsidR="00373C3A" w:rsidRPr="00466F6B" w:rsidRDefault="00373C3A" w:rsidP="00373C3A">
      <w:pPr>
        <w:pStyle w:val="SingleTxt"/>
        <w:spacing w:after="0" w:line="120" w:lineRule="exact"/>
        <w:rPr>
          <w:sz w:val="10"/>
        </w:rPr>
      </w:pPr>
      <w:r w:rsidRPr="00466F6B">
        <w:rPr>
          <w:szCs w:val="24"/>
          <w:lang w:val="es-ES_tradnl"/>
        </w:rPr>
        <w:tab/>
      </w:r>
    </w:p>
    <w:p w:rsidR="00373C3A" w:rsidRPr="00466F6B" w:rsidRDefault="00373C3A" w:rsidP="00373C3A">
      <w:pPr>
        <w:pStyle w:val="SingleTxt"/>
        <w:rPr>
          <w:szCs w:val="20"/>
          <w:lang w:val="es-ES_tradnl"/>
        </w:rPr>
      </w:pPr>
      <w:r w:rsidRPr="008D4B68">
        <w:rPr>
          <w:b/>
          <w:szCs w:val="20"/>
          <w:lang w:val="es-ES_tradnl"/>
        </w:rPr>
        <w:t xml:space="preserve">Cuadro </w:t>
      </w:r>
      <w:r>
        <w:rPr>
          <w:b/>
          <w:szCs w:val="20"/>
          <w:lang w:val="es-ES_tradnl"/>
        </w:rPr>
        <w:t>35</w:t>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firstLine="9"/>
        <w:rPr>
          <w:sz w:val="20"/>
          <w:szCs w:val="20"/>
          <w:lang w:val="es-ES_tradnl"/>
        </w:rPr>
      </w:pPr>
      <w:r w:rsidRPr="00725F8C">
        <w:rPr>
          <w:sz w:val="20"/>
          <w:szCs w:val="20"/>
          <w:lang w:val="es-ES_tradnl"/>
        </w:rPr>
        <w:t>Evolución de las actividades de los jóvenes educadores en 25 ubicaciones</w:t>
      </w:r>
    </w:p>
    <w:p w:rsidR="00373C3A" w:rsidRPr="00466F6B" w:rsidRDefault="00373C3A" w:rsidP="00373C3A">
      <w:pPr>
        <w:pStyle w:val="SingleTxt"/>
        <w:spacing w:after="0"/>
        <w:ind w:left="1264" w:right="1264"/>
      </w:pPr>
    </w:p>
    <w:tbl>
      <w:tblPr>
        <w:tblW w:w="7378" w:type="dxa"/>
        <w:tblInd w:w="1269" w:type="dxa"/>
        <w:tblLayout w:type="fixed"/>
        <w:tblCellMar>
          <w:left w:w="0" w:type="dxa"/>
          <w:right w:w="0" w:type="dxa"/>
        </w:tblCellMar>
        <w:tblLook w:val="04A0"/>
      </w:tblPr>
      <w:tblGrid>
        <w:gridCol w:w="1992"/>
        <w:gridCol w:w="1275"/>
        <w:gridCol w:w="1276"/>
        <w:gridCol w:w="1418"/>
        <w:gridCol w:w="1417"/>
      </w:tblGrid>
      <w:tr w:rsidR="00373C3A" w:rsidRPr="00466F6B" w:rsidTr="00257206">
        <w:trPr>
          <w:trHeight w:val="154"/>
          <w:tblHeader/>
        </w:trPr>
        <w:tc>
          <w:tcPr>
            <w:tcW w:w="1992" w:type="dxa"/>
            <w:tcBorders>
              <w:top w:val="single" w:sz="4" w:space="0" w:color="auto"/>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7" w:right="40"/>
              <w:jc w:val="left"/>
              <w:rPr>
                <w:i/>
                <w:spacing w:val="4"/>
                <w:w w:val="103"/>
                <w:sz w:val="14"/>
                <w:szCs w:val="16"/>
                <w:lang w:val="es-ES_tradnl"/>
              </w:rPr>
            </w:pPr>
            <w:r>
              <w:rPr>
                <w:i/>
                <w:spacing w:val="4"/>
                <w:w w:val="103"/>
                <w:sz w:val="14"/>
                <w:szCs w:val="16"/>
                <w:lang w:val="es-ES_tradnl"/>
              </w:rPr>
              <w:t>Año</w:t>
            </w:r>
          </w:p>
        </w:tc>
        <w:tc>
          <w:tcPr>
            <w:tcW w:w="1275" w:type="dxa"/>
            <w:tcBorders>
              <w:top w:val="single" w:sz="4" w:space="0" w:color="auto"/>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2009</w:t>
            </w:r>
          </w:p>
        </w:tc>
        <w:tc>
          <w:tcPr>
            <w:tcW w:w="1276" w:type="dxa"/>
            <w:tcBorders>
              <w:top w:val="single" w:sz="4" w:space="0" w:color="auto"/>
              <w:bottom w:val="single" w:sz="12" w:space="0" w:color="auto"/>
            </w:tcBorders>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2010</w:t>
            </w:r>
          </w:p>
        </w:tc>
        <w:tc>
          <w:tcPr>
            <w:tcW w:w="1418" w:type="dxa"/>
            <w:tcBorders>
              <w:top w:val="single" w:sz="4" w:space="0" w:color="auto"/>
              <w:bottom w:val="single" w:sz="12" w:space="0" w:color="auto"/>
            </w:tcBorders>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2011</w:t>
            </w:r>
          </w:p>
        </w:tc>
        <w:tc>
          <w:tcPr>
            <w:tcW w:w="1417" w:type="dxa"/>
            <w:tcBorders>
              <w:top w:val="single" w:sz="4" w:space="0" w:color="auto"/>
              <w:bottom w:val="single" w:sz="12" w:space="0" w:color="auto"/>
            </w:tcBorders>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2012</w:t>
            </w:r>
          </w:p>
        </w:tc>
      </w:tr>
      <w:tr w:rsidR="00373C3A" w:rsidRPr="00466F6B" w:rsidTr="00257206">
        <w:trPr>
          <w:gridAfter w:val="2"/>
          <w:wAfter w:w="2835" w:type="dxa"/>
          <w:trHeight w:hRule="exact" w:val="94"/>
          <w:tblHeader/>
        </w:trPr>
        <w:tc>
          <w:tcPr>
            <w:tcW w:w="1992"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0" w:right="40"/>
              <w:jc w:val="left"/>
              <w:rPr>
                <w:spacing w:val="4"/>
                <w:w w:val="103"/>
                <w:sz w:val="17"/>
                <w:szCs w:val="18"/>
                <w:lang w:val="es-ES_tradnl"/>
              </w:rPr>
            </w:pPr>
          </w:p>
        </w:tc>
        <w:tc>
          <w:tcPr>
            <w:tcW w:w="1275"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1276"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r>
      <w:tr w:rsidR="00373C3A" w:rsidRPr="000661F5" w:rsidTr="00257206">
        <w:trPr>
          <w:trHeight w:val="194"/>
        </w:trPr>
        <w:tc>
          <w:tcPr>
            <w:tcW w:w="1992" w:type="dxa"/>
            <w:shd w:val="clear" w:color="auto" w:fill="auto"/>
            <w:vAlign w:val="bottom"/>
          </w:tcPr>
          <w:p w:rsidR="00373C3A" w:rsidRPr="002262E6"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2262E6">
              <w:rPr>
                <w:spacing w:val="4"/>
                <w:w w:val="103"/>
                <w:sz w:val="17"/>
                <w:szCs w:val="18"/>
                <w:lang w:val="es-ES_tradnl"/>
              </w:rPr>
              <w:t>Número de jóvenes educadores</w:t>
            </w:r>
          </w:p>
        </w:tc>
        <w:tc>
          <w:tcPr>
            <w:tcW w:w="1275" w:type="dxa"/>
            <w:shd w:val="clear" w:color="auto" w:fill="auto"/>
            <w:vAlign w:val="bottom"/>
          </w:tcPr>
          <w:p w:rsidR="00373C3A" w:rsidRPr="002262E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2262E6">
              <w:rPr>
                <w:spacing w:val="4"/>
                <w:w w:val="103"/>
                <w:sz w:val="17"/>
                <w:szCs w:val="18"/>
                <w:lang w:val="es-ES_tradnl"/>
              </w:rPr>
              <w:t>1 735 (915 hombres y 815 mujeres)</w:t>
            </w:r>
          </w:p>
        </w:tc>
        <w:tc>
          <w:tcPr>
            <w:tcW w:w="1276" w:type="dxa"/>
            <w:vAlign w:val="bottom"/>
          </w:tcPr>
          <w:p w:rsidR="00373C3A" w:rsidRPr="002262E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2262E6">
              <w:rPr>
                <w:spacing w:val="4"/>
                <w:w w:val="103"/>
                <w:sz w:val="17"/>
                <w:szCs w:val="18"/>
                <w:lang w:val="es-ES_tradnl"/>
              </w:rPr>
              <w:t>200 (100 hombres y 100 mujeres)</w:t>
            </w:r>
          </w:p>
        </w:tc>
        <w:tc>
          <w:tcPr>
            <w:tcW w:w="1418" w:type="dxa"/>
            <w:vAlign w:val="bottom"/>
          </w:tcPr>
          <w:p w:rsidR="00373C3A" w:rsidRPr="002262E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2262E6">
              <w:rPr>
                <w:spacing w:val="4"/>
                <w:w w:val="103"/>
                <w:sz w:val="17"/>
                <w:szCs w:val="18"/>
                <w:lang w:val="es-ES_tradnl"/>
              </w:rPr>
              <w:t>425 (225 hombres y 200 mujeres)</w:t>
            </w:r>
          </w:p>
        </w:tc>
        <w:tc>
          <w:tcPr>
            <w:tcW w:w="1417" w:type="dxa"/>
            <w:vAlign w:val="bottom"/>
          </w:tcPr>
          <w:p w:rsidR="00373C3A" w:rsidRPr="002262E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2262E6">
              <w:rPr>
                <w:spacing w:val="4"/>
                <w:w w:val="103"/>
                <w:sz w:val="17"/>
                <w:szCs w:val="18"/>
                <w:lang w:val="es-ES_tradnl"/>
              </w:rPr>
              <w:t>442 (221 hombres y 221 mujeres)</w:t>
            </w:r>
          </w:p>
        </w:tc>
      </w:tr>
      <w:tr w:rsidR="00373C3A" w:rsidRPr="000661F5" w:rsidTr="00257206">
        <w:trPr>
          <w:trHeight w:val="194"/>
        </w:trPr>
        <w:tc>
          <w:tcPr>
            <w:tcW w:w="1992" w:type="dxa"/>
            <w:shd w:val="clear" w:color="auto" w:fill="auto"/>
          </w:tcPr>
          <w:p w:rsidR="00373C3A" w:rsidRPr="002262E6"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2262E6">
              <w:rPr>
                <w:spacing w:val="4"/>
                <w:w w:val="103"/>
                <w:sz w:val="17"/>
                <w:szCs w:val="18"/>
                <w:lang w:val="es-ES_tradnl"/>
              </w:rPr>
              <w:t>Número de preservativos distribuidos</w:t>
            </w:r>
          </w:p>
        </w:tc>
        <w:tc>
          <w:tcPr>
            <w:tcW w:w="1275" w:type="dxa"/>
            <w:shd w:val="clear" w:color="auto" w:fill="auto"/>
            <w:vAlign w:val="bottom"/>
          </w:tcPr>
          <w:p w:rsidR="00373C3A" w:rsidRPr="002262E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2262E6">
              <w:rPr>
                <w:spacing w:val="4"/>
                <w:w w:val="103"/>
                <w:sz w:val="17"/>
                <w:szCs w:val="18"/>
                <w:lang w:val="es-ES_tradnl"/>
              </w:rPr>
              <w:t>65 433</w:t>
            </w:r>
          </w:p>
        </w:tc>
        <w:tc>
          <w:tcPr>
            <w:tcW w:w="1276" w:type="dxa"/>
            <w:vAlign w:val="bottom"/>
          </w:tcPr>
          <w:p w:rsidR="00373C3A" w:rsidRPr="002262E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2262E6">
              <w:rPr>
                <w:spacing w:val="4"/>
                <w:w w:val="103"/>
                <w:sz w:val="17"/>
                <w:szCs w:val="18"/>
                <w:lang w:val="es-ES_tradnl"/>
              </w:rPr>
              <w:t>77 889</w:t>
            </w:r>
          </w:p>
        </w:tc>
        <w:tc>
          <w:tcPr>
            <w:tcW w:w="1418" w:type="dxa"/>
            <w:vAlign w:val="bottom"/>
          </w:tcPr>
          <w:p w:rsidR="00373C3A" w:rsidRPr="002262E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2262E6">
              <w:rPr>
                <w:spacing w:val="4"/>
                <w:w w:val="103"/>
                <w:sz w:val="17"/>
                <w:szCs w:val="18"/>
                <w:lang w:val="es-ES_tradnl"/>
              </w:rPr>
              <w:t>228 432</w:t>
            </w:r>
          </w:p>
        </w:tc>
        <w:tc>
          <w:tcPr>
            <w:tcW w:w="1417" w:type="dxa"/>
            <w:vAlign w:val="bottom"/>
          </w:tcPr>
          <w:p w:rsidR="00373C3A" w:rsidRPr="002262E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2262E6">
              <w:rPr>
                <w:spacing w:val="4"/>
                <w:w w:val="103"/>
                <w:sz w:val="17"/>
                <w:szCs w:val="18"/>
                <w:lang w:val="es-ES_tradnl"/>
              </w:rPr>
              <w:t>155 169</w:t>
            </w:r>
          </w:p>
        </w:tc>
      </w:tr>
      <w:tr w:rsidR="00373C3A" w:rsidRPr="000661F5" w:rsidTr="00257206">
        <w:trPr>
          <w:trHeight w:val="194"/>
        </w:trPr>
        <w:tc>
          <w:tcPr>
            <w:tcW w:w="1992" w:type="dxa"/>
            <w:shd w:val="clear" w:color="auto" w:fill="auto"/>
          </w:tcPr>
          <w:p w:rsidR="00373C3A" w:rsidRPr="002262E6"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2262E6">
              <w:rPr>
                <w:spacing w:val="4"/>
                <w:w w:val="103"/>
                <w:sz w:val="17"/>
                <w:szCs w:val="18"/>
                <w:lang w:val="es-ES_tradnl"/>
              </w:rPr>
              <w:t>Jóvenes sensibilizados mediante el enfoque de preparación para la vida</w:t>
            </w:r>
          </w:p>
        </w:tc>
        <w:tc>
          <w:tcPr>
            <w:tcW w:w="1275" w:type="dxa"/>
            <w:shd w:val="clear" w:color="auto" w:fill="auto"/>
            <w:vAlign w:val="bottom"/>
          </w:tcPr>
          <w:p w:rsidR="00373C3A" w:rsidRPr="002262E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2262E6">
              <w:rPr>
                <w:spacing w:val="4"/>
                <w:w w:val="103"/>
                <w:sz w:val="17"/>
                <w:szCs w:val="18"/>
                <w:lang w:val="es-ES_tradnl"/>
              </w:rPr>
              <w:t>159 533</w:t>
            </w:r>
          </w:p>
        </w:tc>
        <w:tc>
          <w:tcPr>
            <w:tcW w:w="1276" w:type="dxa"/>
            <w:vAlign w:val="bottom"/>
          </w:tcPr>
          <w:p w:rsidR="00373C3A" w:rsidRPr="002262E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2262E6">
              <w:rPr>
                <w:spacing w:val="4"/>
                <w:w w:val="103"/>
                <w:sz w:val="17"/>
                <w:szCs w:val="18"/>
                <w:lang w:val="es-ES_tradnl"/>
              </w:rPr>
              <w:t>99 844</w:t>
            </w:r>
          </w:p>
        </w:tc>
        <w:tc>
          <w:tcPr>
            <w:tcW w:w="1418" w:type="dxa"/>
            <w:vAlign w:val="bottom"/>
          </w:tcPr>
          <w:p w:rsidR="00373C3A" w:rsidRPr="002262E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2262E6">
              <w:rPr>
                <w:spacing w:val="4"/>
                <w:w w:val="103"/>
                <w:sz w:val="17"/>
                <w:szCs w:val="18"/>
                <w:lang w:val="es-ES_tradnl"/>
              </w:rPr>
              <w:t>86 057</w:t>
            </w:r>
          </w:p>
        </w:tc>
        <w:tc>
          <w:tcPr>
            <w:tcW w:w="1417" w:type="dxa"/>
            <w:vAlign w:val="bottom"/>
          </w:tcPr>
          <w:p w:rsidR="00373C3A" w:rsidRPr="002262E6"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2262E6">
              <w:rPr>
                <w:spacing w:val="4"/>
                <w:w w:val="103"/>
                <w:sz w:val="17"/>
                <w:szCs w:val="18"/>
                <w:lang w:val="es-ES_tradnl"/>
              </w:rPr>
              <w:t>133 485</w:t>
            </w:r>
          </w:p>
        </w:tc>
      </w:tr>
      <w:tr w:rsidR="00373C3A" w:rsidRPr="000661F5" w:rsidTr="00257206">
        <w:trPr>
          <w:trHeight w:val="270"/>
        </w:trPr>
        <w:tc>
          <w:tcPr>
            <w:tcW w:w="1992" w:type="dxa"/>
            <w:tcBorders>
              <w:bottom w:val="single" w:sz="12" w:space="0" w:color="auto"/>
            </w:tcBorders>
            <w:shd w:val="clear" w:color="auto" w:fill="auto"/>
          </w:tcPr>
          <w:p w:rsidR="00373C3A" w:rsidRPr="002262E6"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2262E6">
              <w:rPr>
                <w:spacing w:val="4"/>
                <w:w w:val="103"/>
                <w:sz w:val="17"/>
                <w:szCs w:val="18"/>
                <w:lang w:val="es-ES_tradnl"/>
              </w:rPr>
              <w:t>Jóvenes remitidos a los centros de salud</w:t>
            </w:r>
          </w:p>
        </w:tc>
        <w:tc>
          <w:tcPr>
            <w:tcW w:w="1275" w:type="dxa"/>
            <w:tcBorders>
              <w:bottom w:val="single" w:sz="12" w:space="0" w:color="auto"/>
            </w:tcBorders>
            <w:shd w:val="clear" w:color="auto" w:fill="auto"/>
            <w:vAlign w:val="bottom"/>
          </w:tcPr>
          <w:p w:rsidR="00373C3A" w:rsidRPr="002262E6" w:rsidRDefault="00373C3A" w:rsidP="00257206">
            <w:pPr>
              <w:pStyle w:val="SingleTxtG"/>
              <w:spacing w:before="40" w:after="40" w:line="480" w:lineRule="auto"/>
              <w:ind w:left="113" w:right="0"/>
              <w:jc w:val="right"/>
              <w:rPr>
                <w:spacing w:val="4"/>
                <w:w w:val="103"/>
                <w:sz w:val="17"/>
                <w:szCs w:val="18"/>
                <w:lang w:val="es-ES_tradnl"/>
              </w:rPr>
            </w:pPr>
            <w:r w:rsidRPr="002262E6">
              <w:rPr>
                <w:spacing w:val="4"/>
                <w:w w:val="103"/>
                <w:sz w:val="17"/>
                <w:szCs w:val="18"/>
                <w:lang w:val="es-ES_tradnl"/>
              </w:rPr>
              <w:t>1 904</w:t>
            </w:r>
          </w:p>
        </w:tc>
        <w:tc>
          <w:tcPr>
            <w:tcW w:w="1276" w:type="dxa"/>
            <w:tcBorders>
              <w:bottom w:val="single" w:sz="12" w:space="0" w:color="auto"/>
            </w:tcBorders>
            <w:vAlign w:val="bottom"/>
          </w:tcPr>
          <w:p w:rsidR="00373C3A" w:rsidRPr="002262E6" w:rsidRDefault="00373C3A" w:rsidP="00257206">
            <w:pPr>
              <w:pStyle w:val="SingleTxtG"/>
              <w:spacing w:before="40" w:after="40" w:line="480" w:lineRule="auto"/>
              <w:ind w:left="113" w:right="0"/>
              <w:jc w:val="right"/>
              <w:rPr>
                <w:spacing w:val="4"/>
                <w:w w:val="103"/>
                <w:sz w:val="17"/>
                <w:szCs w:val="18"/>
                <w:lang w:val="es-ES_tradnl"/>
              </w:rPr>
            </w:pPr>
            <w:r w:rsidRPr="002262E6">
              <w:rPr>
                <w:spacing w:val="4"/>
                <w:w w:val="103"/>
                <w:sz w:val="17"/>
                <w:szCs w:val="18"/>
                <w:lang w:val="es-ES_tradnl"/>
              </w:rPr>
              <w:t>1 515</w:t>
            </w:r>
          </w:p>
        </w:tc>
        <w:tc>
          <w:tcPr>
            <w:tcW w:w="1418" w:type="dxa"/>
            <w:tcBorders>
              <w:bottom w:val="single" w:sz="12" w:space="0" w:color="auto"/>
            </w:tcBorders>
            <w:vAlign w:val="bottom"/>
          </w:tcPr>
          <w:p w:rsidR="00373C3A" w:rsidRPr="002262E6" w:rsidRDefault="00373C3A" w:rsidP="00257206">
            <w:pPr>
              <w:pStyle w:val="SingleTxtG"/>
              <w:spacing w:before="40" w:after="40" w:line="480" w:lineRule="auto"/>
              <w:ind w:left="113" w:right="0"/>
              <w:jc w:val="right"/>
              <w:rPr>
                <w:spacing w:val="4"/>
                <w:w w:val="103"/>
                <w:sz w:val="17"/>
                <w:szCs w:val="18"/>
                <w:lang w:val="es-ES_tradnl"/>
              </w:rPr>
            </w:pPr>
            <w:r w:rsidRPr="002262E6">
              <w:rPr>
                <w:spacing w:val="4"/>
                <w:w w:val="103"/>
                <w:sz w:val="17"/>
                <w:szCs w:val="18"/>
                <w:lang w:val="es-ES_tradnl"/>
              </w:rPr>
              <w:t>4 083</w:t>
            </w:r>
          </w:p>
        </w:tc>
        <w:tc>
          <w:tcPr>
            <w:tcW w:w="1417" w:type="dxa"/>
            <w:tcBorders>
              <w:bottom w:val="single" w:sz="12" w:space="0" w:color="auto"/>
            </w:tcBorders>
            <w:vAlign w:val="bottom"/>
          </w:tcPr>
          <w:p w:rsidR="00373C3A" w:rsidRPr="002262E6" w:rsidRDefault="00373C3A" w:rsidP="00257206">
            <w:pPr>
              <w:pStyle w:val="SingleTxtG"/>
              <w:spacing w:before="40" w:after="40" w:line="480" w:lineRule="auto"/>
              <w:ind w:left="113" w:right="0"/>
              <w:jc w:val="right"/>
              <w:rPr>
                <w:spacing w:val="4"/>
                <w:w w:val="103"/>
                <w:sz w:val="17"/>
                <w:szCs w:val="18"/>
                <w:lang w:val="es-ES_tradnl"/>
              </w:rPr>
            </w:pPr>
            <w:r w:rsidRPr="002262E6">
              <w:rPr>
                <w:spacing w:val="4"/>
                <w:w w:val="103"/>
                <w:sz w:val="17"/>
                <w:szCs w:val="18"/>
                <w:lang w:val="es-ES_tradnl"/>
              </w:rPr>
              <w:t>1 787</w:t>
            </w:r>
          </w:p>
        </w:tc>
      </w:tr>
    </w:tbl>
    <w:p w:rsidR="00373C3A" w:rsidRPr="00466F6B" w:rsidRDefault="00373C3A" w:rsidP="00373C3A">
      <w:pPr>
        <w:pStyle w:val="SingleTxt"/>
      </w:pPr>
      <w:r w:rsidRPr="00466F6B">
        <w:rPr>
          <w:i/>
          <w:sz w:val="18"/>
          <w:szCs w:val="18"/>
        </w:rPr>
        <w:t>Fuente:</w:t>
      </w:r>
      <w:r>
        <w:rPr>
          <w:sz w:val="18"/>
          <w:szCs w:val="18"/>
        </w:rPr>
        <w:t xml:space="preserve"> </w:t>
      </w:r>
      <w:r w:rsidRPr="002262E6">
        <w:rPr>
          <w:sz w:val="18"/>
          <w:szCs w:val="18"/>
        </w:rPr>
        <w:t>Ministerio de Juventud y Ocio</w:t>
      </w:r>
    </w:p>
    <w:p w:rsidR="00373C3A" w:rsidRPr="00466F6B" w:rsidRDefault="00373C3A" w:rsidP="00373C3A">
      <w:pPr>
        <w:pStyle w:val="SingleTxt"/>
      </w:pPr>
      <w:r>
        <w:rPr>
          <w:szCs w:val="20"/>
        </w:rPr>
        <w:tab/>
      </w:r>
      <w:r w:rsidRPr="002262E6">
        <w:rPr>
          <w:szCs w:val="20"/>
        </w:rPr>
        <w:t>En la ejecución de los programas para jóvenes, las actividades de prevención del embarazo precoz se realizan conjuntamente con la prevención de las infecciones de transmisión sexual y del VIH/SIDA.</w:t>
      </w:r>
      <w:r w:rsidRPr="00204C77">
        <w:t xml:space="preserve"> </w:t>
      </w:r>
    </w:p>
    <w:p w:rsidR="00373C3A" w:rsidRPr="00466F6B" w:rsidRDefault="00373C3A" w:rsidP="00373C3A">
      <w:pPr>
        <w:pStyle w:val="SingleTxt"/>
        <w:spacing w:after="0" w:line="120" w:lineRule="exact"/>
        <w:rPr>
          <w:sz w:val="10"/>
        </w:rPr>
      </w:pPr>
      <w:r w:rsidRPr="00466F6B">
        <w:rPr>
          <w:szCs w:val="24"/>
          <w:lang w:val="es-ES_tradnl"/>
        </w:rPr>
        <w:tab/>
      </w:r>
    </w:p>
    <w:p w:rsidR="00373C3A" w:rsidRPr="00466F6B" w:rsidRDefault="00373C3A" w:rsidP="00373C3A">
      <w:pPr>
        <w:pStyle w:val="SingleTxt"/>
        <w:rPr>
          <w:szCs w:val="20"/>
          <w:lang w:val="es-ES_tradnl"/>
        </w:rPr>
      </w:pPr>
      <w:r w:rsidRPr="008D4B68">
        <w:rPr>
          <w:b/>
          <w:szCs w:val="20"/>
          <w:lang w:val="es-ES_tradnl"/>
        </w:rPr>
        <w:t xml:space="preserve">Cuadro </w:t>
      </w:r>
      <w:r>
        <w:rPr>
          <w:b/>
          <w:szCs w:val="20"/>
          <w:lang w:val="es-ES_tradnl"/>
        </w:rPr>
        <w:t>36</w:t>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firstLine="9"/>
        <w:rPr>
          <w:sz w:val="20"/>
          <w:szCs w:val="20"/>
          <w:lang w:val="es-ES_tradnl"/>
        </w:rPr>
      </w:pPr>
      <w:r w:rsidRPr="00725F8C">
        <w:rPr>
          <w:sz w:val="20"/>
          <w:szCs w:val="20"/>
          <w:lang w:val="es-ES_tradnl"/>
        </w:rPr>
        <w:t xml:space="preserve">Evolución </w:t>
      </w:r>
      <w:r w:rsidRPr="00DC2991">
        <w:rPr>
          <w:sz w:val="20"/>
          <w:szCs w:val="20"/>
          <w:lang w:val="es-ES_tradnl"/>
        </w:rPr>
        <w:t>del número de jóvenes sensibilizados sobre la salud reproductiva de los jóvenes y adolescentes y el VIH/SIDA (25 ubicaciones)</w:t>
      </w:r>
    </w:p>
    <w:p w:rsidR="00373C3A" w:rsidRPr="00466F6B" w:rsidRDefault="00373C3A" w:rsidP="00373C3A">
      <w:pPr>
        <w:pStyle w:val="SingleTxt"/>
        <w:spacing w:after="0"/>
        <w:ind w:left="1264" w:right="1264"/>
      </w:pPr>
    </w:p>
    <w:tbl>
      <w:tblPr>
        <w:tblW w:w="7378" w:type="dxa"/>
        <w:tblInd w:w="1269" w:type="dxa"/>
        <w:tblLayout w:type="fixed"/>
        <w:tblCellMar>
          <w:left w:w="0" w:type="dxa"/>
          <w:right w:w="0" w:type="dxa"/>
        </w:tblCellMar>
        <w:tblLook w:val="04A0"/>
      </w:tblPr>
      <w:tblGrid>
        <w:gridCol w:w="1992"/>
        <w:gridCol w:w="1275"/>
        <w:gridCol w:w="1276"/>
        <w:gridCol w:w="1418"/>
        <w:gridCol w:w="1417"/>
      </w:tblGrid>
      <w:tr w:rsidR="00373C3A" w:rsidRPr="00466F6B" w:rsidTr="00257206">
        <w:trPr>
          <w:trHeight w:val="154"/>
          <w:tblHeader/>
        </w:trPr>
        <w:tc>
          <w:tcPr>
            <w:tcW w:w="1992" w:type="dxa"/>
            <w:tcBorders>
              <w:top w:val="single" w:sz="4" w:space="0" w:color="auto"/>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7" w:right="40"/>
              <w:jc w:val="left"/>
              <w:rPr>
                <w:i/>
                <w:spacing w:val="4"/>
                <w:w w:val="103"/>
                <w:sz w:val="14"/>
                <w:szCs w:val="16"/>
                <w:lang w:val="es-ES_tradnl"/>
              </w:rPr>
            </w:pPr>
            <w:r>
              <w:rPr>
                <w:i/>
                <w:spacing w:val="4"/>
                <w:w w:val="103"/>
                <w:sz w:val="14"/>
                <w:szCs w:val="16"/>
                <w:lang w:val="es-ES_tradnl"/>
              </w:rPr>
              <w:t>Año</w:t>
            </w:r>
          </w:p>
        </w:tc>
        <w:tc>
          <w:tcPr>
            <w:tcW w:w="1275" w:type="dxa"/>
            <w:tcBorders>
              <w:top w:val="single" w:sz="4" w:space="0" w:color="auto"/>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2009</w:t>
            </w:r>
          </w:p>
        </w:tc>
        <w:tc>
          <w:tcPr>
            <w:tcW w:w="1276" w:type="dxa"/>
            <w:tcBorders>
              <w:top w:val="single" w:sz="4" w:space="0" w:color="auto"/>
              <w:bottom w:val="single" w:sz="12" w:space="0" w:color="auto"/>
            </w:tcBorders>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2010</w:t>
            </w:r>
          </w:p>
        </w:tc>
        <w:tc>
          <w:tcPr>
            <w:tcW w:w="1418" w:type="dxa"/>
            <w:tcBorders>
              <w:top w:val="single" w:sz="4" w:space="0" w:color="auto"/>
              <w:bottom w:val="single" w:sz="12" w:space="0" w:color="auto"/>
            </w:tcBorders>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2011</w:t>
            </w:r>
          </w:p>
        </w:tc>
        <w:tc>
          <w:tcPr>
            <w:tcW w:w="1417" w:type="dxa"/>
            <w:tcBorders>
              <w:top w:val="single" w:sz="4" w:space="0" w:color="auto"/>
              <w:bottom w:val="single" w:sz="12" w:space="0" w:color="auto"/>
            </w:tcBorders>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2012</w:t>
            </w:r>
          </w:p>
        </w:tc>
      </w:tr>
      <w:tr w:rsidR="00373C3A" w:rsidRPr="00466F6B" w:rsidTr="00257206">
        <w:trPr>
          <w:gridAfter w:val="2"/>
          <w:wAfter w:w="2835" w:type="dxa"/>
          <w:trHeight w:hRule="exact" w:val="94"/>
          <w:tblHeader/>
        </w:trPr>
        <w:tc>
          <w:tcPr>
            <w:tcW w:w="1992"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0" w:right="40"/>
              <w:jc w:val="left"/>
              <w:rPr>
                <w:spacing w:val="4"/>
                <w:w w:val="103"/>
                <w:sz w:val="17"/>
                <w:szCs w:val="18"/>
                <w:lang w:val="es-ES_tradnl"/>
              </w:rPr>
            </w:pPr>
          </w:p>
        </w:tc>
        <w:tc>
          <w:tcPr>
            <w:tcW w:w="1275"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1276"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r>
      <w:tr w:rsidR="00373C3A" w:rsidRPr="000661F5" w:rsidTr="00257206">
        <w:trPr>
          <w:trHeight w:val="194"/>
        </w:trPr>
        <w:tc>
          <w:tcPr>
            <w:tcW w:w="1992" w:type="dxa"/>
            <w:shd w:val="clear" w:color="auto" w:fill="auto"/>
          </w:tcPr>
          <w:p w:rsidR="00373C3A" w:rsidRPr="009A2762"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9A2762">
              <w:rPr>
                <w:spacing w:val="4"/>
                <w:w w:val="103"/>
                <w:sz w:val="17"/>
                <w:szCs w:val="18"/>
                <w:lang w:val="es-ES_tradnl"/>
              </w:rPr>
              <w:t>Hombres</w:t>
            </w:r>
          </w:p>
        </w:tc>
        <w:tc>
          <w:tcPr>
            <w:tcW w:w="1275" w:type="dxa"/>
            <w:shd w:val="clear" w:color="auto" w:fill="auto"/>
            <w:vAlign w:val="bottom"/>
          </w:tcPr>
          <w:p w:rsidR="00373C3A" w:rsidRPr="009A2762"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276" w:type="dxa"/>
            <w:vAlign w:val="bottom"/>
          </w:tcPr>
          <w:p w:rsidR="00373C3A" w:rsidRPr="009A2762"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A2762">
              <w:rPr>
                <w:spacing w:val="4"/>
                <w:w w:val="103"/>
                <w:sz w:val="17"/>
                <w:szCs w:val="18"/>
                <w:lang w:val="es-ES_tradnl"/>
              </w:rPr>
              <w:t>22 009</w:t>
            </w:r>
          </w:p>
        </w:tc>
        <w:tc>
          <w:tcPr>
            <w:tcW w:w="1418" w:type="dxa"/>
            <w:vAlign w:val="bottom"/>
          </w:tcPr>
          <w:p w:rsidR="00373C3A" w:rsidRPr="009A2762"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417" w:type="dxa"/>
            <w:vAlign w:val="bottom"/>
          </w:tcPr>
          <w:p w:rsidR="00373C3A" w:rsidRPr="009A2762"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A2762">
              <w:rPr>
                <w:spacing w:val="4"/>
                <w:w w:val="103"/>
                <w:sz w:val="17"/>
                <w:szCs w:val="18"/>
                <w:lang w:val="es-ES_tradnl"/>
              </w:rPr>
              <w:t>75 068</w:t>
            </w:r>
          </w:p>
        </w:tc>
      </w:tr>
      <w:tr w:rsidR="00373C3A" w:rsidRPr="000661F5" w:rsidTr="00257206">
        <w:trPr>
          <w:trHeight w:val="194"/>
        </w:trPr>
        <w:tc>
          <w:tcPr>
            <w:tcW w:w="1992" w:type="dxa"/>
            <w:tcBorders>
              <w:bottom w:val="single" w:sz="4" w:space="0" w:color="auto"/>
            </w:tcBorders>
            <w:shd w:val="clear" w:color="auto" w:fill="auto"/>
          </w:tcPr>
          <w:p w:rsidR="00373C3A" w:rsidRPr="009A2762"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9A2762">
              <w:rPr>
                <w:spacing w:val="4"/>
                <w:w w:val="103"/>
                <w:sz w:val="17"/>
                <w:szCs w:val="18"/>
                <w:lang w:val="es-ES_tradnl"/>
              </w:rPr>
              <w:t>Mujeres</w:t>
            </w:r>
          </w:p>
        </w:tc>
        <w:tc>
          <w:tcPr>
            <w:tcW w:w="1275" w:type="dxa"/>
            <w:tcBorders>
              <w:bottom w:val="single" w:sz="4" w:space="0" w:color="auto"/>
            </w:tcBorders>
            <w:shd w:val="clear" w:color="auto" w:fill="auto"/>
            <w:vAlign w:val="bottom"/>
          </w:tcPr>
          <w:p w:rsidR="00373C3A" w:rsidRPr="009A2762"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276" w:type="dxa"/>
            <w:tcBorders>
              <w:bottom w:val="single" w:sz="4" w:space="0" w:color="auto"/>
            </w:tcBorders>
            <w:vAlign w:val="bottom"/>
          </w:tcPr>
          <w:p w:rsidR="00373C3A" w:rsidRPr="009A2762"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A2762">
              <w:rPr>
                <w:spacing w:val="4"/>
                <w:w w:val="103"/>
                <w:sz w:val="17"/>
                <w:szCs w:val="18"/>
                <w:lang w:val="es-ES_tradnl"/>
              </w:rPr>
              <w:t>23 013</w:t>
            </w:r>
          </w:p>
        </w:tc>
        <w:tc>
          <w:tcPr>
            <w:tcW w:w="1418" w:type="dxa"/>
            <w:tcBorders>
              <w:bottom w:val="single" w:sz="4" w:space="0" w:color="auto"/>
            </w:tcBorders>
            <w:vAlign w:val="bottom"/>
          </w:tcPr>
          <w:p w:rsidR="00373C3A" w:rsidRPr="009A2762"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417" w:type="dxa"/>
            <w:tcBorders>
              <w:bottom w:val="single" w:sz="4" w:space="0" w:color="auto"/>
            </w:tcBorders>
            <w:vAlign w:val="bottom"/>
          </w:tcPr>
          <w:p w:rsidR="00373C3A" w:rsidRPr="009A2762"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A2762">
              <w:rPr>
                <w:spacing w:val="4"/>
                <w:w w:val="103"/>
                <w:sz w:val="17"/>
                <w:szCs w:val="18"/>
                <w:lang w:val="es-ES_tradnl"/>
              </w:rPr>
              <w:t>58 417</w:t>
            </w:r>
          </w:p>
        </w:tc>
      </w:tr>
      <w:tr w:rsidR="00373C3A" w:rsidRPr="000661F5" w:rsidTr="00257206">
        <w:trPr>
          <w:trHeight w:val="194"/>
        </w:trPr>
        <w:tc>
          <w:tcPr>
            <w:tcW w:w="1992" w:type="dxa"/>
            <w:tcBorders>
              <w:top w:val="single" w:sz="4" w:space="0" w:color="auto"/>
              <w:bottom w:val="single" w:sz="12" w:space="0" w:color="auto"/>
            </w:tcBorders>
            <w:shd w:val="clear" w:color="auto" w:fill="auto"/>
          </w:tcPr>
          <w:p w:rsidR="00373C3A" w:rsidRPr="00923E3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sidRPr="00923E30">
              <w:rPr>
                <w:b/>
                <w:spacing w:val="4"/>
                <w:w w:val="103"/>
                <w:sz w:val="17"/>
                <w:szCs w:val="18"/>
                <w:lang w:val="es-ES_tradnl"/>
              </w:rPr>
              <w:t>Total</w:t>
            </w:r>
          </w:p>
        </w:tc>
        <w:tc>
          <w:tcPr>
            <w:tcW w:w="1275" w:type="dxa"/>
            <w:tcBorders>
              <w:top w:val="single" w:sz="4" w:space="0" w:color="auto"/>
              <w:bottom w:val="single" w:sz="12" w:space="0" w:color="auto"/>
            </w:tcBorders>
            <w:shd w:val="clear" w:color="auto" w:fill="auto"/>
            <w:vAlign w:val="bottom"/>
          </w:tcPr>
          <w:p w:rsidR="00373C3A" w:rsidRPr="00923E3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sidRPr="00923E30">
              <w:rPr>
                <w:b/>
                <w:spacing w:val="4"/>
                <w:w w:val="103"/>
                <w:sz w:val="17"/>
                <w:szCs w:val="18"/>
                <w:lang w:val="es-ES_tradnl"/>
              </w:rPr>
              <w:t>159 533</w:t>
            </w:r>
          </w:p>
        </w:tc>
        <w:tc>
          <w:tcPr>
            <w:tcW w:w="1276" w:type="dxa"/>
            <w:tcBorders>
              <w:top w:val="single" w:sz="4" w:space="0" w:color="auto"/>
              <w:bottom w:val="single" w:sz="12" w:space="0" w:color="auto"/>
            </w:tcBorders>
            <w:vAlign w:val="bottom"/>
          </w:tcPr>
          <w:p w:rsidR="00373C3A" w:rsidRPr="00923E3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sidRPr="00923E30">
              <w:rPr>
                <w:b/>
                <w:spacing w:val="4"/>
                <w:w w:val="103"/>
                <w:sz w:val="17"/>
                <w:szCs w:val="18"/>
                <w:lang w:val="es-ES_tradnl"/>
              </w:rPr>
              <w:t>45 022</w:t>
            </w:r>
          </w:p>
        </w:tc>
        <w:tc>
          <w:tcPr>
            <w:tcW w:w="1418" w:type="dxa"/>
            <w:tcBorders>
              <w:top w:val="single" w:sz="4" w:space="0" w:color="auto"/>
              <w:bottom w:val="single" w:sz="12" w:space="0" w:color="auto"/>
            </w:tcBorders>
            <w:vAlign w:val="bottom"/>
          </w:tcPr>
          <w:p w:rsidR="00373C3A" w:rsidRPr="00923E3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sidRPr="00923E30">
              <w:rPr>
                <w:b/>
                <w:spacing w:val="4"/>
                <w:w w:val="103"/>
                <w:sz w:val="17"/>
                <w:szCs w:val="18"/>
                <w:lang w:val="es-ES_tradnl"/>
              </w:rPr>
              <w:t>189 422</w:t>
            </w:r>
          </w:p>
        </w:tc>
        <w:tc>
          <w:tcPr>
            <w:tcW w:w="1417" w:type="dxa"/>
            <w:tcBorders>
              <w:top w:val="single" w:sz="4" w:space="0" w:color="auto"/>
              <w:bottom w:val="single" w:sz="12" w:space="0" w:color="auto"/>
            </w:tcBorders>
            <w:vAlign w:val="bottom"/>
          </w:tcPr>
          <w:p w:rsidR="00373C3A" w:rsidRPr="00923E3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sidRPr="00923E30">
              <w:rPr>
                <w:b/>
                <w:spacing w:val="4"/>
                <w:w w:val="103"/>
                <w:sz w:val="17"/>
                <w:szCs w:val="18"/>
                <w:lang w:val="es-ES_tradnl"/>
              </w:rPr>
              <w:t>133 485</w:t>
            </w:r>
          </w:p>
        </w:tc>
      </w:tr>
    </w:tbl>
    <w:p w:rsidR="00373C3A" w:rsidRPr="00466F6B" w:rsidRDefault="00373C3A" w:rsidP="00373C3A">
      <w:pPr>
        <w:pStyle w:val="SingleTxt"/>
      </w:pPr>
      <w:r w:rsidRPr="00466F6B">
        <w:rPr>
          <w:i/>
          <w:sz w:val="18"/>
          <w:szCs w:val="18"/>
        </w:rPr>
        <w:t>Fuente:</w:t>
      </w:r>
      <w:r>
        <w:rPr>
          <w:sz w:val="18"/>
          <w:szCs w:val="18"/>
        </w:rPr>
        <w:t xml:space="preserve"> </w:t>
      </w:r>
      <w:r w:rsidRPr="002262E6">
        <w:rPr>
          <w:sz w:val="18"/>
          <w:szCs w:val="18"/>
        </w:rPr>
        <w:t>Ministerio de Juventud y Ocio</w:t>
      </w:r>
    </w:p>
    <w:p w:rsidR="00373C3A" w:rsidRPr="00466F6B" w:rsidRDefault="00373C3A" w:rsidP="00373C3A">
      <w:pPr>
        <w:pStyle w:val="SingleTxt"/>
        <w:spacing w:after="0" w:line="120" w:lineRule="exact"/>
        <w:ind w:left="1264" w:right="1264"/>
        <w:rPr>
          <w:sz w:val="10"/>
          <w:szCs w:val="10"/>
        </w:rPr>
      </w:pP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szCs w:val="24"/>
          <w:lang w:val="es-ES_tradnl"/>
        </w:rPr>
      </w:pPr>
      <w:r w:rsidRPr="00466F6B">
        <w:rPr>
          <w:szCs w:val="24"/>
          <w:lang w:val="es-ES_tradnl"/>
        </w:rPr>
        <w:tab/>
      </w:r>
      <w:r w:rsidRPr="00466F6B">
        <w:rPr>
          <w:szCs w:val="24"/>
          <w:lang w:val="es-ES_tradnl"/>
        </w:rPr>
        <w:tab/>
        <w:t xml:space="preserve">Aplicación del artículo </w:t>
      </w:r>
      <w:r w:rsidRPr="00372EA2">
        <w:rPr>
          <w:szCs w:val="24"/>
          <w:lang w:val="es-ES_tradnl"/>
        </w:rPr>
        <w:t xml:space="preserve">13 de la Convención: </w:t>
      </w:r>
      <w:r w:rsidRPr="009A2762">
        <w:rPr>
          <w:szCs w:val="24"/>
          <w:lang w:val="es-ES_tradnl"/>
        </w:rPr>
        <w:t>eliminación de la discriminación de la mujer en otras esferas de la vida económica y social</w:t>
      </w:r>
    </w:p>
    <w:p w:rsidR="00373C3A" w:rsidRPr="009A2762" w:rsidRDefault="00373C3A" w:rsidP="00373C3A">
      <w:pPr>
        <w:pStyle w:val="SingleTxt"/>
        <w:rPr>
          <w:i/>
          <w:szCs w:val="20"/>
        </w:rPr>
      </w:pPr>
      <w:r w:rsidRPr="0036349C">
        <w:rPr>
          <w:szCs w:val="20"/>
        </w:rPr>
        <w:tab/>
      </w:r>
      <w:r w:rsidRPr="009A2762">
        <w:rPr>
          <w:i/>
          <w:szCs w:val="20"/>
        </w:rPr>
        <w:t>(Objeto de la recomendación que figura en el párrafo núm. 33)</w:t>
      </w:r>
    </w:p>
    <w:p w:rsidR="00373C3A" w:rsidRPr="009A2762" w:rsidRDefault="00373C3A" w:rsidP="00373C3A">
      <w:pPr>
        <w:pStyle w:val="SingleTxt"/>
        <w:rPr>
          <w:szCs w:val="20"/>
        </w:rPr>
      </w:pPr>
      <w:r>
        <w:rPr>
          <w:i/>
          <w:szCs w:val="20"/>
        </w:rPr>
        <w:tab/>
      </w:r>
      <w:r w:rsidRPr="009A2762">
        <w:rPr>
          <w:i/>
          <w:szCs w:val="20"/>
        </w:rPr>
        <w:t>“El Comité insta al Estado parte a que garantice que la promoción de la igualdad entre los géneros sea un componente expreso de sus planes y programas de desarrollo nacionales y locales, en particular los destinados a reducir la pobreza y promover el desarrollo sostenible. El Comité insta también al Estado parte a que preste especial atención a las necesidades de las mujeres rurales y las mujeres que son cabeza de familia, asegurando que puedan participar en los procesos de adopción de decisiones y tener pleno acceso a los créditos. El Comité insta además al Estado parte a que tome medidas proactivas para garantizar a las mujeres de las zonas rurales el acceso a los servicios de salud, la educación, el agua potable, la electricidad, la tierra y los proyectos generadores de ingresos. El Comité recomienda que el Estado parte elabore y ponga en práctica estrategias y programas de desarrollo rural que tengan en cuenta las cuestiones de género y asegure la plena participación de las mujeres rurales en su formulación y ejecución”.</w:t>
      </w:r>
    </w:p>
    <w:p w:rsidR="00373C3A" w:rsidRPr="009A2762" w:rsidRDefault="00373C3A" w:rsidP="00373C3A">
      <w:pPr>
        <w:pStyle w:val="SingleTxt"/>
        <w:rPr>
          <w:b/>
          <w:szCs w:val="20"/>
        </w:rPr>
      </w:pPr>
      <w:r w:rsidRPr="009A2762">
        <w:rPr>
          <w:b/>
          <w:szCs w:val="20"/>
        </w:rPr>
        <w:t>1.</w:t>
      </w:r>
      <w:r w:rsidRPr="009A2762">
        <w:rPr>
          <w:b/>
          <w:szCs w:val="20"/>
        </w:rPr>
        <w:tab/>
        <w:t>Acceso de la mujer a los créditos</w:t>
      </w:r>
    </w:p>
    <w:p w:rsidR="00373C3A" w:rsidRPr="00466F6B" w:rsidRDefault="00373C3A" w:rsidP="00373C3A">
      <w:pPr>
        <w:pStyle w:val="SingleTxt"/>
      </w:pPr>
      <w:r>
        <w:rPr>
          <w:szCs w:val="20"/>
        </w:rPr>
        <w:tab/>
      </w:r>
      <w:r w:rsidRPr="009A2762">
        <w:rPr>
          <w:szCs w:val="20"/>
        </w:rPr>
        <w:t>Para facilitar el acceso de la mujer al crédito, el Ministerio de Finanzas y de Presupuesto, a través de la Coordinación Nacional de Microfinanciación (CNMF), un servicio vinculado a la Dirección General del Tesoro, ha adoptado ciertas medidas, especialmente la promoción del producto “Crédito más Formación”, en favor de aquellas mujeres en situación de gran vulnerabilidad. En el marco de la iniciativa “Crédito más Formación” se imparten cursos de formación a las asociaciones y/o agrupaciones femeninas en las siguientes esferas:</w:t>
      </w:r>
      <w:r w:rsidRPr="003B00C8">
        <w:t xml:space="preserve"> </w:t>
      </w:r>
    </w:p>
    <w:p w:rsidR="00373C3A" w:rsidRPr="00466F6B" w:rsidRDefault="00373C3A" w:rsidP="00373C3A">
      <w:pPr>
        <w:pStyle w:val="SingleTxt"/>
        <w:tabs>
          <w:tab w:val="right" w:pos="1685"/>
        </w:tabs>
        <w:ind w:left="1742" w:hanging="475"/>
      </w:pPr>
      <w:r w:rsidRPr="00466F6B">
        <w:tab/>
        <w:t>•</w:t>
      </w:r>
      <w:r w:rsidRPr="00466F6B">
        <w:tab/>
      </w:r>
      <w:r w:rsidRPr="009A2762">
        <w:rPr>
          <w:szCs w:val="20"/>
        </w:rPr>
        <w:t xml:space="preserve">Salud </w:t>
      </w:r>
      <w:r w:rsidRPr="003B00C8">
        <w:rPr>
          <w:szCs w:val="20"/>
        </w:rPr>
        <w:t>materna</w:t>
      </w:r>
      <w:r w:rsidRPr="009A2762">
        <w:rPr>
          <w:szCs w:val="20"/>
        </w:rPr>
        <w:t>, infantil, planificación familiar, etc.;</w:t>
      </w:r>
      <w:r w:rsidRPr="003B00C8">
        <w:t xml:space="preserve"> </w:t>
      </w:r>
    </w:p>
    <w:p w:rsidR="00373C3A" w:rsidRPr="00466F6B" w:rsidRDefault="00373C3A" w:rsidP="00373C3A">
      <w:pPr>
        <w:pStyle w:val="SingleTxt"/>
        <w:tabs>
          <w:tab w:val="right" w:pos="1685"/>
        </w:tabs>
        <w:ind w:left="1742" w:hanging="475"/>
      </w:pPr>
      <w:r w:rsidRPr="00466F6B">
        <w:tab/>
        <w:t>•</w:t>
      </w:r>
      <w:r w:rsidRPr="00466F6B">
        <w:tab/>
      </w:r>
      <w:r w:rsidRPr="009A2762">
        <w:rPr>
          <w:szCs w:val="20"/>
        </w:rPr>
        <w:t>Gestión de los ingresos familiares;</w:t>
      </w:r>
      <w:r w:rsidRPr="003B00C8">
        <w:t xml:space="preserve"> </w:t>
      </w:r>
    </w:p>
    <w:p w:rsidR="00373C3A" w:rsidRPr="00466F6B" w:rsidRDefault="00373C3A" w:rsidP="00373C3A">
      <w:pPr>
        <w:pStyle w:val="SingleTxt"/>
        <w:tabs>
          <w:tab w:val="right" w:pos="1685"/>
        </w:tabs>
        <w:ind w:left="1742" w:hanging="475"/>
      </w:pPr>
      <w:r w:rsidRPr="00466F6B">
        <w:tab/>
        <w:t>•</w:t>
      </w:r>
      <w:r w:rsidRPr="00466F6B">
        <w:tab/>
      </w:r>
      <w:r w:rsidRPr="009A2762">
        <w:rPr>
          <w:szCs w:val="20"/>
        </w:rPr>
        <w:t>Educación de los hijos;</w:t>
      </w:r>
      <w:r w:rsidRPr="003B00C8">
        <w:t xml:space="preserve"> </w:t>
      </w:r>
    </w:p>
    <w:p w:rsidR="00373C3A" w:rsidRPr="009A2762" w:rsidRDefault="00373C3A" w:rsidP="00373C3A">
      <w:pPr>
        <w:pStyle w:val="SingleTxt"/>
        <w:tabs>
          <w:tab w:val="right" w:pos="1685"/>
        </w:tabs>
        <w:ind w:left="1742" w:hanging="475"/>
        <w:rPr>
          <w:szCs w:val="20"/>
        </w:rPr>
      </w:pPr>
      <w:r w:rsidRPr="00466F6B">
        <w:tab/>
        <w:t>•</w:t>
      </w:r>
      <w:r w:rsidRPr="00466F6B">
        <w:tab/>
      </w:r>
      <w:r w:rsidRPr="009A2762">
        <w:rPr>
          <w:szCs w:val="20"/>
        </w:rPr>
        <w:t>Gestión de las actividades generadoras de ingresos.</w:t>
      </w:r>
    </w:p>
    <w:p w:rsidR="00373C3A" w:rsidRPr="009A2762" w:rsidRDefault="00373C3A" w:rsidP="00373C3A">
      <w:pPr>
        <w:pStyle w:val="SingleTxt"/>
        <w:rPr>
          <w:szCs w:val="20"/>
        </w:rPr>
      </w:pPr>
      <w:r>
        <w:rPr>
          <w:szCs w:val="20"/>
        </w:rPr>
        <w:tab/>
      </w:r>
      <w:r w:rsidRPr="009A2762">
        <w:rPr>
          <w:szCs w:val="20"/>
        </w:rPr>
        <w:t>En el cuadro que aparece más adelante se detalla la cuantía del apoyo prestado por la CNMF a fin de difundir el producto de microfinanciación destinado exclusivamente a las mujeres.</w:t>
      </w:r>
    </w:p>
    <w:p w:rsidR="00373C3A" w:rsidRPr="009A2762" w:rsidRDefault="00373C3A" w:rsidP="00373C3A">
      <w:pPr>
        <w:pStyle w:val="SingleTxt"/>
        <w:rPr>
          <w:szCs w:val="20"/>
        </w:rPr>
      </w:pPr>
      <w:bookmarkStart w:id="45" w:name="_Toc377129323"/>
      <w:r>
        <w:rPr>
          <w:szCs w:val="20"/>
        </w:rPr>
        <w:tab/>
      </w:r>
      <w:r w:rsidRPr="009A2762">
        <w:rPr>
          <w:szCs w:val="20"/>
        </w:rPr>
        <w:t>Estas iniciativas de apoyo se llevaron a cabo entre 2006 y 2007, y los correspondientes convenios de asociaciones y grupos se mantuvieron vigentes hasta 2009.</w:t>
      </w:r>
    </w:p>
    <w:bookmarkEnd w:id="45"/>
    <w:p w:rsidR="00373C3A" w:rsidRPr="009A2762" w:rsidRDefault="00373C3A" w:rsidP="00373C3A">
      <w:pPr>
        <w:pStyle w:val="SingleTxt"/>
        <w:rPr>
          <w:szCs w:val="20"/>
        </w:rPr>
      </w:pPr>
      <w:r>
        <w:rPr>
          <w:szCs w:val="20"/>
        </w:rPr>
        <w:tab/>
      </w:r>
      <w:r w:rsidRPr="009A2762">
        <w:rPr>
          <w:szCs w:val="20"/>
        </w:rPr>
        <w:t>Tras este período, todas las instituciones de microfinanciación implicadas continuaron ofreciendo el producto “Crédito más Formación” a sus clientes/miembros utilizando sus propios fondos, al menos aquellas instituciones que se mantenían en activo. También conviene señalar que las instituciones de microfinanciación OTIV, ZL y TIAVO ofrecen asimismo el producto “Crédito más Formación” a sus miembros.</w:t>
      </w:r>
    </w:p>
    <w:p w:rsidR="00373C3A" w:rsidRPr="00466F6B" w:rsidRDefault="00373C3A" w:rsidP="00373C3A">
      <w:pPr>
        <w:pStyle w:val="SingleTxt"/>
      </w:pPr>
      <w:r>
        <w:rPr>
          <w:szCs w:val="20"/>
        </w:rPr>
        <w:tab/>
      </w:r>
      <w:r w:rsidRPr="009A2762">
        <w:rPr>
          <w:szCs w:val="20"/>
        </w:rPr>
        <w:t>Por último, en el caso de Volamahasoa, “Crédito más Formación” es uno de sus productos principales, aunque no está reservado exclusivamente a las mujeres.</w:t>
      </w:r>
      <w:r w:rsidRPr="003B00C8">
        <w:t xml:space="preserve"> </w:t>
      </w:r>
    </w:p>
    <w:p w:rsidR="00373C3A" w:rsidRPr="00466F6B" w:rsidRDefault="00373C3A" w:rsidP="00373C3A">
      <w:pPr>
        <w:pStyle w:val="SingleTxt"/>
        <w:rPr>
          <w:szCs w:val="20"/>
          <w:lang w:val="es-ES_tradnl"/>
        </w:rPr>
      </w:pPr>
      <w:r w:rsidRPr="008D4B68">
        <w:rPr>
          <w:b/>
          <w:szCs w:val="20"/>
          <w:lang w:val="es-ES_tradnl"/>
        </w:rPr>
        <w:t xml:space="preserve">Cuadro </w:t>
      </w:r>
      <w:r>
        <w:rPr>
          <w:b/>
          <w:szCs w:val="20"/>
          <w:lang w:val="es-ES_tradnl"/>
        </w:rPr>
        <w:t>37</w:t>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firstLine="9"/>
        <w:rPr>
          <w:sz w:val="20"/>
          <w:szCs w:val="20"/>
          <w:lang w:val="es-ES_tradnl"/>
        </w:rPr>
      </w:pPr>
      <w:r w:rsidRPr="006D283A">
        <w:rPr>
          <w:sz w:val="20"/>
          <w:szCs w:val="20"/>
          <w:lang w:val="es-ES_tradnl"/>
        </w:rPr>
        <w:t>Apoyo financiero de la CNMF para la difusión del producto “Crédito más Formación” (financiación del PNUD)</w:t>
      </w:r>
    </w:p>
    <w:p w:rsidR="00373C3A" w:rsidRPr="00466F6B" w:rsidRDefault="00373C3A" w:rsidP="00373C3A">
      <w:pPr>
        <w:pStyle w:val="SingleTxt"/>
        <w:spacing w:after="0"/>
        <w:ind w:left="1264" w:right="1264"/>
      </w:pPr>
    </w:p>
    <w:tbl>
      <w:tblPr>
        <w:tblW w:w="7378" w:type="dxa"/>
        <w:tblInd w:w="1269" w:type="dxa"/>
        <w:tblLayout w:type="fixed"/>
        <w:tblCellMar>
          <w:left w:w="0" w:type="dxa"/>
          <w:right w:w="0" w:type="dxa"/>
        </w:tblCellMar>
        <w:tblLook w:val="04A0"/>
      </w:tblPr>
      <w:tblGrid>
        <w:gridCol w:w="1992"/>
        <w:gridCol w:w="1275"/>
        <w:gridCol w:w="1701"/>
        <w:gridCol w:w="1418"/>
        <w:gridCol w:w="992"/>
      </w:tblGrid>
      <w:tr w:rsidR="00373C3A" w:rsidRPr="00466F6B" w:rsidTr="00257206">
        <w:trPr>
          <w:trHeight w:val="103"/>
          <w:tblHeader/>
        </w:trPr>
        <w:tc>
          <w:tcPr>
            <w:tcW w:w="1992" w:type="dxa"/>
            <w:vMerge w:val="restart"/>
            <w:tcBorders>
              <w:top w:val="single" w:sz="4" w:space="0" w:color="auto"/>
            </w:tcBorders>
            <w:shd w:val="clear" w:color="auto" w:fill="auto"/>
            <w:vAlign w:val="bottom"/>
          </w:tcPr>
          <w:p w:rsidR="00373C3A" w:rsidRDefault="00373C3A" w:rsidP="00257206">
            <w:pPr>
              <w:pStyle w:val="SingleTxtG"/>
              <w:suppressAutoHyphens/>
              <w:spacing w:before="80" w:after="80" w:line="160" w:lineRule="exact"/>
              <w:ind w:left="7" w:right="40"/>
              <w:jc w:val="left"/>
              <w:rPr>
                <w:i/>
                <w:spacing w:val="4"/>
                <w:w w:val="103"/>
                <w:sz w:val="14"/>
                <w:szCs w:val="16"/>
                <w:lang w:val="es-ES_tradnl"/>
              </w:rPr>
            </w:pPr>
            <w:r>
              <w:rPr>
                <w:i/>
                <w:spacing w:val="4"/>
                <w:w w:val="103"/>
                <w:sz w:val="14"/>
                <w:szCs w:val="16"/>
                <w:lang w:val="es-ES_tradnl"/>
              </w:rPr>
              <w:t>Instituciones</w:t>
            </w:r>
          </w:p>
        </w:tc>
        <w:tc>
          <w:tcPr>
            <w:tcW w:w="1275" w:type="dxa"/>
            <w:vMerge w:val="restart"/>
            <w:tcBorders>
              <w:top w:val="single" w:sz="4" w:space="0" w:color="auto"/>
            </w:tcBorders>
            <w:shd w:val="clear" w:color="auto" w:fill="auto"/>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Regiones</w:t>
            </w:r>
          </w:p>
        </w:tc>
        <w:tc>
          <w:tcPr>
            <w:tcW w:w="1701" w:type="dxa"/>
            <w:vMerge w:val="restart"/>
            <w:tcBorders>
              <w:top w:val="single" w:sz="4" w:space="0" w:color="auto"/>
            </w:tcBorders>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Fecha</w:t>
            </w:r>
          </w:p>
        </w:tc>
        <w:tc>
          <w:tcPr>
            <w:tcW w:w="2410" w:type="dxa"/>
            <w:gridSpan w:val="2"/>
            <w:tcBorders>
              <w:top w:val="single" w:sz="4" w:space="0" w:color="auto"/>
              <w:bottom w:val="single" w:sz="4" w:space="0" w:color="auto"/>
            </w:tcBorders>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Cuantía</w:t>
            </w:r>
          </w:p>
        </w:tc>
      </w:tr>
      <w:tr w:rsidR="00373C3A" w:rsidRPr="00466F6B" w:rsidTr="00257206">
        <w:trPr>
          <w:trHeight w:val="103"/>
          <w:tblHeader/>
        </w:trPr>
        <w:tc>
          <w:tcPr>
            <w:tcW w:w="1992" w:type="dxa"/>
            <w:vMerge/>
            <w:tcBorders>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7" w:right="40"/>
              <w:jc w:val="left"/>
              <w:rPr>
                <w:i/>
                <w:spacing w:val="4"/>
                <w:w w:val="103"/>
                <w:sz w:val="14"/>
                <w:szCs w:val="16"/>
                <w:lang w:val="es-ES_tradnl"/>
              </w:rPr>
            </w:pPr>
          </w:p>
        </w:tc>
        <w:tc>
          <w:tcPr>
            <w:tcW w:w="1275" w:type="dxa"/>
            <w:vMerge/>
            <w:tcBorders>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p>
        </w:tc>
        <w:tc>
          <w:tcPr>
            <w:tcW w:w="1701" w:type="dxa"/>
            <w:vMerge/>
            <w:tcBorders>
              <w:bottom w:val="single" w:sz="12" w:space="0" w:color="auto"/>
            </w:tcBorders>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p>
        </w:tc>
        <w:tc>
          <w:tcPr>
            <w:tcW w:w="1418" w:type="dxa"/>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Ariary</w:t>
            </w:r>
          </w:p>
        </w:tc>
        <w:tc>
          <w:tcPr>
            <w:tcW w:w="992" w:type="dxa"/>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Dólares EE.UU</w:t>
            </w:r>
          </w:p>
        </w:tc>
      </w:tr>
      <w:tr w:rsidR="00373C3A" w:rsidRPr="00466F6B" w:rsidTr="00257206">
        <w:trPr>
          <w:gridAfter w:val="2"/>
          <w:wAfter w:w="2410" w:type="dxa"/>
          <w:trHeight w:hRule="exact" w:val="94"/>
          <w:tblHeader/>
        </w:trPr>
        <w:tc>
          <w:tcPr>
            <w:tcW w:w="1992"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0" w:right="40"/>
              <w:jc w:val="left"/>
              <w:rPr>
                <w:spacing w:val="4"/>
                <w:w w:val="103"/>
                <w:sz w:val="17"/>
                <w:szCs w:val="18"/>
                <w:lang w:val="es-ES_tradnl"/>
              </w:rPr>
            </w:pPr>
          </w:p>
        </w:tc>
        <w:tc>
          <w:tcPr>
            <w:tcW w:w="1275"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1701"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r>
      <w:tr w:rsidR="00373C3A" w:rsidRPr="000661F5" w:rsidTr="00257206">
        <w:trPr>
          <w:trHeight w:val="194"/>
        </w:trPr>
        <w:tc>
          <w:tcPr>
            <w:tcW w:w="1992" w:type="dxa"/>
            <w:shd w:val="clear" w:color="auto" w:fill="auto"/>
          </w:tcPr>
          <w:p w:rsidR="00373C3A" w:rsidRPr="00923E30"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923E30">
              <w:rPr>
                <w:spacing w:val="4"/>
                <w:w w:val="103"/>
                <w:sz w:val="17"/>
                <w:szCs w:val="18"/>
                <w:lang w:val="es-ES_tradnl"/>
              </w:rPr>
              <w:t>OTIV Alaotra</w:t>
            </w:r>
          </w:p>
        </w:tc>
        <w:tc>
          <w:tcPr>
            <w:tcW w:w="1275" w:type="dxa"/>
            <w:shd w:val="clear" w:color="auto" w:fill="auto"/>
            <w:vAlign w:val="bottom"/>
          </w:tcPr>
          <w:p w:rsidR="00373C3A" w:rsidRPr="00923E3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23E30">
              <w:rPr>
                <w:spacing w:val="4"/>
                <w:w w:val="103"/>
                <w:sz w:val="17"/>
                <w:szCs w:val="18"/>
                <w:lang w:val="es-ES_tradnl"/>
              </w:rPr>
              <w:t>Alaotra</w:t>
            </w:r>
          </w:p>
        </w:tc>
        <w:tc>
          <w:tcPr>
            <w:tcW w:w="1701" w:type="dxa"/>
            <w:vAlign w:val="bottom"/>
          </w:tcPr>
          <w:p w:rsidR="00373C3A" w:rsidRPr="00923E3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23E30">
              <w:rPr>
                <w:spacing w:val="4"/>
                <w:w w:val="103"/>
                <w:sz w:val="17"/>
                <w:szCs w:val="18"/>
                <w:lang w:val="es-ES_tradnl"/>
              </w:rPr>
              <w:t>junio de 2006</w:t>
            </w:r>
          </w:p>
        </w:tc>
        <w:tc>
          <w:tcPr>
            <w:tcW w:w="1418" w:type="dxa"/>
            <w:vAlign w:val="bottom"/>
          </w:tcPr>
          <w:p w:rsidR="00373C3A" w:rsidRPr="00923E3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23E30">
              <w:rPr>
                <w:spacing w:val="4"/>
                <w:w w:val="103"/>
                <w:sz w:val="17"/>
                <w:szCs w:val="18"/>
                <w:lang w:val="es-ES_tradnl"/>
              </w:rPr>
              <w:t>140 000 000</w:t>
            </w:r>
          </w:p>
        </w:tc>
        <w:tc>
          <w:tcPr>
            <w:tcW w:w="992" w:type="dxa"/>
            <w:vAlign w:val="bottom"/>
          </w:tcPr>
          <w:p w:rsidR="00373C3A" w:rsidRPr="00923E3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23E30">
              <w:rPr>
                <w:spacing w:val="4"/>
                <w:w w:val="103"/>
                <w:sz w:val="17"/>
                <w:szCs w:val="18"/>
                <w:lang w:val="es-ES_tradnl"/>
              </w:rPr>
              <w:t>64 113</w:t>
            </w:r>
          </w:p>
        </w:tc>
      </w:tr>
      <w:tr w:rsidR="00373C3A" w:rsidRPr="000661F5" w:rsidTr="00257206">
        <w:trPr>
          <w:trHeight w:val="194"/>
        </w:trPr>
        <w:tc>
          <w:tcPr>
            <w:tcW w:w="1992" w:type="dxa"/>
            <w:shd w:val="clear" w:color="auto" w:fill="auto"/>
          </w:tcPr>
          <w:p w:rsidR="00373C3A" w:rsidRPr="009A2762"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p>
        </w:tc>
        <w:tc>
          <w:tcPr>
            <w:tcW w:w="1275" w:type="dxa"/>
            <w:shd w:val="clear" w:color="auto" w:fill="auto"/>
            <w:vAlign w:val="bottom"/>
          </w:tcPr>
          <w:p w:rsidR="00373C3A" w:rsidRPr="009A2762"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701" w:type="dxa"/>
            <w:vAlign w:val="bottom"/>
          </w:tcPr>
          <w:p w:rsidR="00373C3A" w:rsidRPr="00923E3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23E30">
              <w:rPr>
                <w:spacing w:val="4"/>
                <w:w w:val="103"/>
                <w:sz w:val="17"/>
                <w:szCs w:val="18"/>
                <w:lang w:val="es-ES_tradnl"/>
              </w:rPr>
              <w:t>noviembre de 2007</w:t>
            </w:r>
          </w:p>
        </w:tc>
        <w:tc>
          <w:tcPr>
            <w:tcW w:w="1418" w:type="dxa"/>
            <w:vAlign w:val="bottom"/>
          </w:tcPr>
          <w:p w:rsidR="00373C3A" w:rsidRPr="00923E3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23E30">
              <w:rPr>
                <w:spacing w:val="4"/>
                <w:w w:val="103"/>
                <w:sz w:val="17"/>
                <w:szCs w:val="18"/>
                <w:lang w:val="es-ES_tradnl"/>
              </w:rPr>
              <w:t>24 000 000</w:t>
            </w:r>
          </w:p>
        </w:tc>
        <w:tc>
          <w:tcPr>
            <w:tcW w:w="992" w:type="dxa"/>
            <w:vAlign w:val="bottom"/>
          </w:tcPr>
          <w:p w:rsidR="00373C3A" w:rsidRPr="00923E3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23E30">
              <w:rPr>
                <w:spacing w:val="4"/>
                <w:w w:val="103"/>
                <w:sz w:val="17"/>
                <w:szCs w:val="18"/>
                <w:lang w:val="es-ES_tradnl"/>
              </w:rPr>
              <w:t>13 615</w:t>
            </w:r>
          </w:p>
        </w:tc>
      </w:tr>
      <w:tr w:rsidR="00373C3A" w:rsidRPr="000661F5" w:rsidTr="00257206">
        <w:trPr>
          <w:trHeight w:val="194"/>
        </w:trPr>
        <w:tc>
          <w:tcPr>
            <w:tcW w:w="1992" w:type="dxa"/>
            <w:shd w:val="clear" w:color="auto" w:fill="auto"/>
          </w:tcPr>
          <w:p w:rsidR="00373C3A" w:rsidRPr="00923E30"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923E30">
              <w:rPr>
                <w:spacing w:val="4"/>
                <w:w w:val="103"/>
                <w:sz w:val="17"/>
                <w:szCs w:val="18"/>
                <w:lang w:val="es-ES_tradnl"/>
              </w:rPr>
              <w:t>OTIV Antananarivo</w:t>
            </w:r>
          </w:p>
        </w:tc>
        <w:tc>
          <w:tcPr>
            <w:tcW w:w="1275" w:type="dxa"/>
            <w:shd w:val="clear" w:color="auto" w:fill="auto"/>
            <w:vAlign w:val="bottom"/>
          </w:tcPr>
          <w:p w:rsidR="00373C3A" w:rsidRPr="00923E3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23E30">
              <w:rPr>
                <w:spacing w:val="4"/>
                <w:w w:val="103"/>
                <w:sz w:val="17"/>
                <w:szCs w:val="18"/>
                <w:lang w:val="es-ES_tradnl"/>
              </w:rPr>
              <w:t>Analamanga</w:t>
            </w:r>
          </w:p>
        </w:tc>
        <w:tc>
          <w:tcPr>
            <w:tcW w:w="1701" w:type="dxa"/>
            <w:vAlign w:val="bottom"/>
          </w:tcPr>
          <w:p w:rsidR="00373C3A" w:rsidRPr="00923E3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23E30">
              <w:rPr>
                <w:spacing w:val="4"/>
                <w:w w:val="103"/>
                <w:sz w:val="17"/>
                <w:szCs w:val="18"/>
                <w:lang w:val="es-ES_tradnl"/>
              </w:rPr>
              <w:t>junio de 2006</w:t>
            </w:r>
          </w:p>
        </w:tc>
        <w:tc>
          <w:tcPr>
            <w:tcW w:w="1418" w:type="dxa"/>
            <w:vAlign w:val="bottom"/>
          </w:tcPr>
          <w:p w:rsidR="00373C3A" w:rsidRPr="00923E3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Pr>
                <w:spacing w:val="4"/>
                <w:w w:val="103"/>
                <w:sz w:val="17"/>
                <w:szCs w:val="18"/>
                <w:lang w:val="es-ES_tradnl"/>
              </w:rPr>
              <w:t xml:space="preserve">304 000 </w:t>
            </w:r>
            <w:r w:rsidRPr="00923E30">
              <w:rPr>
                <w:spacing w:val="4"/>
                <w:w w:val="103"/>
                <w:sz w:val="17"/>
                <w:szCs w:val="18"/>
                <w:lang w:val="es-ES_tradnl"/>
              </w:rPr>
              <w:t>000</w:t>
            </w:r>
          </w:p>
        </w:tc>
        <w:tc>
          <w:tcPr>
            <w:tcW w:w="992" w:type="dxa"/>
            <w:vAlign w:val="bottom"/>
          </w:tcPr>
          <w:p w:rsidR="00373C3A" w:rsidRPr="00923E3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23E30">
              <w:rPr>
                <w:spacing w:val="4"/>
                <w:w w:val="103"/>
                <w:sz w:val="17"/>
                <w:szCs w:val="18"/>
                <w:lang w:val="es-ES_tradnl"/>
              </w:rPr>
              <w:t>139 216</w:t>
            </w:r>
          </w:p>
        </w:tc>
      </w:tr>
      <w:tr w:rsidR="00373C3A" w:rsidRPr="000661F5" w:rsidTr="00257206">
        <w:trPr>
          <w:trHeight w:val="194"/>
        </w:trPr>
        <w:tc>
          <w:tcPr>
            <w:tcW w:w="1992" w:type="dxa"/>
            <w:shd w:val="clear" w:color="auto" w:fill="auto"/>
          </w:tcPr>
          <w:p w:rsidR="00373C3A" w:rsidRPr="00923E30"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923E30">
              <w:rPr>
                <w:spacing w:val="4"/>
                <w:w w:val="103"/>
                <w:sz w:val="17"/>
                <w:szCs w:val="18"/>
                <w:lang w:val="es-ES_tradnl"/>
              </w:rPr>
              <w:t>OTIV Diana</w:t>
            </w:r>
          </w:p>
        </w:tc>
        <w:tc>
          <w:tcPr>
            <w:tcW w:w="1275" w:type="dxa"/>
            <w:shd w:val="clear" w:color="auto" w:fill="auto"/>
            <w:vAlign w:val="bottom"/>
          </w:tcPr>
          <w:p w:rsidR="00373C3A" w:rsidRPr="00923E3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23E30">
              <w:rPr>
                <w:spacing w:val="4"/>
                <w:w w:val="103"/>
                <w:sz w:val="17"/>
                <w:szCs w:val="18"/>
                <w:lang w:val="es-ES_tradnl"/>
              </w:rPr>
              <w:t>Diana</w:t>
            </w:r>
          </w:p>
        </w:tc>
        <w:tc>
          <w:tcPr>
            <w:tcW w:w="1701" w:type="dxa"/>
            <w:vAlign w:val="bottom"/>
          </w:tcPr>
          <w:p w:rsidR="00373C3A" w:rsidRPr="00923E3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23E30">
              <w:rPr>
                <w:spacing w:val="4"/>
                <w:w w:val="103"/>
                <w:sz w:val="17"/>
                <w:szCs w:val="18"/>
                <w:lang w:val="es-ES_tradnl"/>
              </w:rPr>
              <w:t>junio de 2006</w:t>
            </w:r>
          </w:p>
        </w:tc>
        <w:tc>
          <w:tcPr>
            <w:tcW w:w="1418" w:type="dxa"/>
            <w:vAlign w:val="bottom"/>
          </w:tcPr>
          <w:p w:rsidR="00373C3A" w:rsidRPr="00923E3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Pr>
                <w:spacing w:val="4"/>
                <w:w w:val="103"/>
                <w:sz w:val="17"/>
                <w:szCs w:val="18"/>
                <w:lang w:val="es-ES_tradnl"/>
              </w:rPr>
              <w:t xml:space="preserve">98 557 </w:t>
            </w:r>
            <w:r w:rsidRPr="00923E30">
              <w:rPr>
                <w:spacing w:val="4"/>
                <w:w w:val="103"/>
                <w:sz w:val="17"/>
                <w:szCs w:val="18"/>
                <w:lang w:val="es-ES_tradnl"/>
              </w:rPr>
              <w:t>000</w:t>
            </w:r>
          </w:p>
        </w:tc>
        <w:tc>
          <w:tcPr>
            <w:tcW w:w="992" w:type="dxa"/>
            <w:vAlign w:val="bottom"/>
          </w:tcPr>
          <w:p w:rsidR="00373C3A" w:rsidRPr="00923E3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23E30">
              <w:rPr>
                <w:spacing w:val="4"/>
                <w:w w:val="103"/>
                <w:sz w:val="17"/>
                <w:szCs w:val="18"/>
                <w:lang w:val="es-ES_tradnl"/>
              </w:rPr>
              <w:t>45 143</w:t>
            </w:r>
          </w:p>
        </w:tc>
      </w:tr>
      <w:tr w:rsidR="00373C3A" w:rsidRPr="000661F5" w:rsidTr="00257206">
        <w:trPr>
          <w:trHeight w:val="194"/>
        </w:trPr>
        <w:tc>
          <w:tcPr>
            <w:tcW w:w="1992" w:type="dxa"/>
            <w:shd w:val="clear" w:color="auto" w:fill="auto"/>
          </w:tcPr>
          <w:p w:rsidR="00373C3A" w:rsidRPr="00923E30"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923E30">
              <w:rPr>
                <w:spacing w:val="4"/>
                <w:w w:val="103"/>
                <w:sz w:val="17"/>
                <w:szCs w:val="18"/>
                <w:lang w:val="es-ES_tradnl"/>
              </w:rPr>
              <w:t>Haingonala</w:t>
            </w:r>
          </w:p>
        </w:tc>
        <w:tc>
          <w:tcPr>
            <w:tcW w:w="1275" w:type="dxa"/>
            <w:shd w:val="clear" w:color="auto" w:fill="auto"/>
            <w:vAlign w:val="bottom"/>
          </w:tcPr>
          <w:p w:rsidR="00373C3A" w:rsidRPr="00923E3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23E30">
              <w:rPr>
                <w:spacing w:val="4"/>
                <w:w w:val="103"/>
                <w:sz w:val="17"/>
                <w:szCs w:val="18"/>
                <w:lang w:val="es-ES_tradnl"/>
              </w:rPr>
              <w:t>Amoron’i Mania</w:t>
            </w:r>
          </w:p>
        </w:tc>
        <w:tc>
          <w:tcPr>
            <w:tcW w:w="1701" w:type="dxa"/>
            <w:vAlign w:val="bottom"/>
          </w:tcPr>
          <w:p w:rsidR="00373C3A" w:rsidRPr="00923E3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23E30">
              <w:rPr>
                <w:spacing w:val="4"/>
                <w:w w:val="103"/>
                <w:sz w:val="17"/>
                <w:szCs w:val="18"/>
                <w:lang w:val="es-ES_tradnl"/>
              </w:rPr>
              <w:t>junio de 2006</w:t>
            </w:r>
          </w:p>
        </w:tc>
        <w:tc>
          <w:tcPr>
            <w:tcW w:w="1418" w:type="dxa"/>
            <w:vAlign w:val="bottom"/>
          </w:tcPr>
          <w:p w:rsidR="00373C3A" w:rsidRPr="00923E3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23E30">
              <w:rPr>
                <w:spacing w:val="4"/>
                <w:w w:val="103"/>
                <w:sz w:val="17"/>
                <w:szCs w:val="18"/>
                <w:lang w:val="es-ES_tradnl"/>
              </w:rPr>
              <w:t>202 200 000</w:t>
            </w:r>
          </w:p>
        </w:tc>
        <w:tc>
          <w:tcPr>
            <w:tcW w:w="992" w:type="dxa"/>
            <w:vAlign w:val="bottom"/>
          </w:tcPr>
          <w:p w:rsidR="00373C3A" w:rsidRPr="00923E3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23E30">
              <w:rPr>
                <w:spacing w:val="4"/>
                <w:w w:val="103"/>
                <w:sz w:val="17"/>
                <w:szCs w:val="18"/>
                <w:lang w:val="es-ES_tradnl"/>
              </w:rPr>
              <w:t>92 597</w:t>
            </w:r>
          </w:p>
        </w:tc>
      </w:tr>
      <w:tr w:rsidR="00373C3A" w:rsidRPr="000661F5" w:rsidTr="00257206">
        <w:trPr>
          <w:trHeight w:val="194"/>
        </w:trPr>
        <w:tc>
          <w:tcPr>
            <w:tcW w:w="1992" w:type="dxa"/>
            <w:shd w:val="clear" w:color="auto" w:fill="auto"/>
            <w:vAlign w:val="bottom"/>
          </w:tcPr>
          <w:p w:rsidR="00373C3A" w:rsidRPr="00923E30"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923E30">
              <w:rPr>
                <w:spacing w:val="4"/>
                <w:w w:val="103"/>
                <w:sz w:val="17"/>
                <w:szCs w:val="18"/>
                <w:lang w:val="es-ES_tradnl"/>
              </w:rPr>
              <w:t>ODDER</w:t>
            </w:r>
          </w:p>
        </w:tc>
        <w:tc>
          <w:tcPr>
            <w:tcW w:w="1275" w:type="dxa"/>
            <w:shd w:val="clear" w:color="auto" w:fill="auto"/>
            <w:vAlign w:val="bottom"/>
          </w:tcPr>
          <w:p w:rsidR="00373C3A" w:rsidRPr="00923E3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23E30">
              <w:rPr>
                <w:spacing w:val="4"/>
                <w:w w:val="103"/>
                <w:sz w:val="17"/>
                <w:szCs w:val="18"/>
                <w:lang w:val="es-ES_tradnl"/>
              </w:rPr>
              <w:t>Anosy</w:t>
            </w:r>
          </w:p>
        </w:tc>
        <w:tc>
          <w:tcPr>
            <w:tcW w:w="1701" w:type="dxa"/>
            <w:vAlign w:val="bottom"/>
          </w:tcPr>
          <w:p w:rsidR="00373C3A" w:rsidRPr="00923E3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23E30">
              <w:rPr>
                <w:spacing w:val="4"/>
                <w:w w:val="103"/>
                <w:sz w:val="17"/>
                <w:szCs w:val="18"/>
                <w:lang w:val="es-ES_tradnl"/>
              </w:rPr>
              <w:t>octubre de 2006</w:t>
            </w:r>
          </w:p>
        </w:tc>
        <w:tc>
          <w:tcPr>
            <w:tcW w:w="1418" w:type="dxa"/>
            <w:vAlign w:val="bottom"/>
          </w:tcPr>
          <w:p w:rsidR="00373C3A" w:rsidRPr="00923E3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23E30">
              <w:rPr>
                <w:spacing w:val="4"/>
                <w:w w:val="103"/>
                <w:sz w:val="17"/>
                <w:szCs w:val="18"/>
                <w:lang w:val="es-ES_tradnl"/>
              </w:rPr>
              <w:t>208 420 000</w:t>
            </w:r>
          </w:p>
        </w:tc>
        <w:tc>
          <w:tcPr>
            <w:tcW w:w="992" w:type="dxa"/>
            <w:vAlign w:val="bottom"/>
          </w:tcPr>
          <w:p w:rsidR="00373C3A" w:rsidRPr="00923E3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23E30">
              <w:rPr>
                <w:spacing w:val="4"/>
                <w:w w:val="103"/>
                <w:sz w:val="17"/>
                <w:szCs w:val="18"/>
                <w:lang w:val="es-ES_tradnl"/>
              </w:rPr>
              <w:t>97 885</w:t>
            </w:r>
          </w:p>
        </w:tc>
      </w:tr>
      <w:tr w:rsidR="00373C3A" w:rsidRPr="000661F5" w:rsidTr="00257206">
        <w:trPr>
          <w:trHeight w:val="194"/>
        </w:trPr>
        <w:tc>
          <w:tcPr>
            <w:tcW w:w="1992" w:type="dxa"/>
            <w:shd w:val="clear" w:color="auto" w:fill="auto"/>
            <w:vAlign w:val="bottom"/>
          </w:tcPr>
          <w:p w:rsidR="00373C3A" w:rsidRPr="00923E30"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923E30">
              <w:rPr>
                <w:spacing w:val="4"/>
                <w:w w:val="103"/>
                <w:sz w:val="17"/>
                <w:szCs w:val="18"/>
                <w:lang w:val="es-ES_tradnl"/>
              </w:rPr>
              <w:t>AECA (Asociación de Ahorro y Crédito Autogestionados)</w:t>
            </w:r>
          </w:p>
        </w:tc>
        <w:tc>
          <w:tcPr>
            <w:tcW w:w="1275" w:type="dxa"/>
            <w:shd w:val="clear" w:color="auto" w:fill="auto"/>
            <w:vAlign w:val="bottom"/>
          </w:tcPr>
          <w:p w:rsidR="00373C3A" w:rsidRPr="00923E3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23E30">
              <w:rPr>
                <w:spacing w:val="4"/>
                <w:w w:val="103"/>
                <w:sz w:val="17"/>
                <w:szCs w:val="18"/>
                <w:lang w:val="es-ES_tradnl"/>
              </w:rPr>
              <w:t>Boeny</w:t>
            </w:r>
          </w:p>
        </w:tc>
        <w:tc>
          <w:tcPr>
            <w:tcW w:w="1701" w:type="dxa"/>
            <w:vAlign w:val="bottom"/>
          </w:tcPr>
          <w:p w:rsidR="00373C3A" w:rsidRPr="00923E3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23E30">
              <w:rPr>
                <w:spacing w:val="4"/>
                <w:w w:val="103"/>
                <w:sz w:val="17"/>
                <w:szCs w:val="18"/>
                <w:lang w:val="es-ES_tradnl"/>
              </w:rPr>
              <w:t>noviembre de 2007</w:t>
            </w:r>
          </w:p>
        </w:tc>
        <w:tc>
          <w:tcPr>
            <w:tcW w:w="1418" w:type="dxa"/>
            <w:vAlign w:val="bottom"/>
          </w:tcPr>
          <w:p w:rsidR="00373C3A" w:rsidRPr="00923E30" w:rsidRDefault="00373C3A" w:rsidP="00257206">
            <w:pPr>
              <w:pStyle w:val="SingleTxtG"/>
              <w:spacing w:before="40" w:after="40" w:line="480" w:lineRule="auto"/>
              <w:ind w:left="113" w:right="0"/>
              <w:jc w:val="right"/>
              <w:rPr>
                <w:spacing w:val="4"/>
                <w:w w:val="103"/>
                <w:sz w:val="17"/>
                <w:szCs w:val="18"/>
                <w:lang w:val="es-ES_tradnl"/>
              </w:rPr>
            </w:pPr>
            <w:r w:rsidRPr="00923E30">
              <w:rPr>
                <w:spacing w:val="4"/>
                <w:w w:val="103"/>
                <w:sz w:val="17"/>
                <w:szCs w:val="18"/>
                <w:lang w:val="es-ES_tradnl"/>
              </w:rPr>
              <w:t>70 000 000</w:t>
            </w:r>
          </w:p>
        </w:tc>
        <w:tc>
          <w:tcPr>
            <w:tcW w:w="992" w:type="dxa"/>
            <w:vAlign w:val="bottom"/>
          </w:tcPr>
          <w:p w:rsidR="00373C3A" w:rsidRPr="00923E30" w:rsidRDefault="00373C3A" w:rsidP="00257206">
            <w:pPr>
              <w:pStyle w:val="SingleTxtG"/>
              <w:spacing w:before="40" w:after="40" w:line="480" w:lineRule="auto"/>
              <w:ind w:left="113" w:right="0"/>
              <w:jc w:val="right"/>
              <w:rPr>
                <w:spacing w:val="4"/>
                <w:w w:val="103"/>
                <w:sz w:val="17"/>
                <w:szCs w:val="18"/>
                <w:lang w:val="es-ES_tradnl"/>
              </w:rPr>
            </w:pPr>
            <w:r w:rsidRPr="00923E30">
              <w:rPr>
                <w:spacing w:val="4"/>
                <w:w w:val="103"/>
                <w:sz w:val="17"/>
                <w:szCs w:val="18"/>
                <w:lang w:val="es-ES_tradnl"/>
              </w:rPr>
              <w:t>39 712</w:t>
            </w:r>
          </w:p>
        </w:tc>
      </w:tr>
      <w:tr w:rsidR="00373C3A" w:rsidRPr="000661F5" w:rsidTr="00257206">
        <w:trPr>
          <w:trHeight w:val="194"/>
        </w:trPr>
        <w:tc>
          <w:tcPr>
            <w:tcW w:w="1992" w:type="dxa"/>
            <w:shd w:val="clear" w:color="auto" w:fill="auto"/>
            <w:vAlign w:val="bottom"/>
          </w:tcPr>
          <w:p w:rsidR="00373C3A" w:rsidRPr="00923E30"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923E30">
              <w:rPr>
                <w:spacing w:val="4"/>
                <w:w w:val="103"/>
                <w:sz w:val="17"/>
                <w:szCs w:val="18"/>
                <w:lang w:val="es-ES_tradnl"/>
              </w:rPr>
              <w:t>OTIV SAVA</w:t>
            </w:r>
          </w:p>
        </w:tc>
        <w:tc>
          <w:tcPr>
            <w:tcW w:w="1275" w:type="dxa"/>
            <w:shd w:val="clear" w:color="auto" w:fill="auto"/>
            <w:vAlign w:val="bottom"/>
          </w:tcPr>
          <w:p w:rsidR="00373C3A" w:rsidRPr="00923E3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23E30">
              <w:rPr>
                <w:spacing w:val="4"/>
                <w:w w:val="103"/>
                <w:sz w:val="17"/>
                <w:szCs w:val="18"/>
                <w:lang w:val="es-ES_tradnl"/>
              </w:rPr>
              <w:t>SAVA</w:t>
            </w:r>
          </w:p>
        </w:tc>
        <w:tc>
          <w:tcPr>
            <w:tcW w:w="1701" w:type="dxa"/>
            <w:vAlign w:val="bottom"/>
          </w:tcPr>
          <w:p w:rsidR="00373C3A" w:rsidRPr="00923E3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23E30">
              <w:rPr>
                <w:spacing w:val="4"/>
                <w:w w:val="103"/>
                <w:sz w:val="17"/>
                <w:szCs w:val="18"/>
                <w:lang w:val="es-ES_tradnl"/>
              </w:rPr>
              <w:t>noviembre de 2007</w:t>
            </w:r>
          </w:p>
        </w:tc>
        <w:tc>
          <w:tcPr>
            <w:tcW w:w="1418" w:type="dxa"/>
            <w:vAlign w:val="bottom"/>
          </w:tcPr>
          <w:p w:rsidR="00373C3A" w:rsidRPr="00923E30" w:rsidRDefault="00373C3A" w:rsidP="00257206">
            <w:pPr>
              <w:pStyle w:val="SingleTxtG"/>
              <w:spacing w:before="40" w:after="40" w:line="480" w:lineRule="auto"/>
              <w:ind w:left="113" w:right="0"/>
              <w:jc w:val="right"/>
              <w:rPr>
                <w:spacing w:val="4"/>
                <w:w w:val="103"/>
                <w:sz w:val="17"/>
                <w:szCs w:val="18"/>
                <w:lang w:val="es-ES_tradnl"/>
              </w:rPr>
            </w:pPr>
            <w:r w:rsidRPr="00923E30">
              <w:rPr>
                <w:spacing w:val="4"/>
                <w:w w:val="103"/>
                <w:sz w:val="17"/>
                <w:szCs w:val="18"/>
                <w:lang w:val="es-ES_tradnl"/>
              </w:rPr>
              <w:t>40 000 000</w:t>
            </w:r>
          </w:p>
        </w:tc>
        <w:tc>
          <w:tcPr>
            <w:tcW w:w="992" w:type="dxa"/>
            <w:vAlign w:val="bottom"/>
          </w:tcPr>
          <w:p w:rsidR="00373C3A" w:rsidRPr="00923E30" w:rsidRDefault="00373C3A" w:rsidP="00257206">
            <w:pPr>
              <w:pStyle w:val="SingleTxtG"/>
              <w:spacing w:before="40" w:after="40" w:line="480" w:lineRule="auto"/>
              <w:ind w:left="113" w:right="0"/>
              <w:jc w:val="right"/>
              <w:rPr>
                <w:spacing w:val="4"/>
                <w:w w:val="103"/>
                <w:sz w:val="17"/>
                <w:szCs w:val="18"/>
                <w:lang w:val="es-ES_tradnl"/>
              </w:rPr>
            </w:pPr>
            <w:r w:rsidRPr="00923E30">
              <w:rPr>
                <w:spacing w:val="4"/>
                <w:w w:val="103"/>
                <w:sz w:val="17"/>
                <w:szCs w:val="18"/>
                <w:lang w:val="es-ES_tradnl"/>
              </w:rPr>
              <w:t>22 692</w:t>
            </w:r>
          </w:p>
        </w:tc>
      </w:tr>
      <w:tr w:rsidR="00373C3A" w:rsidRPr="000661F5" w:rsidTr="00257206">
        <w:trPr>
          <w:trHeight w:val="194"/>
        </w:trPr>
        <w:tc>
          <w:tcPr>
            <w:tcW w:w="1992" w:type="dxa"/>
            <w:shd w:val="clear" w:color="auto" w:fill="auto"/>
            <w:vAlign w:val="bottom"/>
          </w:tcPr>
          <w:p w:rsidR="00373C3A" w:rsidRPr="00923E30"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923E30">
              <w:rPr>
                <w:spacing w:val="4"/>
                <w:w w:val="103"/>
                <w:sz w:val="17"/>
                <w:szCs w:val="18"/>
                <w:lang w:val="es-ES_tradnl"/>
              </w:rPr>
              <w:t>CECAM</w:t>
            </w:r>
          </w:p>
        </w:tc>
        <w:tc>
          <w:tcPr>
            <w:tcW w:w="1275" w:type="dxa"/>
            <w:shd w:val="clear" w:color="auto" w:fill="auto"/>
            <w:vAlign w:val="bottom"/>
          </w:tcPr>
          <w:p w:rsidR="00373C3A" w:rsidRPr="00923E3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23E30">
              <w:rPr>
                <w:spacing w:val="4"/>
                <w:w w:val="103"/>
                <w:sz w:val="17"/>
                <w:szCs w:val="18"/>
                <w:lang w:val="es-ES_tradnl"/>
              </w:rPr>
              <w:t>Bongolava</w:t>
            </w:r>
          </w:p>
        </w:tc>
        <w:tc>
          <w:tcPr>
            <w:tcW w:w="1701" w:type="dxa"/>
            <w:vAlign w:val="bottom"/>
          </w:tcPr>
          <w:p w:rsidR="00373C3A" w:rsidRPr="00923E3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23E30">
              <w:rPr>
                <w:spacing w:val="4"/>
                <w:w w:val="103"/>
                <w:sz w:val="17"/>
                <w:szCs w:val="18"/>
                <w:lang w:val="es-ES_tradnl"/>
              </w:rPr>
              <w:t>noviembre de 2007</w:t>
            </w:r>
          </w:p>
        </w:tc>
        <w:tc>
          <w:tcPr>
            <w:tcW w:w="1418" w:type="dxa"/>
            <w:vAlign w:val="bottom"/>
          </w:tcPr>
          <w:p w:rsidR="00373C3A" w:rsidRPr="00923E30" w:rsidRDefault="00373C3A" w:rsidP="00257206">
            <w:pPr>
              <w:pStyle w:val="SingleTxtG"/>
              <w:spacing w:before="40" w:after="40" w:line="480" w:lineRule="auto"/>
              <w:ind w:left="113" w:right="0"/>
              <w:jc w:val="right"/>
              <w:rPr>
                <w:spacing w:val="4"/>
                <w:w w:val="103"/>
                <w:sz w:val="17"/>
                <w:szCs w:val="18"/>
                <w:lang w:val="es-ES_tradnl"/>
              </w:rPr>
            </w:pPr>
            <w:r w:rsidRPr="00923E30">
              <w:rPr>
                <w:spacing w:val="4"/>
                <w:w w:val="103"/>
                <w:sz w:val="17"/>
                <w:szCs w:val="18"/>
                <w:lang w:val="es-ES_tradnl"/>
              </w:rPr>
              <w:t>66 000 000</w:t>
            </w:r>
          </w:p>
        </w:tc>
        <w:tc>
          <w:tcPr>
            <w:tcW w:w="992" w:type="dxa"/>
            <w:vAlign w:val="bottom"/>
          </w:tcPr>
          <w:p w:rsidR="00373C3A" w:rsidRPr="00923E30" w:rsidRDefault="00373C3A" w:rsidP="00257206">
            <w:pPr>
              <w:pStyle w:val="SingleTxtG"/>
              <w:spacing w:before="40" w:after="40" w:line="480" w:lineRule="auto"/>
              <w:ind w:left="113" w:right="0"/>
              <w:jc w:val="right"/>
              <w:rPr>
                <w:spacing w:val="4"/>
                <w:w w:val="103"/>
                <w:sz w:val="17"/>
                <w:szCs w:val="18"/>
                <w:lang w:val="es-ES_tradnl"/>
              </w:rPr>
            </w:pPr>
            <w:r w:rsidRPr="00923E30">
              <w:rPr>
                <w:spacing w:val="4"/>
                <w:w w:val="103"/>
                <w:sz w:val="17"/>
                <w:szCs w:val="18"/>
                <w:lang w:val="es-ES_tradnl"/>
              </w:rPr>
              <w:t>37 443</w:t>
            </w:r>
          </w:p>
        </w:tc>
      </w:tr>
      <w:tr w:rsidR="00373C3A" w:rsidRPr="000661F5" w:rsidTr="00257206">
        <w:trPr>
          <w:trHeight w:val="194"/>
        </w:trPr>
        <w:tc>
          <w:tcPr>
            <w:tcW w:w="1992" w:type="dxa"/>
            <w:tcBorders>
              <w:bottom w:val="single" w:sz="4" w:space="0" w:color="auto"/>
            </w:tcBorders>
            <w:shd w:val="clear" w:color="auto" w:fill="auto"/>
          </w:tcPr>
          <w:p w:rsidR="00373C3A" w:rsidRPr="009A2762"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9A2762">
              <w:rPr>
                <w:spacing w:val="4"/>
                <w:w w:val="103"/>
                <w:sz w:val="17"/>
                <w:szCs w:val="18"/>
                <w:lang w:val="es-ES_tradnl"/>
              </w:rPr>
              <w:t>Mujeres</w:t>
            </w:r>
          </w:p>
        </w:tc>
        <w:tc>
          <w:tcPr>
            <w:tcW w:w="1275" w:type="dxa"/>
            <w:tcBorders>
              <w:bottom w:val="single" w:sz="4" w:space="0" w:color="auto"/>
            </w:tcBorders>
            <w:shd w:val="clear" w:color="auto" w:fill="auto"/>
            <w:vAlign w:val="bottom"/>
          </w:tcPr>
          <w:p w:rsidR="00373C3A" w:rsidRPr="009A2762"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701" w:type="dxa"/>
            <w:tcBorders>
              <w:bottom w:val="single" w:sz="4" w:space="0" w:color="auto"/>
            </w:tcBorders>
            <w:vAlign w:val="bottom"/>
          </w:tcPr>
          <w:p w:rsidR="00373C3A" w:rsidRPr="009A2762"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A2762">
              <w:rPr>
                <w:spacing w:val="4"/>
                <w:w w:val="103"/>
                <w:sz w:val="17"/>
                <w:szCs w:val="18"/>
                <w:lang w:val="es-ES_tradnl"/>
              </w:rPr>
              <w:t>23 013</w:t>
            </w:r>
          </w:p>
        </w:tc>
        <w:tc>
          <w:tcPr>
            <w:tcW w:w="1418" w:type="dxa"/>
            <w:tcBorders>
              <w:bottom w:val="single" w:sz="4" w:space="0" w:color="auto"/>
            </w:tcBorders>
            <w:vAlign w:val="bottom"/>
          </w:tcPr>
          <w:p w:rsidR="00373C3A" w:rsidRPr="009A2762"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992" w:type="dxa"/>
            <w:tcBorders>
              <w:bottom w:val="single" w:sz="4" w:space="0" w:color="auto"/>
            </w:tcBorders>
            <w:vAlign w:val="bottom"/>
          </w:tcPr>
          <w:p w:rsidR="00373C3A" w:rsidRPr="009A2762"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9A2762">
              <w:rPr>
                <w:spacing w:val="4"/>
                <w:w w:val="103"/>
                <w:sz w:val="17"/>
                <w:szCs w:val="18"/>
                <w:lang w:val="es-ES_tradnl"/>
              </w:rPr>
              <w:t>58 417</w:t>
            </w:r>
          </w:p>
        </w:tc>
      </w:tr>
      <w:tr w:rsidR="00373C3A" w:rsidRPr="000661F5" w:rsidTr="00257206">
        <w:trPr>
          <w:trHeight w:val="194"/>
        </w:trPr>
        <w:tc>
          <w:tcPr>
            <w:tcW w:w="1992" w:type="dxa"/>
            <w:tcBorders>
              <w:top w:val="single" w:sz="4" w:space="0" w:color="auto"/>
              <w:bottom w:val="single" w:sz="12" w:space="0" w:color="auto"/>
            </w:tcBorders>
            <w:shd w:val="clear" w:color="auto" w:fill="auto"/>
          </w:tcPr>
          <w:p w:rsidR="00373C3A" w:rsidRPr="00923E3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sidRPr="00923E30">
              <w:rPr>
                <w:b/>
                <w:spacing w:val="4"/>
                <w:w w:val="103"/>
                <w:sz w:val="17"/>
                <w:szCs w:val="18"/>
                <w:lang w:val="es-ES_tradnl"/>
              </w:rPr>
              <w:t>Total</w:t>
            </w:r>
          </w:p>
        </w:tc>
        <w:tc>
          <w:tcPr>
            <w:tcW w:w="1275" w:type="dxa"/>
            <w:tcBorders>
              <w:top w:val="single" w:sz="4" w:space="0" w:color="auto"/>
              <w:bottom w:val="single" w:sz="12" w:space="0" w:color="auto"/>
            </w:tcBorders>
            <w:shd w:val="clear" w:color="auto" w:fill="auto"/>
            <w:vAlign w:val="bottom"/>
          </w:tcPr>
          <w:p w:rsidR="00373C3A" w:rsidRPr="00923E3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p>
        </w:tc>
        <w:tc>
          <w:tcPr>
            <w:tcW w:w="1701" w:type="dxa"/>
            <w:tcBorders>
              <w:top w:val="single" w:sz="4" w:space="0" w:color="auto"/>
              <w:bottom w:val="single" w:sz="12" w:space="0" w:color="auto"/>
            </w:tcBorders>
            <w:vAlign w:val="bottom"/>
          </w:tcPr>
          <w:p w:rsidR="00373C3A" w:rsidRPr="00923E3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p>
        </w:tc>
        <w:tc>
          <w:tcPr>
            <w:tcW w:w="1418" w:type="dxa"/>
            <w:tcBorders>
              <w:top w:val="single" w:sz="4" w:space="0" w:color="auto"/>
              <w:bottom w:val="single" w:sz="12" w:space="0" w:color="auto"/>
            </w:tcBorders>
            <w:vAlign w:val="bottom"/>
          </w:tcPr>
          <w:p w:rsidR="00373C3A" w:rsidRPr="00923E3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sidRPr="00923E30">
              <w:rPr>
                <w:b/>
                <w:spacing w:val="4"/>
                <w:w w:val="103"/>
                <w:sz w:val="17"/>
                <w:szCs w:val="18"/>
                <w:lang w:val="es-ES_tradnl"/>
              </w:rPr>
              <w:t>1 153 197 000</w:t>
            </w:r>
          </w:p>
        </w:tc>
        <w:tc>
          <w:tcPr>
            <w:tcW w:w="992" w:type="dxa"/>
            <w:tcBorders>
              <w:top w:val="single" w:sz="4" w:space="0" w:color="auto"/>
              <w:bottom w:val="single" w:sz="12" w:space="0" w:color="auto"/>
            </w:tcBorders>
            <w:vAlign w:val="bottom"/>
          </w:tcPr>
          <w:p w:rsidR="00373C3A" w:rsidRPr="00923E3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sidRPr="00923E30">
              <w:rPr>
                <w:b/>
                <w:spacing w:val="4"/>
                <w:w w:val="103"/>
                <w:sz w:val="17"/>
                <w:szCs w:val="18"/>
                <w:lang w:val="es-ES_tradnl"/>
              </w:rPr>
              <w:t>552 415</w:t>
            </w:r>
          </w:p>
        </w:tc>
      </w:tr>
      <w:tr w:rsidR="00373C3A" w:rsidRPr="000661F5" w:rsidTr="00257206">
        <w:trPr>
          <w:trHeight w:val="194"/>
        </w:trPr>
        <w:tc>
          <w:tcPr>
            <w:tcW w:w="3267" w:type="dxa"/>
            <w:gridSpan w:val="2"/>
            <w:tcBorders>
              <w:top w:val="single" w:sz="4" w:space="0" w:color="auto"/>
              <w:bottom w:val="single" w:sz="4" w:space="0" w:color="auto"/>
            </w:tcBorders>
            <w:shd w:val="clear" w:color="auto" w:fill="auto"/>
          </w:tcPr>
          <w:p w:rsidR="00373C3A" w:rsidRPr="00923E30"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b/>
                <w:spacing w:val="4"/>
                <w:w w:val="103"/>
                <w:sz w:val="17"/>
                <w:szCs w:val="18"/>
                <w:lang w:val="es-ES_tradnl"/>
              </w:rPr>
            </w:pPr>
            <w:r w:rsidRPr="0000342E">
              <w:rPr>
                <w:spacing w:val="4"/>
                <w:w w:val="103"/>
                <w:sz w:val="17"/>
                <w:szCs w:val="18"/>
                <w:lang w:val="es-ES_tradnl"/>
              </w:rPr>
              <w:t>Alcance</w:t>
            </w:r>
          </w:p>
        </w:tc>
        <w:tc>
          <w:tcPr>
            <w:tcW w:w="1701" w:type="dxa"/>
            <w:tcBorders>
              <w:top w:val="single" w:sz="4" w:space="0" w:color="auto"/>
              <w:bottom w:val="single" w:sz="4" w:space="0" w:color="auto"/>
            </w:tcBorders>
            <w:vAlign w:val="bottom"/>
          </w:tcPr>
          <w:p w:rsidR="00373C3A" w:rsidRPr="00923E3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p>
        </w:tc>
        <w:tc>
          <w:tcPr>
            <w:tcW w:w="1418" w:type="dxa"/>
            <w:tcBorders>
              <w:top w:val="single" w:sz="4" w:space="0" w:color="auto"/>
              <w:bottom w:val="single" w:sz="4" w:space="0" w:color="auto"/>
            </w:tcBorders>
            <w:vAlign w:val="bottom"/>
          </w:tcPr>
          <w:p w:rsidR="00373C3A" w:rsidRPr="00923E3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p>
        </w:tc>
        <w:tc>
          <w:tcPr>
            <w:tcW w:w="992" w:type="dxa"/>
            <w:tcBorders>
              <w:top w:val="single" w:sz="4" w:space="0" w:color="auto"/>
              <w:bottom w:val="single" w:sz="4" w:space="0" w:color="auto"/>
            </w:tcBorders>
            <w:vAlign w:val="bottom"/>
          </w:tcPr>
          <w:p w:rsidR="00373C3A" w:rsidRPr="00923E3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p>
        </w:tc>
      </w:tr>
      <w:tr w:rsidR="00373C3A" w:rsidRPr="000661F5" w:rsidTr="00257206">
        <w:trPr>
          <w:trHeight w:val="194"/>
        </w:trPr>
        <w:tc>
          <w:tcPr>
            <w:tcW w:w="3267" w:type="dxa"/>
            <w:gridSpan w:val="2"/>
            <w:tcBorders>
              <w:top w:val="single" w:sz="4" w:space="0" w:color="auto"/>
            </w:tcBorders>
            <w:shd w:val="clear" w:color="auto" w:fill="auto"/>
          </w:tcPr>
          <w:p w:rsidR="00373C3A" w:rsidRPr="0000342E"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00342E">
              <w:rPr>
                <w:spacing w:val="4"/>
                <w:w w:val="103"/>
                <w:sz w:val="17"/>
                <w:szCs w:val="18"/>
                <w:lang w:val="es-ES_tradnl"/>
              </w:rPr>
              <w:t>Número de mujeres beneficiarias de los créditos</w:t>
            </w:r>
          </w:p>
        </w:tc>
        <w:tc>
          <w:tcPr>
            <w:tcW w:w="1701" w:type="dxa"/>
            <w:tcBorders>
              <w:top w:val="single" w:sz="4" w:space="0" w:color="auto"/>
            </w:tcBorders>
            <w:vAlign w:val="bottom"/>
          </w:tcPr>
          <w:p w:rsidR="00373C3A" w:rsidRPr="0000342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00342E">
              <w:rPr>
                <w:spacing w:val="4"/>
                <w:w w:val="103"/>
                <w:sz w:val="17"/>
                <w:szCs w:val="18"/>
                <w:lang w:val="es-ES_tradnl"/>
              </w:rPr>
              <w:t>25 000</w:t>
            </w:r>
          </w:p>
        </w:tc>
        <w:tc>
          <w:tcPr>
            <w:tcW w:w="1418" w:type="dxa"/>
            <w:tcBorders>
              <w:top w:val="single" w:sz="4" w:space="0" w:color="auto"/>
            </w:tcBorders>
            <w:vAlign w:val="bottom"/>
          </w:tcPr>
          <w:p w:rsidR="00373C3A" w:rsidRPr="00923E3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p>
        </w:tc>
        <w:tc>
          <w:tcPr>
            <w:tcW w:w="992" w:type="dxa"/>
            <w:tcBorders>
              <w:top w:val="single" w:sz="4" w:space="0" w:color="auto"/>
            </w:tcBorders>
            <w:vAlign w:val="bottom"/>
          </w:tcPr>
          <w:p w:rsidR="00373C3A" w:rsidRPr="00923E3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p>
        </w:tc>
      </w:tr>
      <w:tr w:rsidR="00373C3A" w:rsidRPr="000661F5" w:rsidTr="00257206">
        <w:trPr>
          <w:trHeight w:val="194"/>
        </w:trPr>
        <w:tc>
          <w:tcPr>
            <w:tcW w:w="3267" w:type="dxa"/>
            <w:gridSpan w:val="2"/>
            <w:tcBorders>
              <w:bottom w:val="single" w:sz="12" w:space="0" w:color="auto"/>
            </w:tcBorders>
            <w:shd w:val="clear" w:color="auto" w:fill="auto"/>
          </w:tcPr>
          <w:p w:rsidR="00373C3A" w:rsidRPr="0000342E"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00342E">
              <w:rPr>
                <w:spacing w:val="4"/>
                <w:w w:val="103"/>
                <w:sz w:val="17"/>
                <w:szCs w:val="18"/>
                <w:lang w:val="es-ES_tradnl"/>
              </w:rPr>
              <w:t>Promedio de importe de los créditos concedidos</w:t>
            </w:r>
          </w:p>
        </w:tc>
        <w:tc>
          <w:tcPr>
            <w:tcW w:w="1701" w:type="dxa"/>
            <w:tcBorders>
              <w:bottom w:val="single" w:sz="12" w:space="0" w:color="auto"/>
            </w:tcBorders>
            <w:vAlign w:val="bottom"/>
          </w:tcPr>
          <w:p w:rsidR="00373C3A" w:rsidRPr="0000342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00342E">
              <w:rPr>
                <w:spacing w:val="4"/>
                <w:w w:val="103"/>
                <w:sz w:val="17"/>
                <w:szCs w:val="18"/>
                <w:lang w:val="es-ES_tradnl"/>
              </w:rPr>
              <w:t>163.100 ariary</w:t>
            </w:r>
          </w:p>
        </w:tc>
        <w:tc>
          <w:tcPr>
            <w:tcW w:w="1418" w:type="dxa"/>
            <w:tcBorders>
              <w:bottom w:val="single" w:sz="12" w:space="0" w:color="auto"/>
            </w:tcBorders>
            <w:vAlign w:val="bottom"/>
          </w:tcPr>
          <w:p w:rsidR="00373C3A" w:rsidRPr="00923E3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p>
        </w:tc>
        <w:tc>
          <w:tcPr>
            <w:tcW w:w="992" w:type="dxa"/>
            <w:tcBorders>
              <w:bottom w:val="single" w:sz="12" w:space="0" w:color="auto"/>
            </w:tcBorders>
            <w:vAlign w:val="bottom"/>
          </w:tcPr>
          <w:p w:rsidR="00373C3A" w:rsidRPr="00923E30"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p>
        </w:tc>
      </w:tr>
    </w:tbl>
    <w:p w:rsidR="00373C3A" w:rsidRPr="002262E6" w:rsidRDefault="00373C3A" w:rsidP="00373C3A">
      <w:pPr>
        <w:pStyle w:val="SingleTxt"/>
        <w:rPr>
          <w:szCs w:val="20"/>
        </w:rPr>
      </w:pPr>
      <w:r w:rsidRPr="00466F6B">
        <w:rPr>
          <w:i/>
          <w:sz w:val="18"/>
          <w:szCs w:val="18"/>
        </w:rPr>
        <w:t>Fuente:</w:t>
      </w:r>
      <w:r>
        <w:rPr>
          <w:sz w:val="18"/>
          <w:szCs w:val="18"/>
        </w:rPr>
        <w:t xml:space="preserve"> </w:t>
      </w:r>
      <w:r w:rsidRPr="0000342E">
        <w:rPr>
          <w:sz w:val="18"/>
          <w:szCs w:val="18"/>
        </w:rPr>
        <w:t>Ministerio de Finanzas y Presupuesto</w:t>
      </w:r>
    </w:p>
    <w:p w:rsidR="00373C3A" w:rsidRPr="00466F6B" w:rsidRDefault="00373C3A" w:rsidP="00373C3A">
      <w:pPr>
        <w:pStyle w:val="SingleTxt"/>
      </w:pPr>
      <w:r>
        <w:rPr>
          <w:szCs w:val="20"/>
        </w:rPr>
        <w:tab/>
      </w:r>
      <w:r w:rsidRPr="001F263E">
        <w:rPr>
          <w:szCs w:val="20"/>
        </w:rPr>
        <w:t>A continuación se detalla la evolución, para el conjunto del sector, del porcentaje de mujeres que son miembros y/o clientes de las instituciones de microfinanciación (IMF) y otras categorías de instituciones crediticias que ejercen actividades de microfinanciación.</w:t>
      </w:r>
      <w:r w:rsidRPr="001F263E">
        <w:t xml:space="preserve"> </w:t>
      </w:r>
    </w:p>
    <w:p w:rsidR="00373C3A" w:rsidRPr="00466F6B" w:rsidRDefault="00373C3A" w:rsidP="00373C3A">
      <w:pPr>
        <w:pStyle w:val="SingleTxt"/>
        <w:spacing w:after="0" w:line="120" w:lineRule="exact"/>
        <w:rPr>
          <w:sz w:val="10"/>
        </w:rPr>
      </w:pPr>
      <w:r w:rsidRPr="00466F6B">
        <w:rPr>
          <w:szCs w:val="24"/>
          <w:lang w:val="es-ES_tradnl"/>
        </w:rPr>
        <w:tab/>
      </w:r>
    </w:p>
    <w:p w:rsidR="00373C3A" w:rsidRPr="00466F6B" w:rsidRDefault="00373C3A" w:rsidP="00373C3A">
      <w:pPr>
        <w:pStyle w:val="SingleTxt"/>
        <w:rPr>
          <w:szCs w:val="20"/>
          <w:lang w:val="es-ES_tradnl"/>
        </w:rPr>
      </w:pPr>
      <w:r w:rsidRPr="008D4B68">
        <w:rPr>
          <w:b/>
          <w:szCs w:val="20"/>
          <w:lang w:val="es-ES_tradnl"/>
        </w:rPr>
        <w:t xml:space="preserve">Cuadro </w:t>
      </w:r>
      <w:r>
        <w:rPr>
          <w:b/>
          <w:szCs w:val="20"/>
          <w:lang w:val="es-ES_tradnl"/>
        </w:rPr>
        <w:t>38</w:t>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firstLine="9"/>
        <w:rPr>
          <w:sz w:val="20"/>
          <w:szCs w:val="20"/>
          <w:lang w:val="es-ES_tradnl"/>
        </w:rPr>
      </w:pPr>
      <w:r w:rsidRPr="001F263E">
        <w:rPr>
          <w:sz w:val="20"/>
          <w:szCs w:val="20"/>
          <w:lang w:val="es-ES_tradnl"/>
        </w:rPr>
        <w:t>Porcentaje de mujeres que son miembros y/o clientes de las IMF y las instituciones crediticias</w:t>
      </w:r>
    </w:p>
    <w:p w:rsidR="00373C3A" w:rsidRPr="00466F6B" w:rsidRDefault="00373C3A" w:rsidP="00373C3A">
      <w:pPr>
        <w:pStyle w:val="SingleTxt"/>
        <w:spacing w:after="0"/>
        <w:ind w:left="1264" w:right="1264"/>
      </w:pPr>
    </w:p>
    <w:tbl>
      <w:tblPr>
        <w:tblW w:w="7581" w:type="dxa"/>
        <w:tblInd w:w="1269" w:type="dxa"/>
        <w:tblLayout w:type="fixed"/>
        <w:tblCellMar>
          <w:left w:w="0" w:type="dxa"/>
          <w:right w:w="0" w:type="dxa"/>
        </w:tblCellMar>
        <w:tblLook w:val="04A0"/>
      </w:tblPr>
      <w:tblGrid>
        <w:gridCol w:w="1628"/>
        <w:gridCol w:w="850"/>
        <w:gridCol w:w="851"/>
        <w:gridCol w:w="850"/>
        <w:gridCol w:w="851"/>
        <w:gridCol w:w="850"/>
        <w:gridCol w:w="851"/>
        <w:gridCol w:w="850"/>
      </w:tblGrid>
      <w:tr w:rsidR="00373C3A" w:rsidRPr="00466F6B" w:rsidTr="00257206">
        <w:trPr>
          <w:trHeight w:val="154"/>
          <w:tblHeader/>
        </w:trPr>
        <w:tc>
          <w:tcPr>
            <w:tcW w:w="1628" w:type="dxa"/>
            <w:tcBorders>
              <w:top w:val="single" w:sz="4" w:space="0" w:color="auto"/>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7" w:right="40"/>
              <w:jc w:val="left"/>
              <w:rPr>
                <w:i/>
                <w:spacing w:val="4"/>
                <w:w w:val="103"/>
                <w:sz w:val="14"/>
                <w:szCs w:val="16"/>
                <w:lang w:val="es-ES_tradnl"/>
              </w:rPr>
            </w:pPr>
            <w:r>
              <w:rPr>
                <w:i/>
                <w:spacing w:val="4"/>
                <w:w w:val="103"/>
                <w:sz w:val="14"/>
                <w:szCs w:val="16"/>
                <w:lang w:val="es-ES_tradnl"/>
              </w:rPr>
              <w:t>Año</w:t>
            </w:r>
          </w:p>
        </w:tc>
        <w:tc>
          <w:tcPr>
            <w:tcW w:w="850" w:type="dxa"/>
            <w:tcBorders>
              <w:top w:val="single" w:sz="4" w:space="0" w:color="auto"/>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Dic. 2008</w:t>
            </w:r>
          </w:p>
        </w:tc>
        <w:tc>
          <w:tcPr>
            <w:tcW w:w="851" w:type="dxa"/>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Dic. 2009</w:t>
            </w:r>
          </w:p>
        </w:tc>
        <w:tc>
          <w:tcPr>
            <w:tcW w:w="850" w:type="dxa"/>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Dic.2010</w:t>
            </w:r>
          </w:p>
        </w:tc>
        <w:tc>
          <w:tcPr>
            <w:tcW w:w="851" w:type="dxa"/>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Dic. 2011</w:t>
            </w:r>
          </w:p>
        </w:tc>
        <w:tc>
          <w:tcPr>
            <w:tcW w:w="850" w:type="dxa"/>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Dic. 2012</w:t>
            </w:r>
          </w:p>
        </w:tc>
        <w:tc>
          <w:tcPr>
            <w:tcW w:w="851" w:type="dxa"/>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Mar. 2013</w:t>
            </w:r>
          </w:p>
        </w:tc>
        <w:tc>
          <w:tcPr>
            <w:tcW w:w="850" w:type="dxa"/>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Jun. 2013</w:t>
            </w:r>
          </w:p>
        </w:tc>
      </w:tr>
      <w:tr w:rsidR="00373C3A" w:rsidRPr="00466F6B" w:rsidTr="00257206">
        <w:trPr>
          <w:gridAfter w:val="2"/>
          <w:wAfter w:w="1701" w:type="dxa"/>
          <w:trHeight w:hRule="exact" w:val="94"/>
          <w:tblHeader/>
        </w:trPr>
        <w:tc>
          <w:tcPr>
            <w:tcW w:w="1628"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0" w:right="40"/>
              <w:jc w:val="left"/>
              <w:rPr>
                <w:spacing w:val="4"/>
                <w:w w:val="103"/>
                <w:sz w:val="17"/>
                <w:szCs w:val="18"/>
                <w:lang w:val="es-ES_tradnl"/>
              </w:rPr>
            </w:pPr>
          </w:p>
        </w:tc>
        <w:tc>
          <w:tcPr>
            <w:tcW w:w="850"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851"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850"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851"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850"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r>
      <w:tr w:rsidR="00373C3A" w:rsidRPr="000661F5" w:rsidTr="00257206">
        <w:trPr>
          <w:trHeight w:val="194"/>
        </w:trPr>
        <w:tc>
          <w:tcPr>
            <w:tcW w:w="1628" w:type="dxa"/>
            <w:shd w:val="clear" w:color="auto" w:fill="auto"/>
          </w:tcPr>
          <w:p w:rsidR="00373C3A" w:rsidRPr="00725DA8"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725DA8">
              <w:rPr>
                <w:spacing w:val="4"/>
                <w:w w:val="103"/>
                <w:sz w:val="17"/>
                <w:szCs w:val="18"/>
                <w:lang w:val="es-ES_tradnl"/>
              </w:rPr>
              <w:t>Número de puntos de servicio</w:t>
            </w:r>
          </w:p>
        </w:tc>
        <w:tc>
          <w:tcPr>
            <w:tcW w:w="850" w:type="dxa"/>
            <w:shd w:val="clear" w:color="auto" w:fill="auto"/>
            <w:vAlign w:val="bottom"/>
          </w:tcPr>
          <w:p w:rsidR="00373C3A" w:rsidRPr="00725DA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25DA8">
              <w:rPr>
                <w:spacing w:val="4"/>
                <w:w w:val="103"/>
                <w:sz w:val="17"/>
                <w:szCs w:val="18"/>
                <w:lang w:val="es-ES_tradnl"/>
              </w:rPr>
              <w:t>638</w:t>
            </w:r>
          </w:p>
        </w:tc>
        <w:tc>
          <w:tcPr>
            <w:tcW w:w="851" w:type="dxa"/>
            <w:vAlign w:val="bottom"/>
          </w:tcPr>
          <w:p w:rsidR="00373C3A" w:rsidRPr="00725DA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25DA8">
              <w:rPr>
                <w:spacing w:val="4"/>
                <w:w w:val="103"/>
                <w:sz w:val="17"/>
                <w:szCs w:val="18"/>
                <w:lang w:val="es-ES_tradnl"/>
              </w:rPr>
              <w:t>652</w:t>
            </w:r>
          </w:p>
        </w:tc>
        <w:tc>
          <w:tcPr>
            <w:tcW w:w="850" w:type="dxa"/>
            <w:vAlign w:val="bottom"/>
          </w:tcPr>
          <w:p w:rsidR="00373C3A" w:rsidRPr="00725DA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25DA8">
              <w:rPr>
                <w:spacing w:val="4"/>
                <w:w w:val="103"/>
                <w:sz w:val="17"/>
                <w:szCs w:val="18"/>
                <w:lang w:val="es-ES_tradnl"/>
              </w:rPr>
              <w:t>700</w:t>
            </w:r>
          </w:p>
        </w:tc>
        <w:tc>
          <w:tcPr>
            <w:tcW w:w="851" w:type="dxa"/>
            <w:vAlign w:val="bottom"/>
          </w:tcPr>
          <w:p w:rsidR="00373C3A" w:rsidRPr="00725DA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25DA8">
              <w:rPr>
                <w:spacing w:val="4"/>
                <w:w w:val="103"/>
                <w:sz w:val="17"/>
                <w:szCs w:val="18"/>
                <w:lang w:val="es-ES_tradnl"/>
              </w:rPr>
              <w:t>739</w:t>
            </w:r>
          </w:p>
        </w:tc>
        <w:tc>
          <w:tcPr>
            <w:tcW w:w="850" w:type="dxa"/>
            <w:vAlign w:val="bottom"/>
          </w:tcPr>
          <w:p w:rsidR="00373C3A" w:rsidRPr="00725DA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25DA8">
              <w:rPr>
                <w:spacing w:val="4"/>
                <w:w w:val="103"/>
                <w:sz w:val="17"/>
                <w:szCs w:val="18"/>
                <w:lang w:val="es-ES_tradnl"/>
              </w:rPr>
              <w:t>784</w:t>
            </w:r>
          </w:p>
        </w:tc>
        <w:tc>
          <w:tcPr>
            <w:tcW w:w="851" w:type="dxa"/>
            <w:vAlign w:val="bottom"/>
          </w:tcPr>
          <w:p w:rsidR="00373C3A" w:rsidRPr="00725DA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25DA8">
              <w:rPr>
                <w:spacing w:val="4"/>
                <w:w w:val="103"/>
                <w:sz w:val="17"/>
                <w:szCs w:val="18"/>
                <w:lang w:val="es-ES_tradnl"/>
              </w:rPr>
              <w:t>789</w:t>
            </w:r>
          </w:p>
        </w:tc>
        <w:tc>
          <w:tcPr>
            <w:tcW w:w="850" w:type="dxa"/>
            <w:vAlign w:val="bottom"/>
          </w:tcPr>
          <w:p w:rsidR="00373C3A" w:rsidRPr="00725DA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25DA8">
              <w:rPr>
                <w:spacing w:val="4"/>
                <w:w w:val="103"/>
                <w:sz w:val="17"/>
                <w:szCs w:val="18"/>
                <w:lang w:val="es-ES_tradnl"/>
              </w:rPr>
              <w:t>803</w:t>
            </w:r>
          </w:p>
        </w:tc>
      </w:tr>
      <w:tr w:rsidR="00373C3A" w:rsidRPr="000661F5" w:rsidTr="00257206">
        <w:trPr>
          <w:trHeight w:val="194"/>
        </w:trPr>
        <w:tc>
          <w:tcPr>
            <w:tcW w:w="1628" w:type="dxa"/>
            <w:shd w:val="clear" w:color="auto" w:fill="auto"/>
          </w:tcPr>
          <w:p w:rsidR="00373C3A" w:rsidRPr="00725DA8"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725DA8">
              <w:rPr>
                <w:spacing w:val="4"/>
                <w:w w:val="103"/>
                <w:sz w:val="17"/>
                <w:szCs w:val="18"/>
                <w:lang w:val="es-ES_tradnl"/>
              </w:rPr>
              <w:t>Tasa de penetración en los hogares</w:t>
            </w:r>
          </w:p>
        </w:tc>
        <w:tc>
          <w:tcPr>
            <w:tcW w:w="850" w:type="dxa"/>
            <w:shd w:val="clear" w:color="auto" w:fill="auto"/>
            <w:vAlign w:val="bottom"/>
          </w:tcPr>
          <w:p w:rsidR="00373C3A" w:rsidRPr="00725DA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25DA8">
              <w:rPr>
                <w:spacing w:val="4"/>
                <w:w w:val="103"/>
                <w:sz w:val="17"/>
                <w:szCs w:val="18"/>
                <w:lang w:val="es-ES_tradnl"/>
              </w:rPr>
              <w:t>13,9%</w:t>
            </w:r>
          </w:p>
        </w:tc>
        <w:tc>
          <w:tcPr>
            <w:tcW w:w="851" w:type="dxa"/>
            <w:vAlign w:val="bottom"/>
          </w:tcPr>
          <w:p w:rsidR="00373C3A" w:rsidRPr="00725DA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25DA8">
              <w:rPr>
                <w:spacing w:val="4"/>
                <w:w w:val="103"/>
                <w:sz w:val="17"/>
                <w:szCs w:val="18"/>
                <w:lang w:val="es-ES_tradnl"/>
              </w:rPr>
              <w:t>16,1%</w:t>
            </w:r>
          </w:p>
        </w:tc>
        <w:tc>
          <w:tcPr>
            <w:tcW w:w="850" w:type="dxa"/>
            <w:vAlign w:val="bottom"/>
          </w:tcPr>
          <w:p w:rsidR="00373C3A" w:rsidRPr="00725DA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25DA8">
              <w:rPr>
                <w:spacing w:val="4"/>
                <w:w w:val="103"/>
                <w:sz w:val="17"/>
                <w:szCs w:val="18"/>
                <w:lang w:val="es-ES_tradnl"/>
              </w:rPr>
              <w:t>17,5%</w:t>
            </w:r>
          </w:p>
        </w:tc>
        <w:tc>
          <w:tcPr>
            <w:tcW w:w="851" w:type="dxa"/>
            <w:vAlign w:val="bottom"/>
          </w:tcPr>
          <w:p w:rsidR="00373C3A" w:rsidRPr="00725DA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25DA8">
              <w:rPr>
                <w:spacing w:val="4"/>
                <w:w w:val="103"/>
                <w:sz w:val="17"/>
                <w:szCs w:val="18"/>
                <w:lang w:val="es-ES_tradnl"/>
              </w:rPr>
              <w:t>19,5%</w:t>
            </w:r>
          </w:p>
        </w:tc>
        <w:tc>
          <w:tcPr>
            <w:tcW w:w="850" w:type="dxa"/>
            <w:vAlign w:val="bottom"/>
          </w:tcPr>
          <w:p w:rsidR="00373C3A" w:rsidRPr="00725DA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25DA8">
              <w:rPr>
                <w:spacing w:val="4"/>
                <w:w w:val="103"/>
                <w:sz w:val="17"/>
                <w:szCs w:val="18"/>
                <w:lang w:val="es-ES_tradnl"/>
              </w:rPr>
              <w:t>22,69%</w:t>
            </w:r>
          </w:p>
        </w:tc>
        <w:tc>
          <w:tcPr>
            <w:tcW w:w="851" w:type="dxa"/>
            <w:vAlign w:val="bottom"/>
          </w:tcPr>
          <w:p w:rsidR="00373C3A" w:rsidRPr="00725DA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25DA8">
              <w:rPr>
                <w:spacing w:val="4"/>
                <w:w w:val="103"/>
                <w:sz w:val="17"/>
                <w:szCs w:val="18"/>
                <w:lang w:val="es-ES_tradnl"/>
              </w:rPr>
              <w:t>23,13%</w:t>
            </w:r>
          </w:p>
        </w:tc>
        <w:tc>
          <w:tcPr>
            <w:tcW w:w="850" w:type="dxa"/>
            <w:vAlign w:val="bottom"/>
          </w:tcPr>
          <w:p w:rsidR="00373C3A" w:rsidRPr="00725DA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25DA8">
              <w:rPr>
                <w:spacing w:val="4"/>
                <w:w w:val="103"/>
                <w:sz w:val="17"/>
                <w:szCs w:val="18"/>
                <w:lang w:val="es-ES_tradnl"/>
              </w:rPr>
              <w:t>23,69%</w:t>
            </w:r>
          </w:p>
        </w:tc>
      </w:tr>
      <w:tr w:rsidR="00373C3A" w:rsidRPr="000661F5" w:rsidTr="00257206">
        <w:trPr>
          <w:trHeight w:val="194"/>
        </w:trPr>
        <w:tc>
          <w:tcPr>
            <w:tcW w:w="1628" w:type="dxa"/>
            <w:shd w:val="clear" w:color="auto" w:fill="auto"/>
          </w:tcPr>
          <w:p w:rsidR="00373C3A" w:rsidRPr="00725DA8"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725DA8">
              <w:rPr>
                <w:spacing w:val="4"/>
                <w:w w:val="103"/>
                <w:sz w:val="17"/>
                <w:szCs w:val="18"/>
                <w:lang w:val="es-ES_tradnl"/>
              </w:rPr>
              <w:t>Número de miembros y/o clientes</w:t>
            </w:r>
          </w:p>
        </w:tc>
        <w:tc>
          <w:tcPr>
            <w:tcW w:w="850" w:type="dxa"/>
            <w:shd w:val="clear" w:color="auto" w:fill="auto"/>
            <w:vAlign w:val="bottom"/>
          </w:tcPr>
          <w:p w:rsidR="00373C3A" w:rsidRPr="00725DA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25DA8">
              <w:rPr>
                <w:spacing w:val="4"/>
                <w:w w:val="103"/>
                <w:sz w:val="17"/>
                <w:szCs w:val="18"/>
                <w:lang w:val="es-ES_tradnl"/>
              </w:rPr>
              <w:t>529 774</w:t>
            </w:r>
          </w:p>
        </w:tc>
        <w:tc>
          <w:tcPr>
            <w:tcW w:w="851" w:type="dxa"/>
            <w:vAlign w:val="bottom"/>
          </w:tcPr>
          <w:p w:rsidR="00373C3A" w:rsidRPr="00725DA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25DA8">
              <w:rPr>
                <w:spacing w:val="4"/>
                <w:w w:val="103"/>
                <w:sz w:val="17"/>
                <w:szCs w:val="18"/>
                <w:lang w:val="es-ES_tradnl"/>
              </w:rPr>
              <w:t>629 302</w:t>
            </w:r>
          </w:p>
        </w:tc>
        <w:tc>
          <w:tcPr>
            <w:tcW w:w="850" w:type="dxa"/>
            <w:vAlign w:val="bottom"/>
          </w:tcPr>
          <w:p w:rsidR="00373C3A" w:rsidRPr="00725DA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25DA8">
              <w:rPr>
                <w:spacing w:val="4"/>
                <w:w w:val="103"/>
                <w:sz w:val="17"/>
                <w:szCs w:val="18"/>
                <w:lang w:val="es-ES_tradnl"/>
              </w:rPr>
              <w:t>733 864</w:t>
            </w:r>
          </w:p>
        </w:tc>
        <w:tc>
          <w:tcPr>
            <w:tcW w:w="851" w:type="dxa"/>
            <w:vAlign w:val="bottom"/>
          </w:tcPr>
          <w:p w:rsidR="00373C3A" w:rsidRPr="00725DA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25DA8">
              <w:rPr>
                <w:spacing w:val="4"/>
                <w:w w:val="103"/>
                <w:sz w:val="17"/>
                <w:szCs w:val="18"/>
                <w:lang w:val="es-ES_tradnl"/>
              </w:rPr>
              <w:t>844 340</w:t>
            </w:r>
          </w:p>
        </w:tc>
        <w:tc>
          <w:tcPr>
            <w:tcW w:w="850" w:type="dxa"/>
            <w:vAlign w:val="bottom"/>
          </w:tcPr>
          <w:p w:rsidR="00373C3A" w:rsidRPr="00725DA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25DA8">
              <w:rPr>
                <w:spacing w:val="4"/>
                <w:w w:val="103"/>
                <w:sz w:val="17"/>
                <w:szCs w:val="18"/>
                <w:lang w:val="es-ES_tradnl"/>
              </w:rPr>
              <w:t>984 683</w:t>
            </w:r>
          </w:p>
        </w:tc>
        <w:tc>
          <w:tcPr>
            <w:tcW w:w="851" w:type="dxa"/>
            <w:vAlign w:val="bottom"/>
          </w:tcPr>
          <w:p w:rsidR="00373C3A" w:rsidRPr="00725DA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25DA8">
              <w:rPr>
                <w:spacing w:val="4"/>
                <w:w w:val="103"/>
                <w:sz w:val="17"/>
                <w:szCs w:val="18"/>
                <w:lang w:val="es-ES_tradnl"/>
              </w:rPr>
              <w:t>1 010 537</w:t>
            </w:r>
          </w:p>
        </w:tc>
        <w:tc>
          <w:tcPr>
            <w:tcW w:w="850" w:type="dxa"/>
            <w:vAlign w:val="bottom"/>
          </w:tcPr>
          <w:p w:rsidR="00373C3A" w:rsidRPr="00725DA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25DA8">
              <w:rPr>
                <w:spacing w:val="4"/>
                <w:w w:val="103"/>
                <w:sz w:val="17"/>
                <w:szCs w:val="18"/>
                <w:lang w:val="es-ES_tradnl"/>
              </w:rPr>
              <w:t>1 042 421</w:t>
            </w:r>
          </w:p>
        </w:tc>
      </w:tr>
      <w:tr w:rsidR="00373C3A" w:rsidRPr="000661F5" w:rsidTr="00257206">
        <w:trPr>
          <w:trHeight w:val="194"/>
        </w:trPr>
        <w:tc>
          <w:tcPr>
            <w:tcW w:w="1628" w:type="dxa"/>
            <w:shd w:val="clear" w:color="auto" w:fill="auto"/>
          </w:tcPr>
          <w:p w:rsidR="00373C3A" w:rsidRPr="00725DA8"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725DA8">
              <w:rPr>
                <w:spacing w:val="4"/>
                <w:w w:val="103"/>
                <w:sz w:val="17"/>
                <w:szCs w:val="18"/>
                <w:lang w:val="es-ES_tradnl"/>
              </w:rPr>
              <w:t>Número de  mujeres miembros y/o clientes</w:t>
            </w:r>
          </w:p>
        </w:tc>
        <w:tc>
          <w:tcPr>
            <w:tcW w:w="850" w:type="dxa"/>
            <w:shd w:val="clear" w:color="auto" w:fill="auto"/>
            <w:vAlign w:val="bottom"/>
          </w:tcPr>
          <w:p w:rsidR="00373C3A" w:rsidRPr="00725DA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25DA8">
              <w:rPr>
                <w:spacing w:val="4"/>
                <w:w w:val="103"/>
                <w:sz w:val="17"/>
                <w:szCs w:val="18"/>
                <w:lang w:val="es-ES_tradnl"/>
              </w:rPr>
              <w:t>228 120</w:t>
            </w:r>
          </w:p>
        </w:tc>
        <w:tc>
          <w:tcPr>
            <w:tcW w:w="851" w:type="dxa"/>
            <w:vAlign w:val="bottom"/>
          </w:tcPr>
          <w:p w:rsidR="00373C3A" w:rsidRPr="00725DA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25DA8">
              <w:rPr>
                <w:spacing w:val="4"/>
                <w:w w:val="103"/>
                <w:sz w:val="17"/>
                <w:szCs w:val="18"/>
                <w:lang w:val="es-ES_tradnl"/>
              </w:rPr>
              <w:t>285 388</w:t>
            </w:r>
          </w:p>
        </w:tc>
        <w:tc>
          <w:tcPr>
            <w:tcW w:w="850" w:type="dxa"/>
            <w:vAlign w:val="bottom"/>
          </w:tcPr>
          <w:p w:rsidR="00373C3A" w:rsidRPr="00725DA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25DA8">
              <w:rPr>
                <w:spacing w:val="4"/>
                <w:w w:val="103"/>
                <w:sz w:val="17"/>
                <w:szCs w:val="18"/>
                <w:lang w:val="es-ES_tradnl"/>
              </w:rPr>
              <w:t>340 586</w:t>
            </w:r>
          </w:p>
        </w:tc>
        <w:tc>
          <w:tcPr>
            <w:tcW w:w="851" w:type="dxa"/>
            <w:vAlign w:val="bottom"/>
          </w:tcPr>
          <w:p w:rsidR="00373C3A" w:rsidRPr="00725DA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25DA8">
              <w:rPr>
                <w:spacing w:val="4"/>
                <w:w w:val="103"/>
                <w:sz w:val="17"/>
                <w:szCs w:val="18"/>
                <w:lang w:val="es-ES_tradnl"/>
              </w:rPr>
              <w:t>387 636</w:t>
            </w:r>
          </w:p>
        </w:tc>
        <w:tc>
          <w:tcPr>
            <w:tcW w:w="850" w:type="dxa"/>
            <w:vAlign w:val="bottom"/>
          </w:tcPr>
          <w:p w:rsidR="00373C3A" w:rsidRPr="00725DA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25DA8">
              <w:rPr>
                <w:spacing w:val="4"/>
                <w:w w:val="103"/>
                <w:sz w:val="17"/>
                <w:szCs w:val="18"/>
                <w:lang w:val="es-ES_tradnl"/>
              </w:rPr>
              <w:t>452 166</w:t>
            </w:r>
          </w:p>
        </w:tc>
        <w:tc>
          <w:tcPr>
            <w:tcW w:w="851" w:type="dxa"/>
            <w:vAlign w:val="bottom"/>
          </w:tcPr>
          <w:p w:rsidR="00373C3A" w:rsidRPr="00725DA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25DA8">
              <w:rPr>
                <w:spacing w:val="4"/>
                <w:w w:val="103"/>
                <w:sz w:val="17"/>
                <w:szCs w:val="18"/>
                <w:lang w:val="es-ES_tradnl"/>
              </w:rPr>
              <w:t>465 554</w:t>
            </w:r>
          </w:p>
        </w:tc>
        <w:tc>
          <w:tcPr>
            <w:tcW w:w="850" w:type="dxa"/>
            <w:vAlign w:val="bottom"/>
          </w:tcPr>
          <w:p w:rsidR="00373C3A" w:rsidRPr="00725DA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25DA8">
              <w:rPr>
                <w:spacing w:val="4"/>
                <w:w w:val="103"/>
                <w:sz w:val="17"/>
                <w:szCs w:val="18"/>
                <w:lang w:val="es-ES_tradnl"/>
              </w:rPr>
              <w:t>483 579</w:t>
            </w:r>
          </w:p>
        </w:tc>
      </w:tr>
      <w:tr w:rsidR="00373C3A" w:rsidRPr="000661F5" w:rsidTr="00257206">
        <w:trPr>
          <w:trHeight w:val="194"/>
        </w:trPr>
        <w:tc>
          <w:tcPr>
            <w:tcW w:w="1628" w:type="dxa"/>
            <w:tcBorders>
              <w:bottom w:val="single" w:sz="12" w:space="0" w:color="auto"/>
            </w:tcBorders>
            <w:shd w:val="clear" w:color="auto" w:fill="auto"/>
          </w:tcPr>
          <w:p w:rsidR="00373C3A" w:rsidRPr="00725DA8"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725DA8">
              <w:rPr>
                <w:spacing w:val="4"/>
                <w:w w:val="103"/>
                <w:sz w:val="17"/>
                <w:szCs w:val="18"/>
                <w:lang w:val="es-ES_tradnl"/>
              </w:rPr>
              <w:t>% de mujeres miembros y/o clientes</w:t>
            </w:r>
          </w:p>
        </w:tc>
        <w:tc>
          <w:tcPr>
            <w:tcW w:w="850" w:type="dxa"/>
            <w:tcBorders>
              <w:bottom w:val="single" w:sz="12" w:space="0" w:color="auto"/>
            </w:tcBorders>
            <w:shd w:val="clear" w:color="auto" w:fill="auto"/>
            <w:vAlign w:val="bottom"/>
          </w:tcPr>
          <w:p w:rsidR="00373C3A" w:rsidRPr="00725DA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25DA8">
              <w:rPr>
                <w:spacing w:val="4"/>
                <w:w w:val="103"/>
                <w:sz w:val="17"/>
                <w:szCs w:val="18"/>
                <w:lang w:val="es-ES_tradnl"/>
              </w:rPr>
              <w:t>43,06%</w:t>
            </w:r>
          </w:p>
        </w:tc>
        <w:tc>
          <w:tcPr>
            <w:tcW w:w="851" w:type="dxa"/>
            <w:tcBorders>
              <w:bottom w:val="single" w:sz="12" w:space="0" w:color="auto"/>
            </w:tcBorders>
            <w:vAlign w:val="bottom"/>
          </w:tcPr>
          <w:p w:rsidR="00373C3A" w:rsidRPr="00725DA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25DA8">
              <w:rPr>
                <w:spacing w:val="4"/>
                <w:w w:val="103"/>
                <w:sz w:val="17"/>
                <w:szCs w:val="18"/>
                <w:lang w:val="es-ES_tradnl"/>
              </w:rPr>
              <w:t>45,35%</w:t>
            </w:r>
          </w:p>
        </w:tc>
        <w:tc>
          <w:tcPr>
            <w:tcW w:w="850" w:type="dxa"/>
            <w:tcBorders>
              <w:bottom w:val="single" w:sz="12" w:space="0" w:color="auto"/>
            </w:tcBorders>
            <w:vAlign w:val="bottom"/>
          </w:tcPr>
          <w:p w:rsidR="00373C3A" w:rsidRPr="00725DA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25DA8">
              <w:rPr>
                <w:spacing w:val="4"/>
                <w:w w:val="103"/>
                <w:sz w:val="17"/>
                <w:szCs w:val="18"/>
                <w:lang w:val="es-ES_tradnl"/>
              </w:rPr>
              <w:t>46,41%</w:t>
            </w:r>
          </w:p>
        </w:tc>
        <w:tc>
          <w:tcPr>
            <w:tcW w:w="851" w:type="dxa"/>
            <w:tcBorders>
              <w:bottom w:val="single" w:sz="12" w:space="0" w:color="auto"/>
            </w:tcBorders>
            <w:vAlign w:val="bottom"/>
          </w:tcPr>
          <w:p w:rsidR="00373C3A" w:rsidRPr="00725DA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25DA8">
              <w:rPr>
                <w:spacing w:val="4"/>
                <w:w w:val="103"/>
                <w:sz w:val="17"/>
                <w:szCs w:val="18"/>
                <w:lang w:val="es-ES_tradnl"/>
              </w:rPr>
              <w:t>45,91%</w:t>
            </w:r>
          </w:p>
        </w:tc>
        <w:tc>
          <w:tcPr>
            <w:tcW w:w="850" w:type="dxa"/>
            <w:tcBorders>
              <w:bottom w:val="single" w:sz="12" w:space="0" w:color="auto"/>
            </w:tcBorders>
            <w:vAlign w:val="bottom"/>
          </w:tcPr>
          <w:p w:rsidR="00373C3A" w:rsidRPr="00725DA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25DA8">
              <w:rPr>
                <w:spacing w:val="4"/>
                <w:w w:val="103"/>
                <w:sz w:val="17"/>
                <w:szCs w:val="18"/>
                <w:lang w:val="es-ES_tradnl"/>
              </w:rPr>
              <w:t>45,92%</w:t>
            </w:r>
          </w:p>
        </w:tc>
        <w:tc>
          <w:tcPr>
            <w:tcW w:w="851" w:type="dxa"/>
            <w:tcBorders>
              <w:bottom w:val="single" w:sz="12" w:space="0" w:color="auto"/>
            </w:tcBorders>
            <w:vAlign w:val="bottom"/>
          </w:tcPr>
          <w:p w:rsidR="00373C3A" w:rsidRPr="00725DA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25DA8">
              <w:rPr>
                <w:spacing w:val="4"/>
                <w:w w:val="103"/>
                <w:sz w:val="17"/>
                <w:szCs w:val="18"/>
                <w:lang w:val="es-ES_tradnl"/>
              </w:rPr>
              <w:t>46,07%</w:t>
            </w:r>
          </w:p>
        </w:tc>
        <w:tc>
          <w:tcPr>
            <w:tcW w:w="850" w:type="dxa"/>
            <w:tcBorders>
              <w:bottom w:val="single" w:sz="12" w:space="0" w:color="auto"/>
            </w:tcBorders>
            <w:vAlign w:val="bottom"/>
          </w:tcPr>
          <w:p w:rsidR="00373C3A" w:rsidRPr="00725DA8"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725DA8">
              <w:rPr>
                <w:spacing w:val="4"/>
                <w:w w:val="103"/>
                <w:sz w:val="17"/>
                <w:szCs w:val="18"/>
                <w:lang w:val="es-ES_tradnl"/>
              </w:rPr>
              <w:t>46,39%</w:t>
            </w:r>
          </w:p>
        </w:tc>
      </w:tr>
    </w:tbl>
    <w:p w:rsidR="00373C3A" w:rsidRPr="001F263E" w:rsidRDefault="00373C3A" w:rsidP="00373C3A">
      <w:pPr>
        <w:pStyle w:val="SingleTxt"/>
        <w:rPr>
          <w:szCs w:val="20"/>
        </w:rPr>
      </w:pPr>
      <w:r w:rsidRPr="00466F6B">
        <w:rPr>
          <w:i/>
          <w:sz w:val="18"/>
          <w:szCs w:val="18"/>
        </w:rPr>
        <w:t>Fuente:</w:t>
      </w:r>
      <w:r w:rsidRPr="00372EA2">
        <w:rPr>
          <w:i/>
          <w:sz w:val="24"/>
          <w:szCs w:val="24"/>
          <w:lang w:val="es-ES_tradnl"/>
        </w:rPr>
        <w:t xml:space="preserve"> </w:t>
      </w:r>
      <w:hyperlink r:id="rId21" w:history="1">
        <w:r w:rsidRPr="00725DA8">
          <w:rPr>
            <w:sz w:val="18"/>
            <w:szCs w:val="18"/>
          </w:rPr>
          <w:t>www.madamicrofinance.mg</w:t>
        </w:r>
      </w:hyperlink>
      <w:r w:rsidRPr="00725DA8">
        <w:rPr>
          <w:sz w:val="18"/>
          <w:szCs w:val="18"/>
        </w:rPr>
        <w:t xml:space="preserve"> (sistemas de puntuación de las IMF incluidas a nivel de la CNMF)</w:t>
      </w:r>
    </w:p>
    <w:p w:rsidR="00373C3A" w:rsidRPr="00725DA8" w:rsidRDefault="00373C3A" w:rsidP="00373C3A">
      <w:pPr>
        <w:pStyle w:val="SingleTxt"/>
        <w:rPr>
          <w:szCs w:val="20"/>
        </w:rPr>
      </w:pPr>
      <w:r>
        <w:rPr>
          <w:szCs w:val="20"/>
        </w:rPr>
        <w:tab/>
      </w:r>
      <w:r w:rsidRPr="00725DA8">
        <w:rPr>
          <w:szCs w:val="20"/>
        </w:rPr>
        <w:t>Del cuadro que aparece anteriormente se desprende que se ha registrado un aumento del porcentaje de mujeres apoyadas por los servicios de microfinanciación, que aumentó del 43,06% en 2008 al 46,39% en junio de 2013.</w:t>
      </w:r>
    </w:p>
    <w:p w:rsidR="00373C3A" w:rsidRPr="00725DA8" w:rsidRDefault="00373C3A" w:rsidP="00373C3A">
      <w:pPr>
        <w:pStyle w:val="SingleTxt"/>
        <w:rPr>
          <w:szCs w:val="20"/>
        </w:rPr>
      </w:pPr>
      <w:bookmarkStart w:id="46" w:name="_Toc376709338"/>
      <w:r>
        <w:rPr>
          <w:szCs w:val="20"/>
        </w:rPr>
        <w:tab/>
      </w:r>
      <w:r w:rsidRPr="00725DA8">
        <w:rPr>
          <w:szCs w:val="20"/>
        </w:rPr>
        <w:t>Además, la actual Estrategia Nacional de Financiación Inclusiva (SNFI) 2013-2017, aprobada en diciembre de 2012 por los agentes del sector de la microfinanciación, entre ellos, el Ministerio de Finanzas y Presupuesto, el Ministerio de Agricultura, los asociados técnicos y financieros (Banco Mundial, FIDA, Organismo Francés de Desarrollo, FNUDC/PNUD, UE...), la Asociación Profesional de Instituciones de Microfinanciación, la Asociación Profesional de Bancos, el Comité de Seguros de Madagascar, las instituciones de microfinanciación y las instituciones bancarias de microfinanciación, reitera la importancia del acceso de la mujer a los servicios financieros y de microfinanciación.</w:t>
      </w:r>
    </w:p>
    <w:bookmarkEnd w:id="46"/>
    <w:p w:rsidR="00373C3A" w:rsidRPr="00725DA8" w:rsidRDefault="00373C3A" w:rsidP="00373C3A">
      <w:pPr>
        <w:pStyle w:val="SingleTxt"/>
        <w:rPr>
          <w:szCs w:val="20"/>
        </w:rPr>
      </w:pPr>
      <w:r>
        <w:rPr>
          <w:szCs w:val="20"/>
        </w:rPr>
        <w:tab/>
      </w:r>
      <w:r w:rsidRPr="00725DA8">
        <w:rPr>
          <w:szCs w:val="20"/>
        </w:rPr>
        <w:t>A tal efecto y con el fin de poner en marcha las actividades previstas, los agentes del sector de la microfinanciación aprobaron la presupuestación de la SNFI el 23 de octubre de 2013 y el FNUDC/PNUD asignó fondos para el período de 2013 a 2015.</w:t>
      </w:r>
    </w:p>
    <w:p w:rsidR="00373C3A" w:rsidRPr="00725DA8" w:rsidRDefault="00373C3A" w:rsidP="00373C3A">
      <w:pPr>
        <w:pStyle w:val="SingleTxt"/>
        <w:rPr>
          <w:szCs w:val="20"/>
        </w:rPr>
      </w:pPr>
      <w:r>
        <w:rPr>
          <w:szCs w:val="20"/>
        </w:rPr>
        <w:tab/>
      </w:r>
      <w:r w:rsidRPr="00725DA8">
        <w:rPr>
          <w:szCs w:val="20"/>
        </w:rPr>
        <w:t>De aquí a 2017, la Estrategia Nacional de Financiación Inclusiva (SNFI) pretende apoyar a más de un millón de mujeres beneficiarias.</w:t>
      </w:r>
    </w:p>
    <w:p w:rsidR="00373C3A" w:rsidRPr="00725DA8" w:rsidRDefault="00373C3A" w:rsidP="00373C3A">
      <w:pPr>
        <w:pStyle w:val="SingleTxt"/>
        <w:rPr>
          <w:b/>
          <w:szCs w:val="20"/>
        </w:rPr>
      </w:pPr>
      <w:bookmarkStart w:id="47" w:name="_Toc377129325"/>
      <w:r w:rsidRPr="00725DA8">
        <w:rPr>
          <w:b/>
          <w:szCs w:val="20"/>
        </w:rPr>
        <w:t>2.</w:t>
      </w:r>
      <w:r w:rsidRPr="00725DA8">
        <w:rPr>
          <w:b/>
          <w:szCs w:val="20"/>
        </w:rPr>
        <w:tab/>
        <w:t>Acceso de las mujeres rurales a los servicios de salud adecuados</w:t>
      </w:r>
    </w:p>
    <w:bookmarkEnd w:id="47"/>
    <w:p w:rsidR="00373C3A" w:rsidRPr="00725DA8" w:rsidRDefault="00373C3A" w:rsidP="00373C3A">
      <w:pPr>
        <w:pStyle w:val="SingleTxt"/>
        <w:rPr>
          <w:szCs w:val="20"/>
        </w:rPr>
      </w:pPr>
      <w:r>
        <w:rPr>
          <w:szCs w:val="20"/>
        </w:rPr>
        <w:tab/>
      </w:r>
      <w:r w:rsidRPr="00725DA8">
        <w:rPr>
          <w:szCs w:val="20"/>
        </w:rPr>
        <w:t xml:space="preserve">Desde 2008, el Estado dispone de una Política Nacional de Salud Comunitaria. Los programas de salud, en particular la promoción de la supervivencia de la madre y el recién nacido, se han fortalecido mediante la implicación de la comunidad en todos los niveles del proceso de planificación. En cumplimiento de la Orden Interministerial núm. 8014/2009 de 2 de septiembre de 2009, que establece la creación, la organización, el funcionamiento y las responsabilidades del Comité de Salud en los municipios y los </w:t>
      </w:r>
      <w:r w:rsidRPr="00CF0FC8">
        <w:rPr>
          <w:i/>
          <w:szCs w:val="20"/>
        </w:rPr>
        <w:t>Fokontany</w:t>
      </w:r>
      <w:r w:rsidRPr="00725DA8">
        <w:rPr>
          <w:szCs w:val="20"/>
        </w:rPr>
        <w:t>, se ha creado una estructura responsable del desarrollo de la salud comunitaria, denominada “Comité de Salud”.  Esta constituye el principal vínculo entre el sistema de salud y la comunidad y está bajo la supervisión técnica del Departamento Ministerial de Salud.</w:t>
      </w:r>
    </w:p>
    <w:p w:rsidR="00373C3A" w:rsidRPr="00725DA8" w:rsidRDefault="00373C3A" w:rsidP="00373C3A">
      <w:pPr>
        <w:pStyle w:val="SingleTxt"/>
        <w:rPr>
          <w:szCs w:val="20"/>
        </w:rPr>
      </w:pPr>
      <w:r>
        <w:rPr>
          <w:szCs w:val="20"/>
        </w:rPr>
        <w:tab/>
      </w:r>
      <w:r w:rsidRPr="00725DA8">
        <w:rPr>
          <w:szCs w:val="20"/>
        </w:rPr>
        <w:t>En Madagascar, el 79,7% de la población vive en las zonas rurales. La mayoría de la población tiene problemas de acceso a los servicios de salud, ya que el 50% de los centros de atención primaria de la salud están en zonas aisladas y el 65% de la población reside fuera de un radio de 5 km en torno a la ubicación de las unidades sanitarias, lo que supone un obstáculo a la hora de acudir a estas. Desde la crisis de 2009, se ha interrumpido la operatividad de algunos centros de atención primaria de la salud; por ejemplo, se han cerrado algunos por diferentes causas, especialmente la inseguridad y el éxodo de los trabajadores sanitarios hacia zonas más urbanizadas.</w:t>
      </w:r>
    </w:p>
    <w:p w:rsidR="00373C3A" w:rsidRPr="00466F6B" w:rsidRDefault="00373C3A" w:rsidP="00373C3A">
      <w:pPr>
        <w:pStyle w:val="SingleTxt"/>
      </w:pPr>
      <w:r>
        <w:rPr>
          <w:szCs w:val="20"/>
        </w:rPr>
        <w:tab/>
      </w:r>
      <w:r w:rsidRPr="00725DA8">
        <w:rPr>
          <w:szCs w:val="20"/>
        </w:rPr>
        <w:t>En consecuencia, la utilización de los servicios de salud favorece a las zonas urbanizadas. Ante el bajo nivel de acceso de las mujeres rurales a la atención adecuada de cara al embarazo y a la práctica del parto en una unidad sanitaria, se han realizado esfuerzos para mejorar esta situación.</w:t>
      </w:r>
      <w:r w:rsidRPr="00222DF9">
        <w:t xml:space="preserve"> </w:t>
      </w:r>
    </w:p>
    <w:p w:rsidR="00373C3A" w:rsidRPr="00466F6B" w:rsidRDefault="00373C3A" w:rsidP="00373C3A">
      <w:pPr>
        <w:pStyle w:val="SingleTxt"/>
        <w:spacing w:after="0" w:line="120" w:lineRule="exact"/>
        <w:rPr>
          <w:sz w:val="10"/>
        </w:rPr>
      </w:pPr>
      <w:r w:rsidRPr="00466F6B">
        <w:rPr>
          <w:szCs w:val="24"/>
          <w:lang w:val="es-ES_tradnl"/>
        </w:rPr>
        <w:tab/>
      </w:r>
    </w:p>
    <w:p w:rsidR="00373C3A" w:rsidRPr="00466F6B" w:rsidRDefault="00373C3A" w:rsidP="00373C3A">
      <w:pPr>
        <w:pStyle w:val="SingleTxt"/>
        <w:rPr>
          <w:szCs w:val="20"/>
          <w:lang w:val="es-ES_tradnl"/>
        </w:rPr>
      </w:pPr>
      <w:r w:rsidRPr="008D4B68">
        <w:rPr>
          <w:b/>
          <w:szCs w:val="20"/>
          <w:lang w:val="es-ES_tradnl"/>
        </w:rPr>
        <w:t xml:space="preserve">Cuadro </w:t>
      </w:r>
      <w:r>
        <w:rPr>
          <w:b/>
          <w:szCs w:val="20"/>
          <w:lang w:val="es-ES_tradnl"/>
        </w:rPr>
        <w:t>39</w:t>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szCs w:val="20"/>
          <w:lang w:val="es-ES_tradnl"/>
        </w:rPr>
      </w:pPr>
      <w:r>
        <w:rPr>
          <w:sz w:val="20"/>
          <w:szCs w:val="20"/>
          <w:lang w:val="es-ES_tradnl"/>
        </w:rPr>
        <w:tab/>
      </w:r>
      <w:r>
        <w:rPr>
          <w:sz w:val="20"/>
          <w:szCs w:val="20"/>
          <w:lang w:val="es-ES_tradnl"/>
        </w:rPr>
        <w:tab/>
      </w:r>
      <w:r w:rsidRPr="00103711">
        <w:rPr>
          <w:sz w:val="20"/>
          <w:szCs w:val="20"/>
          <w:lang w:val="es-ES_tradnl"/>
        </w:rPr>
        <w:t>Tendencia</w:t>
      </w:r>
      <w:r w:rsidRPr="00466F6B">
        <w:rPr>
          <w:sz w:val="20"/>
          <w:szCs w:val="20"/>
          <w:lang w:val="es-ES_tradnl"/>
        </w:rPr>
        <w:t xml:space="preserve"> de operatividad de los centros de atención primaria de la salud</w:t>
      </w:r>
    </w:p>
    <w:p w:rsidR="00373C3A" w:rsidRPr="00466F6B" w:rsidRDefault="00373C3A" w:rsidP="00373C3A">
      <w:pPr>
        <w:pStyle w:val="SingleTxt"/>
        <w:spacing w:after="0"/>
        <w:ind w:left="1264" w:right="1264"/>
      </w:pPr>
    </w:p>
    <w:tbl>
      <w:tblPr>
        <w:tblW w:w="7378" w:type="dxa"/>
        <w:tblInd w:w="1269" w:type="dxa"/>
        <w:tblLayout w:type="fixed"/>
        <w:tblCellMar>
          <w:left w:w="0" w:type="dxa"/>
          <w:right w:w="0" w:type="dxa"/>
        </w:tblCellMar>
        <w:tblLook w:val="04A0"/>
      </w:tblPr>
      <w:tblGrid>
        <w:gridCol w:w="574"/>
        <w:gridCol w:w="992"/>
        <w:gridCol w:w="993"/>
        <w:gridCol w:w="992"/>
        <w:gridCol w:w="744"/>
        <w:gridCol w:w="106"/>
        <w:gridCol w:w="638"/>
        <w:gridCol w:w="71"/>
        <w:gridCol w:w="673"/>
        <w:gridCol w:w="36"/>
        <w:gridCol w:w="709"/>
        <w:gridCol w:w="850"/>
      </w:tblGrid>
      <w:tr w:rsidR="00373C3A" w:rsidRPr="00466F6B" w:rsidTr="00257206">
        <w:trPr>
          <w:trHeight w:val="257"/>
          <w:tblHeader/>
        </w:trPr>
        <w:tc>
          <w:tcPr>
            <w:tcW w:w="574" w:type="dxa"/>
            <w:vMerge w:val="restart"/>
            <w:tcBorders>
              <w:top w:val="single" w:sz="4" w:space="0" w:color="auto"/>
            </w:tcBorders>
            <w:shd w:val="clear" w:color="auto" w:fill="auto"/>
            <w:vAlign w:val="bottom"/>
          </w:tcPr>
          <w:p w:rsidR="00373C3A" w:rsidRPr="00466F6B" w:rsidRDefault="00373C3A" w:rsidP="00257206">
            <w:pPr>
              <w:pStyle w:val="SingleTxtG"/>
              <w:suppressAutoHyphens/>
              <w:spacing w:before="80" w:after="80" w:line="160" w:lineRule="exact"/>
              <w:ind w:left="0" w:right="40"/>
              <w:jc w:val="left"/>
              <w:rPr>
                <w:i/>
                <w:spacing w:val="4"/>
                <w:w w:val="103"/>
                <w:sz w:val="14"/>
                <w:szCs w:val="16"/>
                <w:lang w:val="es-ES_tradnl"/>
              </w:rPr>
            </w:pPr>
            <w:r w:rsidRPr="00466F6B">
              <w:rPr>
                <w:i/>
                <w:sz w:val="16"/>
                <w:szCs w:val="24"/>
                <w:lang w:val="es-ES_tradnl"/>
              </w:rPr>
              <w:t>Año</w:t>
            </w:r>
          </w:p>
        </w:tc>
        <w:tc>
          <w:tcPr>
            <w:tcW w:w="992" w:type="dxa"/>
            <w:vMerge w:val="restart"/>
            <w:tcBorders>
              <w:top w:val="single" w:sz="4" w:space="0" w:color="auto"/>
            </w:tcBorders>
            <w:shd w:val="clear" w:color="auto" w:fill="auto"/>
            <w:vAlign w:val="bottom"/>
          </w:tcPr>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r w:rsidRPr="00466F6B">
              <w:rPr>
                <w:i/>
                <w:spacing w:val="4"/>
                <w:w w:val="103"/>
                <w:sz w:val="14"/>
                <w:szCs w:val="16"/>
                <w:lang w:val="es-ES_tradnl"/>
              </w:rPr>
              <w:t xml:space="preserve">Núm. total de centros de </w:t>
            </w:r>
            <w:r w:rsidRPr="00466F6B">
              <w:rPr>
                <w:i/>
                <w:spacing w:val="4"/>
                <w:w w:val="103"/>
                <w:sz w:val="14"/>
                <w:szCs w:val="16"/>
                <w:lang w:val="es-ES_tradnl"/>
              </w:rPr>
              <w:br/>
              <w:t xml:space="preserve">atención primaria </w:t>
            </w:r>
          </w:p>
        </w:tc>
        <w:tc>
          <w:tcPr>
            <w:tcW w:w="993" w:type="dxa"/>
            <w:vMerge w:val="restart"/>
            <w:tcBorders>
              <w:top w:val="single" w:sz="4" w:space="0" w:color="auto"/>
            </w:tcBorders>
            <w:vAlign w:val="bottom"/>
          </w:tcPr>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r w:rsidRPr="00466F6B">
              <w:rPr>
                <w:i/>
                <w:spacing w:val="4"/>
                <w:w w:val="103"/>
                <w:sz w:val="14"/>
                <w:szCs w:val="16"/>
                <w:lang w:val="es-ES_tradnl"/>
              </w:rPr>
              <w:t>Centros de atención primaria operativos</w:t>
            </w:r>
          </w:p>
        </w:tc>
        <w:tc>
          <w:tcPr>
            <w:tcW w:w="992" w:type="dxa"/>
            <w:vMerge w:val="restart"/>
            <w:tcBorders>
              <w:top w:val="single" w:sz="4" w:space="0" w:color="auto"/>
            </w:tcBorders>
            <w:vAlign w:val="bottom"/>
          </w:tcPr>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r w:rsidRPr="00466F6B">
              <w:rPr>
                <w:i/>
                <w:spacing w:val="4"/>
                <w:w w:val="103"/>
                <w:sz w:val="14"/>
                <w:szCs w:val="16"/>
                <w:lang w:val="es-ES_tradnl"/>
              </w:rPr>
              <w:t>Centros de atención primaria no operativos</w:t>
            </w:r>
          </w:p>
        </w:tc>
        <w:tc>
          <w:tcPr>
            <w:tcW w:w="2977" w:type="dxa"/>
            <w:gridSpan w:val="7"/>
            <w:tcBorders>
              <w:top w:val="single" w:sz="4" w:space="0" w:color="auto"/>
              <w:bottom w:val="single" w:sz="4" w:space="0" w:color="auto"/>
            </w:tcBorders>
            <w:vAlign w:val="bottom"/>
          </w:tcPr>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r w:rsidRPr="00466F6B">
              <w:rPr>
                <w:i/>
                <w:spacing w:val="4"/>
                <w:w w:val="103"/>
                <w:sz w:val="14"/>
                <w:szCs w:val="16"/>
                <w:lang w:val="es-ES_tradnl"/>
              </w:rPr>
              <w:t>Causas de la no operatividad</w:t>
            </w:r>
          </w:p>
        </w:tc>
        <w:tc>
          <w:tcPr>
            <w:tcW w:w="850" w:type="dxa"/>
            <w:vMerge w:val="restart"/>
            <w:tcBorders>
              <w:top w:val="single" w:sz="4" w:space="0" w:color="auto"/>
            </w:tcBorders>
            <w:shd w:val="clear" w:color="auto" w:fill="auto"/>
            <w:vAlign w:val="bottom"/>
          </w:tcPr>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r w:rsidRPr="00466F6B">
              <w:rPr>
                <w:i/>
                <w:spacing w:val="4"/>
                <w:w w:val="103"/>
                <w:sz w:val="14"/>
                <w:szCs w:val="16"/>
                <w:lang w:val="es-ES_tradnl"/>
              </w:rPr>
              <w:t>Centros de atención primaria reabiertos</w:t>
            </w:r>
          </w:p>
        </w:tc>
      </w:tr>
      <w:tr w:rsidR="00373C3A" w:rsidRPr="00466F6B" w:rsidTr="00257206">
        <w:trPr>
          <w:trHeight w:val="257"/>
          <w:tblHeader/>
        </w:trPr>
        <w:tc>
          <w:tcPr>
            <w:tcW w:w="574" w:type="dxa"/>
            <w:vMerge/>
            <w:tcBorders>
              <w:bottom w:val="single" w:sz="12" w:space="0" w:color="auto"/>
            </w:tcBorders>
            <w:shd w:val="clear" w:color="auto" w:fill="auto"/>
            <w:vAlign w:val="bottom"/>
          </w:tcPr>
          <w:p w:rsidR="00373C3A" w:rsidRPr="00466F6B" w:rsidRDefault="00373C3A" w:rsidP="00257206">
            <w:pPr>
              <w:pStyle w:val="SingleTxtG"/>
              <w:suppressAutoHyphens/>
              <w:spacing w:before="80" w:after="80" w:line="160" w:lineRule="exact"/>
              <w:ind w:left="0" w:right="40"/>
              <w:jc w:val="left"/>
              <w:rPr>
                <w:i/>
                <w:sz w:val="16"/>
                <w:szCs w:val="24"/>
                <w:lang w:val="es-ES_tradnl"/>
              </w:rPr>
            </w:pPr>
          </w:p>
        </w:tc>
        <w:tc>
          <w:tcPr>
            <w:tcW w:w="992" w:type="dxa"/>
            <w:vMerge/>
            <w:tcBorders>
              <w:bottom w:val="single" w:sz="12" w:space="0" w:color="auto"/>
            </w:tcBorders>
            <w:shd w:val="clear" w:color="auto" w:fill="auto"/>
            <w:vAlign w:val="bottom"/>
          </w:tcPr>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p>
        </w:tc>
        <w:tc>
          <w:tcPr>
            <w:tcW w:w="993" w:type="dxa"/>
            <w:vMerge/>
            <w:tcBorders>
              <w:bottom w:val="single" w:sz="12" w:space="0" w:color="auto"/>
            </w:tcBorders>
            <w:vAlign w:val="bottom"/>
          </w:tcPr>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p>
        </w:tc>
        <w:tc>
          <w:tcPr>
            <w:tcW w:w="992" w:type="dxa"/>
            <w:vMerge/>
            <w:tcBorders>
              <w:bottom w:val="single" w:sz="12" w:space="0" w:color="auto"/>
            </w:tcBorders>
            <w:vAlign w:val="bottom"/>
          </w:tcPr>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p>
        </w:tc>
        <w:tc>
          <w:tcPr>
            <w:tcW w:w="850" w:type="dxa"/>
            <w:gridSpan w:val="2"/>
            <w:tcBorders>
              <w:top w:val="single" w:sz="4" w:space="0" w:color="auto"/>
              <w:bottom w:val="single" w:sz="12" w:space="0" w:color="auto"/>
            </w:tcBorders>
            <w:vAlign w:val="bottom"/>
          </w:tcPr>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Infraestructuras</w:t>
            </w:r>
          </w:p>
        </w:tc>
        <w:tc>
          <w:tcPr>
            <w:tcW w:w="709" w:type="dxa"/>
            <w:gridSpan w:val="2"/>
            <w:tcBorders>
              <w:top w:val="single" w:sz="4" w:space="0" w:color="auto"/>
              <w:bottom w:val="single" w:sz="12" w:space="0" w:color="auto"/>
            </w:tcBorders>
            <w:vAlign w:val="bottom"/>
          </w:tcPr>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Personal</w:t>
            </w:r>
          </w:p>
        </w:tc>
        <w:tc>
          <w:tcPr>
            <w:tcW w:w="709" w:type="dxa"/>
            <w:gridSpan w:val="2"/>
            <w:tcBorders>
              <w:top w:val="single" w:sz="4" w:space="0" w:color="auto"/>
              <w:bottom w:val="single" w:sz="12" w:space="0" w:color="auto"/>
            </w:tcBorders>
            <w:vAlign w:val="bottom"/>
          </w:tcPr>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Inseguridad</w:t>
            </w:r>
          </w:p>
        </w:tc>
        <w:tc>
          <w:tcPr>
            <w:tcW w:w="709" w:type="dxa"/>
            <w:tcBorders>
              <w:top w:val="single" w:sz="4" w:space="0" w:color="auto"/>
              <w:bottom w:val="single" w:sz="12" w:space="0" w:color="auto"/>
            </w:tcBorders>
            <w:vAlign w:val="bottom"/>
          </w:tcPr>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Sin precisar</w:t>
            </w:r>
          </w:p>
        </w:tc>
        <w:tc>
          <w:tcPr>
            <w:tcW w:w="850" w:type="dxa"/>
            <w:vMerge/>
            <w:tcBorders>
              <w:bottom w:val="single" w:sz="12" w:space="0" w:color="auto"/>
            </w:tcBorders>
            <w:shd w:val="clear" w:color="auto" w:fill="auto"/>
            <w:vAlign w:val="bottom"/>
          </w:tcPr>
          <w:p w:rsidR="00373C3A" w:rsidRPr="00466F6B" w:rsidRDefault="00373C3A" w:rsidP="00257206">
            <w:pPr>
              <w:pStyle w:val="SingleTxtG"/>
              <w:suppressAutoHyphens/>
              <w:spacing w:before="80" w:after="80" w:line="160" w:lineRule="exact"/>
              <w:ind w:left="113" w:right="40"/>
              <w:jc w:val="right"/>
              <w:rPr>
                <w:i/>
                <w:spacing w:val="4"/>
                <w:w w:val="103"/>
                <w:sz w:val="14"/>
                <w:szCs w:val="16"/>
                <w:lang w:val="es-ES_tradnl"/>
              </w:rPr>
            </w:pPr>
          </w:p>
        </w:tc>
      </w:tr>
      <w:tr w:rsidR="00373C3A" w:rsidRPr="00466F6B" w:rsidTr="00257206">
        <w:trPr>
          <w:trHeight w:hRule="exact" w:val="94"/>
          <w:tblHeader/>
        </w:trPr>
        <w:tc>
          <w:tcPr>
            <w:tcW w:w="574"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0" w:right="40"/>
              <w:jc w:val="left"/>
              <w:rPr>
                <w:spacing w:val="4"/>
                <w:w w:val="103"/>
                <w:sz w:val="17"/>
                <w:szCs w:val="18"/>
                <w:lang w:val="es-ES_tradnl"/>
              </w:rPr>
            </w:pPr>
          </w:p>
        </w:tc>
        <w:tc>
          <w:tcPr>
            <w:tcW w:w="992"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c>
          <w:tcPr>
            <w:tcW w:w="993"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c>
          <w:tcPr>
            <w:tcW w:w="992"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c>
          <w:tcPr>
            <w:tcW w:w="2977" w:type="dxa"/>
            <w:gridSpan w:val="7"/>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c>
          <w:tcPr>
            <w:tcW w:w="850"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113" w:right="40"/>
              <w:jc w:val="right"/>
              <w:rPr>
                <w:spacing w:val="4"/>
                <w:w w:val="103"/>
                <w:sz w:val="17"/>
                <w:szCs w:val="18"/>
                <w:lang w:val="es-ES_tradnl"/>
              </w:rPr>
            </w:pPr>
          </w:p>
        </w:tc>
      </w:tr>
      <w:tr w:rsidR="00373C3A" w:rsidRPr="00466F6B" w:rsidTr="00257206">
        <w:trPr>
          <w:trHeight w:val="194"/>
        </w:trPr>
        <w:tc>
          <w:tcPr>
            <w:tcW w:w="574" w:type="dxa"/>
            <w:shd w:val="clear" w:color="auto" w:fill="auto"/>
          </w:tcPr>
          <w:p w:rsidR="00373C3A" w:rsidRPr="00222DF9"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noProof/>
                <w:spacing w:val="4"/>
                <w:w w:val="103"/>
                <w:sz w:val="17"/>
                <w:szCs w:val="18"/>
                <w:lang w:val="es-ES_tradnl"/>
              </w:rPr>
            </w:pPr>
            <w:r w:rsidRPr="00222DF9">
              <w:rPr>
                <w:noProof/>
                <w:spacing w:val="4"/>
                <w:w w:val="103"/>
                <w:sz w:val="17"/>
                <w:szCs w:val="18"/>
                <w:lang w:val="es-ES_tradnl"/>
              </w:rPr>
              <w:t>2009</w:t>
            </w:r>
          </w:p>
        </w:tc>
        <w:tc>
          <w:tcPr>
            <w:tcW w:w="992" w:type="dxa"/>
            <w:shd w:val="clear" w:color="auto" w:fill="auto"/>
            <w:vAlign w:val="bottom"/>
          </w:tcPr>
          <w:p w:rsidR="00373C3A" w:rsidRPr="00222DF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222DF9">
              <w:rPr>
                <w:noProof/>
                <w:spacing w:val="4"/>
                <w:w w:val="103"/>
                <w:sz w:val="17"/>
                <w:szCs w:val="18"/>
                <w:lang w:val="es-ES_tradnl"/>
              </w:rPr>
              <w:t>2 436</w:t>
            </w:r>
          </w:p>
        </w:tc>
        <w:tc>
          <w:tcPr>
            <w:tcW w:w="993" w:type="dxa"/>
            <w:vAlign w:val="bottom"/>
          </w:tcPr>
          <w:p w:rsidR="00373C3A" w:rsidRPr="00222DF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222DF9">
              <w:rPr>
                <w:noProof/>
                <w:spacing w:val="4"/>
                <w:w w:val="103"/>
                <w:sz w:val="17"/>
                <w:szCs w:val="18"/>
                <w:lang w:val="es-ES_tradnl"/>
              </w:rPr>
              <w:t>2 311</w:t>
            </w:r>
          </w:p>
        </w:tc>
        <w:tc>
          <w:tcPr>
            <w:tcW w:w="992" w:type="dxa"/>
            <w:vAlign w:val="bottom"/>
          </w:tcPr>
          <w:p w:rsidR="00373C3A" w:rsidRPr="00222DF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222DF9">
              <w:rPr>
                <w:noProof/>
                <w:spacing w:val="4"/>
                <w:w w:val="103"/>
                <w:sz w:val="17"/>
                <w:szCs w:val="18"/>
                <w:lang w:val="es-ES_tradnl"/>
              </w:rPr>
              <w:t>125</w:t>
            </w:r>
          </w:p>
        </w:tc>
        <w:tc>
          <w:tcPr>
            <w:tcW w:w="744" w:type="dxa"/>
            <w:vAlign w:val="bottom"/>
          </w:tcPr>
          <w:p w:rsidR="00373C3A" w:rsidRPr="00222DF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222DF9">
              <w:rPr>
                <w:noProof/>
                <w:spacing w:val="4"/>
                <w:w w:val="103"/>
                <w:sz w:val="17"/>
                <w:szCs w:val="18"/>
                <w:lang w:val="es-ES_tradnl"/>
              </w:rPr>
              <w:t>15</w:t>
            </w:r>
          </w:p>
        </w:tc>
        <w:tc>
          <w:tcPr>
            <w:tcW w:w="744" w:type="dxa"/>
            <w:gridSpan w:val="2"/>
            <w:vAlign w:val="bottom"/>
          </w:tcPr>
          <w:p w:rsidR="00373C3A" w:rsidRPr="00222DF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222DF9">
              <w:rPr>
                <w:noProof/>
                <w:spacing w:val="4"/>
                <w:w w:val="103"/>
                <w:sz w:val="17"/>
                <w:szCs w:val="18"/>
                <w:lang w:val="es-ES_tradnl"/>
              </w:rPr>
              <w:t>82</w:t>
            </w:r>
          </w:p>
        </w:tc>
        <w:tc>
          <w:tcPr>
            <w:tcW w:w="744" w:type="dxa"/>
            <w:gridSpan w:val="2"/>
            <w:vAlign w:val="bottom"/>
          </w:tcPr>
          <w:p w:rsidR="00373C3A" w:rsidRPr="00222DF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222DF9">
              <w:rPr>
                <w:noProof/>
                <w:spacing w:val="4"/>
                <w:w w:val="103"/>
                <w:sz w:val="17"/>
                <w:szCs w:val="18"/>
                <w:lang w:val="es-ES_tradnl"/>
              </w:rPr>
              <w:t>6</w:t>
            </w:r>
          </w:p>
        </w:tc>
        <w:tc>
          <w:tcPr>
            <w:tcW w:w="745" w:type="dxa"/>
            <w:gridSpan w:val="2"/>
            <w:vAlign w:val="bottom"/>
          </w:tcPr>
          <w:p w:rsidR="00373C3A" w:rsidRPr="00222DF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222DF9">
              <w:rPr>
                <w:noProof/>
                <w:spacing w:val="4"/>
                <w:w w:val="103"/>
                <w:sz w:val="17"/>
                <w:szCs w:val="18"/>
                <w:lang w:val="es-ES_tradnl"/>
              </w:rPr>
              <w:t>23</w:t>
            </w:r>
          </w:p>
        </w:tc>
        <w:tc>
          <w:tcPr>
            <w:tcW w:w="850" w:type="dxa"/>
            <w:shd w:val="clear" w:color="auto" w:fill="auto"/>
            <w:vAlign w:val="bottom"/>
          </w:tcPr>
          <w:p w:rsidR="00373C3A" w:rsidRPr="00222DF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222DF9">
              <w:rPr>
                <w:noProof/>
                <w:spacing w:val="4"/>
                <w:w w:val="103"/>
                <w:sz w:val="17"/>
                <w:szCs w:val="18"/>
                <w:lang w:val="es-ES_tradnl"/>
              </w:rPr>
              <w:t>ND</w:t>
            </w:r>
          </w:p>
        </w:tc>
      </w:tr>
      <w:tr w:rsidR="00373C3A" w:rsidRPr="00466F6B" w:rsidTr="00257206">
        <w:trPr>
          <w:trHeight w:val="194"/>
        </w:trPr>
        <w:tc>
          <w:tcPr>
            <w:tcW w:w="574" w:type="dxa"/>
            <w:shd w:val="clear" w:color="auto" w:fill="auto"/>
          </w:tcPr>
          <w:p w:rsidR="00373C3A" w:rsidRPr="00222DF9"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noProof/>
                <w:spacing w:val="4"/>
                <w:w w:val="103"/>
                <w:sz w:val="17"/>
                <w:szCs w:val="18"/>
                <w:lang w:val="es-ES_tradnl"/>
              </w:rPr>
            </w:pPr>
            <w:r w:rsidRPr="00222DF9">
              <w:rPr>
                <w:noProof/>
                <w:spacing w:val="4"/>
                <w:w w:val="103"/>
                <w:sz w:val="17"/>
                <w:szCs w:val="18"/>
                <w:lang w:val="es-ES_tradnl"/>
              </w:rPr>
              <w:t>2010</w:t>
            </w:r>
          </w:p>
        </w:tc>
        <w:tc>
          <w:tcPr>
            <w:tcW w:w="992" w:type="dxa"/>
            <w:shd w:val="clear" w:color="auto" w:fill="auto"/>
            <w:vAlign w:val="bottom"/>
          </w:tcPr>
          <w:p w:rsidR="00373C3A" w:rsidRPr="00222DF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222DF9">
              <w:rPr>
                <w:noProof/>
                <w:spacing w:val="4"/>
                <w:w w:val="103"/>
                <w:sz w:val="17"/>
                <w:szCs w:val="18"/>
                <w:lang w:val="es-ES_tradnl"/>
              </w:rPr>
              <w:t>2 458</w:t>
            </w:r>
          </w:p>
        </w:tc>
        <w:tc>
          <w:tcPr>
            <w:tcW w:w="993" w:type="dxa"/>
            <w:vAlign w:val="bottom"/>
          </w:tcPr>
          <w:p w:rsidR="00373C3A" w:rsidRPr="00222DF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222DF9">
              <w:rPr>
                <w:noProof/>
                <w:spacing w:val="4"/>
                <w:w w:val="103"/>
                <w:sz w:val="17"/>
                <w:szCs w:val="18"/>
                <w:lang w:val="es-ES_tradnl"/>
              </w:rPr>
              <w:t>2 244</w:t>
            </w:r>
          </w:p>
        </w:tc>
        <w:tc>
          <w:tcPr>
            <w:tcW w:w="992" w:type="dxa"/>
            <w:vAlign w:val="bottom"/>
          </w:tcPr>
          <w:p w:rsidR="00373C3A" w:rsidRPr="00222DF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222DF9">
              <w:rPr>
                <w:noProof/>
                <w:spacing w:val="4"/>
                <w:w w:val="103"/>
                <w:sz w:val="17"/>
                <w:szCs w:val="18"/>
                <w:lang w:val="es-ES_tradnl"/>
              </w:rPr>
              <w:t>214</w:t>
            </w:r>
          </w:p>
        </w:tc>
        <w:tc>
          <w:tcPr>
            <w:tcW w:w="744" w:type="dxa"/>
            <w:vAlign w:val="bottom"/>
          </w:tcPr>
          <w:p w:rsidR="00373C3A" w:rsidRPr="00222DF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222DF9">
              <w:rPr>
                <w:noProof/>
                <w:spacing w:val="4"/>
                <w:w w:val="103"/>
                <w:sz w:val="17"/>
                <w:szCs w:val="18"/>
                <w:lang w:val="es-ES_tradnl"/>
              </w:rPr>
              <w:t>32</w:t>
            </w:r>
          </w:p>
        </w:tc>
        <w:tc>
          <w:tcPr>
            <w:tcW w:w="744" w:type="dxa"/>
            <w:gridSpan w:val="2"/>
            <w:vAlign w:val="bottom"/>
          </w:tcPr>
          <w:p w:rsidR="00373C3A" w:rsidRPr="00222DF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222DF9">
              <w:rPr>
                <w:noProof/>
                <w:spacing w:val="4"/>
                <w:w w:val="103"/>
                <w:sz w:val="17"/>
                <w:szCs w:val="18"/>
                <w:lang w:val="es-ES_tradnl"/>
              </w:rPr>
              <w:t>158</w:t>
            </w:r>
          </w:p>
        </w:tc>
        <w:tc>
          <w:tcPr>
            <w:tcW w:w="744" w:type="dxa"/>
            <w:gridSpan w:val="2"/>
            <w:vAlign w:val="bottom"/>
          </w:tcPr>
          <w:p w:rsidR="00373C3A" w:rsidRPr="00222DF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222DF9">
              <w:rPr>
                <w:noProof/>
                <w:spacing w:val="4"/>
                <w:w w:val="103"/>
                <w:sz w:val="17"/>
                <w:szCs w:val="18"/>
                <w:lang w:val="es-ES_tradnl"/>
              </w:rPr>
              <w:t> </w:t>
            </w:r>
          </w:p>
        </w:tc>
        <w:tc>
          <w:tcPr>
            <w:tcW w:w="745" w:type="dxa"/>
            <w:gridSpan w:val="2"/>
            <w:vAlign w:val="bottom"/>
          </w:tcPr>
          <w:p w:rsidR="00373C3A" w:rsidRPr="00222DF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222DF9">
              <w:rPr>
                <w:noProof/>
                <w:spacing w:val="4"/>
                <w:w w:val="103"/>
                <w:sz w:val="17"/>
                <w:szCs w:val="18"/>
                <w:lang w:val="es-ES_tradnl"/>
              </w:rPr>
              <w:t>54</w:t>
            </w:r>
          </w:p>
        </w:tc>
        <w:tc>
          <w:tcPr>
            <w:tcW w:w="850" w:type="dxa"/>
            <w:shd w:val="clear" w:color="auto" w:fill="auto"/>
            <w:vAlign w:val="bottom"/>
          </w:tcPr>
          <w:p w:rsidR="00373C3A" w:rsidRPr="00222DF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222DF9">
              <w:rPr>
                <w:noProof/>
                <w:spacing w:val="4"/>
                <w:w w:val="103"/>
                <w:sz w:val="17"/>
                <w:szCs w:val="18"/>
                <w:lang w:val="es-ES_tradnl"/>
              </w:rPr>
              <w:t>16</w:t>
            </w:r>
          </w:p>
        </w:tc>
      </w:tr>
      <w:tr w:rsidR="00373C3A" w:rsidRPr="00466F6B" w:rsidTr="00257206">
        <w:trPr>
          <w:trHeight w:val="194"/>
        </w:trPr>
        <w:tc>
          <w:tcPr>
            <w:tcW w:w="574" w:type="dxa"/>
            <w:shd w:val="clear" w:color="auto" w:fill="auto"/>
          </w:tcPr>
          <w:p w:rsidR="00373C3A" w:rsidRPr="00222DF9"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noProof/>
                <w:spacing w:val="4"/>
                <w:w w:val="103"/>
                <w:sz w:val="17"/>
                <w:szCs w:val="18"/>
                <w:lang w:val="es-ES_tradnl"/>
              </w:rPr>
            </w:pPr>
            <w:r w:rsidRPr="00222DF9">
              <w:rPr>
                <w:noProof/>
                <w:spacing w:val="4"/>
                <w:w w:val="103"/>
                <w:sz w:val="17"/>
                <w:szCs w:val="18"/>
                <w:lang w:val="es-ES_tradnl"/>
              </w:rPr>
              <w:t>2011</w:t>
            </w:r>
          </w:p>
        </w:tc>
        <w:tc>
          <w:tcPr>
            <w:tcW w:w="992" w:type="dxa"/>
            <w:shd w:val="clear" w:color="auto" w:fill="auto"/>
            <w:vAlign w:val="bottom"/>
          </w:tcPr>
          <w:p w:rsidR="00373C3A" w:rsidRPr="00222DF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222DF9">
              <w:rPr>
                <w:noProof/>
                <w:spacing w:val="4"/>
                <w:w w:val="103"/>
                <w:sz w:val="17"/>
                <w:szCs w:val="18"/>
                <w:lang w:val="es-ES_tradnl"/>
              </w:rPr>
              <w:t>2 485</w:t>
            </w:r>
          </w:p>
        </w:tc>
        <w:tc>
          <w:tcPr>
            <w:tcW w:w="993" w:type="dxa"/>
            <w:vAlign w:val="bottom"/>
          </w:tcPr>
          <w:p w:rsidR="00373C3A" w:rsidRPr="00222DF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222DF9">
              <w:rPr>
                <w:noProof/>
                <w:spacing w:val="4"/>
                <w:w w:val="103"/>
                <w:sz w:val="17"/>
                <w:szCs w:val="18"/>
                <w:lang w:val="es-ES_tradnl"/>
              </w:rPr>
              <w:t>2 412</w:t>
            </w:r>
          </w:p>
        </w:tc>
        <w:tc>
          <w:tcPr>
            <w:tcW w:w="992" w:type="dxa"/>
            <w:vAlign w:val="bottom"/>
          </w:tcPr>
          <w:p w:rsidR="00373C3A" w:rsidRPr="00222DF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222DF9">
              <w:rPr>
                <w:noProof/>
                <w:spacing w:val="4"/>
                <w:w w:val="103"/>
                <w:sz w:val="17"/>
                <w:szCs w:val="18"/>
                <w:lang w:val="es-ES_tradnl"/>
              </w:rPr>
              <w:t>73</w:t>
            </w:r>
          </w:p>
        </w:tc>
        <w:tc>
          <w:tcPr>
            <w:tcW w:w="744" w:type="dxa"/>
            <w:vAlign w:val="bottom"/>
          </w:tcPr>
          <w:p w:rsidR="00373C3A" w:rsidRPr="00222DF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222DF9">
              <w:rPr>
                <w:noProof/>
                <w:spacing w:val="4"/>
                <w:w w:val="103"/>
                <w:sz w:val="17"/>
                <w:szCs w:val="18"/>
                <w:lang w:val="es-ES_tradnl"/>
              </w:rPr>
              <w:t>11</w:t>
            </w:r>
          </w:p>
        </w:tc>
        <w:tc>
          <w:tcPr>
            <w:tcW w:w="744" w:type="dxa"/>
            <w:gridSpan w:val="2"/>
            <w:vAlign w:val="bottom"/>
          </w:tcPr>
          <w:p w:rsidR="00373C3A" w:rsidRPr="00222DF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222DF9">
              <w:rPr>
                <w:noProof/>
                <w:spacing w:val="4"/>
                <w:w w:val="103"/>
                <w:sz w:val="17"/>
                <w:szCs w:val="18"/>
                <w:lang w:val="es-ES_tradnl"/>
              </w:rPr>
              <w:t>45</w:t>
            </w:r>
          </w:p>
        </w:tc>
        <w:tc>
          <w:tcPr>
            <w:tcW w:w="744" w:type="dxa"/>
            <w:gridSpan w:val="2"/>
            <w:vAlign w:val="bottom"/>
          </w:tcPr>
          <w:p w:rsidR="00373C3A" w:rsidRPr="00222DF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222DF9">
              <w:rPr>
                <w:noProof/>
                <w:spacing w:val="4"/>
                <w:w w:val="103"/>
                <w:sz w:val="17"/>
                <w:szCs w:val="18"/>
                <w:lang w:val="es-ES_tradnl"/>
              </w:rPr>
              <w:t> </w:t>
            </w:r>
          </w:p>
        </w:tc>
        <w:tc>
          <w:tcPr>
            <w:tcW w:w="745" w:type="dxa"/>
            <w:gridSpan w:val="2"/>
            <w:vAlign w:val="bottom"/>
          </w:tcPr>
          <w:p w:rsidR="00373C3A" w:rsidRPr="00222DF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222DF9">
              <w:rPr>
                <w:noProof/>
                <w:spacing w:val="4"/>
                <w:w w:val="103"/>
                <w:sz w:val="17"/>
                <w:szCs w:val="18"/>
                <w:lang w:val="es-ES_tradnl"/>
              </w:rPr>
              <w:t> </w:t>
            </w:r>
          </w:p>
        </w:tc>
        <w:tc>
          <w:tcPr>
            <w:tcW w:w="850" w:type="dxa"/>
            <w:shd w:val="clear" w:color="auto" w:fill="auto"/>
            <w:vAlign w:val="bottom"/>
          </w:tcPr>
          <w:p w:rsidR="00373C3A" w:rsidRPr="00222DF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222DF9">
              <w:rPr>
                <w:noProof/>
                <w:spacing w:val="4"/>
                <w:w w:val="103"/>
                <w:sz w:val="17"/>
                <w:szCs w:val="18"/>
                <w:lang w:val="es-ES_tradnl"/>
              </w:rPr>
              <w:t>85</w:t>
            </w:r>
          </w:p>
        </w:tc>
      </w:tr>
      <w:tr w:rsidR="00373C3A" w:rsidRPr="00466F6B" w:rsidTr="00257206">
        <w:trPr>
          <w:trHeight w:val="194"/>
        </w:trPr>
        <w:tc>
          <w:tcPr>
            <w:tcW w:w="574" w:type="dxa"/>
            <w:tcBorders>
              <w:bottom w:val="single" w:sz="12" w:space="0" w:color="auto"/>
            </w:tcBorders>
            <w:shd w:val="clear" w:color="auto" w:fill="auto"/>
          </w:tcPr>
          <w:p w:rsidR="00373C3A" w:rsidRPr="00222DF9"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noProof/>
                <w:spacing w:val="4"/>
                <w:w w:val="103"/>
                <w:sz w:val="17"/>
                <w:szCs w:val="18"/>
                <w:lang w:val="es-ES_tradnl"/>
              </w:rPr>
            </w:pPr>
            <w:r w:rsidRPr="00222DF9">
              <w:rPr>
                <w:noProof/>
                <w:spacing w:val="4"/>
                <w:w w:val="103"/>
                <w:sz w:val="17"/>
                <w:szCs w:val="18"/>
                <w:lang w:val="es-ES_tradnl"/>
              </w:rPr>
              <w:t>2012</w:t>
            </w:r>
          </w:p>
        </w:tc>
        <w:tc>
          <w:tcPr>
            <w:tcW w:w="992" w:type="dxa"/>
            <w:tcBorders>
              <w:bottom w:val="single" w:sz="12" w:space="0" w:color="auto"/>
            </w:tcBorders>
            <w:shd w:val="clear" w:color="auto" w:fill="auto"/>
            <w:vAlign w:val="bottom"/>
          </w:tcPr>
          <w:p w:rsidR="00373C3A" w:rsidRPr="00222DF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222DF9">
              <w:rPr>
                <w:noProof/>
                <w:spacing w:val="4"/>
                <w:w w:val="103"/>
                <w:sz w:val="17"/>
                <w:szCs w:val="18"/>
                <w:lang w:val="es-ES_tradnl"/>
              </w:rPr>
              <w:t>2 544</w:t>
            </w:r>
          </w:p>
        </w:tc>
        <w:tc>
          <w:tcPr>
            <w:tcW w:w="993" w:type="dxa"/>
            <w:tcBorders>
              <w:bottom w:val="single" w:sz="12" w:space="0" w:color="auto"/>
            </w:tcBorders>
            <w:vAlign w:val="bottom"/>
          </w:tcPr>
          <w:p w:rsidR="00373C3A" w:rsidRPr="00222DF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222DF9">
              <w:rPr>
                <w:noProof/>
                <w:spacing w:val="4"/>
                <w:w w:val="103"/>
                <w:sz w:val="17"/>
                <w:szCs w:val="18"/>
                <w:lang w:val="es-ES_tradnl"/>
              </w:rPr>
              <w:t>2 357</w:t>
            </w:r>
          </w:p>
        </w:tc>
        <w:tc>
          <w:tcPr>
            <w:tcW w:w="992" w:type="dxa"/>
            <w:tcBorders>
              <w:bottom w:val="single" w:sz="12" w:space="0" w:color="auto"/>
            </w:tcBorders>
            <w:vAlign w:val="bottom"/>
          </w:tcPr>
          <w:p w:rsidR="00373C3A" w:rsidRPr="00222DF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222DF9">
              <w:rPr>
                <w:noProof/>
                <w:spacing w:val="4"/>
                <w:w w:val="103"/>
                <w:sz w:val="17"/>
                <w:szCs w:val="18"/>
                <w:lang w:val="es-ES_tradnl"/>
              </w:rPr>
              <w:t>187</w:t>
            </w:r>
          </w:p>
        </w:tc>
        <w:tc>
          <w:tcPr>
            <w:tcW w:w="744" w:type="dxa"/>
            <w:tcBorders>
              <w:bottom w:val="single" w:sz="12" w:space="0" w:color="auto"/>
            </w:tcBorders>
            <w:vAlign w:val="bottom"/>
          </w:tcPr>
          <w:p w:rsidR="00373C3A" w:rsidRPr="00222DF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222DF9">
              <w:rPr>
                <w:noProof/>
                <w:spacing w:val="4"/>
                <w:w w:val="103"/>
                <w:sz w:val="17"/>
                <w:szCs w:val="18"/>
                <w:lang w:val="es-ES_tradnl"/>
              </w:rPr>
              <w:t>59</w:t>
            </w:r>
          </w:p>
        </w:tc>
        <w:tc>
          <w:tcPr>
            <w:tcW w:w="744" w:type="dxa"/>
            <w:gridSpan w:val="2"/>
            <w:tcBorders>
              <w:bottom w:val="single" w:sz="12" w:space="0" w:color="auto"/>
            </w:tcBorders>
            <w:vAlign w:val="bottom"/>
          </w:tcPr>
          <w:p w:rsidR="00373C3A" w:rsidRPr="00222DF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222DF9">
              <w:rPr>
                <w:noProof/>
                <w:spacing w:val="4"/>
                <w:w w:val="103"/>
                <w:sz w:val="17"/>
                <w:szCs w:val="18"/>
                <w:lang w:val="es-ES_tradnl"/>
              </w:rPr>
              <w:t>121</w:t>
            </w:r>
          </w:p>
        </w:tc>
        <w:tc>
          <w:tcPr>
            <w:tcW w:w="744" w:type="dxa"/>
            <w:gridSpan w:val="2"/>
            <w:tcBorders>
              <w:bottom w:val="single" w:sz="12" w:space="0" w:color="auto"/>
            </w:tcBorders>
            <w:vAlign w:val="bottom"/>
          </w:tcPr>
          <w:p w:rsidR="00373C3A" w:rsidRPr="00222DF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222DF9">
              <w:rPr>
                <w:noProof/>
                <w:spacing w:val="4"/>
                <w:w w:val="103"/>
                <w:sz w:val="17"/>
                <w:szCs w:val="18"/>
                <w:lang w:val="es-ES_tradnl"/>
              </w:rPr>
              <w:t>7</w:t>
            </w:r>
          </w:p>
        </w:tc>
        <w:tc>
          <w:tcPr>
            <w:tcW w:w="745" w:type="dxa"/>
            <w:gridSpan w:val="2"/>
            <w:tcBorders>
              <w:bottom w:val="single" w:sz="12" w:space="0" w:color="auto"/>
            </w:tcBorders>
            <w:vAlign w:val="bottom"/>
          </w:tcPr>
          <w:p w:rsidR="00373C3A" w:rsidRPr="00222DF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222DF9">
              <w:rPr>
                <w:noProof/>
                <w:spacing w:val="4"/>
                <w:w w:val="103"/>
                <w:sz w:val="17"/>
                <w:szCs w:val="18"/>
                <w:lang w:val="es-ES_tradnl"/>
              </w:rPr>
              <w:t> </w:t>
            </w:r>
          </w:p>
        </w:tc>
        <w:tc>
          <w:tcPr>
            <w:tcW w:w="850" w:type="dxa"/>
            <w:tcBorders>
              <w:bottom w:val="single" w:sz="12" w:space="0" w:color="auto"/>
            </w:tcBorders>
            <w:shd w:val="clear" w:color="auto" w:fill="auto"/>
            <w:vAlign w:val="bottom"/>
          </w:tcPr>
          <w:p w:rsidR="00373C3A" w:rsidRPr="00222DF9"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noProof/>
                <w:spacing w:val="4"/>
                <w:w w:val="103"/>
                <w:sz w:val="17"/>
                <w:szCs w:val="18"/>
                <w:lang w:val="es-ES_tradnl"/>
              </w:rPr>
            </w:pPr>
            <w:r w:rsidRPr="00222DF9">
              <w:rPr>
                <w:noProof/>
                <w:spacing w:val="4"/>
                <w:w w:val="103"/>
                <w:sz w:val="17"/>
                <w:szCs w:val="18"/>
                <w:lang w:val="es-ES_tradnl"/>
              </w:rPr>
              <w:t>73</w:t>
            </w:r>
          </w:p>
        </w:tc>
      </w:tr>
    </w:tbl>
    <w:p w:rsidR="00373C3A" w:rsidRPr="00466F6B" w:rsidRDefault="00373C3A" w:rsidP="00373C3A">
      <w:pPr>
        <w:pStyle w:val="SingleTxt"/>
      </w:pPr>
      <w:r w:rsidRPr="00466F6B">
        <w:rPr>
          <w:i/>
          <w:sz w:val="18"/>
          <w:szCs w:val="18"/>
        </w:rPr>
        <w:t xml:space="preserve">Fuente: </w:t>
      </w:r>
      <w:r w:rsidRPr="00466F6B">
        <w:rPr>
          <w:sz w:val="18"/>
          <w:szCs w:val="18"/>
        </w:rPr>
        <w:t>Ministerio de Salud Pública</w:t>
      </w:r>
    </w:p>
    <w:p w:rsidR="00373C3A" w:rsidRPr="00466F6B" w:rsidRDefault="00373C3A" w:rsidP="00373C3A">
      <w:pPr>
        <w:pStyle w:val="SingleTxt"/>
      </w:pPr>
      <w:r>
        <w:rPr>
          <w:szCs w:val="20"/>
        </w:rPr>
        <w:tab/>
      </w:r>
      <w:r w:rsidRPr="0027031D">
        <w:rPr>
          <w:szCs w:val="20"/>
        </w:rPr>
        <w:t>Se han realizado esfuerzos para volver a poner en funcionamiento los centros de atención primaria de la salud cerrados, a través del redespliegue y la contratación de personal técnico en función del presupuesto del Estado. Los asociados técnicos y financieros, en particular el UNICEF, el UNFPA y el Fondo GAVI, aportaron su contribución al fortalecimiento y la puesta en funcionamiento de los centros de atención primaria de la salud previamente cerrados, a través de la contratación de enfermeros/as y de parteras.</w:t>
      </w:r>
      <w:r w:rsidRPr="000F5F8B">
        <w:t xml:space="preserve"> </w:t>
      </w:r>
    </w:p>
    <w:p w:rsidR="00373C3A" w:rsidRPr="00466F6B" w:rsidRDefault="00373C3A" w:rsidP="00373C3A">
      <w:pPr>
        <w:pStyle w:val="SingleTxt"/>
        <w:spacing w:after="0" w:line="120" w:lineRule="exact"/>
        <w:rPr>
          <w:sz w:val="10"/>
        </w:rPr>
      </w:pPr>
      <w:r w:rsidRPr="00466F6B">
        <w:rPr>
          <w:szCs w:val="24"/>
          <w:lang w:val="es-ES_tradnl"/>
        </w:rPr>
        <w:tab/>
      </w:r>
    </w:p>
    <w:p w:rsidR="00373C3A" w:rsidRPr="00466F6B" w:rsidRDefault="00373C3A" w:rsidP="00373C3A">
      <w:pPr>
        <w:pStyle w:val="SingleTxt"/>
        <w:rPr>
          <w:szCs w:val="20"/>
          <w:lang w:val="es-ES_tradnl"/>
        </w:rPr>
      </w:pPr>
      <w:r w:rsidRPr="008D4B68">
        <w:rPr>
          <w:b/>
          <w:szCs w:val="20"/>
          <w:lang w:val="es-ES_tradnl"/>
        </w:rPr>
        <w:t xml:space="preserve">Cuadro </w:t>
      </w:r>
      <w:r>
        <w:rPr>
          <w:b/>
          <w:szCs w:val="20"/>
          <w:lang w:val="es-ES_tradnl"/>
        </w:rPr>
        <w:t>40</w:t>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firstLine="9"/>
        <w:rPr>
          <w:sz w:val="20"/>
          <w:szCs w:val="20"/>
          <w:lang w:val="es-ES_tradnl"/>
        </w:rPr>
      </w:pPr>
      <w:r w:rsidRPr="00103711">
        <w:rPr>
          <w:sz w:val="20"/>
          <w:szCs w:val="20"/>
          <w:lang w:val="es-ES_tradnl"/>
        </w:rPr>
        <w:t>Tendencia de la selección y contratación de médicos y paramédicos</w:t>
      </w:r>
    </w:p>
    <w:p w:rsidR="00373C3A" w:rsidRPr="00466F6B" w:rsidRDefault="00373C3A" w:rsidP="00373C3A">
      <w:pPr>
        <w:pStyle w:val="SingleTxt"/>
        <w:spacing w:after="0"/>
        <w:ind w:left="1264" w:right="1264"/>
      </w:pPr>
    </w:p>
    <w:tbl>
      <w:tblPr>
        <w:tblW w:w="7298" w:type="dxa"/>
        <w:tblInd w:w="1269" w:type="dxa"/>
        <w:tblLayout w:type="fixed"/>
        <w:tblCellMar>
          <w:left w:w="0" w:type="dxa"/>
          <w:right w:w="0" w:type="dxa"/>
        </w:tblCellMar>
        <w:tblLook w:val="04A0"/>
      </w:tblPr>
      <w:tblGrid>
        <w:gridCol w:w="1628"/>
        <w:gridCol w:w="1984"/>
        <w:gridCol w:w="1843"/>
        <w:gridCol w:w="1843"/>
      </w:tblGrid>
      <w:tr w:rsidR="00373C3A" w:rsidRPr="00466F6B" w:rsidTr="00257206">
        <w:trPr>
          <w:trHeight w:val="103"/>
          <w:tblHeader/>
        </w:trPr>
        <w:tc>
          <w:tcPr>
            <w:tcW w:w="1628" w:type="dxa"/>
            <w:vMerge w:val="restart"/>
            <w:tcBorders>
              <w:top w:val="single" w:sz="4" w:space="0" w:color="auto"/>
            </w:tcBorders>
            <w:shd w:val="clear" w:color="auto" w:fill="auto"/>
            <w:vAlign w:val="bottom"/>
          </w:tcPr>
          <w:p w:rsidR="00373C3A" w:rsidRDefault="00373C3A" w:rsidP="00257206">
            <w:pPr>
              <w:pStyle w:val="SingleTxtG"/>
              <w:suppressAutoHyphens/>
              <w:spacing w:before="80" w:after="80" w:line="160" w:lineRule="exact"/>
              <w:ind w:left="7" w:right="40"/>
              <w:jc w:val="left"/>
              <w:rPr>
                <w:i/>
                <w:spacing w:val="4"/>
                <w:w w:val="103"/>
                <w:sz w:val="14"/>
                <w:szCs w:val="16"/>
                <w:lang w:val="es-ES_tradnl"/>
              </w:rPr>
            </w:pPr>
            <w:r>
              <w:rPr>
                <w:i/>
                <w:spacing w:val="4"/>
                <w:w w:val="103"/>
                <w:sz w:val="14"/>
                <w:szCs w:val="16"/>
                <w:lang w:val="es-ES_tradnl"/>
              </w:rPr>
              <w:t>Año</w:t>
            </w:r>
          </w:p>
        </w:tc>
        <w:tc>
          <w:tcPr>
            <w:tcW w:w="3827" w:type="dxa"/>
            <w:gridSpan w:val="2"/>
            <w:tcBorders>
              <w:top w:val="single" w:sz="4" w:space="0" w:color="auto"/>
              <w:bottom w:val="single" w:sz="4" w:space="0" w:color="auto"/>
            </w:tcBorders>
            <w:shd w:val="clear" w:color="auto" w:fill="auto"/>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Estado</w:t>
            </w:r>
          </w:p>
        </w:tc>
        <w:tc>
          <w:tcPr>
            <w:tcW w:w="1843" w:type="dxa"/>
            <w:vMerge w:val="restart"/>
            <w:tcBorders>
              <w:top w:val="single" w:sz="4" w:space="0" w:color="auto"/>
            </w:tcBorders>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sidRPr="00103711">
              <w:rPr>
                <w:i/>
                <w:spacing w:val="4"/>
                <w:w w:val="103"/>
                <w:sz w:val="14"/>
                <w:szCs w:val="16"/>
                <w:lang w:val="es-ES_tradnl"/>
              </w:rPr>
              <w:t>Total de trabajadores sanitarios contratados por los asociados</w:t>
            </w:r>
          </w:p>
        </w:tc>
      </w:tr>
      <w:tr w:rsidR="00373C3A" w:rsidRPr="00466F6B" w:rsidTr="00257206">
        <w:trPr>
          <w:trHeight w:val="103"/>
          <w:tblHeader/>
        </w:trPr>
        <w:tc>
          <w:tcPr>
            <w:tcW w:w="1628" w:type="dxa"/>
            <w:vMerge/>
            <w:tcBorders>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7" w:right="40"/>
              <w:jc w:val="left"/>
              <w:rPr>
                <w:i/>
                <w:spacing w:val="4"/>
                <w:w w:val="103"/>
                <w:sz w:val="14"/>
                <w:szCs w:val="16"/>
                <w:lang w:val="es-ES_tradnl"/>
              </w:rPr>
            </w:pPr>
          </w:p>
        </w:tc>
        <w:tc>
          <w:tcPr>
            <w:tcW w:w="1984" w:type="dxa"/>
            <w:tcBorders>
              <w:top w:val="single" w:sz="4" w:space="0" w:color="auto"/>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sidRPr="00103711">
              <w:rPr>
                <w:i/>
                <w:spacing w:val="4"/>
                <w:w w:val="103"/>
                <w:sz w:val="14"/>
                <w:szCs w:val="16"/>
                <w:lang w:val="es-ES_tradnl"/>
              </w:rPr>
              <w:t>Núm. de partidas presupuestarias asignadas a la salud</w:t>
            </w:r>
          </w:p>
        </w:tc>
        <w:tc>
          <w:tcPr>
            <w:tcW w:w="1843" w:type="dxa"/>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sidRPr="00103711">
              <w:rPr>
                <w:i/>
                <w:spacing w:val="4"/>
                <w:w w:val="103"/>
                <w:sz w:val="14"/>
                <w:szCs w:val="16"/>
                <w:lang w:val="es-ES_tradnl"/>
              </w:rPr>
              <w:t>Núm. de partidas presupuestarias destinadas a la contratación de personal técnico</w:t>
            </w:r>
          </w:p>
        </w:tc>
        <w:tc>
          <w:tcPr>
            <w:tcW w:w="1843" w:type="dxa"/>
            <w:vMerge/>
            <w:tcBorders>
              <w:bottom w:val="single" w:sz="12" w:space="0" w:color="auto"/>
            </w:tcBorders>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p>
        </w:tc>
      </w:tr>
      <w:tr w:rsidR="00373C3A" w:rsidRPr="00466F6B" w:rsidTr="00257206">
        <w:trPr>
          <w:trHeight w:hRule="exact" w:val="94"/>
          <w:tblHeader/>
        </w:trPr>
        <w:tc>
          <w:tcPr>
            <w:tcW w:w="1628"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0" w:right="40"/>
              <w:jc w:val="left"/>
              <w:rPr>
                <w:spacing w:val="4"/>
                <w:w w:val="103"/>
                <w:sz w:val="17"/>
                <w:szCs w:val="18"/>
                <w:lang w:val="es-ES_tradnl"/>
              </w:rPr>
            </w:pPr>
          </w:p>
        </w:tc>
        <w:tc>
          <w:tcPr>
            <w:tcW w:w="1984"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1843"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1843"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r>
      <w:tr w:rsidR="00373C3A" w:rsidRPr="000661F5" w:rsidTr="00257206">
        <w:trPr>
          <w:trHeight w:val="194"/>
        </w:trPr>
        <w:tc>
          <w:tcPr>
            <w:tcW w:w="1628" w:type="dxa"/>
            <w:shd w:val="clear" w:color="auto" w:fill="auto"/>
            <w:vAlign w:val="bottom"/>
          </w:tcPr>
          <w:p w:rsidR="00373C3A" w:rsidRPr="00103711"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103711">
              <w:rPr>
                <w:spacing w:val="4"/>
                <w:w w:val="103"/>
                <w:sz w:val="17"/>
                <w:szCs w:val="18"/>
                <w:lang w:val="es-ES_tradnl"/>
              </w:rPr>
              <w:t>2009</w:t>
            </w:r>
          </w:p>
        </w:tc>
        <w:tc>
          <w:tcPr>
            <w:tcW w:w="1984" w:type="dxa"/>
            <w:shd w:val="clear" w:color="auto" w:fill="auto"/>
            <w:vAlign w:val="bottom"/>
          </w:tcPr>
          <w:p w:rsidR="00373C3A" w:rsidRPr="0010371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103711">
              <w:rPr>
                <w:spacing w:val="4"/>
                <w:w w:val="103"/>
                <w:sz w:val="17"/>
                <w:szCs w:val="18"/>
                <w:lang w:val="es-ES_tradnl"/>
              </w:rPr>
              <w:t>1 144</w:t>
            </w:r>
          </w:p>
        </w:tc>
        <w:tc>
          <w:tcPr>
            <w:tcW w:w="1843" w:type="dxa"/>
            <w:vAlign w:val="bottom"/>
          </w:tcPr>
          <w:p w:rsidR="00373C3A" w:rsidRPr="0010371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103711">
              <w:rPr>
                <w:spacing w:val="4"/>
                <w:w w:val="103"/>
                <w:sz w:val="17"/>
                <w:szCs w:val="18"/>
                <w:lang w:val="es-ES_tradnl"/>
              </w:rPr>
              <w:t>862 (médicos y paramédicos)</w:t>
            </w:r>
          </w:p>
        </w:tc>
        <w:tc>
          <w:tcPr>
            <w:tcW w:w="1843" w:type="dxa"/>
            <w:vAlign w:val="bottom"/>
          </w:tcPr>
          <w:p w:rsidR="00373C3A" w:rsidRPr="0010371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103711">
              <w:rPr>
                <w:spacing w:val="4"/>
                <w:w w:val="103"/>
                <w:sz w:val="17"/>
                <w:szCs w:val="18"/>
                <w:lang w:val="es-ES_tradnl"/>
              </w:rPr>
              <w:t> -</w:t>
            </w:r>
          </w:p>
        </w:tc>
      </w:tr>
      <w:tr w:rsidR="00373C3A" w:rsidRPr="000661F5" w:rsidTr="00257206">
        <w:trPr>
          <w:trHeight w:val="194"/>
        </w:trPr>
        <w:tc>
          <w:tcPr>
            <w:tcW w:w="1628" w:type="dxa"/>
            <w:shd w:val="clear" w:color="auto" w:fill="auto"/>
            <w:vAlign w:val="bottom"/>
          </w:tcPr>
          <w:p w:rsidR="00373C3A" w:rsidRPr="00103711"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103711">
              <w:rPr>
                <w:spacing w:val="4"/>
                <w:w w:val="103"/>
                <w:sz w:val="17"/>
                <w:szCs w:val="18"/>
                <w:lang w:val="es-ES_tradnl"/>
              </w:rPr>
              <w:t>2010</w:t>
            </w:r>
          </w:p>
        </w:tc>
        <w:tc>
          <w:tcPr>
            <w:tcW w:w="1984" w:type="dxa"/>
            <w:shd w:val="clear" w:color="auto" w:fill="auto"/>
            <w:vAlign w:val="bottom"/>
          </w:tcPr>
          <w:p w:rsidR="00373C3A" w:rsidRPr="0010371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103711">
              <w:rPr>
                <w:spacing w:val="4"/>
                <w:w w:val="103"/>
                <w:sz w:val="17"/>
                <w:szCs w:val="18"/>
                <w:lang w:val="es-ES_tradnl"/>
              </w:rPr>
              <w:t>1 360</w:t>
            </w:r>
          </w:p>
        </w:tc>
        <w:tc>
          <w:tcPr>
            <w:tcW w:w="1843" w:type="dxa"/>
            <w:vAlign w:val="bottom"/>
          </w:tcPr>
          <w:p w:rsidR="00373C3A" w:rsidRPr="0010371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103711">
              <w:rPr>
                <w:spacing w:val="4"/>
                <w:w w:val="103"/>
                <w:sz w:val="17"/>
                <w:szCs w:val="18"/>
                <w:lang w:val="es-ES_tradnl"/>
              </w:rPr>
              <w:t>1 060 (médicos y paramédicos)</w:t>
            </w:r>
          </w:p>
        </w:tc>
        <w:tc>
          <w:tcPr>
            <w:tcW w:w="1843" w:type="dxa"/>
            <w:vAlign w:val="bottom"/>
          </w:tcPr>
          <w:p w:rsidR="00373C3A" w:rsidRPr="0010371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103711">
              <w:rPr>
                <w:spacing w:val="4"/>
                <w:w w:val="103"/>
                <w:sz w:val="17"/>
                <w:szCs w:val="18"/>
                <w:lang w:val="es-ES_tradnl"/>
              </w:rPr>
              <w:t>207</w:t>
            </w:r>
          </w:p>
        </w:tc>
      </w:tr>
      <w:tr w:rsidR="00373C3A" w:rsidRPr="000661F5" w:rsidTr="00257206">
        <w:trPr>
          <w:trHeight w:val="194"/>
        </w:trPr>
        <w:tc>
          <w:tcPr>
            <w:tcW w:w="1628" w:type="dxa"/>
            <w:shd w:val="clear" w:color="auto" w:fill="auto"/>
          </w:tcPr>
          <w:p w:rsidR="00373C3A" w:rsidRPr="00103711"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103711">
              <w:rPr>
                <w:spacing w:val="4"/>
                <w:w w:val="103"/>
                <w:sz w:val="17"/>
                <w:szCs w:val="18"/>
                <w:lang w:val="es-ES_tradnl"/>
              </w:rPr>
              <w:t>2011</w:t>
            </w:r>
          </w:p>
        </w:tc>
        <w:tc>
          <w:tcPr>
            <w:tcW w:w="1984" w:type="dxa"/>
            <w:shd w:val="clear" w:color="auto" w:fill="auto"/>
            <w:vAlign w:val="bottom"/>
          </w:tcPr>
          <w:p w:rsidR="00373C3A" w:rsidRPr="0010371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103711">
              <w:rPr>
                <w:spacing w:val="4"/>
                <w:w w:val="103"/>
                <w:sz w:val="17"/>
                <w:szCs w:val="18"/>
                <w:lang w:val="es-ES_tradnl"/>
              </w:rPr>
              <w:t>- </w:t>
            </w:r>
          </w:p>
        </w:tc>
        <w:tc>
          <w:tcPr>
            <w:tcW w:w="1843" w:type="dxa"/>
            <w:vAlign w:val="bottom"/>
          </w:tcPr>
          <w:p w:rsidR="00373C3A" w:rsidRPr="0010371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103711">
              <w:rPr>
                <w:spacing w:val="4"/>
                <w:w w:val="103"/>
                <w:sz w:val="17"/>
                <w:szCs w:val="18"/>
                <w:lang w:val="es-ES_tradnl"/>
              </w:rPr>
              <w:t>380 paramédicos</w:t>
            </w:r>
          </w:p>
        </w:tc>
        <w:tc>
          <w:tcPr>
            <w:tcW w:w="1843" w:type="dxa"/>
            <w:vAlign w:val="bottom"/>
          </w:tcPr>
          <w:p w:rsidR="00373C3A" w:rsidRPr="0010371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103711">
              <w:rPr>
                <w:spacing w:val="4"/>
                <w:w w:val="103"/>
                <w:sz w:val="17"/>
                <w:szCs w:val="18"/>
                <w:lang w:val="es-ES_tradnl"/>
              </w:rPr>
              <w:t>231</w:t>
            </w:r>
          </w:p>
        </w:tc>
      </w:tr>
      <w:tr w:rsidR="00373C3A" w:rsidRPr="000661F5" w:rsidTr="00257206">
        <w:trPr>
          <w:trHeight w:val="194"/>
        </w:trPr>
        <w:tc>
          <w:tcPr>
            <w:tcW w:w="1628" w:type="dxa"/>
            <w:tcBorders>
              <w:bottom w:val="single" w:sz="12" w:space="0" w:color="auto"/>
            </w:tcBorders>
            <w:shd w:val="clear" w:color="auto" w:fill="auto"/>
          </w:tcPr>
          <w:p w:rsidR="00373C3A" w:rsidRPr="00103711"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103711">
              <w:rPr>
                <w:spacing w:val="4"/>
                <w:w w:val="103"/>
                <w:sz w:val="17"/>
                <w:szCs w:val="18"/>
                <w:lang w:val="es-ES_tradnl"/>
              </w:rPr>
              <w:t>2012</w:t>
            </w:r>
          </w:p>
        </w:tc>
        <w:tc>
          <w:tcPr>
            <w:tcW w:w="1984" w:type="dxa"/>
            <w:tcBorders>
              <w:bottom w:val="single" w:sz="12" w:space="0" w:color="auto"/>
            </w:tcBorders>
            <w:shd w:val="clear" w:color="auto" w:fill="auto"/>
            <w:vAlign w:val="bottom"/>
          </w:tcPr>
          <w:p w:rsidR="00373C3A" w:rsidRPr="0010371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103711">
              <w:rPr>
                <w:spacing w:val="4"/>
                <w:w w:val="103"/>
                <w:sz w:val="17"/>
                <w:szCs w:val="18"/>
                <w:lang w:val="es-ES_tradnl"/>
              </w:rPr>
              <w:t> -</w:t>
            </w:r>
          </w:p>
        </w:tc>
        <w:tc>
          <w:tcPr>
            <w:tcW w:w="1843" w:type="dxa"/>
            <w:tcBorders>
              <w:bottom w:val="single" w:sz="12" w:space="0" w:color="auto"/>
            </w:tcBorders>
            <w:vAlign w:val="bottom"/>
          </w:tcPr>
          <w:p w:rsidR="00373C3A" w:rsidRPr="0010371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103711">
              <w:rPr>
                <w:spacing w:val="4"/>
                <w:w w:val="103"/>
                <w:sz w:val="17"/>
                <w:szCs w:val="18"/>
                <w:lang w:val="es-ES_tradnl"/>
              </w:rPr>
              <w:t>281 paramédicos</w:t>
            </w:r>
          </w:p>
        </w:tc>
        <w:tc>
          <w:tcPr>
            <w:tcW w:w="1843" w:type="dxa"/>
            <w:tcBorders>
              <w:bottom w:val="single" w:sz="12" w:space="0" w:color="auto"/>
            </w:tcBorders>
            <w:vAlign w:val="bottom"/>
          </w:tcPr>
          <w:p w:rsidR="00373C3A" w:rsidRPr="0010371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103711">
              <w:rPr>
                <w:spacing w:val="4"/>
                <w:w w:val="103"/>
                <w:sz w:val="17"/>
                <w:szCs w:val="18"/>
                <w:lang w:val="es-ES_tradnl"/>
              </w:rPr>
              <w:t>215</w:t>
            </w:r>
          </w:p>
        </w:tc>
      </w:tr>
    </w:tbl>
    <w:p w:rsidR="00373C3A" w:rsidRPr="0027031D" w:rsidRDefault="00373C3A" w:rsidP="00373C3A">
      <w:pPr>
        <w:pStyle w:val="SingleTxt"/>
        <w:rPr>
          <w:szCs w:val="20"/>
        </w:rPr>
      </w:pPr>
      <w:r w:rsidRPr="00466F6B">
        <w:rPr>
          <w:i/>
          <w:sz w:val="18"/>
          <w:szCs w:val="18"/>
        </w:rPr>
        <w:t>Fuente:</w:t>
      </w:r>
      <w:r w:rsidRPr="00372EA2">
        <w:rPr>
          <w:i/>
          <w:sz w:val="24"/>
          <w:szCs w:val="24"/>
          <w:lang w:val="es-ES_tradnl"/>
        </w:rPr>
        <w:t xml:space="preserve"> </w:t>
      </w:r>
      <w:r>
        <w:rPr>
          <w:sz w:val="18"/>
          <w:szCs w:val="18"/>
        </w:rPr>
        <w:t xml:space="preserve">Ministerio </w:t>
      </w:r>
      <w:r w:rsidRPr="00103711">
        <w:rPr>
          <w:sz w:val="18"/>
          <w:szCs w:val="18"/>
        </w:rPr>
        <w:t>de Salud Pública</w:t>
      </w:r>
    </w:p>
    <w:p w:rsidR="00373C3A" w:rsidRPr="00D34AC4" w:rsidRDefault="00373C3A" w:rsidP="00373C3A">
      <w:pPr>
        <w:pStyle w:val="SingleTxt"/>
      </w:pPr>
      <w:r>
        <w:rPr>
          <w:szCs w:val="20"/>
        </w:rPr>
        <w:tab/>
      </w:r>
      <w:r w:rsidRPr="00622175">
        <w:rPr>
          <w:szCs w:val="20"/>
        </w:rPr>
        <w:t>Además, en el marco de la puesta en marcha del programa de supervivencia de la madre y el recién nacido, se ha institucionalizado la Semana de la Salud de la Madre y el Hijo, que se celebra dos veces al año en todo el territorio desde 2006. Esta estrategia tiene como finalidad el fortalecimiento de la oferta y de la utilización de los servicios básicos de salud mediante un paquete integrado de servicios, que incluyen la vacunación, la prevención del paludismo, la consulta prenatal y el asesoramiento y diagnóstico inicial sobre el VIH/SIDA, la planificación familiar y la nutrición (suministro de suplementos en vitamina A, eliminación de parásitos, diagnóstico inicial de la malnutrición, suministro de suplementos de hierro y ácido fólico). En cada edición, se define la gama de servicios ofrecidos según las prioridades del período. La Semana de la Salud de la Madre y el Hijo da prioridad a las madres y los niños de las zonas menos accesibles y más subatendidas por los servicios ordinarios y pretende prestar servicio al menos al 90% de la población. Esta estrategia ha permitido fortalecer e integrar otras estrategias eficaces para lograr los objetivos en las zonas más remotas, que abarcan al 40% de la población. Sus servicios, ya sean prestados en modalidad fija, avanzada o m</w:t>
      </w:r>
      <w:r>
        <w:rPr>
          <w:szCs w:val="20"/>
        </w:rPr>
        <w:t>óvil, son de carácter gratuito.</w:t>
      </w:r>
    </w:p>
    <w:p w:rsidR="00373C3A" w:rsidRPr="00466F6B" w:rsidRDefault="00373C3A" w:rsidP="00373C3A">
      <w:pPr>
        <w:pStyle w:val="SingleTxt"/>
        <w:spacing w:after="0" w:line="120" w:lineRule="exact"/>
        <w:rPr>
          <w:sz w:val="10"/>
        </w:rPr>
      </w:pPr>
    </w:p>
    <w:p w:rsidR="00373C3A" w:rsidRPr="00466F6B" w:rsidRDefault="00373C3A" w:rsidP="00373C3A">
      <w:pPr>
        <w:pStyle w:val="SingleTxt"/>
        <w:rPr>
          <w:szCs w:val="20"/>
          <w:lang w:val="es-ES_tradnl"/>
        </w:rPr>
      </w:pPr>
      <w:r w:rsidRPr="008D4B68">
        <w:rPr>
          <w:b/>
          <w:szCs w:val="20"/>
          <w:lang w:val="es-ES_tradnl"/>
        </w:rPr>
        <w:t xml:space="preserve">Cuadro </w:t>
      </w:r>
      <w:r>
        <w:rPr>
          <w:b/>
          <w:szCs w:val="20"/>
          <w:lang w:val="es-ES_tradnl"/>
        </w:rPr>
        <w:t>41</w:t>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firstLine="9"/>
        <w:rPr>
          <w:sz w:val="20"/>
          <w:szCs w:val="20"/>
          <w:lang w:val="es-ES_tradnl"/>
        </w:rPr>
      </w:pPr>
      <w:r w:rsidRPr="00622175">
        <w:rPr>
          <w:sz w:val="20"/>
          <w:szCs w:val="20"/>
          <w:lang w:val="es-ES_tradnl"/>
        </w:rPr>
        <w:t>Tendencia de la cobertura de los paquetes de servicios ofrecidos durante la Semana de la Salud de la Madre y el Hijo</w:t>
      </w:r>
    </w:p>
    <w:p w:rsidR="00373C3A" w:rsidRPr="00466F6B" w:rsidRDefault="00373C3A" w:rsidP="00373C3A">
      <w:pPr>
        <w:pStyle w:val="SingleTxt"/>
        <w:spacing w:after="0"/>
        <w:ind w:left="1264" w:right="1264"/>
      </w:pPr>
    </w:p>
    <w:tbl>
      <w:tblPr>
        <w:tblW w:w="7298" w:type="dxa"/>
        <w:tblInd w:w="1269" w:type="dxa"/>
        <w:tblLayout w:type="fixed"/>
        <w:tblCellMar>
          <w:left w:w="0" w:type="dxa"/>
          <w:right w:w="0" w:type="dxa"/>
        </w:tblCellMar>
        <w:tblLook w:val="04A0"/>
      </w:tblPr>
      <w:tblGrid>
        <w:gridCol w:w="2762"/>
        <w:gridCol w:w="425"/>
        <w:gridCol w:w="222"/>
        <w:gridCol w:w="567"/>
        <w:gridCol w:w="567"/>
        <w:gridCol w:w="567"/>
        <w:gridCol w:w="487"/>
        <w:gridCol w:w="567"/>
        <w:gridCol w:w="567"/>
        <w:gridCol w:w="567"/>
      </w:tblGrid>
      <w:tr w:rsidR="00373C3A" w:rsidRPr="00466F6B" w:rsidTr="00257206">
        <w:trPr>
          <w:trHeight w:val="103"/>
          <w:tblHeader/>
        </w:trPr>
        <w:tc>
          <w:tcPr>
            <w:tcW w:w="2762" w:type="dxa"/>
            <w:vMerge w:val="restart"/>
            <w:tcBorders>
              <w:top w:val="single" w:sz="4" w:space="0" w:color="auto"/>
            </w:tcBorders>
            <w:shd w:val="clear" w:color="auto" w:fill="auto"/>
            <w:vAlign w:val="bottom"/>
          </w:tcPr>
          <w:p w:rsidR="00373C3A" w:rsidRDefault="00373C3A" w:rsidP="00257206">
            <w:pPr>
              <w:pStyle w:val="SingleTxtG"/>
              <w:suppressAutoHyphens/>
              <w:spacing w:before="80" w:after="80" w:line="160" w:lineRule="exact"/>
              <w:ind w:left="7" w:right="40"/>
              <w:jc w:val="left"/>
              <w:rPr>
                <w:i/>
                <w:spacing w:val="4"/>
                <w:w w:val="103"/>
                <w:sz w:val="14"/>
                <w:szCs w:val="16"/>
                <w:lang w:val="es-ES_tradnl"/>
              </w:rPr>
            </w:pPr>
            <w:r>
              <w:rPr>
                <w:i/>
                <w:spacing w:val="4"/>
                <w:w w:val="103"/>
                <w:sz w:val="14"/>
                <w:szCs w:val="16"/>
                <w:lang w:val="es-ES_tradnl"/>
              </w:rPr>
              <w:t>Cobertura</w:t>
            </w:r>
          </w:p>
        </w:tc>
        <w:tc>
          <w:tcPr>
            <w:tcW w:w="1214" w:type="dxa"/>
            <w:gridSpan w:val="3"/>
            <w:tcBorders>
              <w:top w:val="single" w:sz="4" w:space="0" w:color="auto"/>
              <w:bottom w:val="single" w:sz="4" w:space="0" w:color="auto"/>
            </w:tcBorders>
            <w:shd w:val="clear" w:color="auto" w:fill="auto"/>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2009</w:t>
            </w:r>
          </w:p>
        </w:tc>
        <w:tc>
          <w:tcPr>
            <w:tcW w:w="1134" w:type="dxa"/>
            <w:gridSpan w:val="2"/>
            <w:tcBorders>
              <w:top w:val="single" w:sz="4" w:space="0" w:color="auto"/>
              <w:bottom w:val="single" w:sz="4" w:space="0" w:color="auto"/>
            </w:tcBorders>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2010</w:t>
            </w:r>
          </w:p>
        </w:tc>
        <w:tc>
          <w:tcPr>
            <w:tcW w:w="1054" w:type="dxa"/>
            <w:gridSpan w:val="2"/>
            <w:tcBorders>
              <w:top w:val="single" w:sz="4" w:space="0" w:color="auto"/>
              <w:bottom w:val="single" w:sz="4" w:space="0" w:color="auto"/>
            </w:tcBorders>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2011</w:t>
            </w:r>
          </w:p>
        </w:tc>
        <w:tc>
          <w:tcPr>
            <w:tcW w:w="1134" w:type="dxa"/>
            <w:gridSpan w:val="2"/>
            <w:tcBorders>
              <w:top w:val="single" w:sz="4" w:space="0" w:color="auto"/>
              <w:bottom w:val="single" w:sz="4" w:space="0" w:color="auto"/>
            </w:tcBorders>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2012</w:t>
            </w:r>
          </w:p>
        </w:tc>
      </w:tr>
      <w:tr w:rsidR="00373C3A" w:rsidRPr="00466F6B" w:rsidTr="00257206">
        <w:trPr>
          <w:trHeight w:val="103"/>
          <w:tblHeader/>
        </w:trPr>
        <w:tc>
          <w:tcPr>
            <w:tcW w:w="2762" w:type="dxa"/>
            <w:vMerge/>
            <w:tcBorders>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7" w:right="40"/>
              <w:jc w:val="left"/>
              <w:rPr>
                <w:i/>
                <w:spacing w:val="4"/>
                <w:w w:val="103"/>
                <w:sz w:val="14"/>
                <w:szCs w:val="16"/>
                <w:lang w:val="es-ES_tradnl"/>
              </w:rPr>
            </w:pPr>
          </w:p>
        </w:tc>
        <w:tc>
          <w:tcPr>
            <w:tcW w:w="425" w:type="dxa"/>
            <w:tcBorders>
              <w:top w:val="single" w:sz="4" w:space="0" w:color="auto"/>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0" w:right="40"/>
              <w:jc w:val="right"/>
              <w:rPr>
                <w:i/>
                <w:spacing w:val="4"/>
                <w:w w:val="103"/>
                <w:sz w:val="14"/>
                <w:szCs w:val="16"/>
                <w:lang w:val="es-ES_tradnl"/>
              </w:rPr>
            </w:pPr>
            <w:r>
              <w:rPr>
                <w:i/>
                <w:spacing w:val="4"/>
                <w:w w:val="103"/>
                <w:sz w:val="14"/>
                <w:szCs w:val="16"/>
                <w:lang w:val="es-ES_tradnl"/>
              </w:rPr>
              <w:t>Abril</w:t>
            </w:r>
          </w:p>
        </w:tc>
        <w:tc>
          <w:tcPr>
            <w:tcW w:w="789" w:type="dxa"/>
            <w:gridSpan w:val="2"/>
            <w:tcBorders>
              <w:top w:val="single" w:sz="4" w:space="0" w:color="auto"/>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0" w:right="40"/>
              <w:jc w:val="right"/>
              <w:rPr>
                <w:i/>
                <w:spacing w:val="4"/>
                <w:w w:val="103"/>
                <w:sz w:val="14"/>
                <w:szCs w:val="16"/>
                <w:lang w:val="es-ES_tradnl"/>
              </w:rPr>
            </w:pPr>
            <w:r>
              <w:rPr>
                <w:i/>
                <w:spacing w:val="4"/>
                <w:w w:val="103"/>
                <w:sz w:val="14"/>
                <w:szCs w:val="16"/>
                <w:lang w:val="es-ES_tradnl"/>
              </w:rPr>
              <w:t>Octubre</w:t>
            </w:r>
          </w:p>
        </w:tc>
        <w:tc>
          <w:tcPr>
            <w:tcW w:w="567" w:type="dxa"/>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0" w:right="40"/>
              <w:jc w:val="right"/>
              <w:rPr>
                <w:i/>
                <w:spacing w:val="4"/>
                <w:w w:val="103"/>
                <w:sz w:val="14"/>
                <w:szCs w:val="16"/>
                <w:lang w:val="es-ES_tradnl"/>
              </w:rPr>
            </w:pPr>
            <w:r>
              <w:rPr>
                <w:i/>
                <w:spacing w:val="4"/>
                <w:w w:val="103"/>
                <w:sz w:val="14"/>
                <w:szCs w:val="16"/>
                <w:lang w:val="es-ES_tradnl"/>
              </w:rPr>
              <w:t>Abril</w:t>
            </w:r>
          </w:p>
        </w:tc>
        <w:tc>
          <w:tcPr>
            <w:tcW w:w="567" w:type="dxa"/>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0" w:right="40"/>
              <w:jc w:val="right"/>
              <w:rPr>
                <w:i/>
                <w:spacing w:val="4"/>
                <w:w w:val="103"/>
                <w:sz w:val="14"/>
                <w:szCs w:val="16"/>
                <w:lang w:val="es-ES_tradnl"/>
              </w:rPr>
            </w:pPr>
            <w:r>
              <w:rPr>
                <w:i/>
                <w:spacing w:val="4"/>
                <w:w w:val="103"/>
                <w:sz w:val="14"/>
                <w:szCs w:val="16"/>
                <w:lang w:val="es-ES_tradnl"/>
              </w:rPr>
              <w:t>Octubre</w:t>
            </w:r>
          </w:p>
        </w:tc>
        <w:tc>
          <w:tcPr>
            <w:tcW w:w="487" w:type="dxa"/>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0" w:right="40"/>
              <w:jc w:val="right"/>
              <w:rPr>
                <w:i/>
                <w:spacing w:val="4"/>
                <w:w w:val="103"/>
                <w:sz w:val="14"/>
                <w:szCs w:val="16"/>
                <w:lang w:val="es-ES_tradnl"/>
              </w:rPr>
            </w:pPr>
            <w:r>
              <w:rPr>
                <w:i/>
                <w:spacing w:val="4"/>
                <w:w w:val="103"/>
                <w:sz w:val="14"/>
                <w:szCs w:val="16"/>
                <w:lang w:val="es-ES_tradnl"/>
              </w:rPr>
              <w:t>Abril</w:t>
            </w:r>
          </w:p>
        </w:tc>
        <w:tc>
          <w:tcPr>
            <w:tcW w:w="567" w:type="dxa"/>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0" w:right="40"/>
              <w:jc w:val="right"/>
              <w:rPr>
                <w:i/>
                <w:spacing w:val="4"/>
                <w:w w:val="103"/>
                <w:sz w:val="14"/>
                <w:szCs w:val="16"/>
                <w:lang w:val="es-ES_tradnl"/>
              </w:rPr>
            </w:pPr>
            <w:r>
              <w:rPr>
                <w:i/>
                <w:spacing w:val="4"/>
                <w:w w:val="103"/>
                <w:sz w:val="14"/>
                <w:szCs w:val="16"/>
                <w:lang w:val="es-ES_tradnl"/>
              </w:rPr>
              <w:t>Octubre</w:t>
            </w:r>
          </w:p>
        </w:tc>
        <w:tc>
          <w:tcPr>
            <w:tcW w:w="567" w:type="dxa"/>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0" w:right="40"/>
              <w:jc w:val="right"/>
              <w:rPr>
                <w:i/>
                <w:spacing w:val="4"/>
                <w:w w:val="103"/>
                <w:sz w:val="14"/>
                <w:szCs w:val="16"/>
                <w:lang w:val="es-ES_tradnl"/>
              </w:rPr>
            </w:pPr>
            <w:r>
              <w:rPr>
                <w:i/>
                <w:spacing w:val="4"/>
                <w:w w:val="103"/>
                <w:sz w:val="14"/>
                <w:szCs w:val="16"/>
                <w:lang w:val="es-ES_tradnl"/>
              </w:rPr>
              <w:t>Abril</w:t>
            </w:r>
          </w:p>
        </w:tc>
        <w:tc>
          <w:tcPr>
            <w:tcW w:w="567" w:type="dxa"/>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0" w:right="40"/>
              <w:jc w:val="right"/>
              <w:rPr>
                <w:i/>
                <w:spacing w:val="4"/>
                <w:w w:val="103"/>
                <w:sz w:val="14"/>
                <w:szCs w:val="16"/>
                <w:lang w:val="es-ES_tradnl"/>
              </w:rPr>
            </w:pPr>
            <w:r>
              <w:rPr>
                <w:i/>
                <w:spacing w:val="4"/>
                <w:w w:val="103"/>
                <w:sz w:val="14"/>
                <w:szCs w:val="16"/>
                <w:lang w:val="es-ES_tradnl"/>
              </w:rPr>
              <w:t>Octubre</w:t>
            </w:r>
          </w:p>
        </w:tc>
      </w:tr>
      <w:tr w:rsidR="00373C3A" w:rsidRPr="00466F6B" w:rsidTr="00257206">
        <w:trPr>
          <w:trHeight w:hRule="exact" w:val="94"/>
          <w:tblHeader/>
        </w:trPr>
        <w:tc>
          <w:tcPr>
            <w:tcW w:w="2762"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0" w:right="40"/>
              <w:jc w:val="left"/>
              <w:rPr>
                <w:spacing w:val="4"/>
                <w:w w:val="103"/>
                <w:sz w:val="17"/>
                <w:szCs w:val="18"/>
                <w:lang w:val="es-ES_tradnl"/>
              </w:rPr>
            </w:pPr>
          </w:p>
        </w:tc>
        <w:tc>
          <w:tcPr>
            <w:tcW w:w="1214" w:type="dxa"/>
            <w:gridSpan w:val="3"/>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1134" w:type="dxa"/>
            <w:gridSpan w:val="2"/>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1054" w:type="dxa"/>
            <w:gridSpan w:val="2"/>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1134" w:type="dxa"/>
            <w:gridSpan w:val="2"/>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r>
      <w:tr w:rsidR="00373C3A" w:rsidRPr="00622175" w:rsidTr="00257206">
        <w:trPr>
          <w:trHeight w:val="194"/>
        </w:trPr>
        <w:tc>
          <w:tcPr>
            <w:tcW w:w="2762" w:type="dxa"/>
            <w:shd w:val="clear" w:color="auto" w:fill="auto"/>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622175">
              <w:rPr>
                <w:spacing w:val="4"/>
                <w:w w:val="103"/>
                <w:sz w:val="17"/>
                <w:szCs w:val="18"/>
                <w:lang w:val="es-ES_tradnl"/>
              </w:rPr>
              <w:t xml:space="preserve">Suministro de suplementos de </w:t>
            </w:r>
            <w:r>
              <w:rPr>
                <w:spacing w:val="4"/>
                <w:w w:val="103"/>
                <w:sz w:val="17"/>
                <w:szCs w:val="18"/>
                <w:lang w:val="es-ES_tradnl"/>
              </w:rPr>
              <w:br/>
            </w:r>
            <w:r w:rsidRPr="00622175">
              <w:rPr>
                <w:spacing w:val="4"/>
                <w:w w:val="103"/>
                <w:sz w:val="17"/>
                <w:szCs w:val="18"/>
                <w:lang w:val="es-ES_tradnl"/>
              </w:rPr>
              <w:t>Vit. A a niños de 6 a 59 meses</w:t>
            </w:r>
          </w:p>
        </w:tc>
        <w:tc>
          <w:tcPr>
            <w:tcW w:w="647" w:type="dxa"/>
            <w:gridSpan w:val="2"/>
            <w:shd w:val="clear" w:color="auto" w:fill="auto"/>
            <w:vAlign w:val="bottom"/>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622175">
              <w:rPr>
                <w:spacing w:val="4"/>
                <w:w w:val="103"/>
                <w:sz w:val="17"/>
                <w:szCs w:val="18"/>
                <w:lang w:val="es-ES_tradnl"/>
              </w:rPr>
              <w:t>95%</w:t>
            </w:r>
          </w:p>
        </w:tc>
        <w:tc>
          <w:tcPr>
            <w:tcW w:w="567" w:type="dxa"/>
            <w:shd w:val="clear" w:color="auto" w:fill="auto"/>
            <w:vAlign w:val="bottom"/>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622175">
              <w:rPr>
                <w:spacing w:val="4"/>
                <w:w w:val="103"/>
                <w:sz w:val="17"/>
                <w:szCs w:val="18"/>
                <w:lang w:val="es-ES_tradnl"/>
              </w:rPr>
              <w:t>98%</w:t>
            </w:r>
          </w:p>
        </w:tc>
        <w:tc>
          <w:tcPr>
            <w:tcW w:w="567" w:type="dxa"/>
            <w:vAlign w:val="bottom"/>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622175">
              <w:rPr>
                <w:spacing w:val="4"/>
                <w:w w:val="103"/>
                <w:sz w:val="17"/>
                <w:szCs w:val="18"/>
                <w:lang w:val="es-ES_tradnl"/>
              </w:rPr>
              <w:t>95%</w:t>
            </w:r>
          </w:p>
        </w:tc>
        <w:tc>
          <w:tcPr>
            <w:tcW w:w="567" w:type="dxa"/>
            <w:vAlign w:val="bottom"/>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622175">
              <w:rPr>
                <w:spacing w:val="4"/>
                <w:w w:val="103"/>
                <w:sz w:val="17"/>
                <w:szCs w:val="18"/>
                <w:lang w:val="es-ES_tradnl"/>
              </w:rPr>
              <w:t>95%</w:t>
            </w:r>
          </w:p>
        </w:tc>
        <w:tc>
          <w:tcPr>
            <w:tcW w:w="487" w:type="dxa"/>
            <w:vAlign w:val="bottom"/>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622175">
              <w:rPr>
                <w:spacing w:val="4"/>
                <w:w w:val="103"/>
                <w:sz w:val="17"/>
                <w:szCs w:val="18"/>
                <w:lang w:val="es-ES_tradnl"/>
              </w:rPr>
              <w:t>91%</w:t>
            </w:r>
          </w:p>
        </w:tc>
        <w:tc>
          <w:tcPr>
            <w:tcW w:w="567" w:type="dxa"/>
            <w:vAlign w:val="bottom"/>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622175">
              <w:rPr>
                <w:spacing w:val="4"/>
                <w:w w:val="103"/>
                <w:sz w:val="17"/>
                <w:szCs w:val="18"/>
                <w:lang w:val="es-ES_tradnl"/>
              </w:rPr>
              <w:t>98%</w:t>
            </w:r>
          </w:p>
        </w:tc>
        <w:tc>
          <w:tcPr>
            <w:tcW w:w="567" w:type="dxa"/>
            <w:vAlign w:val="bottom"/>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622175">
              <w:rPr>
                <w:spacing w:val="4"/>
                <w:w w:val="103"/>
                <w:sz w:val="17"/>
                <w:szCs w:val="18"/>
                <w:lang w:val="es-ES_tradnl"/>
              </w:rPr>
              <w:t>96%</w:t>
            </w:r>
          </w:p>
        </w:tc>
        <w:tc>
          <w:tcPr>
            <w:tcW w:w="567" w:type="dxa"/>
            <w:vAlign w:val="bottom"/>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622175">
              <w:rPr>
                <w:spacing w:val="4"/>
                <w:w w:val="103"/>
                <w:sz w:val="17"/>
                <w:szCs w:val="18"/>
                <w:lang w:val="es-ES_tradnl"/>
              </w:rPr>
              <w:t>95%</w:t>
            </w:r>
          </w:p>
        </w:tc>
      </w:tr>
      <w:tr w:rsidR="00373C3A" w:rsidRPr="00622175" w:rsidTr="00257206">
        <w:trPr>
          <w:trHeight w:val="194"/>
        </w:trPr>
        <w:tc>
          <w:tcPr>
            <w:tcW w:w="2762" w:type="dxa"/>
            <w:shd w:val="clear" w:color="auto" w:fill="auto"/>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622175">
              <w:rPr>
                <w:spacing w:val="4"/>
                <w:w w:val="103"/>
                <w:sz w:val="17"/>
                <w:szCs w:val="18"/>
                <w:lang w:val="es-ES_tradnl"/>
              </w:rPr>
              <w:t>Eliminación de parásitos en niños de 12 a 59 meses</w:t>
            </w:r>
          </w:p>
        </w:tc>
        <w:tc>
          <w:tcPr>
            <w:tcW w:w="647" w:type="dxa"/>
            <w:gridSpan w:val="2"/>
            <w:shd w:val="clear" w:color="auto" w:fill="auto"/>
            <w:vAlign w:val="bottom"/>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622175">
              <w:rPr>
                <w:spacing w:val="4"/>
                <w:w w:val="103"/>
                <w:sz w:val="17"/>
                <w:szCs w:val="18"/>
                <w:lang w:val="es-ES_tradnl"/>
              </w:rPr>
              <w:t>97%</w:t>
            </w:r>
          </w:p>
        </w:tc>
        <w:tc>
          <w:tcPr>
            <w:tcW w:w="567" w:type="dxa"/>
            <w:shd w:val="clear" w:color="auto" w:fill="auto"/>
            <w:vAlign w:val="bottom"/>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622175">
              <w:rPr>
                <w:spacing w:val="4"/>
                <w:w w:val="103"/>
                <w:sz w:val="17"/>
                <w:szCs w:val="18"/>
                <w:lang w:val="es-ES_tradnl"/>
              </w:rPr>
              <w:t>99%</w:t>
            </w:r>
          </w:p>
        </w:tc>
        <w:tc>
          <w:tcPr>
            <w:tcW w:w="567" w:type="dxa"/>
            <w:vAlign w:val="bottom"/>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622175">
              <w:rPr>
                <w:spacing w:val="4"/>
                <w:w w:val="103"/>
                <w:sz w:val="17"/>
                <w:szCs w:val="18"/>
                <w:lang w:val="es-ES_tradnl"/>
              </w:rPr>
              <w:t>95%</w:t>
            </w:r>
          </w:p>
        </w:tc>
        <w:tc>
          <w:tcPr>
            <w:tcW w:w="567" w:type="dxa"/>
            <w:vAlign w:val="bottom"/>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622175">
              <w:rPr>
                <w:spacing w:val="4"/>
                <w:w w:val="103"/>
                <w:sz w:val="17"/>
                <w:szCs w:val="18"/>
                <w:lang w:val="es-ES_tradnl"/>
              </w:rPr>
              <w:t>96%</w:t>
            </w:r>
          </w:p>
        </w:tc>
        <w:tc>
          <w:tcPr>
            <w:tcW w:w="487" w:type="dxa"/>
            <w:vAlign w:val="bottom"/>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622175">
              <w:rPr>
                <w:spacing w:val="4"/>
                <w:w w:val="103"/>
                <w:sz w:val="17"/>
                <w:szCs w:val="18"/>
                <w:lang w:val="es-ES_tradnl"/>
              </w:rPr>
              <w:t>92%</w:t>
            </w:r>
          </w:p>
        </w:tc>
        <w:tc>
          <w:tcPr>
            <w:tcW w:w="567" w:type="dxa"/>
            <w:vAlign w:val="bottom"/>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622175">
              <w:rPr>
                <w:spacing w:val="4"/>
                <w:w w:val="103"/>
                <w:sz w:val="17"/>
                <w:szCs w:val="18"/>
                <w:lang w:val="es-ES_tradnl"/>
              </w:rPr>
              <w:t>95%</w:t>
            </w:r>
          </w:p>
        </w:tc>
        <w:tc>
          <w:tcPr>
            <w:tcW w:w="567" w:type="dxa"/>
            <w:vAlign w:val="bottom"/>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622175">
              <w:rPr>
                <w:spacing w:val="4"/>
                <w:w w:val="103"/>
                <w:sz w:val="17"/>
                <w:szCs w:val="18"/>
                <w:lang w:val="es-ES_tradnl"/>
              </w:rPr>
              <w:t>96%</w:t>
            </w:r>
          </w:p>
        </w:tc>
        <w:tc>
          <w:tcPr>
            <w:tcW w:w="567" w:type="dxa"/>
            <w:vAlign w:val="bottom"/>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622175">
              <w:rPr>
                <w:spacing w:val="4"/>
                <w:w w:val="103"/>
                <w:sz w:val="17"/>
                <w:szCs w:val="18"/>
                <w:lang w:val="es-ES_tradnl"/>
              </w:rPr>
              <w:t>95%</w:t>
            </w:r>
          </w:p>
        </w:tc>
      </w:tr>
      <w:tr w:rsidR="00373C3A" w:rsidRPr="00622175" w:rsidTr="00257206">
        <w:trPr>
          <w:trHeight w:val="194"/>
        </w:trPr>
        <w:tc>
          <w:tcPr>
            <w:tcW w:w="2762" w:type="dxa"/>
            <w:shd w:val="clear" w:color="auto" w:fill="auto"/>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622175">
              <w:rPr>
                <w:spacing w:val="4"/>
                <w:w w:val="103"/>
                <w:sz w:val="17"/>
                <w:szCs w:val="18"/>
                <w:lang w:val="es-ES_tradnl"/>
              </w:rPr>
              <w:t xml:space="preserve">Eliminación de parásitos en mujeres embarazadas de más </w:t>
            </w:r>
            <w:r>
              <w:rPr>
                <w:spacing w:val="4"/>
                <w:w w:val="103"/>
                <w:sz w:val="17"/>
                <w:szCs w:val="18"/>
                <w:lang w:val="es-ES_tradnl"/>
              </w:rPr>
              <w:br/>
            </w:r>
            <w:r w:rsidRPr="00622175">
              <w:rPr>
                <w:spacing w:val="4"/>
                <w:w w:val="103"/>
                <w:sz w:val="17"/>
                <w:szCs w:val="18"/>
                <w:lang w:val="es-ES_tradnl"/>
              </w:rPr>
              <w:t>de 4 meses</w:t>
            </w:r>
          </w:p>
        </w:tc>
        <w:tc>
          <w:tcPr>
            <w:tcW w:w="647" w:type="dxa"/>
            <w:gridSpan w:val="2"/>
            <w:shd w:val="clear" w:color="auto" w:fill="auto"/>
            <w:vAlign w:val="bottom"/>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622175">
              <w:rPr>
                <w:spacing w:val="4"/>
                <w:w w:val="103"/>
                <w:sz w:val="17"/>
                <w:szCs w:val="18"/>
                <w:lang w:val="es-ES_tradnl"/>
              </w:rPr>
              <w:t>39%</w:t>
            </w:r>
          </w:p>
        </w:tc>
        <w:tc>
          <w:tcPr>
            <w:tcW w:w="567" w:type="dxa"/>
            <w:shd w:val="clear" w:color="auto" w:fill="auto"/>
            <w:vAlign w:val="bottom"/>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622175">
              <w:rPr>
                <w:spacing w:val="4"/>
                <w:w w:val="103"/>
                <w:sz w:val="17"/>
                <w:szCs w:val="18"/>
                <w:lang w:val="es-ES_tradnl"/>
              </w:rPr>
              <w:t>53%</w:t>
            </w:r>
          </w:p>
        </w:tc>
        <w:tc>
          <w:tcPr>
            <w:tcW w:w="567" w:type="dxa"/>
            <w:vAlign w:val="bottom"/>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622175">
              <w:rPr>
                <w:spacing w:val="4"/>
                <w:w w:val="103"/>
                <w:sz w:val="17"/>
                <w:szCs w:val="18"/>
                <w:lang w:val="es-ES_tradnl"/>
              </w:rPr>
              <w:t>51%</w:t>
            </w:r>
          </w:p>
        </w:tc>
        <w:tc>
          <w:tcPr>
            <w:tcW w:w="567" w:type="dxa"/>
            <w:vAlign w:val="bottom"/>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622175">
              <w:rPr>
                <w:spacing w:val="4"/>
                <w:w w:val="103"/>
                <w:sz w:val="17"/>
                <w:szCs w:val="18"/>
                <w:lang w:val="es-ES_tradnl"/>
              </w:rPr>
              <w:t>54%</w:t>
            </w:r>
          </w:p>
        </w:tc>
        <w:tc>
          <w:tcPr>
            <w:tcW w:w="487" w:type="dxa"/>
            <w:vAlign w:val="bottom"/>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622175">
              <w:rPr>
                <w:spacing w:val="4"/>
                <w:w w:val="103"/>
                <w:sz w:val="17"/>
                <w:szCs w:val="18"/>
                <w:lang w:val="es-ES_tradnl"/>
              </w:rPr>
              <w:t>52%</w:t>
            </w:r>
          </w:p>
        </w:tc>
        <w:tc>
          <w:tcPr>
            <w:tcW w:w="567" w:type="dxa"/>
            <w:vAlign w:val="bottom"/>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622175">
              <w:rPr>
                <w:spacing w:val="4"/>
                <w:w w:val="103"/>
                <w:sz w:val="17"/>
                <w:szCs w:val="18"/>
                <w:lang w:val="es-ES_tradnl"/>
              </w:rPr>
              <w:t>56%</w:t>
            </w:r>
          </w:p>
        </w:tc>
        <w:tc>
          <w:tcPr>
            <w:tcW w:w="567" w:type="dxa"/>
            <w:vAlign w:val="bottom"/>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622175">
              <w:rPr>
                <w:spacing w:val="4"/>
                <w:w w:val="103"/>
                <w:sz w:val="17"/>
                <w:szCs w:val="18"/>
                <w:lang w:val="es-ES_tradnl"/>
              </w:rPr>
              <w:t>50%</w:t>
            </w:r>
          </w:p>
        </w:tc>
        <w:tc>
          <w:tcPr>
            <w:tcW w:w="567" w:type="dxa"/>
            <w:vAlign w:val="bottom"/>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622175">
              <w:rPr>
                <w:spacing w:val="4"/>
                <w:w w:val="103"/>
                <w:sz w:val="17"/>
                <w:szCs w:val="18"/>
                <w:lang w:val="es-ES_tradnl"/>
              </w:rPr>
              <w:t>48%</w:t>
            </w:r>
          </w:p>
        </w:tc>
      </w:tr>
      <w:tr w:rsidR="00373C3A" w:rsidRPr="00622175" w:rsidTr="00257206">
        <w:trPr>
          <w:trHeight w:val="194"/>
        </w:trPr>
        <w:tc>
          <w:tcPr>
            <w:tcW w:w="2762" w:type="dxa"/>
            <w:shd w:val="clear" w:color="auto" w:fill="auto"/>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622175">
              <w:rPr>
                <w:spacing w:val="4"/>
                <w:w w:val="103"/>
                <w:sz w:val="17"/>
                <w:szCs w:val="18"/>
                <w:lang w:val="es-ES_tradnl"/>
              </w:rPr>
              <w:t xml:space="preserve">Diagnóstico inicial de la malnutrición aguda en niños de 6 </w:t>
            </w:r>
            <w:r>
              <w:rPr>
                <w:spacing w:val="4"/>
                <w:w w:val="103"/>
                <w:sz w:val="17"/>
                <w:szCs w:val="18"/>
                <w:lang w:val="es-ES_tradnl"/>
              </w:rPr>
              <w:br/>
            </w:r>
            <w:r w:rsidRPr="00622175">
              <w:rPr>
                <w:spacing w:val="4"/>
                <w:w w:val="103"/>
                <w:sz w:val="17"/>
                <w:szCs w:val="18"/>
                <w:lang w:val="es-ES_tradnl"/>
              </w:rPr>
              <w:t>a 59 meses</w:t>
            </w:r>
          </w:p>
        </w:tc>
        <w:tc>
          <w:tcPr>
            <w:tcW w:w="647" w:type="dxa"/>
            <w:gridSpan w:val="2"/>
            <w:shd w:val="clear" w:color="auto" w:fill="auto"/>
            <w:vAlign w:val="bottom"/>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622175">
              <w:rPr>
                <w:spacing w:val="4"/>
                <w:w w:val="103"/>
                <w:sz w:val="17"/>
                <w:szCs w:val="18"/>
                <w:lang w:val="es-ES_tradnl"/>
              </w:rPr>
              <w:t>59%</w:t>
            </w:r>
          </w:p>
        </w:tc>
        <w:tc>
          <w:tcPr>
            <w:tcW w:w="567" w:type="dxa"/>
            <w:shd w:val="clear" w:color="auto" w:fill="auto"/>
            <w:vAlign w:val="bottom"/>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622175">
              <w:rPr>
                <w:spacing w:val="4"/>
                <w:w w:val="103"/>
                <w:sz w:val="17"/>
                <w:szCs w:val="18"/>
                <w:lang w:val="es-ES_tradnl"/>
              </w:rPr>
              <w:t>81%</w:t>
            </w:r>
          </w:p>
        </w:tc>
        <w:tc>
          <w:tcPr>
            <w:tcW w:w="567" w:type="dxa"/>
            <w:vAlign w:val="bottom"/>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622175">
              <w:rPr>
                <w:spacing w:val="4"/>
                <w:w w:val="103"/>
                <w:sz w:val="17"/>
                <w:szCs w:val="18"/>
                <w:lang w:val="es-ES_tradnl"/>
              </w:rPr>
              <w:t>92%</w:t>
            </w:r>
          </w:p>
        </w:tc>
        <w:tc>
          <w:tcPr>
            <w:tcW w:w="567" w:type="dxa"/>
            <w:vAlign w:val="bottom"/>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622175">
              <w:rPr>
                <w:spacing w:val="4"/>
                <w:w w:val="103"/>
                <w:sz w:val="17"/>
                <w:szCs w:val="18"/>
                <w:lang w:val="es-ES_tradnl"/>
              </w:rPr>
              <w:t>95%</w:t>
            </w:r>
          </w:p>
        </w:tc>
        <w:tc>
          <w:tcPr>
            <w:tcW w:w="487" w:type="dxa"/>
            <w:vAlign w:val="bottom"/>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622175">
              <w:rPr>
                <w:spacing w:val="4"/>
                <w:w w:val="103"/>
                <w:sz w:val="17"/>
                <w:szCs w:val="18"/>
                <w:lang w:val="es-ES_tradnl"/>
              </w:rPr>
              <w:t>67%</w:t>
            </w:r>
          </w:p>
        </w:tc>
        <w:tc>
          <w:tcPr>
            <w:tcW w:w="567" w:type="dxa"/>
            <w:vAlign w:val="bottom"/>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622175">
              <w:rPr>
                <w:spacing w:val="4"/>
                <w:w w:val="103"/>
                <w:sz w:val="17"/>
                <w:szCs w:val="18"/>
                <w:lang w:val="es-ES_tradnl"/>
              </w:rPr>
              <w:t>87%</w:t>
            </w:r>
          </w:p>
        </w:tc>
        <w:tc>
          <w:tcPr>
            <w:tcW w:w="567" w:type="dxa"/>
            <w:vAlign w:val="bottom"/>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622175">
              <w:rPr>
                <w:spacing w:val="4"/>
                <w:w w:val="103"/>
                <w:sz w:val="17"/>
                <w:szCs w:val="18"/>
                <w:lang w:val="es-ES_tradnl"/>
              </w:rPr>
              <w:t>85%</w:t>
            </w:r>
          </w:p>
        </w:tc>
        <w:tc>
          <w:tcPr>
            <w:tcW w:w="567" w:type="dxa"/>
            <w:vAlign w:val="bottom"/>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622175">
              <w:rPr>
                <w:spacing w:val="4"/>
                <w:w w:val="103"/>
                <w:sz w:val="17"/>
                <w:szCs w:val="18"/>
                <w:lang w:val="es-ES_tradnl"/>
              </w:rPr>
              <w:t>92%</w:t>
            </w:r>
          </w:p>
        </w:tc>
      </w:tr>
      <w:tr w:rsidR="00373C3A" w:rsidRPr="00622175" w:rsidTr="00257206">
        <w:trPr>
          <w:trHeight w:val="194"/>
        </w:trPr>
        <w:tc>
          <w:tcPr>
            <w:tcW w:w="2762" w:type="dxa"/>
            <w:shd w:val="clear" w:color="auto" w:fill="auto"/>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622175">
              <w:rPr>
                <w:spacing w:val="4"/>
                <w:w w:val="103"/>
                <w:sz w:val="17"/>
                <w:szCs w:val="18"/>
                <w:lang w:val="es-ES_tradnl"/>
              </w:rPr>
              <w:t>Suministro de suplementos de hierro y ácido fólico a mujeres embarazadas</w:t>
            </w:r>
          </w:p>
        </w:tc>
        <w:tc>
          <w:tcPr>
            <w:tcW w:w="647" w:type="dxa"/>
            <w:gridSpan w:val="2"/>
            <w:shd w:val="clear" w:color="auto" w:fill="auto"/>
            <w:vAlign w:val="bottom"/>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567" w:type="dxa"/>
            <w:shd w:val="clear" w:color="auto" w:fill="auto"/>
            <w:vAlign w:val="bottom"/>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567" w:type="dxa"/>
            <w:vAlign w:val="bottom"/>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567" w:type="dxa"/>
            <w:vAlign w:val="bottom"/>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487" w:type="dxa"/>
            <w:vAlign w:val="bottom"/>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567" w:type="dxa"/>
            <w:vAlign w:val="bottom"/>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567" w:type="dxa"/>
            <w:vAlign w:val="bottom"/>
          </w:tcPr>
          <w:p w:rsidR="00373C3A" w:rsidRPr="00622175" w:rsidRDefault="00373C3A" w:rsidP="00257206">
            <w:pPr>
              <w:pStyle w:val="SingleTxtG"/>
              <w:spacing w:before="40" w:after="40" w:line="480" w:lineRule="auto"/>
              <w:ind w:left="113" w:right="0"/>
              <w:jc w:val="right"/>
              <w:rPr>
                <w:spacing w:val="4"/>
                <w:w w:val="103"/>
                <w:sz w:val="17"/>
                <w:szCs w:val="18"/>
                <w:lang w:val="es-ES_tradnl"/>
              </w:rPr>
            </w:pPr>
            <w:r w:rsidRPr="00622175">
              <w:rPr>
                <w:spacing w:val="4"/>
                <w:w w:val="103"/>
                <w:sz w:val="17"/>
                <w:szCs w:val="18"/>
                <w:lang w:val="es-ES_tradnl"/>
              </w:rPr>
              <w:t>17%</w:t>
            </w:r>
          </w:p>
        </w:tc>
        <w:tc>
          <w:tcPr>
            <w:tcW w:w="567" w:type="dxa"/>
            <w:vAlign w:val="bottom"/>
          </w:tcPr>
          <w:p w:rsidR="00373C3A" w:rsidRPr="00622175" w:rsidRDefault="00373C3A" w:rsidP="00257206">
            <w:pPr>
              <w:pStyle w:val="SingleTxtG"/>
              <w:spacing w:before="40" w:after="40" w:line="480" w:lineRule="auto"/>
              <w:ind w:left="113" w:right="0"/>
              <w:jc w:val="right"/>
              <w:rPr>
                <w:spacing w:val="4"/>
                <w:w w:val="103"/>
                <w:sz w:val="17"/>
                <w:szCs w:val="18"/>
                <w:lang w:val="es-ES_tradnl"/>
              </w:rPr>
            </w:pPr>
            <w:r w:rsidRPr="00622175">
              <w:rPr>
                <w:spacing w:val="4"/>
                <w:w w:val="103"/>
                <w:sz w:val="17"/>
                <w:szCs w:val="18"/>
                <w:lang w:val="es-ES_tradnl"/>
              </w:rPr>
              <w:t>100%</w:t>
            </w:r>
          </w:p>
        </w:tc>
      </w:tr>
      <w:tr w:rsidR="00373C3A" w:rsidRPr="00622175" w:rsidTr="00257206">
        <w:trPr>
          <w:trHeight w:val="194"/>
        </w:trPr>
        <w:tc>
          <w:tcPr>
            <w:tcW w:w="2762" w:type="dxa"/>
            <w:shd w:val="clear" w:color="auto" w:fill="auto"/>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75166F">
              <w:rPr>
                <w:spacing w:val="4"/>
                <w:w w:val="103"/>
                <w:sz w:val="17"/>
                <w:szCs w:val="18"/>
                <w:lang w:val="es-ES_tradnl"/>
              </w:rPr>
              <w:t>Diagnóstico inicial del VIH en mujeres embarazadas</w:t>
            </w:r>
          </w:p>
        </w:tc>
        <w:tc>
          <w:tcPr>
            <w:tcW w:w="647" w:type="dxa"/>
            <w:gridSpan w:val="2"/>
            <w:shd w:val="clear" w:color="auto" w:fill="auto"/>
            <w:vAlign w:val="bottom"/>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Pr>
                <w:spacing w:val="4"/>
                <w:w w:val="103"/>
                <w:sz w:val="17"/>
                <w:szCs w:val="18"/>
                <w:lang w:val="es-ES_tradnl"/>
              </w:rPr>
              <w:t>57%</w:t>
            </w:r>
          </w:p>
        </w:tc>
        <w:tc>
          <w:tcPr>
            <w:tcW w:w="567" w:type="dxa"/>
            <w:shd w:val="clear" w:color="auto" w:fill="auto"/>
            <w:vAlign w:val="bottom"/>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Pr>
                <w:spacing w:val="4"/>
                <w:w w:val="103"/>
                <w:sz w:val="17"/>
                <w:szCs w:val="18"/>
                <w:lang w:val="es-ES_tradnl"/>
              </w:rPr>
              <w:t>63%</w:t>
            </w:r>
          </w:p>
        </w:tc>
        <w:tc>
          <w:tcPr>
            <w:tcW w:w="567" w:type="dxa"/>
            <w:vAlign w:val="bottom"/>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567" w:type="dxa"/>
            <w:vAlign w:val="bottom"/>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Pr>
                <w:spacing w:val="4"/>
                <w:w w:val="103"/>
                <w:sz w:val="17"/>
                <w:szCs w:val="18"/>
                <w:lang w:val="es-ES_tradnl"/>
              </w:rPr>
              <w:t>44%</w:t>
            </w:r>
          </w:p>
        </w:tc>
        <w:tc>
          <w:tcPr>
            <w:tcW w:w="487" w:type="dxa"/>
            <w:vAlign w:val="bottom"/>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567" w:type="dxa"/>
            <w:vAlign w:val="bottom"/>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567" w:type="dxa"/>
            <w:vAlign w:val="bottom"/>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Pr>
                <w:spacing w:val="4"/>
                <w:w w:val="103"/>
                <w:sz w:val="17"/>
                <w:szCs w:val="18"/>
                <w:lang w:val="es-ES_tradnl"/>
              </w:rPr>
              <w:t>70%</w:t>
            </w:r>
          </w:p>
        </w:tc>
        <w:tc>
          <w:tcPr>
            <w:tcW w:w="567" w:type="dxa"/>
            <w:vAlign w:val="bottom"/>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Pr>
                <w:spacing w:val="4"/>
                <w:w w:val="103"/>
                <w:sz w:val="17"/>
                <w:szCs w:val="18"/>
                <w:lang w:val="es-ES_tradnl"/>
              </w:rPr>
              <w:t>52%</w:t>
            </w:r>
          </w:p>
        </w:tc>
      </w:tr>
      <w:tr w:rsidR="00373C3A" w:rsidRPr="00622175" w:rsidTr="00257206">
        <w:trPr>
          <w:trHeight w:val="194"/>
        </w:trPr>
        <w:tc>
          <w:tcPr>
            <w:tcW w:w="2762" w:type="dxa"/>
            <w:shd w:val="clear" w:color="auto" w:fill="auto"/>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75166F">
              <w:rPr>
                <w:spacing w:val="4"/>
                <w:w w:val="103"/>
                <w:sz w:val="17"/>
                <w:szCs w:val="18"/>
                <w:lang w:val="es-ES_tradnl"/>
              </w:rPr>
              <w:t>Administración de TPI 1 y TPI 2 a mujeres embarazadas</w:t>
            </w:r>
          </w:p>
        </w:tc>
        <w:tc>
          <w:tcPr>
            <w:tcW w:w="647" w:type="dxa"/>
            <w:gridSpan w:val="2"/>
            <w:shd w:val="clear" w:color="auto" w:fill="auto"/>
            <w:vAlign w:val="bottom"/>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Pr>
                <w:spacing w:val="4"/>
                <w:w w:val="103"/>
                <w:sz w:val="17"/>
                <w:szCs w:val="18"/>
                <w:lang w:val="es-ES_tradnl"/>
              </w:rPr>
              <w:t>33%</w:t>
            </w:r>
          </w:p>
        </w:tc>
        <w:tc>
          <w:tcPr>
            <w:tcW w:w="567" w:type="dxa"/>
            <w:shd w:val="clear" w:color="auto" w:fill="auto"/>
            <w:vAlign w:val="bottom"/>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Pr>
                <w:spacing w:val="4"/>
                <w:w w:val="103"/>
                <w:sz w:val="17"/>
                <w:szCs w:val="18"/>
                <w:lang w:val="es-ES_tradnl"/>
              </w:rPr>
              <w:t>25%</w:t>
            </w:r>
          </w:p>
        </w:tc>
        <w:tc>
          <w:tcPr>
            <w:tcW w:w="567" w:type="dxa"/>
            <w:vAlign w:val="bottom"/>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567" w:type="dxa"/>
            <w:vAlign w:val="bottom"/>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487" w:type="dxa"/>
            <w:vAlign w:val="bottom"/>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567" w:type="dxa"/>
            <w:vAlign w:val="bottom"/>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567" w:type="dxa"/>
            <w:vAlign w:val="bottom"/>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567" w:type="dxa"/>
            <w:vAlign w:val="bottom"/>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r w:rsidR="00373C3A" w:rsidRPr="00622175" w:rsidTr="00257206">
        <w:trPr>
          <w:trHeight w:val="194"/>
        </w:trPr>
        <w:tc>
          <w:tcPr>
            <w:tcW w:w="2762" w:type="dxa"/>
            <w:tcBorders>
              <w:bottom w:val="single" w:sz="12" w:space="0" w:color="auto"/>
            </w:tcBorders>
            <w:shd w:val="clear" w:color="auto" w:fill="auto"/>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75166F">
              <w:rPr>
                <w:spacing w:val="4"/>
                <w:w w:val="103"/>
                <w:sz w:val="17"/>
                <w:szCs w:val="18"/>
                <w:lang w:val="es-ES_tradnl"/>
              </w:rPr>
              <w:t>Planificación familiar (contratación)</w:t>
            </w:r>
          </w:p>
        </w:tc>
        <w:tc>
          <w:tcPr>
            <w:tcW w:w="647" w:type="dxa"/>
            <w:gridSpan w:val="2"/>
            <w:tcBorders>
              <w:bottom w:val="single" w:sz="12" w:space="0" w:color="auto"/>
            </w:tcBorders>
            <w:shd w:val="clear" w:color="auto" w:fill="auto"/>
            <w:vAlign w:val="bottom"/>
          </w:tcPr>
          <w:p w:rsidR="00373C3A" w:rsidRPr="0075166F" w:rsidRDefault="00373C3A" w:rsidP="00257206">
            <w:pPr>
              <w:pStyle w:val="SingleTxtG"/>
              <w:tabs>
                <w:tab w:val="left" w:pos="576"/>
                <w:tab w:val="left" w:pos="864"/>
                <w:tab w:val="left" w:pos="1152"/>
              </w:tabs>
              <w:suppressAutoHyphens/>
              <w:spacing w:before="40" w:after="40" w:line="210" w:lineRule="exact"/>
              <w:ind w:left="0" w:right="40"/>
              <w:jc w:val="right"/>
              <w:rPr>
                <w:spacing w:val="4"/>
                <w:w w:val="103"/>
                <w:sz w:val="17"/>
                <w:szCs w:val="17"/>
                <w:lang w:val="es-ES_tradnl"/>
              </w:rPr>
            </w:pPr>
            <w:r w:rsidRPr="0075166F">
              <w:rPr>
                <w:spacing w:val="4"/>
                <w:w w:val="103"/>
                <w:sz w:val="17"/>
                <w:szCs w:val="17"/>
                <w:lang w:val="es-ES_tradnl"/>
              </w:rPr>
              <w:t>34 154</w:t>
            </w:r>
          </w:p>
        </w:tc>
        <w:tc>
          <w:tcPr>
            <w:tcW w:w="567" w:type="dxa"/>
            <w:tcBorders>
              <w:bottom w:val="single" w:sz="12" w:space="0" w:color="auto"/>
            </w:tcBorders>
            <w:shd w:val="clear" w:color="auto" w:fill="auto"/>
            <w:vAlign w:val="bottom"/>
          </w:tcPr>
          <w:p w:rsidR="00373C3A" w:rsidRPr="0075166F" w:rsidRDefault="00373C3A" w:rsidP="00257206">
            <w:pPr>
              <w:pStyle w:val="SingleTxtG"/>
              <w:tabs>
                <w:tab w:val="left" w:pos="9"/>
                <w:tab w:val="left" w:pos="576"/>
                <w:tab w:val="left" w:pos="864"/>
                <w:tab w:val="left" w:pos="1152"/>
              </w:tabs>
              <w:suppressAutoHyphens/>
              <w:spacing w:before="40" w:after="40" w:line="210" w:lineRule="exact"/>
              <w:ind w:left="9" w:right="40"/>
              <w:jc w:val="right"/>
              <w:rPr>
                <w:spacing w:val="4"/>
                <w:w w:val="103"/>
                <w:sz w:val="17"/>
                <w:szCs w:val="17"/>
                <w:lang w:val="es-ES_tradnl"/>
              </w:rPr>
            </w:pPr>
            <w:r w:rsidRPr="0075166F">
              <w:rPr>
                <w:spacing w:val="4"/>
                <w:w w:val="103"/>
                <w:sz w:val="17"/>
                <w:szCs w:val="17"/>
                <w:lang w:val="es-ES_tradnl"/>
              </w:rPr>
              <w:t>21 347</w:t>
            </w:r>
          </w:p>
        </w:tc>
        <w:tc>
          <w:tcPr>
            <w:tcW w:w="567" w:type="dxa"/>
            <w:tcBorders>
              <w:bottom w:val="single" w:sz="12" w:space="0" w:color="auto"/>
            </w:tcBorders>
            <w:vAlign w:val="bottom"/>
          </w:tcPr>
          <w:p w:rsidR="00373C3A" w:rsidRPr="0075166F"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7"/>
                <w:lang w:val="es-ES_tradnl"/>
              </w:rPr>
            </w:pPr>
          </w:p>
        </w:tc>
        <w:tc>
          <w:tcPr>
            <w:tcW w:w="567" w:type="dxa"/>
            <w:tcBorders>
              <w:bottom w:val="single" w:sz="12" w:space="0" w:color="auto"/>
            </w:tcBorders>
            <w:vAlign w:val="bottom"/>
          </w:tcPr>
          <w:p w:rsidR="00373C3A" w:rsidRPr="0075166F" w:rsidRDefault="00373C3A" w:rsidP="00257206">
            <w:pPr>
              <w:pStyle w:val="SingleTxtG"/>
              <w:tabs>
                <w:tab w:val="left" w:pos="9"/>
                <w:tab w:val="left" w:pos="576"/>
                <w:tab w:val="left" w:pos="864"/>
                <w:tab w:val="left" w:pos="1152"/>
              </w:tabs>
              <w:suppressAutoHyphens/>
              <w:spacing w:before="40" w:after="40" w:line="210" w:lineRule="exact"/>
              <w:ind w:left="9" w:right="40"/>
              <w:jc w:val="right"/>
              <w:rPr>
                <w:spacing w:val="4"/>
                <w:w w:val="103"/>
                <w:sz w:val="17"/>
                <w:szCs w:val="17"/>
                <w:lang w:val="es-ES_tradnl"/>
              </w:rPr>
            </w:pPr>
            <w:r w:rsidRPr="0075166F">
              <w:rPr>
                <w:spacing w:val="4"/>
                <w:w w:val="103"/>
                <w:sz w:val="17"/>
                <w:szCs w:val="17"/>
                <w:lang w:val="es-ES_tradnl"/>
              </w:rPr>
              <w:t>10 751</w:t>
            </w:r>
          </w:p>
        </w:tc>
        <w:tc>
          <w:tcPr>
            <w:tcW w:w="487" w:type="dxa"/>
            <w:tcBorders>
              <w:bottom w:val="single" w:sz="12" w:space="0" w:color="auto"/>
            </w:tcBorders>
            <w:vAlign w:val="bottom"/>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567" w:type="dxa"/>
            <w:tcBorders>
              <w:bottom w:val="single" w:sz="12" w:space="0" w:color="auto"/>
            </w:tcBorders>
            <w:vAlign w:val="bottom"/>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567" w:type="dxa"/>
            <w:tcBorders>
              <w:bottom w:val="single" w:sz="12" w:space="0" w:color="auto"/>
            </w:tcBorders>
            <w:vAlign w:val="bottom"/>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567" w:type="dxa"/>
            <w:tcBorders>
              <w:bottom w:val="single" w:sz="12" w:space="0" w:color="auto"/>
            </w:tcBorders>
            <w:vAlign w:val="bottom"/>
          </w:tcPr>
          <w:p w:rsidR="00373C3A" w:rsidRPr="00622175"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r>
    </w:tbl>
    <w:p w:rsidR="00373C3A" w:rsidRPr="00466F6B" w:rsidRDefault="00373C3A" w:rsidP="00373C3A">
      <w:pPr>
        <w:pStyle w:val="SingleTxt"/>
      </w:pPr>
      <w:r w:rsidRPr="00466F6B">
        <w:rPr>
          <w:i/>
          <w:sz w:val="18"/>
          <w:szCs w:val="18"/>
        </w:rPr>
        <w:t>Fuent</w:t>
      </w:r>
      <w:r>
        <w:rPr>
          <w:i/>
          <w:sz w:val="18"/>
          <w:szCs w:val="18"/>
        </w:rPr>
        <w:t xml:space="preserve">e: </w:t>
      </w:r>
      <w:r>
        <w:rPr>
          <w:sz w:val="18"/>
          <w:szCs w:val="18"/>
        </w:rPr>
        <w:t>Ministerio de Salud Pública</w:t>
      </w:r>
    </w:p>
    <w:p w:rsidR="00373C3A" w:rsidRPr="00466F6B" w:rsidRDefault="00373C3A" w:rsidP="00373C3A">
      <w:pPr>
        <w:pStyle w:val="SingleTxt"/>
      </w:pPr>
      <w:r>
        <w:rPr>
          <w:szCs w:val="20"/>
        </w:rPr>
        <w:tab/>
      </w:r>
      <w:r w:rsidRPr="00464CA0">
        <w:rPr>
          <w:szCs w:val="20"/>
        </w:rPr>
        <w:t>A pesar de los esfuerzos realizados, el acceso a los servicios de salud sigue siendo limitado en el caso de las mujeres rurales. Se han identificado obstáculos, tanto en las ciudades como en el entorno rural, entre los que destaca la exigencia a la mujer de obtener una autorización del marido para recibir asistencia sanitaria.</w:t>
      </w:r>
      <w:r w:rsidRPr="00861DA0">
        <w:t xml:space="preserve"> </w:t>
      </w:r>
    </w:p>
    <w:p w:rsidR="00373C3A" w:rsidRPr="00466F6B" w:rsidRDefault="00373C3A" w:rsidP="00373C3A">
      <w:pPr>
        <w:pStyle w:val="SingleTxt"/>
        <w:spacing w:after="0" w:line="120" w:lineRule="exact"/>
        <w:rPr>
          <w:sz w:val="10"/>
        </w:rPr>
      </w:pPr>
      <w:r w:rsidRPr="00466F6B">
        <w:rPr>
          <w:szCs w:val="24"/>
          <w:lang w:val="es-ES_tradnl"/>
        </w:rPr>
        <w:tab/>
      </w:r>
    </w:p>
    <w:p w:rsidR="00373C3A" w:rsidRPr="00466F6B" w:rsidRDefault="00706280" w:rsidP="00373C3A">
      <w:pPr>
        <w:pStyle w:val="SingleTxt"/>
        <w:rPr>
          <w:szCs w:val="20"/>
          <w:lang w:val="es-ES_tradnl"/>
        </w:rPr>
      </w:pPr>
      <w:r>
        <w:rPr>
          <w:b/>
          <w:szCs w:val="20"/>
          <w:lang w:val="es-ES_tradnl"/>
        </w:rPr>
        <w:br w:type="page"/>
      </w:r>
      <w:r w:rsidR="00373C3A" w:rsidRPr="008D4B68">
        <w:rPr>
          <w:b/>
          <w:szCs w:val="20"/>
          <w:lang w:val="es-ES_tradnl"/>
        </w:rPr>
        <w:t xml:space="preserve">Cuadro </w:t>
      </w:r>
      <w:r w:rsidR="00373C3A">
        <w:rPr>
          <w:b/>
          <w:szCs w:val="20"/>
          <w:lang w:val="es-ES_tradnl"/>
        </w:rPr>
        <w:t>42</w:t>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firstLine="9"/>
        <w:rPr>
          <w:sz w:val="20"/>
          <w:szCs w:val="20"/>
          <w:lang w:val="es-ES_tradnl"/>
        </w:rPr>
      </w:pPr>
      <w:r w:rsidRPr="00861DA0">
        <w:rPr>
          <w:sz w:val="20"/>
          <w:szCs w:val="20"/>
          <w:lang w:val="es-ES_tradnl"/>
        </w:rPr>
        <w:t>Problemas de acceso a la asistencia sanitaria entre las mujeres de 15 a 49 años, según el lugar de residencia</w:t>
      </w:r>
    </w:p>
    <w:p w:rsidR="00373C3A" w:rsidRPr="00466F6B" w:rsidRDefault="00373C3A" w:rsidP="00373C3A">
      <w:pPr>
        <w:pStyle w:val="SingleTxt"/>
        <w:spacing w:after="0"/>
        <w:ind w:left="1264" w:right="1264"/>
      </w:pPr>
    </w:p>
    <w:tbl>
      <w:tblPr>
        <w:tblW w:w="7662" w:type="dxa"/>
        <w:tblInd w:w="1269" w:type="dxa"/>
        <w:tblLayout w:type="fixed"/>
        <w:tblCellMar>
          <w:left w:w="0" w:type="dxa"/>
          <w:right w:w="0" w:type="dxa"/>
        </w:tblCellMar>
        <w:tblLook w:val="04A0"/>
      </w:tblPr>
      <w:tblGrid>
        <w:gridCol w:w="1425"/>
        <w:gridCol w:w="708"/>
        <w:gridCol w:w="709"/>
        <w:gridCol w:w="709"/>
        <w:gridCol w:w="709"/>
        <w:gridCol w:w="567"/>
        <w:gridCol w:w="708"/>
        <w:gridCol w:w="709"/>
        <w:gridCol w:w="709"/>
        <w:gridCol w:w="71"/>
        <w:gridCol w:w="496"/>
        <w:gridCol w:w="142"/>
      </w:tblGrid>
      <w:tr w:rsidR="00373C3A" w:rsidRPr="00466F6B" w:rsidTr="00257206">
        <w:trPr>
          <w:trHeight w:val="103"/>
          <w:tblHeader/>
        </w:trPr>
        <w:tc>
          <w:tcPr>
            <w:tcW w:w="1425" w:type="dxa"/>
            <w:vMerge w:val="restart"/>
            <w:tcBorders>
              <w:top w:val="single" w:sz="4" w:space="0" w:color="auto"/>
            </w:tcBorders>
            <w:shd w:val="clear" w:color="auto" w:fill="auto"/>
            <w:vAlign w:val="bottom"/>
          </w:tcPr>
          <w:p w:rsidR="00373C3A" w:rsidRDefault="00373C3A" w:rsidP="00257206">
            <w:pPr>
              <w:pStyle w:val="SingleTxtG"/>
              <w:suppressAutoHyphens/>
              <w:spacing w:before="80" w:after="80" w:line="160" w:lineRule="exact"/>
              <w:ind w:left="7" w:right="40"/>
              <w:jc w:val="left"/>
              <w:rPr>
                <w:i/>
                <w:spacing w:val="4"/>
                <w:w w:val="103"/>
                <w:sz w:val="14"/>
                <w:szCs w:val="16"/>
                <w:lang w:val="es-ES_tradnl"/>
              </w:rPr>
            </w:pPr>
            <w:r>
              <w:rPr>
                <w:i/>
                <w:spacing w:val="4"/>
                <w:w w:val="103"/>
                <w:sz w:val="14"/>
                <w:szCs w:val="16"/>
                <w:lang w:val="es-ES_tradnl"/>
              </w:rPr>
              <w:t>Lugar de residencia</w:t>
            </w:r>
          </w:p>
        </w:tc>
        <w:tc>
          <w:tcPr>
            <w:tcW w:w="6237" w:type="dxa"/>
            <w:gridSpan w:val="11"/>
            <w:tcBorders>
              <w:top w:val="single" w:sz="4" w:space="0" w:color="auto"/>
              <w:bottom w:val="single" w:sz="4" w:space="0" w:color="auto"/>
            </w:tcBorders>
            <w:shd w:val="clear" w:color="auto" w:fill="auto"/>
            <w:vAlign w:val="bottom"/>
          </w:tcPr>
          <w:p w:rsidR="00373C3A" w:rsidRDefault="00373C3A" w:rsidP="00257206">
            <w:pPr>
              <w:pStyle w:val="SingleTxtG"/>
              <w:suppressAutoHyphens/>
              <w:spacing w:before="80" w:after="80" w:line="160" w:lineRule="exact"/>
              <w:ind w:left="7" w:right="40"/>
              <w:jc w:val="right"/>
              <w:rPr>
                <w:i/>
                <w:spacing w:val="4"/>
                <w:w w:val="103"/>
                <w:sz w:val="14"/>
                <w:szCs w:val="16"/>
                <w:lang w:val="es-ES_tradnl"/>
              </w:rPr>
            </w:pPr>
            <w:r w:rsidRPr="00861DA0">
              <w:rPr>
                <w:i/>
                <w:spacing w:val="4"/>
                <w:w w:val="103"/>
                <w:sz w:val="14"/>
                <w:szCs w:val="16"/>
                <w:lang w:val="es-ES_tradnl"/>
              </w:rPr>
              <w:t>Problemas de acceso a la asistencia sanitaria</w:t>
            </w:r>
          </w:p>
        </w:tc>
      </w:tr>
      <w:tr w:rsidR="00373C3A" w:rsidRPr="00466F6B" w:rsidTr="00257206">
        <w:trPr>
          <w:trHeight w:val="103"/>
          <w:tblHeader/>
        </w:trPr>
        <w:tc>
          <w:tcPr>
            <w:tcW w:w="1425" w:type="dxa"/>
            <w:vMerge/>
            <w:tcBorders>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7" w:right="40"/>
              <w:jc w:val="left"/>
              <w:rPr>
                <w:i/>
                <w:spacing w:val="4"/>
                <w:w w:val="103"/>
                <w:sz w:val="14"/>
                <w:szCs w:val="16"/>
                <w:lang w:val="es-ES_tradnl"/>
              </w:rPr>
            </w:pPr>
          </w:p>
        </w:tc>
        <w:tc>
          <w:tcPr>
            <w:tcW w:w="708" w:type="dxa"/>
            <w:tcBorders>
              <w:top w:val="single" w:sz="4" w:space="0" w:color="auto"/>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0" w:right="40"/>
              <w:jc w:val="right"/>
              <w:rPr>
                <w:i/>
                <w:spacing w:val="4"/>
                <w:w w:val="103"/>
                <w:sz w:val="14"/>
                <w:szCs w:val="16"/>
                <w:lang w:val="es-ES_tradnl"/>
              </w:rPr>
            </w:pPr>
            <w:r>
              <w:rPr>
                <w:i/>
                <w:spacing w:val="4"/>
                <w:w w:val="103"/>
                <w:sz w:val="14"/>
                <w:szCs w:val="16"/>
                <w:lang w:val="es-ES_tradnl"/>
              </w:rPr>
              <w:t>Disponer de permiso para recibir asistencia</w:t>
            </w:r>
          </w:p>
        </w:tc>
        <w:tc>
          <w:tcPr>
            <w:tcW w:w="709" w:type="dxa"/>
            <w:tcBorders>
              <w:top w:val="single" w:sz="4" w:space="0" w:color="auto"/>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0" w:right="40"/>
              <w:jc w:val="right"/>
              <w:rPr>
                <w:i/>
                <w:spacing w:val="4"/>
                <w:w w:val="103"/>
                <w:sz w:val="14"/>
                <w:szCs w:val="16"/>
                <w:lang w:val="es-ES_tradnl"/>
              </w:rPr>
            </w:pPr>
            <w:r>
              <w:rPr>
                <w:i/>
                <w:spacing w:val="4"/>
                <w:w w:val="103"/>
                <w:sz w:val="14"/>
                <w:szCs w:val="16"/>
                <w:lang w:val="es-ES_tradnl"/>
              </w:rPr>
              <w:t>Disponer de dinero para el trata-miento</w:t>
            </w:r>
          </w:p>
        </w:tc>
        <w:tc>
          <w:tcPr>
            <w:tcW w:w="709" w:type="dxa"/>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0" w:right="40"/>
              <w:jc w:val="right"/>
              <w:rPr>
                <w:i/>
                <w:spacing w:val="4"/>
                <w:w w:val="103"/>
                <w:sz w:val="14"/>
                <w:szCs w:val="16"/>
                <w:lang w:val="es-ES_tradnl"/>
              </w:rPr>
            </w:pPr>
            <w:r>
              <w:rPr>
                <w:i/>
                <w:spacing w:val="4"/>
                <w:w w:val="103"/>
                <w:sz w:val="14"/>
                <w:szCs w:val="16"/>
                <w:lang w:val="es-ES_tradnl"/>
              </w:rPr>
              <w:t>Distancia respecto al servicio de salud</w:t>
            </w:r>
          </w:p>
        </w:tc>
        <w:tc>
          <w:tcPr>
            <w:tcW w:w="709" w:type="dxa"/>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0" w:right="40"/>
              <w:jc w:val="right"/>
              <w:rPr>
                <w:i/>
                <w:spacing w:val="4"/>
                <w:w w:val="103"/>
                <w:sz w:val="14"/>
                <w:szCs w:val="16"/>
                <w:lang w:val="es-ES_tradnl"/>
              </w:rPr>
            </w:pPr>
            <w:r>
              <w:rPr>
                <w:i/>
                <w:spacing w:val="4"/>
                <w:w w:val="103"/>
                <w:sz w:val="14"/>
                <w:szCs w:val="16"/>
                <w:lang w:val="es-ES_tradnl"/>
              </w:rPr>
              <w:t>Tener que usar un medio de transporte</w:t>
            </w:r>
          </w:p>
        </w:tc>
        <w:tc>
          <w:tcPr>
            <w:tcW w:w="567" w:type="dxa"/>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0" w:right="40"/>
              <w:jc w:val="right"/>
              <w:rPr>
                <w:i/>
                <w:spacing w:val="4"/>
                <w:w w:val="103"/>
                <w:sz w:val="14"/>
                <w:szCs w:val="16"/>
                <w:lang w:val="es-ES_tradnl"/>
              </w:rPr>
            </w:pPr>
            <w:r>
              <w:rPr>
                <w:i/>
                <w:spacing w:val="4"/>
                <w:w w:val="103"/>
                <w:sz w:val="14"/>
                <w:szCs w:val="16"/>
                <w:lang w:val="es-ES_tradnl"/>
              </w:rPr>
              <w:t>No querer ir sola</w:t>
            </w:r>
          </w:p>
        </w:tc>
        <w:tc>
          <w:tcPr>
            <w:tcW w:w="708" w:type="dxa"/>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0" w:right="40"/>
              <w:jc w:val="right"/>
              <w:rPr>
                <w:i/>
                <w:spacing w:val="4"/>
                <w:w w:val="103"/>
                <w:sz w:val="14"/>
                <w:szCs w:val="16"/>
                <w:lang w:val="es-ES_tradnl"/>
              </w:rPr>
            </w:pPr>
            <w:r>
              <w:rPr>
                <w:i/>
                <w:spacing w:val="4"/>
                <w:w w:val="103"/>
                <w:sz w:val="14"/>
                <w:szCs w:val="16"/>
                <w:lang w:val="es-ES_tradnl"/>
              </w:rPr>
              <w:t>Miedo a que el trabajador sanitario no sea mujer</w:t>
            </w:r>
          </w:p>
        </w:tc>
        <w:tc>
          <w:tcPr>
            <w:tcW w:w="709" w:type="dxa"/>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0" w:right="40"/>
              <w:jc w:val="right"/>
              <w:rPr>
                <w:i/>
                <w:spacing w:val="4"/>
                <w:w w:val="103"/>
                <w:sz w:val="14"/>
                <w:szCs w:val="16"/>
                <w:lang w:val="es-ES_tradnl"/>
              </w:rPr>
            </w:pPr>
            <w:r>
              <w:rPr>
                <w:i/>
                <w:spacing w:val="4"/>
                <w:w w:val="103"/>
                <w:sz w:val="14"/>
                <w:szCs w:val="16"/>
                <w:lang w:val="es-ES_tradnl"/>
              </w:rPr>
              <w:t>Miedo a que no haya medica-mentos dispo-nibles</w:t>
            </w:r>
          </w:p>
        </w:tc>
        <w:tc>
          <w:tcPr>
            <w:tcW w:w="780" w:type="dxa"/>
            <w:gridSpan w:val="2"/>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0" w:right="40"/>
              <w:jc w:val="right"/>
              <w:rPr>
                <w:i/>
                <w:spacing w:val="4"/>
                <w:w w:val="103"/>
                <w:sz w:val="14"/>
                <w:szCs w:val="16"/>
                <w:lang w:val="es-ES_tradnl"/>
              </w:rPr>
            </w:pPr>
            <w:r>
              <w:rPr>
                <w:i/>
                <w:spacing w:val="4"/>
                <w:w w:val="103"/>
                <w:sz w:val="14"/>
                <w:szCs w:val="16"/>
                <w:lang w:val="es-ES_tradnl"/>
              </w:rPr>
              <w:t>Miedo a que no haya medica-mentos dispo-nibles</w:t>
            </w:r>
          </w:p>
        </w:tc>
        <w:tc>
          <w:tcPr>
            <w:tcW w:w="638" w:type="dxa"/>
            <w:gridSpan w:val="2"/>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0" w:right="40"/>
              <w:jc w:val="right"/>
              <w:rPr>
                <w:i/>
                <w:spacing w:val="4"/>
                <w:w w:val="103"/>
                <w:sz w:val="14"/>
                <w:szCs w:val="16"/>
                <w:lang w:val="es-ES_tradnl"/>
              </w:rPr>
            </w:pPr>
            <w:r>
              <w:rPr>
                <w:i/>
                <w:spacing w:val="4"/>
                <w:w w:val="103"/>
                <w:sz w:val="14"/>
                <w:szCs w:val="16"/>
                <w:lang w:val="es-ES_tradnl"/>
              </w:rPr>
              <w:t>Al menos uno de los proble-mas de acceso a la asis-tencia sanitaria</w:t>
            </w:r>
          </w:p>
        </w:tc>
      </w:tr>
      <w:tr w:rsidR="00373C3A" w:rsidRPr="00466F6B" w:rsidTr="00257206">
        <w:trPr>
          <w:gridAfter w:val="3"/>
          <w:wAfter w:w="709" w:type="dxa"/>
          <w:trHeight w:hRule="exact" w:val="94"/>
          <w:tblHeader/>
        </w:trPr>
        <w:tc>
          <w:tcPr>
            <w:tcW w:w="1425"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0" w:right="40"/>
              <w:jc w:val="left"/>
              <w:rPr>
                <w:spacing w:val="4"/>
                <w:w w:val="103"/>
                <w:sz w:val="17"/>
                <w:szCs w:val="18"/>
                <w:lang w:val="es-ES_tradnl"/>
              </w:rPr>
            </w:pPr>
          </w:p>
        </w:tc>
        <w:tc>
          <w:tcPr>
            <w:tcW w:w="1417" w:type="dxa"/>
            <w:gridSpan w:val="2"/>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1418" w:type="dxa"/>
            <w:gridSpan w:val="2"/>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1275" w:type="dxa"/>
            <w:gridSpan w:val="2"/>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1418" w:type="dxa"/>
            <w:gridSpan w:val="2"/>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r>
      <w:tr w:rsidR="00373C3A" w:rsidRPr="00622175" w:rsidTr="00257206">
        <w:trPr>
          <w:gridAfter w:val="1"/>
          <w:wAfter w:w="142" w:type="dxa"/>
          <w:trHeight w:val="194"/>
        </w:trPr>
        <w:tc>
          <w:tcPr>
            <w:tcW w:w="1425" w:type="dxa"/>
            <w:shd w:val="clear" w:color="auto" w:fill="auto"/>
          </w:tcPr>
          <w:p w:rsidR="00373C3A" w:rsidRPr="005D666E"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5D666E">
              <w:rPr>
                <w:spacing w:val="4"/>
                <w:w w:val="103"/>
                <w:sz w:val="17"/>
                <w:szCs w:val="18"/>
                <w:lang w:val="es-ES_tradnl"/>
              </w:rPr>
              <w:t xml:space="preserve">Capital </w:t>
            </w:r>
          </w:p>
        </w:tc>
        <w:tc>
          <w:tcPr>
            <w:tcW w:w="708" w:type="dxa"/>
            <w:shd w:val="clear" w:color="auto" w:fill="auto"/>
            <w:vAlign w:val="bottom"/>
          </w:tcPr>
          <w:p w:rsidR="00373C3A" w:rsidRPr="005D666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D666E">
              <w:rPr>
                <w:spacing w:val="4"/>
                <w:w w:val="103"/>
                <w:sz w:val="17"/>
                <w:szCs w:val="18"/>
                <w:lang w:val="es-ES_tradnl"/>
              </w:rPr>
              <w:t>15,1</w:t>
            </w:r>
          </w:p>
        </w:tc>
        <w:tc>
          <w:tcPr>
            <w:tcW w:w="709" w:type="dxa"/>
            <w:shd w:val="clear" w:color="auto" w:fill="auto"/>
            <w:vAlign w:val="bottom"/>
          </w:tcPr>
          <w:p w:rsidR="00373C3A" w:rsidRPr="005D666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D666E">
              <w:rPr>
                <w:spacing w:val="4"/>
                <w:w w:val="103"/>
                <w:sz w:val="17"/>
                <w:szCs w:val="18"/>
                <w:lang w:val="es-ES_tradnl"/>
              </w:rPr>
              <w:t>46,1</w:t>
            </w:r>
          </w:p>
        </w:tc>
        <w:tc>
          <w:tcPr>
            <w:tcW w:w="709" w:type="dxa"/>
            <w:vAlign w:val="bottom"/>
          </w:tcPr>
          <w:p w:rsidR="00373C3A" w:rsidRPr="005D666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D666E">
              <w:rPr>
                <w:spacing w:val="4"/>
                <w:w w:val="103"/>
                <w:sz w:val="17"/>
                <w:szCs w:val="18"/>
                <w:lang w:val="es-ES_tradnl"/>
              </w:rPr>
              <w:t>27,8</w:t>
            </w:r>
          </w:p>
        </w:tc>
        <w:tc>
          <w:tcPr>
            <w:tcW w:w="709" w:type="dxa"/>
            <w:vAlign w:val="bottom"/>
          </w:tcPr>
          <w:p w:rsidR="00373C3A" w:rsidRPr="005D666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D666E">
              <w:rPr>
                <w:spacing w:val="4"/>
                <w:w w:val="103"/>
                <w:sz w:val="17"/>
                <w:szCs w:val="18"/>
                <w:lang w:val="es-ES_tradnl"/>
              </w:rPr>
              <w:t>23,7</w:t>
            </w:r>
          </w:p>
        </w:tc>
        <w:tc>
          <w:tcPr>
            <w:tcW w:w="567" w:type="dxa"/>
            <w:vAlign w:val="bottom"/>
          </w:tcPr>
          <w:p w:rsidR="00373C3A" w:rsidRPr="005D666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D666E">
              <w:rPr>
                <w:spacing w:val="4"/>
                <w:w w:val="103"/>
                <w:sz w:val="17"/>
                <w:szCs w:val="18"/>
                <w:lang w:val="es-ES_tradnl"/>
              </w:rPr>
              <w:t>27</w:t>
            </w:r>
          </w:p>
        </w:tc>
        <w:tc>
          <w:tcPr>
            <w:tcW w:w="708" w:type="dxa"/>
            <w:vAlign w:val="bottom"/>
          </w:tcPr>
          <w:p w:rsidR="00373C3A" w:rsidRPr="005D666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D666E">
              <w:rPr>
                <w:spacing w:val="4"/>
                <w:w w:val="103"/>
                <w:sz w:val="17"/>
                <w:szCs w:val="18"/>
                <w:lang w:val="es-ES_tradnl"/>
              </w:rPr>
              <w:t>17,2</w:t>
            </w:r>
          </w:p>
        </w:tc>
        <w:tc>
          <w:tcPr>
            <w:tcW w:w="709" w:type="dxa"/>
            <w:vAlign w:val="bottom"/>
          </w:tcPr>
          <w:p w:rsidR="00373C3A" w:rsidRPr="005D666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D666E">
              <w:rPr>
                <w:spacing w:val="4"/>
                <w:w w:val="103"/>
                <w:sz w:val="17"/>
                <w:szCs w:val="18"/>
                <w:lang w:val="es-ES_tradnl"/>
              </w:rPr>
              <w:t>36,1</w:t>
            </w:r>
          </w:p>
        </w:tc>
        <w:tc>
          <w:tcPr>
            <w:tcW w:w="709" w:type="dxa"/>
            <w:vAlign w:val="bottom"/>
          </w:tcPr>
          <w:p w:rsidR="00373C3A" w:rsidRPr="005D666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D666E">
              <w:rPr>
                <w:spacing w:val="4"/>
                <w:w w:val="103"/>
                <w:sz w:val="17"/>
                <w:szCs w:val="18"/>
                <w:lang w:val="es-ES_tradnl"/>
              </w:rPr>
              <w:t>39,6</w:t>
            </w:r>
          </w:p>
        </w:tc>
        <w:tc>
          <w:tcPr>
            <w:tcW w:w="567" w:type="dxa"/>
            <w:gridSpan w:val="2"/>
            <w:vAlign w:val="bottom"/>
          </w:tcPr>
          <w:p w:rsidR="00373C3A" w:rsidRPr="005D666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D666E">
              <w:rPr>
                <w:spacing w:val="4"/>
                <w:w w:val="103"/>
                <w:sz w:val="17"/>
                <w:szCs w:val="18"/>
                <w:lang w:val="es-ES_tradnl"/>
              </w:rPr>
              <w:t>74,3</w:t>
            </w:r>
          </w:p>
        </w:tc>
      </w:tr>
      <w:tr w:rsidR="00373C3A" w:rsidRPr="00622175" w:rsidTr="00257206">
        <w:trPr>
          <w:gridAfter w:val="1"/>
          <w:wAfter w:w="142" w:type="dxa"/>
          <w:trHeight w:val="194"/>
        </w:trPr>
        <w:tc>
          <w:tcPr>
            <w:tcW w:w="1425" w:type="dxa"/>
            <w:shd w:val="clear" w:color="auto" w:fill="auto"/>
          </w:tcPr>
          <w:p w:rsidR="00373C3A" w:rsidRPr="005D666E"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5D666E">
              <w:rPr>
                <w:spacing w:val="4"/>
                <w:w w:val="103"/>
                <w:sz w:val="17"/>
                <w:szCs w:val="18"/>
                <w:lang w:val="es-ES_tradnl"/>
              </w:rPr>
              <w:t xml:space="preserve">Otras ciudades </w:t>
            </w:r>
          </w:p>
        </w:tc>
        <w:tc>
          <w:tcPr>
            <w:tcW w:w="708" w:type="dxa"/>
            <w:shd w:val="clear" w:color="auto" w:fill="auto"/>
            <w:vAlign w:val="bottom"/>
          </w:tcPr>
          <w:p w:rsidR="00373C3A" w:rsidRPr="005D666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D666E">
              <w:rPr>
                <w:spacing w:val="4"/>
                <w:w w:val="103"/>
                <w:sz w:val="17"/>
                <w:szCs w:val="18"/>
                <w:lang w:val="es-ES_tradnl"/>
              </w:rPr>
              <w:t>9,7</w:t>
            </w:r>
          </w:p>
        </w:tc>
        <w:tc>
          <w:tcPr>
            <w:tcW w:w="709" w:type="dxa"/>
            <w:shd w:val="clear" w:color="auto" w:fill="auto"/>
            <w:vAlign w:val="bottom"/>
          </w:tcPr>
          <w:p w:rsidR="00373C3A" w:rsidRPr="005D666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D666E">
              <w:rPr>
                <w:spacing w:val="4"/>
                <w:w w:val="103"/>
                <w:sz w:val="17"/>
                <w:szCs w:val="18"/>
                <w:lang w:val="es-ES_tradnl"/>
              </w:rPr>
              <w:t>46,1</w:t>
            </w:r>
          </w:p>
        </w:tc>
        <w:tc>
          <w:tcPr>
            <w:tcW w:w="709" w:type="dxa"/>
            <w:vAlign w:val="bottom"/>
          </w:tcPr>
          <w:p w:rsidR="00373C3A" w:rsidRPr="005D666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D666E">
              <w:rPr>
                <w:spacing w:val="4"/>
                <w:w w:val="103"/>
                <w:sz w:val="17"/>
                <w:szCs w:val="18"/>
                <w:lang w:val="es-ES_tradnl"/>
              </w:rPr>
              <w:t>18,6</w:t>
            </w:r>
          </w:p>
        </w:tc>
        <w:tc>
          <w:tcPr>
            <w:tcW w:w="709" w:type="dxa"/>
            <w:vAlign w:val="bottom"/>
          </w:tcPr>
          <w:p w:rsidR="00373C3A" w:rsidRPr="005D666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D666E">
              <w:rPr>
                <w:spacing w:val="4"/>
                <w:w w:val="103"/>
                <w:sz w:val="17"/>
                <w:szCs w:val="18"/>
                <w:lang w:val="es-ES_tradnl"/>
              </w:rPr>
              <w:t>14,4</w:t>
            </w:r>
          </w:p>
        </w:tc>
        <w:tc>
          <w:tcPr>
            <w:tcW w:w="567" w:type="dxa"/>
            <w:vAlign w:val="bottom"/>
          </w:tcPr>
          <w:p w:rsidR="00373C3A" w:rsidRPr="005D666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D666E">
              <w:rPr>
                <w:spacing w:val="4"/>
                <w:w w:val="103"/>
                <w:sz w:val="17"/>
                <w:szCs w:val="18"/>
                <w:lang w:val="es-ES_tradnl"/>
              </w:rPr>
              <w:t>20</w:t>
            </w:r>
          </w:p>
        </w:tc>
        <w:tc>
          <w:tcPr>
            <w:tcW w:w="708" w:type="dxa"/>
            <w:vAlign w:val="bottom"/>
          </w:tcPr>
          <w:p w:rsidR="00373C3A" w:rsidRPr="005D666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D666E">
              <w:rPr>
                <w:spacing w:val="4"/>
                <w:w w:val="103"/>
                <w:sz w:val="17"/>
                <w:szCs w:val="18"/>
                <w:lang w:val="es-ES_tradnl"/>
              </w:rPr>
              <w:t>10,4</w:t>
            </w:r>
          </w:p>
        </w:tc>
        <w:tc>
          <w:tcPr>
            <w:tcW w:w="709" w:type="dxa"/>
            <w:vAlign w:val="bottom"/>
          </w:tcPr>
          <w:p w:rsidR="00373C3A" w:rsidRPr="005D666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D666E">
              <w:rPr>
                <w:spacing w:val="4"/>
                <w:w w:val="103"/>
                <w:sz w:val="17"/>
                <w:szCs w:val="18"/>
                <w:lang w:val="es-ES_tradnl"/>
              </w:rPr>
              <w:t>31,9</w:t>
            </w:r>
          </w:p>
        </w:tc>
        <w:tc>
          <w:tcPr>
            <w:tcW w:w="709" w:type="dxa"/>
            <w:vAlign w:val="bottom"/>
          </w:tcPr>
          <w:p w:rsidR="00373C3A" w:rsidRPr="005D666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D666E">
              <w:rPr>
                <w:spacing w:val="4"/>
                <w:w w:val="103"/>
                <w:sz w:val="17"/>
                <w:szCs w:val="18"/>
                <w:lang w:val="es-ES_tradnl"/>
              </w:rPr>
              <w:t>32,5</w:t>
            </w:r>
          </w:p>
        </w:tc>
        <w:tc>
          <w:tcPr>
            <w:tcW w:w="567" w:type="dxa"/>
            <w:gridSpan w:val="2"/>
            <w:vAlign w:val="bottom"/>
          </w:tcPr>
          <w:p w:rsidR="00373C3A" w:rsidRPr="005D666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D666E">
              <w:rPr>
                <w:spacing w:val="4"/>
                <w:w w:val="103"/>
                <w:sz w:val="17"/>
                <w:szCs w:val="18"/>
                <w:lang w:val="es-ES_tradnl"/>
              </w:rPr>
              <w:t>67,1</w:t>
            </w:r>
          </w:p>
        </w:tc>
      </w:tr>
      <w:tr w:rsidR="00373C3A" w:rsidRPr="00622175" w:rsidTr="00257206">
        <w:trPr>
          <w:gridAfter w:val="1"/>
          <w:wAfter w:w="142" w:type="dxa"/>
          <w:trHeight w:val="194"/>
        </w:trPr>
        <w:tc>
          <w:tcPr>
            <w:tcW w:w="1425" w:type="dxa"/>
            <w:shd w:val="clear" w:color="auto" w:fill="auto"/>
          </w:tcPr>
          <w:p w:rsidR="00373C3A" w:rsidRPr="005D666E"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5D666E">
              <w:rPr>
                <w:spacing w:val="4"/>
                <w:w w:val="103"/>
                <w:sz w:val="17"/>
                <w:szCs w:val="18"/>
                <w:lang w:val="es-ES_tradnl"/>
              </w:rPr>
              <w:t xml:space="preserve">Entorno urbano en su conjunto </w:t>
            </w:r>
          </w:p>
        </w:tc>
        <w:tc>
          <w:tcPr>
            <w:tcW w:w="708" w:type="dxa"/>
            <w:shd w:val="clear" w:color="auto" w:fill="auto"/>
            <w:vAlign w:val="bottom"/>
          </w:tcPr>
          <w:p w:rsidR="00373C3A" w:rsidRPr="005D666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D666E">
              <w:rPr>
                <w:spacing w:val="4"/>
                <w:w w:val="103"/>
                <w:sz w:val="17"/>
                <w:szCs w:val="18"/>
                <w:lang w:val="es-ES_tradnl"/>
              </w:rPr>
              <w:t>11,6</w:t>
            </w:r>
          </w:p>
        </w:tc>
        <w:tc>
          <w:tcPr>
            <w:tcW w:w="709" w:type="dxa"/>
            <w:shd w:val="clear" w:color="auto" w:fill="auto"/>
            <w:vAlign w:val="bottom"/>
          </w:tcPr>
          <w:p w:rsidR="00373C3A" w:rsidRPr="005D666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D666E">
              <w:rPr>
                <w:spacing w:val="4"/>
                <w:w w:val="103"/>
                <w:sz w:val="17"/>
                <w:szCs w:val="18"/>
                <w:lang w:val="es-ES_tradnl"/>
              </w:rPr>
              <w:t>46,1</w:t>
            </w:r>
          </w:p>
        </w:tc>
        <w:tc>
          <w:tcPr>
            <w:tcW w:w="709" w:type="dxa"/>
            <w:vAlign w:val="bottom"/>
          </w:tcPr>
          <w:p w:rsidR="00373C3A" w:rsidRPr="005D666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D666E">
              <w:rPr>
                <w:spacing w:val="4"/>
                <w:w w:val="103"/>
                <w:sz w:val="17"/>
                <w:szCs w:val="18"/>
                <w:lang w:val="es-ES_tradnl"/>
              </w:rPr>
              <w:t>21,9</w:t>
            </w:r>
          </w:p>
        </w:tc>
        <w:tc>
          <w:tcPr>
            <w:tcW w:w="709" w:type="dxa"/>
            <w:vAlign w:val="bottom"/>
          </w:tcPr>
          <w:p w:rsidR="00373C3A" w:rsidRPr="005D666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D666E">
              <w:rPr>
                <w:spacing w:val="4"/>
                <w:w w:val="103"/>
                <w:sz w:val="17"/>
                <w:szCs w:val="18"/>
                <w:lang w:val="es-ES_tradnl"/>
              </w:rPr>
              <w:t>17,8</w:t>
            </w:r>
          </w:p>
        </w:tc>
        <w:tc>
          <w:tcPr>
            <w:tcW w:w="567" w:type="dxa"/>
            <w:vAlign w:val="bottom"/>
          </w:tcPr>
          <w:p w:rsidR="00373C3A" w:rsidRPr="005D666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D666E">
              <w:rPr>
                <w:spacing w:val="4"/>
                <w:w w:val="103"/>
                <w:sz w:val="17"/>
                <w:szCs w:val="18"/>
                <w:lang w:val="es-ES_tradnl"/>
              </w:rPr>
              <w:t>22,5</w:t>
            </w:r>
          </w:p>
        </w:tc>
        <w:tc>
          <w:tcPr>
            <w:tcW w:w="708" w:type="dxa"/>
            <w:vAlign w:val="bottom"/>
          </w:tcPr>
          <w:p w:rsidR="00373C3A" w:rsidRPr="005D666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D666E">
              <w:rPr>
                <w:spacing w:val="4"/>
                <w:w w:val="103"/>
                <w:sz w:val="17"/>
                <w:szCs w:val="18"/>
                <w:lang w:val="es-ES_tradnl"/>
              </w:rPr>
              <w:t>12,9</w:t>
            </w:r>
          </w:p>
        </w:tc>
        <w:tc>
          <w:tcPr>
            <w:tcW w:w="709" w:type="dxa"/>
            <w:vAlign w:val="bottom"/>
          </w:tcPr>
          <w:p w:rsidR="00373C3A" w:rsidRPr="005D666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D666E">
              <w:rPr>
                <w:spacing w:val="4"/>
                <w:w w:val="103"/>
                <w:sz w:val="17"/>
                <w:szCs w:val="18"/>
                <w:lang w:val="es-ES_tradnl"/>
              </w:rPr>
              <w:t>33,4</w:t>
            </w:r>
          </w:p>
        </w:tc>
        <w:tc>
          <w:tcPr>
            <w:tcW w:w="709" w:type="dxa"/>
            <w:vAlign w:val="bottom"/>
          </w:tcPr>
          <w:p w:rsidR="00373C3A" w:rsidRPr="005D666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D666E">
              <w:rPr>
                <w:spacing w:val="4"/>
                <w:w w:val="103"/>
                <w:sz w:val="17"/>
                <w:szCs w:val="18"/>
                <w:lang w:val="es-ES_tradnl"/>
              </w:rPr>
              <w:t>35,1</w:t>
            </w:r>
          </w:p>
        </w:tc>
        <w:tc>
          <w:tcPr>
            <w:tcW w:w="567" w:type="dxa"/>
            <w:gridSpan w:val="2"/>
            <w:vAlign w:val="bottom"/>
          </w:tcPr>
          <w:p w:rsidR="00373C3A" w:rsidRPr="005D666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D666E">
              <w:rPr>
                <w:spacing w:val="4"/>
                <w:w w:val="103"/>
                <w:sz w:val="17"/>
                <w:szCs w:val="18"/>
                <w:lang w:val="es-ES_tradnl"/>
              </w:rPr>
              <w:t>69,7</w:t>
            </w:r>
          </w:p>
        </w:tc>
      </w:tr>
      <w:tr w:rsidR="00373C3A" w:rsidRPr="00622175" w:rsidTr="00257206">
        <w:trPr>
          <w:gridAfter w:val="1"/>
          <w:wAfter w:w="142" w:type="dxa"/>
          <w:trHeight w:val="194"/>
        </w:trPr>
        <w:tc>
          <w:tcPr>
            <w:tcW w:w="1425" w:type="dxa"/>
            <w:tcBorders>
              <w:bottom w:val="single" w:sz="12" w:space="0" w:color="auto"/>
            </w:tcBorders>
            <w:shd w:val="clear" w:color="auto" w:fill="auto"/>
          </w:tcPr>
          <w:p w:rsidR="00373C3A" w:rsidRPr="005D666E"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5D666E">
              <w:rPr>
                <w:spacing w:val="4"/>
                <w:w w:val="103"/>
                <w:sz w:val="17"/>
                <w:szCs w:val="18"/>
                <w:lang w:val="es-ES_tradnl"/>
              </w:rPr>
              <w:t>Entorno rural</w:t>
            </w:r>
          </w:p>
        </w:tc>
        <w:tc>
          <w:tcPr>
            <w:tcW w:w="708" w:type="dxa"/>
            <w:tcBorders>
              <w:bottom w:val="single" w:sz="12" w:space="0" w:color="auto"/>
            </w:tcBorders>
            <w:shd w:val="clear" w:color="auto" w:fill="auto"/>
            <w:vAlign w:val="bottom"/>
          </w:tcPr>
          <w:p w:rsidR="00373C3A" w:rsidRPr="005D666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D666E">
              <w:rPr>
                <w:spacing w:val="4"/>
                <w:w w:val="103"/>
                <w:sz w:val="17"/>
                <w:szCs w:val="18"/>
                <w:lang w:val="es-ES_tradnl"/>
              </w:rPr>
              <w:t>15,7</w:t>
            </w:r>
          </w:p>
        </w:tc>
        <w:tc>
          <w:tcPr>
            <w:tcW w:w="709" w:type="dxa"/>
            <w:tcBorders>
              <w:bottom w:val="single" w:sz="12" w:space="0" w:color="auto"/>
            </w:tcBorders>
            <w:shd w:val="clear" w:color="auto" w:fill="auto"/>
            <w:vAlign w:val="bottom"/>
          </w:tcPr>
          <w:p w:rsidR="00373C3A" w:rsidRPr="005D666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D666E">
              <w:rPr>
                <w:spacing w:val="4"/>
                <w:w w:val="103"/>
                <w:sz w:val="17"/>
                <w:szCs w:val="18"/>
                <w:lang w:val="es-ES_tradnl"/>
              </w:rPr>
              <w:t>56,9</w:t>
            </w:r>
          </w:p>
        </w:tc>
        <w:tc>
          <w:tcPr>
            <w:tcW w:w="709" w:type="dxa"/>
            <w:tcBorders>
              <w:bottom w:val="single" w:sz="12" w:space="0" w:color="auto"/>
            </w:tcBorders>
            <w:vAlign w:val="bottom"/>
          </w:tcPr>
          <w:p w:rsidR="00373C3A" w:rsidRPr="005D666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D666E">
              <w:rPr>
                <w:spacing w:val="4"/>
                <w:w w:val="103"/>
                <w:sz w:val="17"/>
                <w:szCs w:val="18"/>
                <w:lang w:val="es-ES_tradnl"/>
              </w:rPr>
              <w:t>46</w:t>
            </w:r>
          </w:p>
        </w:tc>
        <w:tc>
          <w:tcPr>
            <w:tcW w:w="709" w:type="dxa"/>
            <w:tcBorders>
              <w:bottom w:val="single" w:sz="12" w:space="0" w:color="auto"/>
            </w:tcBorders>
            <w:vAlign w:val="bottom"/>
          </w:tcPr>
          <w:p w:rsidR="00373C3A" w:rsidRPr="005D666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D666E">
              <w:rPr>
                <w:spacing w:val="4"/>
                <w:w w:val="103"/>
                <w:sz w:val="17"/>
                <w:szCs w:val="18"/>
                <w:lang w:val="es-ES_tradnl"/>
              </w:rPr>
              <w:t>34,2</w:t>
            </w:r>
          </w:p>
        </w:tc>
        <w:tc>
          <w:tcPr>
            <w:tcW w:w="567" w:type="dxa"/>
            <w:tcBorders>
              <w:bottom w:val="single" w:sz="12" w:space="0" w:color="auto"/>
            </w:tcBorders>
            <w:vAlign w:val="bottom"/>
          </w:tcPr>
          <w:p w:rsidR="00373C3A" w:rsidRPr="005D666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D666E">
              <w:rPr>
                <w:spacing w:val="4"/>
                <w:w w:val="103"/>
                <w:sz w:val="17"/>
                <w:szCs w:val="18"/>
                <w:lang w:val="es-ES_tradnl"/>
              </w:rPr>
              <w:t>29,6</w:t>
            </w:r>
          </w:p>
        </w:tc>
        <w:tc>
          <w:tcPr>
            <w:tcW w:w="708" w:type="dxa"/>
            <w:tcBorders>
              <w:bottom w:val="single" w:sz="12" w:space="0" w:color="auto"/>
            </w:tcBorders>
            <w:vAlign w:val="bottom"/>
          </w:tcPr>
          <w:p w:rsidR="00373C3A" w:rsidRPr="005D666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D666E">
              <w:rPr>
                <w:spacing w:val="4"/>
                <w:w w:val="103"/>
                <w:sz w:val="17"/>
                <w:szCs w:val="18"/>
                <w:lang w:val="es-ES_tradnl"/>
              </w:rPr>
              <w:t>17,6</w:t>
            </w:r>
          </w:p>
        </w:tc>
        <w:tc>
          <w:tcPr>
            <w:tcW w:w="709" w:type="dxa"/>
            <w:tcBorders>
              <w:bottom w:val="single" w:sz="12" w:space="0" w:color="auto"/>
            </w:tcBorders>
            <w:vAlign w:val="bottom"/>
          </w:tcPr>
          <w:p w:rsidR="00373C3A" w:rsidRPr="005D666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D666E">
              <w:rPr>
                <w:spacing w:val="4"/>
                <w:w w:val="103"/>
                <w:sz w:val="17"/>
                <w:szCs w:val="18"/>
                <w:lang w:val="es-ES_tradnl"/>
              </w:rPr>
              <w:t>44,1</w:t>
            </w:r>
          </w:p>
        </w:tc>
        <w:tc>
          <w:tcPr>
            <w:tcW w:w="709" w:type="dxa"/>
            <w:tcBorders>
              <w:bottom w:val="single" w:sz="12" w:space="0" w:color="auto"/>
            </w:tcBorders>
            <w:vAlign w:val="bottom"/>
          </w:tcPr>
          <w:p w:rsidR="00373C3A" w:rsidRPr="005D666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D666E">
              <w:rPr>
                <w:spacing w:val="4"/>
                <w:w w:val="103"/>
                <w:sz w:val="17"/>
                <w:szCs w:val="18"/>
                <w:lang w:val="es-ES_tradnl"/>
              </w:rPr>
              <w:t>44,9</w:t>
            </w:r>
          </w:p>
        </w:tc>
        <w:tc>
          <w:tcPr>
            <w:tcW w:w="567" w:type="dxa"/>
            <w:gridSpan w:val="2"/>
            <w:tcBorders>
              <w:bottom w:val="single" w:sz="12" w:space="0" w:color="auto"/>
            </w:tcBorders>
            <w:vAlign w:val="bottom"/>
          </w:tcPr>
          <w:p w:rsidR="00373C3A" w:rsidRPr="005D666E"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5D666E">
              <w:rPr>
                <w:spacing w:val="4"/>
                <w:w w:val="103"/>
                <w:sz w:val="17"/>
                <w:szCs w:val="18"/>
                <w:lang w:val="es-ES_tradnl"/>
              </w:rPr>
              <w:t>76,9</w:t>
            </w:r>
          </w:p>
        </w:tc>
      </w:tr>
    </w:tbl>
    <w:p w:rsidR="00373C3A" w:rsidRPr="00464CA0" w:rsidRDefault="00373C3A" w:rsidP="00373C3A">
      <w:pPr>
        <w:pStyle w:val="SingleTxt"/>
        <w:rPr>
          <w:szCs w:val="20"/>
        </w:rPr>
      </w:pPr>
      <w:r w:rsidRPr="00466F6B">
        <w:rPr>
          <w:i/>
          <w:sz w:val="18"/>
          <w:szCs w:val="18"/>
        </w:rPr>
        <w:t>Fuent</w:t>
      </w:r>
      <w:r>
        <w:rPr>
          <w:i/>
          <w:sz w:val="18"/>
          <w:szCs w:val="18"/>
        </w:rPr>
        <w:t xml:space="preserve">e: </w:t>
      </w:r>
      <w:r w:rsidRPr="00554E9C">
        <w:rPr>
          <w:sz w:val="18"/>
          <w:szCs w:val="18"/>
        </w:rPr>
        <w:t>Encuesta Demográfica y de Salud, 2008-2009</w:t>
      </w:r>
    </w:p>
    <w:p w:rsidR="00373C3A" w:rsidRPr="00466F6B" w:rsidRDefault="00373C3A" w:rsidP="00373C3A">
      <w:pPr>
        <w:pStyle w:val="SingleTxt"/>
      </w:pPr>
      <w:r>
        <w:rPr>
          <w:szCs w:val="20"/>
        </w:rPr>
        <w:tab/>
      </w:r>
      <w:r w:rsidRPr="00554E9C">
        <w:rPr>
          <w:szCs w:val="20"/>
        </w:rPr>
        <w:t>Desde 2013, con la finalidad de reducir la vulnerabilidad de la población más necesitada y afectada por la crisis, se ha puesto en marcha el Programa de Apoyo a los Sectores Sociales Básicos en el sector de la salud, también denominado “Proyecto PASSOBA”, que se llevará a cabo durante 3 años en 5 regiones (Analanjirofo, Anosy, Atsimo Andrefana, Menabe, SAVA). El presupuesto asignado, por una cuantía de 22 millones de euros, está financiado conjuntamente por el UNICEF y la Unión Europea. A partir de 2014, está previsto ampliar este proyecto a otras cuatro regiones. Los enfoques estratégicos se basan en los siguientes aspectos:</w:t>
      </w:r>
      <w:r w:rsidRPr="006352F4">
        <w:t xml:space="preserve"> </w:t>
      </w:r>
    </w:p>
    <w:p w:rsidR="00373C3A" w:rsidRPr="00466F6B" w:rsidRDefault="00373C3A" w:rsidP="00373C3A">
      <w:pPr>
        <w:pStyle w:val="SingleTxt"/>
      </w:pPr>
      <w:r>
        <w:tab/>
        <w:t>a)</w:t>
      </w:r>
      <w:r>
        <w:tab/>
      </w:r>
      <w:r w:rsidRPr="00554E9C">
        <w:rPr>
          <w:szCs w:val="20"/>
        </w:rPr>
        <w:t>La mejora de la accesibilidad geográfica a las unidades sanitarias operativas a través de una política de contratación que se ajuste a los requisitos del Ministerio de Salud, que vela, entre otras cuestiones, por la sostenibilidad de los siguientes procesos:</w:t>
      </w:r>
      <w:r w:rsidRPr="006352F4">
        <w:t xml:space="preserve"> </w:t>
      </w:r>
    </w:p>
    <w:p w:rsidR="00373C3A" w:rsidRPr="00466F6B" w:rsidRDefault="00373C3A" w:rsidP="00373C3A">
      <w:pPr>
        <w:pStyle w:val="SingleTxt"/>
        <w:tabs>
          <w:tab w:val="right" w:pos="1685"/>
        </w:tabs>
        <w:ind w:left="1742" w:hanging="475"/>
      </w:pPr>
      <w:r w:rsidRPr="00466F6B">
        <w:tab/>
        <w:t>•</w:t>
      </w:r>
      <w:r w:rsidRPr="00466F6B">
        <w:tab/>
      </w:r>
      <w:r w:rsidRPr="00554E9C">
        <w:rPr>
          <w:szCs w:val="20"/>
        </w:rPr>
        <w:t>La contratación del personal por contrata necesario para el funcionamiento de las unidades sanitarias en cuestión.</w:t>
      </w:r>
      <w:bookmarkStart w:id="48" w:name="_Toc376709339"/>
      <w:r w:rsidRPr="006352F4">
        <w:t xml:space="preserve"> </w:t>
      </w:r>
    </w:p>
    <w:p w:rsidR="00373C3A" w:rsidRPr="00554E9C" w:rsidRDefault="00373C3A" w:rsidP="00373C3A">
      <w:pPr>
        <w:pStyle w:val="SingleTxt"/>
        <w:tabs>
          <w:tab w:val="right" w:pos="1685"/>
        </w:tabs>
        <w:ind w:left="1742" w:hanging="475"/>
        <w:rPr>
          <w:szCs w:val="20"/>
        </w:rPr>
      </w:pPr>
      <w:r w:rsidRPr="00466F6B">
        <w:tab/>
        <w:t>•</w:t>
      </w:r>
      <w:r w:rsidRPr="00466F6B">
        <w:tab/>
      </w:r>
      <w:r w:rsidRPr="00554E9C">
        <w:rPr>
          <w:szCs w:val="20"/>
        </w:rPr>
        <w:t>La financiación de la incorporación de personal adecuado en las unidades sanitarias de las zonas aisladas, mediante la movilización de un kit de recursos para facilitar la incorporación y de incentivos en consonancia con el Plan de Desarrollo de Recursos Humanos del Ministerio de Salud.</w:t>
      </w:r>
    </w:p>
    <w:bookmarkEnd w:id="48"/>
    <w:p w:rsidR="00373C3A" w:rsidRPr="00372EA2" w:rsidRDefault="00373C3A" w:rsidP="00373C3A">
      <w:pPr>
        <w:pStyle w:val="SingleTxt"/>
        <w:rPr>
          <w:sz w:val="24"/>
          <w:szCs w:val="24"/>
          <w:lang w:val="es-ES_tradnl"/>
        </w:rPr>
      </w:pPr>
      <w:r>
        <w:rPr>
          <w:szCs w:val="20"/>
        </w:rPr>
        <w:tab/>
        <w:t>b)</w:t>
      </w:r>
      <w:r>
        <w:rPr>
          <w:szCs w:val="20"/>
        </w:rPr>
        <w:tab/>
      </w:r>
      <w:r w:rsidRPr="00554E9C">
        <w:rPr>
          <w:szCs w:val="20"/>
        </w:rPr>
        <w:t>Fortalecimiento de la cobertura y de la calidad de los servicios prestados en los centros de atención primaria de la salud, a través del apoyo técnico y financiero a las estructuras descentralizadas y de carácter comunitario que operan en el sector de la salud, según sus niveles de competencia.</w:t>
      </w:r>
    </w:p>
    <w:p w:rsidR="00373C3A" w:rsidRPr="00554E9C" w:rsidRDefault="00373C3A" w:rsidP="00373C3A">
      <w:pPr>
        <w:pStyle w:val="SingleTxt"/>
        <w:rPr>
          <w:szCs w:val="20"/>
        </w:rPr>
      </w:pPr>
      <w:r>
        <w:rPr>
          <w:szCs w:val="20"/>
        </w:rPr>
        <w:tab/>
        <w:t>c)</w:t>
      </w:r>
      <w:r>
        <w:rPr>
          <w:szCs w:val="20"/>
        </w:rPr>
        <w:tab/>
      </w:r>
      <w:r w:rsidRPr="00554E9C">
        <w:rPr>
          <w:szCs w:val="20"/>
        </w:rPr>
        <w:t>Mejora de la gestión de los insumos farmacéuticos necesarios para el funcionamiento de las unidades sanitarias básicas y del primer nivel de referencia.</w:t>
      </w:r>
    </w:p>
    <w:p w:rsidR="00373C3A" w:rsidRPr="006352F4" w:rsidRDefault="00706280" w:rsidP="00373C3A">
      <w:pPr>
        <w:pStyle w:val="SingleTxt"/>
        <w:rPr>
          <w:b/>
          <w:szCs w:val="20"/>
        </w:rPr>
      </w:pPr>
      <w:r>
        <w:rPr>
          <w:b/>
          <w:szCs w:val="20"/>
        </w:rPr>
        <w:br w:type="page"/>
      </w:r>
      <w:r w:rsidR="00373C3A" w:rsidRPr="006352F4">
        <w:rPr>
          <w:b/>
          <w:szCs w:val="20"/>
        </w:rPr>
        <w:t>3.</w:t>
      </w:r>
      <w:r w:rsidR="00373C3A" w:rsidRPr="006352F4">
        <w:rPr>
          <w:b/>
          <w:szCs w:val="20"/>
        </w:rPr>
        <w:tab/>
        <w:t>Acceso de las mujeres rurales a la educación</w:t>
      </w:r>
    </w:p>
    <w:p w:rsidR="00373C3A" w:rsidRPr="00554E9C" w:rsidRDefault="00373C3A" w:rsidP="00373C3A">
      <w:pPr>
        <w:pStyle w:val="SingleTxt"/>
        <w:rPr>
          <w:szCs w:val="20"/>
        </w:rPr>
      </w:pPr>
      <w:bookmarkStart w:id="49" w:name="_Toc377129329"/>
      <w:r>
        <w:rPr>
          <w:szCs w:val="20"/>
        </w:rPr>
        <w:tab/>
      </w:r>
      <w:r w:rsidRPr="00554E9C">
        <w:rPr>
          <w:szCs w:val="20"/>
        </w:rPr>
        <w:t>Para aplicar la recomendación del párrafo 33, se han llevado a cabo medidas de alfabetización y de escolarización orientadas a facilitar el acceso de las mujeres rurales a la educación.</w:t>
      </w:r>
    </w:p>
    <w:bookmarkEnd w:id="49"/>
    <w:p w:rsidR="00373C3A" w:rsidRPr="00554E9C" w:rsidRDefault="00373C3A" w:rsidP="00373C3A">
      <w:pPr>
        <w:pStyle w:val="SingleTxt"/>
        <w:rPr>
          <w:szCs w:val="20"/>
        </w:rPr>
      </w:pPr>
      <w:r>
        <w:rPr>
          <w:szCs w:val="20"/>
        </w:rPr>
        <w:tab/>
      </w:r>
      <w:r w:rsidRPr="00554E9C">
        <w:rPr>
          <w:szCs w:val="20"/>
        </w:rPr>
        <w:t>Si bien en 2001 la tasa de alfabetización de las mujeres mayores de 15 años era del 50,3%, en 2004 aumentó al 55,5%, y en 2010, al 68%.</w:t>
      </w:r>
    </w:p>
    <w:p w:rsidR="00373C3A" w:rsidRPr="00466F6B" w:rsidRDefault="00373C3A" w:rsidP="00373C3A">
      <w:pPr>
        <w:pStyle w:val="SingleTxt"/>
      </w:pPr>
      <w:r>
        <w:rPr>
          <w:szCs w:val="20"/>
        </w:rPr>
        <w:tab/>
      </w:r>
      <w:r w:rsidRPr="00554E9C">
        <w:rPr>
          <w:szCs w:val="20"/>
        </w:rPr>
        <w:t>En el caso de los ciclos escolares oficiales, la tasa de acceso de las niñas de las zonas rurales es inferior a la de aquellas que residen en zonas urbanas, salvo en el caso del ciclo de educación primaria, tal como se muestra en el siguiente cuadro:</w:t>
      </w:r>
      <w:r w:rsidRPr="003F700F">
        <w:t xml:space="preserve"> </w:t>
      </w:r>
    </w:p>
    <w:p w:rsidR="00373C3A" w:rsidRPr="00466F6B" w:rsidRDefault="00373C3A" w:rsidP="00373C3A">
      <w:pPr>
        <w:pStyle w:val="SingleTxt"/>
        <w:spacing w:after="0" w:line="120" w:lineRule="exact"/>
        <w:rPr>
          <w:sz w:val="10"/>
        </w:rPr>
      </w:pPr>
      <w:r w:rsidRPr="00466F6B">
        <w:rPr>
          <w:szCs w:val="24"/>
          <w:lang w:val="es-ES_tradnl"/>
        </w:rPr>
        <w:tab/>
      </w:r>
    </w:p>
    <w:p w:rsidR="00373C3A" w:rsidRPr="00466F6B" w:rsidRDefault="00373C3A" w:rsidP="00373C3A">
      <w:pPr>
        <w:pStyle w:val="SingleTxt"/>
        <w:rPr>
          <w:szCs w:val="20"/>
          <w:lang w:val="es-ES_tradnl"/>
        </w:rPr>
      </w:pPr>
      <w:r w:rsidRPr="008D4B68">
        <w:rPr>
          <w:b/>
          <w:szCs w:val="20"/>
          <w:lang w:val="es-ES_tradnl"/>
        </w:rPr>
        <w:t xml:space="preserve">Cuadro </w:t>
      </w:r>
      <w:r>
        <w:rPr>
          <w:b/>
          <w:szCs w:val="20"/>
          <w:lang w:val="es-ES_tradnl"/>
        </w:rPr>
        <w:t>43</w:t>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firstLine="9"/>
        <w:rPr>
          <w:sz w:val="20"/>
          <w:szCs w:val="20"/>
          <w:lang w:val="es-ES_tradnl"/>
        </w:rPr>
      </w:pPr>
      <w:r w:rsidRPr="003F700F">
        <w:rPr>
          <w:sz w:val="20"/>
          <w:szCs w:val="20"/>
          <w:lang w:val="es-ES_tradnl"/>
        </w:rPr>
        <w:t>Número de niñas por cada 100 niños escolarizados, según el nivel de enseñanza</w:t>
      </w:r>
    </w:p>
    <w:p w:rsidR="00373C3A" w:rsidRPr="00466F6B" w:rsidRDefault="00373C3A" w:rsidP="00373C3A">
      <w:pPr>
        <w:pStyle w:val="SingleTxt"/>
        <w:spacing w:after="0"/>
        <w:ind w:left="1264" w:right="1264"/>
      </w:pPr>
    </w:p>
    <w:tbl>
      <w:tblPr>
        <w:tblW w:w="7298" w:type="dxa"/>
        <w:tblInd w:w="1269" w:type="dxa"/>
        <w:tblLayout w:type="fixed"/>
        <w:tblCellMar>
          <w:left w:w="0" w:type="dxa"/>
          <w:right w:w="0" w:type="dxa"/>
        </w:tblCellMar>
        <w:tblLook w:val="04A0"/>
      </w:tblPr>
      <w:tblGrid>
        <w:gridCol w:w="1628"/>
        <w:gridCol w:w="2126"/>
        <w:gridCol w:w="1985"/>
        <w:gridCol w:w="1559"/>
      </w:tblGrid>
      <w:tr w:rsidR="00373C3A" w:rsidRPr="00466F6B" w:rsidTr="00257206">
        <w:trPr>
          <w:trHeight w:val="154"/>
          <w:tblHeader/>
        </w:trPr>
        <w:tc>
          <w:tcPr>
            <w:tcW w:w="1628" w:type="dxa"/>
            <w:tcBorders>
              <w:top w:val="single" w:sz="4" w:space="0" w:color="auto"/>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0" w:right="40"/>
              <w:jc w:val="left"/>
              <w:rPr>
                <w:i/>
                <w:spacing w:val="4"/>
                <w:w w:val="103"/>
                <w:sz w:val="14"/>
                <w:szCs w:val="16"/>
                <w:lang w:val="es-ES_tradnl"/>
              </w:rPr>
            </w:pPr>
          </w:p>
        </w:tc>
        <w:tc>
          <w:tcPr>
            <w:tcW w:w="2126" w:type="dxa"/>
            <w:tcBorders>
              <w:top w:val="single" w:sz="4" w:space="0" w:color="auto"/>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Zonas Urbanas</w:t>
            </w:r>
          </w:p>
        </w:tc>
        <w:tc>
          <w:tcPr>
            <w:tcW w:w="1985" w:type="dxa"/>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Zonas rurales</w:t>
            </w:r>
          </w:p>
        </w:tc>
        <w:tc>
          <w:tcPr>
            <w:tcW w:w="1559" w:type="dxa"/>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Total</w:t>
            </w:r>
          </w:p>
        </w:tc>
      </w:tr>
      <w:tr w:rsidR="00373C3A" w:rsidRPr="00466F6B" w:rsidTr="00257206">
        <w:trPr>
          <w:trHeight w:hRule="exact" w:val="94"/>
          <w:tblHeader/>
        </w:trPr>
        <w:tc>
          <w:tcPr>
            <w:tcW w:w="1628"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0" w:right="40"/>
              <w:jc w:val="left"/>
              <w:rPr>
                <w:spacing w:val="4"/>
                <w:w w:val="103"/>
                <w:sz w:val="17"/>
                <w:szCs w:val="18"/>
                <w:lang w:val="es-ES_tradnl"/>
              </w:rPr>
            </w:pPr>
          </w:p>
        </w:tc>
        <w:tc>
          <w:tcPr>
            <w:tcW w:w="2126"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1985"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1559"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r>
      <w:tr w:rsidR="00373C3A" w:rsidRPr="000661F5" w:rsidTr="00257206">
        <w:trPr>
          <w:trHeight w:val="194"/>
        </w:trPr>
        <w:tc>
          <w:tcPr>
            <w:tcW w:w="1628" w:type="dxa"/>
            <w:shd w:val="clear" w:color="auto" w:fill="auto"/>
          </w:tcPr>
          <w:p w:rsidR="00373C3A" w:rsidRPr="003F700F"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3F700F">
              <w:rPr>
                <w:spacing w:val="4"/>
                <w:w w:val="103"/>
                <w:sz w:val="17"/>
                <w:szCs w:val="18"/>
                <w:lang w:val="es-ES_tradnl"/>
              </w:rPr>
              <w:t>Primaria</w:t>
            </w:r>
          </w:p>
        </w:tc>
        <w:tc>
          <w:tcPr>
            <w:tcW w:w="2126" w:type="dxa"/>
            <w:shd w:val="clear" w:color="auto" w:fill="auto"/>
            <w:vAlign w:val="bottom"/>
          </w:tcPr>
          <w:p w:rsidR="00373C3A" w:rsidRPr="003F700F"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3F700F">
              <w:rPr>
                <w:spacing w:val="4"/>
                <w:w w:val="103"/>
                <w:sz w:val="17"/>
                <w:szCs w:val="18"/>
                <w:lang w:val="es-ES_tradnl"/>
              </w:rPr>
              <w:t>90,2</w:t>
            </w:r>
          </w:p>
        </w:tc>
        <w:tc>
          <w:tcPr>
            <w:tcW w:w="1985" w:type="dxa"/>
            <w:vAlign w:val="bottom"/>
          </w:tcPr>
          <w:p w:rsidR="00373C3A" w:rsidRPr="003F700F"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3F700F">
              <w:rPr>
                <w:spacing w:val="4"/>
                <w:w w:val="103"/>
                <w:sz w:val="17"/>
                <w:szCs w:val="18"/>
                <w:lang w:val="es-ES_tradnl"/>
              </w:rPr>
              <w:t>99,9</w:t>
            </w:r>
          </w:p>
        </w:tc>
        <w:tc>
          <w:tcPr>
            <w:tcW w:w="1559" w:type="dxa"/>
            <w:vAlign w:val="bottom"/>
          </w:tcPr>
          <w:p w:rsidR="00373C3A" w:rsidRPr="003F700F"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3F700F">
              <w:rPr>
                <w:spacing w:val="4"/>
                <w:w w:val="103"/>
                <w:sz w:val="17"/>
                <w:szCs w:val="18"/>
                <w:lang w:val="es-ES_tradnl"/>
              </w:rPr>
              <w:t>98,0</w:t>
            </w:r>
          </w:p>
        </w:tc>
      </w:tr>
      <w:tr w:rsidR="00373C3A" w:rsidRPr="000661F5" w:rsidTr="00257206">
        <w:trPr>
          <w:trHeight w:val="194"/>
        </w:trPr>
        <w:tc>
          <w:tcPr>
            <w:tcW w:w="1628" w:type="dxa"/>
            <w:shd w:val="clear" w:color="auto" w:fill="auto"/>
          </w:tcPr>
          <w:p w:rsidR="00373C3A" w:rsidRPr="003F700F"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3F700F">
              <w:rPr>
                <w:spacing w:val="4"/>
                <w:w w:val="103"/>
                <w:sz w:val="17"/>
                <w:szCs w:val="18"/>
                <w:lang w:val="es-ES_tradnl"/>
              </w:rPr>
              <w:t xml:space="preserve">Primer ciclo de secundaria </w:t>
            </w:r>
          </w:p>
        </w:tc>
        <w:tc>
          <w:tcPr>
            <w:tcW w:w="2126" w:type="dxa"/>
            <w:shd w:val="clear" w:color="auto" w:fill="auto"/>
            <w:vAlign w:val="bottom"/>
          </w:tcPr>
          <w:p w:rsidR="00373C3A" w:rsidRPr="003F700F"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3F700F">
              <w:rPr>
                <w:spacing w:val="4"/>
                <w:w w:val="103"/>
                <w:sz w:val="17"/>
                <w:szCs w:val="18"/>
                <w:lang w:val="es-ES_tradnl"/>
              </w:rPr>
              <w:t>97,0</w:t>
            </w:r>
          </w:p>
        </w:tc>
        <w:tc>
          <w:tcPr>
            <w:tcW w:w="1985" w:type="dxa"/>
            <w:vAlign w:val="bottom"/>
          </w:tcPr>
          <w:p w:rsidR="00373C3A" w:rsidRPr="003F700F"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3F700F">
              <w:rPr>
                <w:spacing w:val="4"/>
                <w:w w:val="103"/>
                <w:sz w:val="17"/>
                <w:szCs w:val="18"/>
                <w:lang w:val="es-ES_tradnl"/>
              </w:rPr>
              <w:t>86,5</w:t>
            </w:r>
          </w:p>
        </w:tc>
        <w:tc>
          <w:tcPr>
            <w:tcW w:w="1559" w:type="dxa"/>
            <w:vAlign w:val="bottom"/>
          </w:tcPr>
          <w:p w:rsidR="00373C3A" w:rsidRPr="003F700F"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3F700F">
              <w:rPr>
                <w:spacing w:val="4"/>
                <w:w w:val="103"/>
                <w:sz w:val="17"/>
                <w:szCs w:val="18"/>
                <w:lang w:val="es-ES_tradnl"/>
              </w:rPr>
              <w:t>89,9</w:t>
            </w:r>
          </w:p>
        </w:tc>
      </w:tr>
      <w:tr w:rsidR="00373C3A" w:rsidRPr="000661F5" w:rsidTr="00257206">
        <w:trPr>
          <w:trHeight w:val="194"/>
        </w:trPr>
        <w:tc>
          <w:tcPr>
            <w:tcW w:w="1628" w:type="dxa"/>
            <w:shd w:val="clear" w:color="auto" w:fill="auto"/>
          </w:tcPr>
          <w:p w:rsidR="00373C3A" w:rsidRPr="003F700F"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3F700F">
              <w:rPr>
                <w:spacing w:val="4"/>
                <w:w w:val="103"/>
                <w:sz w:val="17"/>
                <w:szCs w:val="18"/>
                <w:lang w:val="es-ES_tradnl"/>
              </w:rPr>
              <w:t>Segundo ciclo de secundaria</w:t>
            </w:r>
          </w:p>
        </w:tc>
        <w:tc>
          <w:tcPr>
            <w:tcW w:w="2126" w:type="dxa"/>
            <w:shd w:val="clear" w:color="auto" w:fill="auto"/>
            <w:vAlign w:val="bottom"/>
          </w:tcPr>
          <w:p w:rsidR="00373C3A" w:rsidRPr="003F700F"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3F700F">
              <w:rPr>
                <w:spacing w:val="4"/>
                <w:w w:val="103"/>
                <w:sz w:val="17"/>
                <w:szCs w:val="18"/>
                <w:lang w:val="es-ES_tradnl"/>
              </w:rPr>
              <w:t>90,9</w:t>
            </w:r>
          </w:p>
        </w:tc>
        <w:tc>
          <w:tcPr>
            <w:tcW w:w="1985" w:type="dxa"/>
            <w:vAlign w:val="bottom"/>
          </w:tcPr>
          <w:p w:rsidR="00373C3A" w:rsidRPr="003F700F"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3F700F">
              <w:rPr>
                <w:spacing w:val="4"/>
                <w:w w:val="103"/>
                <w:sz w:val="17"/>
                <w:szCs w:val="18"/>
                <w:lang w:val="es-ES_tradnl"/>
              </w:rPr>
              <w:t>89,3</w:t>
            </w:r>
          </w:p>
        </w:tc>
        <w:tc>
          <w:tcPr>
            <w:tcW w:w="1559" w:type="dxa"/>
            <w:vAlign w:val="bottom"/>
          </w:tcPr>
          <w:p w:rsidR="00373C3A" w:rsidRPr="003F700F"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3F700F">
              <w:rPr>
                <w:spacing w:val="4"/>
                <w:w w:val="103"/>
                <w:sz w:val="17"/>
                <w:szCs w:val="18"/>
                <w:lang w:val="es-ES_tradnl"/>
              </w:rPr>
              <w:t>90,3</w:t>
            </w:r>
          </w:p>
        </w:tc>
      </w:tr>
      <w:tr w:rsidR="00373C3A" w:rsidRPr="000661F5" w:rsidTr="00257206">
        <w:trPr>
          <w:trHeight w:val="194"/>
        </w:trPr>
        <w:tc>
          <w:tcPr>
            <w:tcW w:w="1628" w:type="dxa"/>
            <w:tcBorders>
              <w:bottom w:val="single" w:sz="4" w:space="0" w:color="auto"/>
            </w:tcBorders>
            <w:shd w:val="clear" w:color="auto" w:fill="auto"/>
          </w:tcPr>
          <w:p w:rsidR="00373C3A" w:rsidRPr="003F700F"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3F700F">
              <w:rPr>
                <w:spacing w:val="4"/>
                <w:w w:val="103"/>
                <w:sz w:val="17"/>
                <w:szCs w:val="18"/>
                <w:lang w:val="es-ES_tradnl"/>
              </w:rPr>
              <w:t>Superior</w:t>
            </w:r>
          </w:p>
        </w:tc>
        <w:tc>
          <w:tcPr>
            <w:tcW w:w="2126" w:type="dxa"/>
            <w:tcBorders>
              <w:bottom w:val="single" w:sz="4" w:space="0" w:color="auto"/>
            </w:tcBorders>
            <w:shd w:val="clear" w:color="auto" w:fill="auto"/>
            <w:vAlign w:val="bottom"/>
          </w:tcPr>
          <w:p w:rsidR="00373C3A" w:rsidRPr="003F700F"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3F700F">
              <w:rPr>
                <w:spacing w:val="4"/>
                <w:w w:val="103"/>
                <w:sz w:val="17"/>
                <w:szCs w:val="18"/>
                <w:lang w:val="es-ES_tradnl"/>
              </w:rPr>
              <w:t>134,5</w:t>
            </w:r>
          </w:p>
        </w:tc>
        <w:tc>
          <w:tcPr>
            <w:tcW w:w="1985" w:type="dxa"/>
            <w:tcBorders>
              <w:bottom w:val="single" w:sz="4" w:space="0" w:color="auto"/>
            </w:tcBorders>
            <w:vAlign w:val="bottom"/>
          </w:tcPr>
          <w:p w:rsidR="00373C3A" w:rsidRPr="003F700F"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3F700F">
              <w:rPr>
                <w:spacing w:val="4"/>
                <w:w w:val="103"/>
                <w:sz w:val="17"/>
                <w:szCs w:val="18"/>
                <w:lang w:val="es-ES_tradnl"/>
              </w:rPr>
              <w:t>NSE</w:t>
            </w:r>
          </w:p>
        </w:tc>
        <w:tc>
          <w:tcPr>
            <w:tcW w:w="1559" w:type="dxa"/>
            <w:tcBorders>
              <w:bottom w:val="single" w:sz="4" w:space="0" w:color="auto"/>
            </w:tcBorders>
            <w:vAlign w:val="bottom"/>
          </w:tcPr>
          <w:p w:rsidR="00373C3A" w:rsidRPr="003F700F"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3F700F">
              <w:rPr>
                <w:spacing w:val="4"/>
                <w:w w:val="103"/>
                <w:sz w:val="17"/>
                <w:szCs w:val="18"/>
                <w:lang w:val="es-ES_tradnl"/>
              </w:rPr>
              <w:t>119,2</w:t>
            </w:r>
          </w:p>
        </w:tc>
      </w:tr>
      <w:tr w:rsidR="00373C3A" w:rsidRPr="000661F5" w:rsidTr="00257206">
        <w:trPr>
          <w:trHeight w:val="194"/>
        </w:trPr>
        <w:tc>
          <w:tcPr>
            <w:tcW w:w="1628" w:type="dxa"/>
            <w:tcBorders>
              <w:top w:val="single" w:sz="4" w:space="0" w:color="auto"/>
              <w:bottom w:val="single" w:sz="12" w:space="0" w:color="auto"/>
            </w:tcBorders>
            <w:shd w:val="clear" w:color="auto" w:fill="auto"/>
          </w:tcPr>
          <w:p w:rsidR="00373C3A" w:rsidRPr="003F700F"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sidRPr="003F700F">
              <w:rPr>
                <w:b/>
                <w:spacing w:val="4"/>
                <w:w w:val="103"/>
                <w:sz w:val="17"/>
                <w:szCs w:val="18"/>
                <w:lang w:val="es-ES_tradnl"/>
              </w:rPr>
              <w:t>Total</w:t>
            </w:r>
          </w:p>
        </w:tc>
        <w:tc>
          <w:tcPr>
            <w:tcW w:w="2126" w:type="dxa"/>
            <w:tcBorders>
              <w:top w:val="single" w:sz="4" w:space="0" w:color="auto"/>
              <w:bottom w:val="single" w:sz="12" w:space="0" w:color="auto"/>
            </w:tcBorders>
            <w:shd w:val="clear" w:color="auto" w:fill="auto"/>
            <w:vAlign w:val="bottom"/>
          </w:tcPr>
          <w:p w:rsidR="00373C3A" w:rsidRPr="003F700F"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sidRPr="003F700F">
              <w:rPr>
                <w:b/>
                <w:spacing w:val="4"/>
                <w:w w:val="103"/>
                <w:sz w:val="17"/>
                <w:szCs w:val="18"/>
                <w:lang w:val="es-ES_tradnl"/>
              </w:rPr>
              <w:t>92,5</w:t>
            </w:r>
          </w:p>
        </w:tc>
        <w:tc>
          <w:tcPr>
            <w:tcW w:w="1985" w:type="dxa"/>
            <w:tcBorders>
              <w:top w:val="single" w:sz="4" w:space="0" w:color="auto"/>
              <w:bottom w:val="single" w:sz="12" w:space="0" w:color="auto"/>
            </w:tcBorders>
            <w:vAlign w:val="bottom"/>
          </w:tcPr>
          <w:p w:rsidR="00373C3A" w:rsidRPr="003F700F"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sidRPr="003F700F">
              <w:rPr>
                <w:b/>
                <w:spacing w:val="4"/>
                <w:w w:val="103"/>
                <w:sz w:val="17"/>
                <w:szCs w:val="18"/>
                <w:lang w:val="es-ES_tradnl"/>
              </w:rPr>
              <w:t>97,5</w:t>
            </w:r>
          </w:p>
        </w:tc>
        <w:tc>
          <w:tcPr>
            <w:tcW w:w="1559" w:type="dxa"/>
            <w:tcBorders>
              <w:top w:val="single" w:sz="4" w:space="0" w:color="auto"/>
              <w:bottom w:val="single" w:sz="12" w:space="0" w:color="auto"/>
            </w:tcBorders>
            <w:vAlign w:val="bottom"/>
          </w:tcPr>
          <w:p w:rsidR="00373C3A" w:rsidRPr="003F700F"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sidRPr="003F700F">
              <w:rPr>
                <w:b/>
                <w:spacing w:val="4"/>
                <w:w w:val="103"/>
                <w:sz w:val="17"/>
                <w:szCs w:val="18"/>
                <w:lang w:val="es-ES_tradnl"/>
              </w:rPr>
              <w:t>96,3</w:t>
            </w:r>
          </w:p>
        </w:tc>
      </w:tr>
    </w:tbl>
    <w:p w:rsidR="00373C3A" w:rsidRPr="00554E9C" w:rsidRDefault="00373C3A" w:rsidP="00373C3A">
      <w:pPr>
        <w:pStyle w:val="SingleTxt"/>
        <w:rPr>
          <w:szCs w:val="20"/>
        </w:rPr>
      </w:pPr>
      <w:r w:rsidRPr="00466F6B">
        <w:rPr>
          <w:i/>
          <w:sz w:val="18"/>
          <w:szCs w:val="18"/>
        </w:rPr>
        <w:t>Fuente:</w:t>
      </w:r>
      <w:r w:rsidRPr="00372EA2">
        <w:rPr>
          <w:i/>
          <w:sz w:val="24"/>
          <w:szCs w:val="24"/>
          <w:lang w:val="es-ES_tradnl"/>
        </w:rPr>
        <w:t xml:space="preserve"> </w:t>
      </w:r>
      <w:r w:rsidRPr="003F700F">
        <w:rPr>
          <w:sz w:val="18"/>
          <w:szCs w:val="18"/>
        </w:rPr>
        <w:t>INSTAT/EPM 2010 (NSE: no significativo estadísticamente)</w:t>
      </w:r>
    </w:p>
    <w:p w:rsidR="00373C3A" w:rsidRPr="00075E59" w:rsidRDefault="00373C3A" w:rsidP="00373C3A">
      <w:pPr>
        <w:pStyle w:val="SingleTxt"/>
        <w:rPr>
          <w:szCs w:val="20"/>
        </w:rPr>
      </w:pPr>
      <w:r>
        <w:rPr>
          <w:szCs w:val="20"/>
        </w:rPr>
        <w:tab/>
      </w:r>
      <w:r w:rsidRPr="00075E59">
        <w:rPr>
          <w:szCs w:val="20"/>
        </w:rPr>
        <w:t>El acceso a la educación por parte de las niñas rurales, en las zonas aisladas, se ve limitado por el alejamiento de la escuela respecto al lugar de residencia de los alumnos. Para facilitar el acceso de las niñas rurales a la educación, las instituciones confesionales de algunas grandes ciudades disponen de un internado para niñas.</w:t>
      </w:r>
    </w:p>
    <w:p w:rsidR="00373C3A" w:rsidRPr="00466F6B" w:rsidRDefault="00373C3A" w:rsidP="00373C3A">
      <w:pPr>
        <w:pStyle w:val="SingleTxt"/>
      </w:pPr>
      <w:r>
        <w:rPr>
          <w:szCs w:val="20"/>
        </w:rPr>
        <w:tab/>
      </w:r>
      <w:r w:rsidRPr="00075E59">
        <w:rPr>
          <w:szCs w:val="20"/>
        </w:rPr>
        <w:t>El cuadro que aparece a continuación registra la evolución de la tasa de alfabetización entre 2005 y 2010:</w:t>
      </w:r>
      <w:r w:rsidRPr="00B8415D">
        <w:t xml:space="preserve"> </w:t>
      </w:r>
    </w:p>
    <w:p w:rsidR="00373C3A" w:rsidRPr="00466F6B" w:rsidRDefault="00373C3A" w:rsidP="00373C3A">
      <w:pPr>
        <w:pStyle w:val="SingleTxt"/>
        <w:spacing w:after="0" w:line="120" w:lineRule="exact"/>
        <w:rPr>
          <w:sz w:val="10"/>
        </w:rPr>
      </w:pPr>
      <w:r w:rsidRPr="00466F6B">
        <w:rPr>
          <w:szCs w:val="24"/>
          <w:lang w:val="es-ES_tradnl"/>
        </w:rPr>
        <w:tab/>
      </w:r>
    </w:p>
    <w:p w:rsidR="00373C3A" w:rsidRPr="00466F6B" w:rsidRDefault="00373C3A" w:rsidP="00373C3A">
      <w:pPr>
        <w:pStyle w:val="SingleTxt"/>
        <w:rPr>
          <w:szCs w:val="20"/>
          <w:lang w:val="es-ES_tradnl"/>
        </w:rPr>
      </w:pPr>
      <w:r w:rsidRPr="008D4B68">
        <w:rPr>
          <w:b/>
          <w:szCs w:val="20"/>
          <w:lang w:val="es-ES_tradnl"/>
        </w:rPr>
        <w:t xml:space="preserve">Cuadro </w:t>
      </w:r>
      <w:r>
        <w:rPr>
          <w:b/>
          <w:szCs w:val="20"/>
          <w:lang w:val="es-ES_tradnl"/>
        </w:rPr>
        <w:t>44</w:t>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firstLine="9"/>
        <w:rPr>
          <w:sz w:val="20"/>
          <w:szCs w:val="20"/>
          <w:lang w:val="es-ES_tradnl"/>
        </w:rPr>
      </w:pPr>
      <w:r w:rsidRPr="00B8415D">
        <w:rPr>
          <w:sz w:val="20"/>
          <w:szCs w:val="20"/>
          <w:lang w:val="es-ES_tradnl"/>
        </w:rPr>
        <w:t>Tasa de alfabetización de las personas mayores de 15 años, en función del entorno y el género</w:t>
      </w:r>
    </w:p>
    <w:p w:rsidR="00373C3A" w:rsidRPr="00466F6B" w:rsidRDefault="00373C3A" w:rsidP="00373C3A">
      <w:pPr>
        <w:pStyle w:val="SingleTxt"/>
        <w:spacing w:after="0"/>
        <w:ind w:left="1264" w:right="1264"/>
      </w:pPr>
    </w:p>
    <w:tbl>
      <w:tblPr>
        <w:tblW w:w="7298" w:type="dxa"/>
        <w:tblInd w:w="1269" w:type="dxa"/>
        <w:tblLayout w:type="fixed"/>
        <w:tblCellMar>
          <w:left w:w="0" w:type="dxa"/>
          <w:right w:w="0" w:type="dxa"/>
        </w:tblCellMar>
        <w:tblLook w:val="04A0"/>
      </w:tblPr>
      <w:tblGrid>
        <w:gridCol w:w="1628"/>
        <w:gridCol w:w="1063"/>
        <w:gridCol w:w="1063"/>
        <w:gridCol w:w="992"/>
        <w:gridCol w:w="993"/>
        <w:gridCol w:w="1559"/>
      </w:tblGrid>
      <w:tr w:rsidR="00373C3A" w:rsidRPr="00466F6B" w:rsidTr="00257206">
        <w:trPr>
          <w:trHeight w:val="103"/>
          <w:tblHeader/>
        </w:trPr>
        <w:tc>
          <w:tcPr>
            <w:tcW w:w="1628" w:type="dxa"/>
            <w:vMerge w:val="restart"/>
            <w:tcBorders>
              <w:top w:val="single" w:sz="4" w:space="0" w:color="auto"/>
            </w:tcBorders>
            <w:shd w:val="clear" w:color="auto" w:fill="auto"/>
            <w:vAlign w:val="bottom"/>
          </w:tcPr>
          <w:p w:rsidR="00373C3A" w:rsidRDefault="00373C3A" w:rsidP="00257206">
            <w:pPr>
              <w:pStyle w:val="SingleTxtG"/>
              <w:suppressAutoHyphens/>
              <w:spacing w:before="80" w:after="80" w:line="160" w:lineRule="exact"/>
              <w:ind w:left="0" w:right="40"/>
              <w:jc w:val="left"/>
              <w:rPr>
                <w:i/>
                <w:spacing w:val="4"/>
                <w:w w:val="103"/>
                <w:sz w:val="14"/>
                <w:szCs w:val="16"/>
                <w:lang w:val="es-ES_tradnl"/>
              </w:rPr>
            </w:pPr>
            <w:r>
              <w:rPr>
                <w:i/>
                <w:spacing w:val="4"/>
                <w:w w:val="103"/>
                <w:sz w:val="14"/>
                <w:szCs w:val="16"/>
                <w:lang w:val="es-ES_tradnl"/>
              </w:rPr>
              <w:t>Año</w:t>
            </w:r>
          </w:p>
        </w:tc>
        <w:tc>
          <w:tcPr>
            <w:tcW w:w="2126" w:type="dxa"/>
            <w:gridSpan w:val="2"/>
            <w:tcBorders>
              <w:top w:val="single" w:sz="4" w:space="0" w:color="auto"/>
              <w:bottom w:val="single" w:sz="4" w:space="0" w:color="auto"/>
            </w:tcBorders>
            <w:shd w:val="clear" w:color="auto" w:fill="auto"/>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Entorno</w:t>
            </w:r>
          </w:p>
        </w:tc>
        <w:tc>
          <w:tcPr>
            <w:tcW w:w="1985" w:type="dxa"/>
            <w:gridSpan w:val="2"/>
            <w:tcBorders>
              <w:top w:val="single" w:sz="4" w:space="0" w:color="auto"/>
              <w:bottom w:val="single" w:sz="4" w:space="0" w:color="auto"/>
            </w:tcBorders>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Género</w:t>
            </w:r>
          </w:p>
        </w:tc>
        <w:tc>
          <w:tcPr>
            <w:tcW w:w="1559" w:type="dxa"/>
            <w:vMerge w:val="restart"/>
            <w:tcBorders>
              <w:top w:val="single" w:sz="4" w:space="0" w:color="auto"/>
            </w:tcBorders>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Total</w:t>
            </w:r>
          </w:p>
        </w:tc>
      </w:tr>
      <w:tr w:rsidR="00373C3A" w:rsidRPr="00466F6B" w:rsidTr="00257206">
        <w:trPr>
          <w:trHeight w:val="103"/>
          <w:tblHeader/>
        </w:trPr>
        <w:tc>
          <w:tcPr>
            <w:tcW w:w="1628" w:type="dxa"/>
            <w:vMerge/>
            <w:tcBorders>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0" w:right="40"/>
              <w:jc w:val="left"/>
              <w:rPr>
                <w:i/>
                <w:spacing w:val="4"/>
                <w:w w:val="103"/>
                <w:sz w:val="14"/>
                <w:szCs w:val="16"/>
                <w:lang w:val="es-ES_tradnl"/>
              </w:rPr>
            </w:pPr>
          </w:p>
        </w:tc>
        <w:tc>
          <w:tcPr>
            <w:tcW w:w="1063" w:type="dxa"/>
            <w:tcBorders>
              <w:top w:val="single" w:sz="4" w:space="0" w:color="auto"/>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Urbano</w:t>
            </w:r>
          </w:p>
        </w:tc>
        <w:tc>
          <w:tcPr>
            <w:tcW w:w="1063" w:type="dxa"/>
            <w:tcBorders>
              <w:top w:val="single" w:sz="4" w:space="0" w:color="auto"/>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Rural</w:t>
            </w:r>
          </w:p>
        </w:tc>
        <w:tc>
          <w:tcPr>
            <w:tcW w:w="992" w:type="dxa"/>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Hombres</w:t>
            </w:r>
          </w:p>
        </w:tc>
        <w:tc>
          <w:tcPr>
            <w:tcW w:w="993" w:type="dxa"/>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Mujeres</w:t>
            </w:r>
          </w:p>
        </w:tc>
        <w:tc>
          <w:tcPr>
            <w:tcW w:w="1559" w:type="dxa"/>
            <w:vMerge/>
            <w:tcBorders>
              <w:bottom w:val="single" w:sz="12" w:space="0" w:color="auto"/>
            </w:tcBorders>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p>
        </w:tc>
      </w:tr>
      <w:tr w:rsidR="00373C3A" w:rsidRPr="00466F6B" w:rsidTr="00257206">
        <w:trPr>
          <w:trHeight w:hRule="exact" w:val="94"/>
          <w:tblHeader/>
        </w:trPr>
        <w:tc>
          <w:tcPr>
            <w:tcW w:w="1628"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0" w:right="40"/>
              <w:jc w:val="left"/>
              <w:rPr>
                <w:spacing w:val="4"/>
                <w:w w:val="103"/>
                <w:sz w:val="17"/>
                <w:szCs w:val="18"/>
                <w:lang w:val="es-ES_tradnl"/>
              </w:rPr>
            </w:pPr>
          </w:p>
        </w:tc>
        <w:tc>
          <w:tcPr>
            <w:tcW w:w="2126" w:type="dxa"/>
            <w:gridSpan w:val="2"/>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1985" w:type="dxa"/>
            <w:gridSpan w:val="2"/>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1559"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r>
      <w:tr w:rsidR="00373C3A" w:rsidRPr="000661F5" w:rsidTr="00257206">
        <w:trPr>
          <w:trHeight w:val="194"/>
        </w:trPr>
        <w:tc>
          <w:tcPr>
            <w:tcW w:w="1628" w:type="dxa"/>
            <w:shd w:val="clear" w:color="auto" w:fill="auto"/>
          </w:tcPr>
          <w:p w:rsidR="00373C3A" w:rsidRPr="00362282"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362282">
              <w:rPr>
                <w:spacing w:val="4"/>
                <w:w w:val="103"/>
                <w:sz w:val="17"/>
                <w:szCs w:val="18"/>
                <w:lang w:val="es-ES_tradnl"/>
              </w:rPr>
              <w:t>2005</w:t>
            </w:r>
          </w:p>
        </w:tc>
        <w:tc>
          <w:tcPr>
            <w:tcW w:w="1063" w:type="dxa"/>
            <w:shd w:val="clear" w:color="auto" w:fill="auto"/>
            <w:vAlign w:val="bottom"/>
          </w:tcPr>
          <w:p w:rsidR="00373C3A" w:rsidRPr="00362282"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362282">
              <w:rPr>
                <w:spacing w:val="4"/>
                <w:w w:val="103"/>
                <w:sz w:val="17"/>
                <w:szCs w:val="18"/>
                <w:lang w:val="es-ES_tradnl"/>
              </w:rPr>
              <w:t>75,9%</w:t>
            </w:r>
          </w:p>
        </w:tc>
        <w:tc>
          <w:tcPr>
            <w:tcW w:w="1063" w:type="dxa"/>
            <w:shd w:val="clear" w:color="auto" w:fill="auto"/>
            <w:vAlign w:val="bottom"/>
          </w:tcPr>
          <w:p w:rsidR="00373C3A" w:rsidRPr="00362282"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362282">
              <w:rPr>
                <w:spacing w:val="4"/>
                <w:w w:val="103"/>
                <w:sz w:val="17"/>
                <w:szCs w:val="18"/>
                <w:lang w:val="es-ES_tradnl"/>
              </w:rPr>
              <w:t>58,9%</w:t>
            </w:r>
          </w:p>
        </w:tc>
        <w:tc>
          <w:tcPr>
            <w:tcW w:w="992" w:type="dxa"/>
            <w:vAlign w:val="bottom"/>
          </w:tcPr>
          <w:p w:rsidR="00373C3A" w:rsidRPr="00362282"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362282">
              <w:rPr>
                <w:spacing w:val="4"/>
                <w:w w:val="103"/>
                <w:sz w:val="17"/>
                <w:szCs w:val="18"/>
                <w:lang w:val="es-ES_tradnl"/>
              </w:rPr>
              <w:t>66,8%</w:t>
            </w:r>
          </w:p>
        </w:tc>
        <w:tc>
          <w:tcPr>
            <w:tcW w:w="993" w:type="dxa"/>
            <w:vAlign w:val="bottom"/>
          </w:tcPr>
          <w:p w:rsidR="00373C3A" w:rsidRPr="00362282"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362282">
              <w:rPr>
                <w:spacing w:val="4"/>
                <w:w w:val="103"/>
                <w:sz w:val="17"/>
                <w:szCs w:val="18"/>
                <w:lang w:val="es-ES_tradnl"/>
              </w:rPr>
              <w:t>59,3%</w:t>
            </w:r>
          </w:p>
        </w:tc>
        <w:tc>
          <w:tcPr>
            <w:tcW w:w="1559" w:type="dxa"/>
            <w:vAlign w:val="bottom"/>
          </w:tcPr>
          <w:p w:rsidR="00373C3A" w:rsidRPr="00362282"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362282">
              <w:rPr>
                <w:spacing w:val="4"/>
                <w:w w:val="103"/>
                <w:sz w:val="17"/>
                <w:szCs w:val="18"/>
                <w:lang w:val="es-ES_tradnl"/>
              </w:rPr>
              <w:t>62,9%</w:t>
            </w:r>
          </w:p>
        </w:tc>
      </w:tr>
      <w:tr w:rsidR="00373C3A" w:rsidRPr="000661F5" w:rsidTr="00257206">
        <w:trPr>
          <w:trHeight w:val="194"/>
        </w:trPr>
        <w:tc>
          <w:tcPr>
            <w:tcW w:w="1628" w:type="dxa"/>
            <w:tcBorders>
              <w:bottom w:val="single" w:sz="12" w:space="0" w:color="auto"/>
            </w:tcBorders>
            <w:shd w:val="clear" w:color="auto" w:fill="auto"/>
          </w:tcPr>
          <w:p w:rsidR="00373C3A" w:rsidRPr="00362282"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362282">
              <w:rPr>
                <w:spacing w:val="4"/>
                <w:w w:val="103"/>
                <w:sz w:val="17"/>
                <w:szCs w:val="18"/>
                <w:lang w:val="es-ES_tradnl"/>
              </w:rPr>
              <w:t>2010</w:t>
            </w:r>
          </w:p>
        </w:tc>
        <w:tc>
          <w:tcPr>
            <w:tcW w:w="1063" w:type="dxa"/>
            <w:tcBorders>
              <w:bottom w:val="single" w:sz="12" w:space="0" w:color="auto"/>
            </w:tcBorders>
            <w:shd w:val="clear" w:color="auto" w:fill="auto"/>
            <w:vAlign w:val="bottom"/>
          </w:tcPr>
          <w:p w:rsidR="00373C3A" w:rsidRPr="00362282"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362282">
              <w:rPr>
                <w:spacing w:val="4"/>
                <w:w w:val="103"/>
                <w:sz w:val="17"/>
                <w:szCs w:val="18"/>
                <w:lang w:val="es-ES_tradnl"/>
              </w:rPr>
              <w:t>83,7%</w:t>
            </w:r>
          </w:p>
        </w:tc>
        <w:tc>
          <w:tcPr>
            <w:tcW w:w="1063" w:type="dxa"/>
            <w:tcBorders>
              <w:bottom w:val="single" w:sz="12" w:space="0" w:color="auto"/>
            </w:tcBorders>
            <w:shd w:val="clear" w:color="auto" w:fill="auto"/>
            <w:vAlign w:val="bottom"/>
          </w:tcPr>
          <w:p w:rsidR="00373C3A" w:rsidRPr="00362282"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362282">
              <w:rPr>
                <w:spacing w:val="4"/>
                <w:w w:val="103"/>
                <w:sz w:val="17"/>
                <w:szCs w:val="18"/>
                <w:lang w:val="es-ES_tradnl"/>
              </w:rPr>
              <w:t>67,8%</w:t>
            </w:r>
          </w:p>
        </w:tc>
        <w:tc>
          <w:tcPr>
            <w:tcW w:w="992" w:type="dxa"/>
            <w:tcBorders>
              <w:bottom w:val="single" w:sz="12" w:space="0" w:color="auto"/>
            </w:tcBorders>
            <w:vAlign w:val="bottom"/>
          </w:tcPr>
          <w:p w:rsidR="00373C3A" w:rsidRPr="00362282"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362282">
              <w:rPr>
                <w:spacing w:val="4"/>
                <w:w w:val="103"/>
                <w:sz w:val="17"/>
                <w:szCs w:val="18"/>
                <w:lang w:val="es-ES_tradnl"/>
              </w:rPr>
              <w:t>74,9%</w:t>
            </w:r>
          </w:p>
        </w:tc>
        <w:tc>
          <w:tcPr>
            <w:tcW w:w="993" w:type="dxa"/>
            <w:tcBorders>
              <w:bottom w:val="single" w:sz="12" w:space="0" w:color="auto"/>
            </w:tcBorders>
            <w:vAlign w:val="bottom"/>
          </w:tcPr>
          <w:p w:rsidR="00373C3A" w:rsidRPr="00362282"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362282">
              <w:rPr>
                <w:spacing w:val="4"/>
                <w:w w:val="103"/>
                <w:sz w:val="17"/>
                <w:szCs w:val="18"/>
                <w:lang w:val="es-ES_tradnl"/>
              </w:rPr>
              <w:t>68,0%</w:t>
            </w:r>
          </w:p>
        </w:tc>
        <w:tc>
          <w:tcPr>
            <w:tcW w:w="1559" w:type="dxa"/>
            <w:tcBorders>
              <w:bottom w:val="single" w:sz="12" w:space="0" w:color="auto"/>
            </w:tcBorders>
            <w:vAlign w:val="bottom"/>
          </w:tcPr>
          <w:p w:rsidR="00373C3A" w:rsidRPr="00362282"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362282">
              <w:rPr>
                <w:spacing w:val="4"/>
                <w:w w:val="103"/>
                <w:sz w:val="17"/>
                <w:szCs w:val="18"/>
                <w:lang w:val="es-ES_tradnl"/>
              </w:rPr>
              <w:t>71,4%</w:t>
            </w:r>
          </w:p>
        </w:tc>
      </w:tr>
    </w:tbl>
    <w:p w:rsidR="00373C3A" w:rsidRPr="00554E9C" w:rsidRDefault="00373C3A" w:rsidP="00373C3A">
      <w:pPr>
        <w:pStyle w:val="SingleTxt"/>
        <w:rPr>
          <w:szCs w:val="20"/>
        </w:rPr>
      </w:pPr>
      <w:r w:rsidRPr="00466F6B">
        <w:rPr>
          <w:i/>
          <w:sz w:val="18"/>
          <w:szCs w:val="18"/>
        </w:rPr>
        <w:t>Fuente:</w:t>
      </w:r>
      <w:r w:rsidRPr="00372EA2">
        <w:rPr>
          <w:i/>
          <w:sz w:val="24"/>
          <w:szCs w:val="24"/>
          <w:lang w:val="es-ES_tradnl"/>
        </w:rPr>
        <w:t xml:space="preserve"> </w:t>
      </w:r>
      <w:r w:rsidRPr="00362282">
        <w:rPr>
          <w:sz w:val="18"/>
          <w:szCs w:val="18"/>
        </w:rPr>
        <w:t>INSTAT/EPM 2005 y 2010</w:t>
      </w:r>
    </w:p>
    <w:p w:rsidR="00373C3A" w:rsidRPr="00362282" w:rsidRDefault="00373C3A" w:rsidP="00373C3A">
      <w:pPr>
        <w:pStyle w:val="SingleTxt"/>
        <w:rPr>
          <w:szCs w:val="20"/>
        </w:rPr>
      </w:pPr>
      <w:r>
        <w:rPr>
          <w:szCs w:val="20"/>
        </w:rPr>
        <w:tab/>
      </w:r>
      <w:r w:rsidRPr="00362282">
        <w:rPr>
          <w:szCs w:val="20"/>
        </w:rPr>
        <w:t>La tasa de alfabetización global aumentó del 62,9% al 71,4%, es decir, se registró una mejora de 8,5 puntos. La tasa de alfabetización de las mujeres se incrementó del 59,3% al 68,0%, lo que supone una mejora de 8,7 puntos.</w:t>
      </w:r>
    </w:p>
    <w:p w:rsidR="00373C3A" w:rsidRPr="00362282" w:rsidRDefault="00373C3A" w:rsidP="00373C3A">
      <w:pPr>
        <w:pStyle w:val="SingleTxt"/>
        <w:rPr>
          <w:szCs w:val="20"/>
        </w:rPr>
      </w:pPr>
      <w:r>
        <w:rPr>
          <w:szCs w:val="20"/>
        </w:rPr>
        <w:tab/>
      </w:r>
      <w:r w:rsidRPr="00362282">
        <w:rPr>
          <w:szCs w:val="20"/>
        </w:rPr>
        <w:t>El entorno rural experimenta un aumento de 8,9 puntos y el entorno urbano, de 7,8 puntos.</w:t>
      </w:r>
    </w:p>
    <w:p w:rsidR="00373C3A" w:rsidRPr="00362282" w:rsidRDefault="00373C3A" w:rsidP="00373C3A">
      <w:pPr>
        <w:pStyle w:val="SingleTxt"/>
        <w:rPr>
          <w:szCs w:val="20"/>
        </w:rPr>
      </w:pPr>
      <w:r>
        <w:rPr>
          <w:szCs w:val="20"/>
        </w:rPr>
        <w:tab/>
      </w:r>
      <w:r w:rsidRPr="00362282">
        <w:rPr>
          <w:szCs w:val="20"/>
        </w:rPr>
        <w:t>Estas cifras confirman avances en la alfabetización en favor de las mujeres rurales.</w:t>
      </w:r>
    </w:p>
    <w:p w:rsidR="00373C3A" w:rsidRPr="00362282" w:rsidRDefault="00373C3A" w:rsidP="00373C3A">
      <w:pPr>
        <w:pStyle w:val="SingleTxt"/>
        <w:rPr>
          <w:b/>
          <w:szCs w:val="20"/>
        </w:rPr>
      </w:pPr>
      <w:r w:rsidRPr="00362282">
        <w:rPr>
          <w:b/>
          <w:szCs w:val="20"/>
        </w:rPr>
        <w:t>4.</w:t>
      </w:r>
      <w:r w:rsidRPr="00362282">
        <w:rPr>
          <w:b/>
          <w:szCs w:val="20"/>
        </w:rPr>
        <w:tab/>
        <w:t>Aplicación del artículo 13c: el derecho a participar en actividades recreativas, deportes y en todos los aspectos de la vida cultural</w:t>
      </w:r>
    </w:p>
    <w:p w:rsidR="00373C3A" w:rsidRPr="00362282" w:rsidRDefault="00373C3A" w:rsidP="00373C3A">
      <w:pPr>
        <w:pStyle w:val="SingleTxt"/>
        <w:rPr>
          <w:szCs w:val="20"/>
        </w:rPr>
      </w:pPr>
      <w:r>
        <w:rPr>
          <w:szCs w:val="20"/>
        </w:rPr>
        <w:tab/>
      </w:r>
      <w:r w:rsidRPr="00362282">
        <w:rPr>
          <w:szCs w:val="20"/>
        </w:rPr>
        <w:t>La Ley núm. 2004/028, de 9 de septiembre de 2004, relativa a la Política Nacional de Juventud estipula, en su artículo 3, que “La Política Nacional de Juventud abarca a todos los jóvenes, sin distinción por razones de sexo, clase social, religión, afiliación política o discapacidad física o mental”.</w:t>
      </w:r>
    </w:p>
    <w:p w:rsidR="00373C3A" w:rsidRPr="00466F6B" w:rsidRDefault="00373C3A" w:rsidP="00373C3A">
      <w:pPr>
        <w:pStyle w:val="SingleTxt"/>
      </w:pPr>
      <w:r>
        <w:rPr>
          <w:szCs w:val="20"/>
        </w:rPr>
        <w:tab/>
      </w:r>
      <w:r w:rsidRPr="00362282">
        <w:rPr>
          <w:szCs w:val="20"/>
        </w:rPr>
        <w:t>Entre 2011 y 2012, el Ministerio de Juventud reforzó los centros e infraestructuras orientados a los jóvenes.</w:t>
      </w:r>
      <w:r w:rsidRPr="001B6CB1">
        <w:t xml:space="preserve"> </w:t>
      </w:r>
    </w:p>
    <w:p w:rsidR="00373C3A" w:rsidRPr="00466F6B" w:rsidRDefault="00373C3A" w:rsidP="00373C3A">
      <w:pPr>
        <w:pStyle w:val="SingleTxt"/>
        <w:tabs>
          <w:tab w:val="right" w:pos="1685"/>
        </w:tabs>
        <w:ind w:left="1742" w:hanging="475"/>
      </w:pPr>
      <w:r w:rsidRPr="00466F6B">
        <w:tab/>
        <w:t>•</w:t>
      </w:r>
      <w:r w:rsidRPr="00466F6B">
        <w:tab/>
      </w:r>
      <w:r w:rsidRPr="00362282">
        <w:rPr>
          <w:szCs w:val="20"/>
        </w:rPr>
        <w:t xml:space="preserve">En las divisiones de distrito, se pusieron en funcionamiento 31 de los 42 centros </w:t>
      </w:r>
      <w:r w:rsidRPr="001B6CB1">
        <w:t>juveniles</w:t>
      </w:r>
      <w:r w:rsidRPr="00362282">
        <w:rPr>
          <w:szCs w:val="20"/>
        </w:rPr>
        <w:t xml:space="preserve"> existentes en la actualidad orientados a jóvenes escolarizados o no escolarizados, lo que les ha permitido tener acceso a actividades socioculturales y de ocio;</w:t>
      </w:r>
      <w:r w:rsidRPr="001B6CB1">
        <w:t xml:space="preserve"> </w:t>
      </w:r>
    </w:p>
    <w:p w:rsidR="00373C3A" w:rsidRPr="00466F6B" w:rsidRDefault="00373C3A" w:rsidP="00373C3A">
      <w:pPr>
        <w:pStyle w:val="SingleTxt"/>
        <w:tabs>
          <w:tab w:val="right" w:pos="1685"/>
        </w:tabs>
        <w:ind w:left="1742" w:hanging="475"/>
      </w:pPr>
      <w:r w:rsidRPr="00466F6B">
        <w:tab/>
        <w:t>•</w:t>
      </w:r>
      <w:r w:rsidRPr="00466F6B">
        <w:tab/>
      </w:r>
      <w:r w:rsidRPr="00362282">
        <w:rPr>
          <w:szCs w:val="20"/>
        </w:rPr>
        <w:t>Con el apoyo del UNFPA y del UNICEF, se rehabilitaron las infraestructuras deportivas de 31 centros juveniles;</w:t>
      </w:r>
      <w:bookmarkStart w:id="50" w:name="_Toc377129331"/>
      <w:r w:rsidRPr="001B6CB1">
        <w:t xml:space="preserve"> </w:t>
      </w:r>
    </w:p>
    <w:p w:rsidR="00373C3A" w:rsidRPr="00466F6B" w:rsidRDefault="00373C3A" w:rsidP="00373C3A">
      <w:pPr>
        <w:pStyle w:val="SingleTxt"/>
        <w:tabs>
          <w:tab w:val="right" w:pos="1685"/>
        </w:tabs>
        <w:ind w:left="1742" w:hanging="475"/>
      </w:pPr>
      <w:r w:rsidRPr="00466F6B">
        <w:tab/>
        <w:t>•</w:t>
      </w:r>
      <w:r w:rsidRPr="00466F6B">
        <w:tab/>
      </w:r>
      <w:r w:rsidRPr="00362282">
        <w:rPr>
          <w:szCs w:val="20"/>
        </w:rPr>
        <w:t>Se pusieron en marcha 25 quioscos de información en los 25 municipios rurales de las regiones de Sava, Diana, Alaotra Mangoro, Atsinanana, gracias al apoyo del UNICEF;</w:t>
      </w:r>
      <w:bookmarkEnd w:id="50"/>
      <w:r w:rsidRPr="001B6CB1">
        <w:t xml:space="preserve"> </w:t>
      </w:r>
    </w:p>
    <w:p w:rsidR="00373C3A" w:rsidRPr="00362282" w:rsidRDefault="00373C3A" w:rsidP="00373C3A">
      <w:pPr>
        <w:pStyle w:val="SingleTxt"/>
        <w:tabs>
          <w:tab w:val="right" w:pos="1685"/>
        </w:tabs>
        <w:ind w:left="1742" w:hanging="475"/>
        <w:rPr>
          <w:szCs w:val="20"/>
        </w:rPr>
      </w:pPr>
      <w:r w:rsidRPr="00466F6B">
        <w:tab/>
        <w:t>•</w:t>
      </w:r>
      <w:r w:rsidRPr="00466F6B">
        <w:tab/>
      </w:r>
      <w:r w:rsidRPr="00362282">
        <w:rPr>
          <w:szCs w:val="20"/>
        </w:rPr>
        <w:t>Se habilitó acceso gratuito a Internet en 20 centros juveniles, en colaboración con Orange Madagascar.</w:t>
      </w:r>
    </w:p>
    <w:p w:rsidR="00373C3A" w:rsidRPr="00466F6B" w:rsidRDefault="00373C3A" w:rsidP="00373C3A">
      <w:pPr>
        <w:pStyle w:val="SingleTxt"/>
      </w:pPr>
      <w:r>
        <w:rPr>
          <w:szCs w:val="20"/>
        </w:rPr>
        <w:tab/>
      </w:r>
      <w:r w:rsidRPr="00362282">
        <w:rPr>
          <w:szCs w:val="20"/>
        </w:rPr>
        <w:t>El cuadro que aparece a continuación registra el número de jóvenes que asisten a los centros juveniles en 25 ubicaciones.</w:t>
      </w:r>
      <w:r w:rsidRPr="001B6CB1">
        <w:t xml:space="preserve"> </w:t>
      </w:r>
    </w:p>
    <w:p w:rsidR="00373C3A" w:rsidRPr="00466F6B" w:rsidRDefault="00373C3A" w:rsidP="00373C3A">
      <w:pPr>
        <w:pStyle w:val="SingleTxt"/>
        <w:spacing w:after="0" w:line="120" w:lineRule="exact"/>
        <w:rPr>
          <w:sz w:val="10"/>
        </w:rPr>
      </w:pPr>
      <w:r w:rsidRPr="00466F6B">
        <w:rPr>
          <w:szCs w:val="24"/>
          <w:lang w:val="es-ES_tradnl"/>
        </w:rPr>
        <w:tab/>
      </w:r>
    </w:p>
    <w:p w:rsidR="00373C3A" w:rsidRPr="00466F6B" w:rsidRDefault="00373C3A" w:rsidP="00373C3A">
      <w:pPr>
        <w:pStyle w:val="SingleTxt"/>
        <w:rPr>
          <w:szCs w:val="20"/>
          <w:lang w:val="es-ES_tradnl"/>
        </w:rPr>
      </w:pPr>
      <w:r w:rsidRPr="008D4B68">
        <w:rPr>
          <w:b/>
          <w:szCs w:val="20"/>
          <w:lang w:val="es-ES_tradnl"/>
        </w:rPr>
        <w:t xml:space="preserve">Cuadro </w:t>
      </w:r>
      <w:r>
        <w:rPr>
          <w:b/>
          <w:szCs w:val="20"/>
          <w:lang w:val="es-ES_tradnl"/>
        </w:rPr>
        <w:t>45</w:t>
      </w: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firstLine="9"/>
        <w:rPr>
          <w:sz w:val="20"/>
          <w:szCs w:val="20"/>
          <w:lang w:val="es-ES_tradnl"/>
        </w:rPr>
      </w:pPr>
      <w:r w:rsidRPr="001B6CB1">
        <w:rPr>
          <w:sz w:val="20"/>
          <w:szCs w:val="20"/>
          <w:lang w:val="es-ES_tradnl"/>
        </w:rPr>
        <w:t>Número de jóvenes con edades entre 10 y 24 años que asisten a centros juveniles</w:t>
      </w:r>
    </w:p>
    <w:p w:rsidR="00373C3A" w:rsidRPr="00466F6B" w:rsidRDefault="00373C3A" w:rsidP="00373C3A">
      <w:pPr>
        <w:pStyle w:val="SingleTxt"/>
        <w:spacing w:after="0"/>
        <w:ind w:left="1264" w:right="1264"/>
      </w:pPr>
    </w:p>
    <w:tbl>
      <w:tblPr>
        <w:tblW w:w="7298" w:type="dxa"/>
        <w:tblInd w:w="1269" w:type="dxa"/>
        <w:tblLayout w:type="fixed"/>
        <w:tblCellMar>
          <w:left w:w="0" w:type="dxa"/>
          <w:right w:w="0" w:type="dxa"/>
        </w:tblCellMar>
        <w:tblLook w:val="04A0"/>
      </w:tblPr>
      <w:tblGrid>
        <w:gridCol w:w="1203"/>
        <w:gridCol w:w="1275"/>
        <w:gridCol w:w="1560"/>
        <w:gridCol w:w="1701"/>
        <w:gridCol w:w="1559"/>
      </w:tblGrid>
      <w:tr w:rsidR="00373C3A" w:rsidRPr="00466F6B" w:rsidTr="00257206">
        <w:trPr>
          <w:trHeight w:val="154"/>
          <w:tblHeader/>
        </w:trPr>
        <w:tc>
          <w:tcPr>
            <w:tcW w:w="1203" w:type="dxa"/>
            <w:tcBorders>
              <w:top w:val="single" w:sz="4" w:space="0" w:color="auto"/>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0" w:right="40"/>
              <w:jc w:val="left"/>
              <w:rPr>
                <w:i/>
                <w:spacing w:val="4"/>
                <w:w w:val="103"/>
                <w:sz w:val="14"/>
                <w:szCs w:val="16"/>
                <w:lang w:val="es-ES_tradnl"/>
              </w:rPr>
            </w:pPr>
          </w:p>
        </w:tc>
        <w:tc>
          <w:tcPr>
            <w:tcW w:w="1275" w:type="dxa"/>
            <w:tcBorders>
              <w:top w:val="single" w:sz="4" w:space="0" w:color="auto"/>
              <w:bottom w:val="single" w:sz="12" w:space="0" w:color="auto"/>
            </w:tcBorders>
            <w:shd w:val="clear" w:color="auto" w:fill="auto"/>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2009</w:t>
            </w:r>
          </w:p>
        </w:tc>
        <w:tc>
          <w:tcPr>
            <w:tcW w:w="1560" w:type="dxa"/>
            <w:tcBorders>
              <w:top w:val="single" w:sz="4" w:space="0" w:color="auto"/>
              <w:bottom w:val="single" w:sz="12" w:space="0" w:color="auto"/>
            </w:tcBorders>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2010</w:t>
            </w:r>
          </w:p>
        </w:tc>
        <w:tc>
          <w:tcPr>
            <w:tcW w:w="1701" w:type="dxa"/>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2011</w:t>
            </w:r>
          </w:p>
        </w:tc>
        <w:tc>
          <w:tcPr>
            <w:tcW w:w="1559" w:type="dxa"/>
            <w:tcBorders>
              <w:top w:val="single" w:sz="4" w:space="0" w:color="auto"/>
              <w:bottom w:val="single" w:sz="12" w:space="0" w:color="auto"/>
            </w:tcBorders>
            <w:vAlign w:val="bottom"/>
          </w:tcPr>
          <w:p w:rsidR="00373C3A" w:rsidRDefault="00373C3A" w:rsidP="00257206">
            <w:pPr>
              <w:pStyle w:val="SingleTxtG"/>
              <w:suppressAutoHyphens/>
              <w:spacing w:before="80" w:after="80" w:line="160" w:lineRule="exact"/>
              <w:ind w:left="113" w:right="40"/>
              <w:jc w:val="right"/>
              <w:rPr>
                <w:i/>
                <w:spacing w:val="4"/>
                <w:w w:val="103"/>
                <w:sz w:val="14"/>
                <w:szCs w:val="16"/>
                <w:lang w:val="es-ES_tradnl"/>
              </w:rPr>
            </w:pPr>
            <w:r>
              <w:rPr>
                <w:i/>
                <w:spacing w:val="4"/>
                <w:w w:val="103"/>
                <w:sz w:val="14"/>
                <w:szCs w:val="16"/>
                <w:lang w:val="es-ES_tradnl"/>
              </w:rPr>
              <w:t>2012</w:t>
            </w:r>
          </w:p>
        </w:tc>
      </w:tr>
      <w:tr w:rsidR="00373C3A" w:rsidRPr="00466F6B" w:rsidTr="00257206">
        <w:trPr>
          <w:trHeight w:hRule="exact" w:val="94"/>
          <w:tblHeader/>
        </w:trPr>
        <w:tc>
          <w:tcPr>
            <w:tcW w:w="1203" w:type="dxa"/>
            <w:tcBorders>
              <w:top w:val="single" w:sz="12" w:space="0" w:color="auto"/>
            </w:tcBorders>
            <w:shd w:val="clear" w:color="auto" w:fill="auto"/>
            <w:vAlign w:val="bottom"/>
          </w:tcPr>
          <w:p w:rsidR="00373C3A" w:rsidRPr="00466F6B" w:rsidRDefault="00373C3A" w:rsidP="00257206">
            <w:pPr>
              <w:pStyle w:val="SingleTxtG"/>
              <w:suppressAutoHyphens/>
              <w:spacing w:before="40" w:after="40" w:line="210" w:lineRule="exact"/>
              <w:ind w:left="0" w:right="40"/>
              <w:jc w:val="left"/>
              <w:rPr>
                <w:spacing w:val="4"/>
                <w:w w:val="103"/>
                <w:sz w:val="17"/>
                <w:szCs w:val="18"/>
                <w:lang w:val="es-ES_tradnl"/>
              </w:rPr>
            </w:pPr>
          </w:p>
        </w:tc>
        <w:tc>
          <w:tcPr>
            <w:tcW w:w="1275"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1560"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1701"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c>
          <w:tcPr>
            <w:tcW w:w="1559" w:type="dxa"/>
            <w:tcBorders>
              <w:top w:val="single" w:sz="12" w:space="0" w:color="auto"/>
            </w:tcBorders>
          </w:tcPr>
          <w:p w:rsidR="00373C3A" w:rsidRPr="00466F6B" w:rsidRDefault="00373C3A" w:rsidP="00257206">
            <w:pPr>
              <w:pStyle w:val="SingleTxtG"/>
              <w:suppressAutoHyphens/>
              <w:spacing w:before="40" w:after="40" w:line="210" w:lineRule="exact"/>
              <w:ind w:left="113" w:right="40"/>
              <w:jc w:val="right"/>
              <w:rPr>
                <w:noProof/>
                <w:spacing w:val="4"/>
                <w:w w:val="103"/>
                <w:sz w:val="17"/>
                <w:szCs w:val="18"/>
                <w:lang w:val="es-ES_tradnl"/>
              </w:rPr>
            </w:pPr>
          </w:p>
        </w:tc>
      </w:tr>
      <w:tr w:rsidR="00373C3A" w:rsidRPr="000661F5" w:rsidTr="00257206">
        <w:trPr>
          <w:trHeight w:val="194"/>
        </w:trPr>
        <w:tc>
          <w:tcPr>
            <w:tcW w:w="1203" w:type="dxa"/>
            <w:shd w:val="clear" w:color="auto" w:fill="auto"/>
          </w:tcPr>
          <w:p w:rsidR="00373C3A" w:rsidRPr="001B6CB1"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1B6CB1">
              <w:rPr>
                <w:spacing w:val="4"/>
                <w:w w:val="103"/>
                <w:sz w:val="17"/>
                <w:szCs w:val="18"/>
                <w:lang w:val="es-ES_tradnl"/>
              </w:rPr>
              <w:t>Hombres</w:t>
            </w:r>
          </w:p>
        </w:tc>
        <w:tc>
          <w:tcPr>
            <w:tcW w:w="1275" w:type="dxa"/>
            <w:shd w:val="clear" w:color="auto" w:fill="auto"/>
            <w:vAlign w:val="bottom"/>
          </w:tcPr>
          <w:p w:rsidR="00373C3A" w:rsidRPr="001B6CB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560" w:type="dxa"/>
            <w:vAlign w:val="bottom"/>
          </w:tcPr>
          <w:p w:rsidR="00373C3A" w:rsidRPr="001B6CB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1B6CB1">
              <w:rPr>
                <w:spacing w:val="4"/>
                <w:w w:val="103"/>
                <w:sz w:val="17"/>
                <w:szCs w:val="18"/>
                <w:lang w:val="es-ES_tradnl"/>
              </w:rPr>
              <w:t>32 136</w:t>
            </w:r>
          </w:p>
        </w:tc>
        <w:tc>
          <w:tcPr>
            <w:tcW w:w="1701" w:type="dxa"/>
            <w:vAlign w:val="bottom"/>
          </w:tcPr>
          <w:p w:rsidR="00373C3A" w:rsidRPr="001B6CB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1B6CB1">
              <w:rPr>
                <w:spacing w:val="4"/>
                <w:w w:val="103"/>
                <w:sz w:val="17"/>
                <w:szCs w:val="18"/>
                <w:lang w:val="es-ES_tradnl"/>
              </w:rPr>
              <w:t>32 424</w:t>
            </w:r>
          </w:p>
        </w:tc>
        <w:tc>
          <w:tcPr>
            <w:tcW w:w="1559" w:type="dxa"/>
            <w:vAlign w:val="bottom"/>
          </w:tcPr>
          <w:p w:rsidR="00373C3A" w:rsidRPr="001B6CB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1B6CB1">
              <w:rPr>
                <w:spacing w:val="4"/>
                <w:w w:val="103"/>
                <w:sz w:val="17"/>
                <w:szCs w:val="18"/>
                <w:lang w:val="es-ES_tradnl"/>
              </w:rPr>
              <w:t>70 085</w:t>
            </w:r>
          </w:p>
        </w:tc>
      </w:tr>
      <w:tr w:rsidR="00373C3A" w:rsidRPr="000661F5" w:rsidTr="00257206">
        <w:trPr>
          <w:trHeight w:val="194"/>
        </w:trPr>
        <w:tc>
          <w:tcPr>
            <w:tcW w:w="1203" w:type="dxa"/>
            <w:tcBorders>
              <w:bottom w:val="single" w:sz="4" w:space="0" w:color="auto"/>
            </w:tcBorders>
            <w:shd w:val="clear" w:color="auto" w:fill="auto"/>
          </w:tcPr>
          <w:p w:rsidR="00373C3A" w:rsidRPr="001B6CB1" w:rsidRDefault="00373C3A" w:rsidP="00257206">
            <w:pPr>
              <w:pStyle w:val="SingleTxtG"/>
              <w:tabs>
                <w:tab w:val="left" w:pos="288"/>
                <w:tab w:val="left" w:pos="576"/>
                <w:tab w:val="left" w:pos="864"/>
                <w:tab w:val="left" w:pos="1152"/>
              </w:tabs>
              <w:suppressAutoHyphens/>
              <w:spacing w:before="40" w:after="40" w:line="210" w:lineRule="exact"/>
              <w:ind w:left="113" w:right="40"/>
              <w:jc w:val="left"/>
              <w:rPr>
                <w:spacing w:val="4"/>
                <w:w w:val="103"/>
                <w:sz w:val="17"/>
                <w:szCs w:val="18"/>
                <w:lang w:val="es-ES_tradnl"/>
              </w:rPr>
            </w:pPr>
            <w:r w:rsidRPr="001B6CB1">
              <w:rPr>
                <w:spacing w:val="4"/>
                <w:w w:val="103"/>
                <w:sz w:val="17"/>
                <w:szCs w:val="18"/>
                <w:lang w:val="es-ES_tradnl"/>
              </w:rPr>
              <w:t>Mujeres</w:t>
            </w:r>
          </w:p>
        </w:tc>
        <w:tc>
          <w:tcPr>
            <w:tcW w:w="1275" w:type="dxa"/>
            <w:tcBorders>
              <w:bottom w:val="single" w:sz="4" w:space="0" w:color="auto"/>
            </w:tcBorders>
            <w:shd w:val="clear" w:color="auto" w:fill="auto"/>
            <w:vAlign w:val="bottom"/>
          </w:tcPr>
          <w:p w:rsidR="00373C3A" w:rsidRPr="001B6CB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p>
        </w:tc>
        <w:tc>
          <w:tcPr>
            <w:tcW w:w="1560" w:type="dxa"/>
            <w:tcBorders>
              <w:bottom w:val="single" w:sz="4" w:space="0" w:color="auto"/>
            </w:tcBorders>
            <w:vAlign w:val="bottom"/>
          </w:tcPr>
          <w:p w:rsidR="00373C3A" w:rsidRPr="001B6CB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1B6CB1">
              <w:rPr>
                <w:spacing w:val="4"/>
                <w:w w:val="103"/>
                <w:sz w:val="17"/>
                <w:szCs w:val="18"/>
                <w:lang w:val="es-ES_tradnl"/>
              </w:rPr>
              <w:t>11 711</w:t>
            </w:r>
          </w:p>
        </w:tc>
        <w:tc>
          <w:tcPr>
            <w:tcW w:w="1701" w:type="dxa"/>
            <w:tcBorders>
              <w:bottom w:val="single" w:sz="4" w:space="0" w:color="auto"/>
            </w:tcBorders>
            <w:vAlign w:val="bottom"/>
          </w:tcPr>
          <w:p w:rsidR="00373C3A" w:rsidRPr="001B6CB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1B6CB1">
              <w:rPr>
                <w:spacing w:val="4"/>
                <w:w w:val="103"/>
                <w:sz w:val="17"/>
                <w:szCs w:val="18"/>
                <w:lang w:val="es-ES_tradnl"/>
              </w:rPr>
              <w:t>15 772</w:t>
            </w:r>
          </w:p>
        </w:tc>
        <w:tc>
          <w:tcPr>
            <w:tcW w:w="1559" w:type="dxa"/>
            <w:tcBorders>
              <w:bottom w:val="single" w:sz="4" w:space="0" w:color="auto"/>
            </w:tcBorders>
            <w:vAlign w:val="bottom"/>
          </w:tcPr>
          <w:p w:rsidR="00373C3A" w:rsidRPr="001B6CB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spacing w:val="4"/>
                <w:w w:val="103"/>
                <w:sz w:val="17"/>
                <w:szCs w:val="18"/>
                <w:lang w:val="es-ES_tradnl"/>
              </w:rPr>
            </w:pPr>
            <w:r w:rsidRPr="001B6CB1">
              <w:rPr>
                <w:spacing w:val="4"/>
                <w:w w:val="103"/>
                <w:sz w:val="17"/>
                <w:szCs w:val="18"/>
                <w:lang w:val="es-ES_tradnl"/>
              </w:rPr>
              <w:t>29 321</w:t>
            </w:r>
          </w:p>
        </w:tc>
      </w:tr>
      <w:tr w:rsidR="00373C3A" w:rsidRPr="000661F5" w:rsidTr="00257206">
        <w:trPr>
          <w:trHeight w:val="194"/>
        </w:trPr>
        <w:tc>
          <w:tcPr>
            <w:tcW w:w="1203" w:type="dxa"/>
            <w:tcBorders>
              <w:top w:val="single" w:sz="4" w:space="0" w:color="auto"/>
              <w:bottom w:val="single" w:sz="12" w:space="0" w:color="auto"/>
            </w:tcBorders>
            <w:shd w:val="clear" w:color="auto" w:fill="auto"/>
          </w:tcPr>
          <w:p w:rsidR="00373C3A" w:rsidRPr="001B6CB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sidRPr="001B6CB1">
              <w:rPr>
                <w:b/>
                <w:spacing w:val="4"/>
                <w:w w:val="103"/>
                <w:sz w:val="17"/>
                <w:szCs w:val="18"/>
                <w:lang w:val="es-ES_tradnl"/>
              </w:rPr>
              <w:t>Total</w:t>
            </w:r>
          </w:p>
        </w:tc>
        <w:tc>
          <w:tcPr>
            <w:tcW w:w="1275" w:type="dxa"/>
            <w:tcBorders>
              <w:top w:val="single" w:sz="4" w:space="0" w:color="auto"/>
              <w:bottom w:val="single" w:sz="12" w:space="0" w:color="auto"/>
            </w:tcBorders>
            <w:shd w:val="clear" w:color="auto" w:fill="auto"/>
            <w:vAlign w:val="bottom"/>
          </w:tcPr>
          <w:p w:rsidR="00373C3A" w:rsidRPr="001B6CB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sidRPr="001B6CB1">
              <w:rPr>
                <w:b/>
                <w:spacing w:val="4"/>
                <w:w w:val="103"/>
                <w:sz w:val="17"/>
                <w:szCs w:val="18"/>
                <w:lang w:val="es-ES_tradnl"/>
              </w:rPr>
              <w:t>86 982</w:t>
            </w:r>
          </w:p>
        </w:tc>
        <w:tc>
          <w:tcPr>
            <w:tcW w:w="1560" w:type="dxa"/>
            <w:tcBorders>
              <w:top w:val="single" w:sz="4" w:space="0" w:color="auto"/>
              <w:bottom w:val="single" w:sz="12" w:space="0" w:color="auto"/>
            </w:tcBorders>
            <w:vAlign w:val="bottom"/>
          </w:tcPr>
          <w:p w:rsidR="00373C3A" w:rsidRPr="001B6CB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sidRPr="001B6CB1">
              <w:rPr>
                <w:b/>
                <w:spacing w:val="4"/>
                <w:w w:val="103"/>
                <w:sz w:val="17"/>
                <w:szCs w:val="18"/>
                <w:lang w:val="es-ES_tradnl"/>
              </w:rPr>
              <w:t>43 857</w:t>
            </w:r>
          </w:p>
        </w:tc>
        <w:tc>
          <w:tcPr>
            <w:tcW w:w="1701" w:type="dxa"/>
            <w:tcBorders>
              <w:top w:val="single" w:sz="4" w:space="0" w:color="auto"/>
              <w:bottom w:val="single" w:sz="12" w:space="0" w:color="auto"/>
            </w:tcBorders>
            <w:vAlign w:val="bottom"/>
          </w:tcPr>
          <w:p w:rsidR="00373C3A" w:rsidRPr="001B6CB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sidRPr="001B6CB1">
              <w:rPr>
                <w:b/>
                <w:spacing w:val="4"/>
                <w:w w:val="103"/>
                <w:sz w:val="17"/>
                <w:szCs w:val="18"/>
                <w:lang w:val="es-ES_tradnl"/>
              </w:rPr>
              <w:t>48 186</w:t>
            </w:r>
          </w:p>
        </w:tc>
        <w:tc>
          <w:tcPr>
            <w:tcW w:w="1559" w:type="dxa"/>
            <w:tcBorders>
              <w:top w:val="single" w:sz="4" w:space="0" w:color="auto"/>
              <w:bottom w:val="single" w:sz="12" w:space="0" w:color="auto"/>
            </w:tcBorders>
            <w:vAlign w:val="bottom"/>
          </w:tcPr>
          <w:p w:rsidR="00373C3A" w:rsidRPr="001B6CB1" w:rsidRDefault="00373C3A" w:rsidP="00257206">
            <w:pPr>
              <w:pStyle w:val="SingleTxtG"/>
              <w:tabs>
                <w:tab w:val="left" w:pos="288"/>
                <w:tab w:val="left" w:pos="576"/>
                <w:tab w:val="left" w:pos="864"/>
                <w:tab w:val="left" w:pos="1152"/>
              </w:tabs>
              <w:suppressAutoHyphens/>
              <w:spacing w:before="40" w:after="40" w:line="210" w:lineRule="exact"/>
              <w:ind w:left="113" w:right="40"/>
              <w:jc w:val="right"/>
              <w:rPr>
                <w:b/>
                <w:spacing w:val="4"/>
                <w:w w:val="103"/>
                <w:sz w:val="17"/>
                <w:szCs w:val="18"/>
                <w:lang w:val="es-ES_tradnl"/>
              </w:rPr>
            </w:pPr>
            <w:r w:rsidRPr="001B6CB1">
              <w:rPr>
                <w:b/>
                <w:spacing w:val="4"/>
                <w:w w:val="103"/>
                <w:sz w:val="17"/>
                <w:szCs w:val="18"/>
                <w:lang w:val="es-ES_tradnl"/>
              </w:rPr>
              <w:t>99 406</w:t>
            </w:r>
          </w:p>
        </w:tc>
      </w:tr>
    </w:tbl>
    <w:p w:rsidR="00373C3A" w:rsidRDefault="00373C3A" w:rsidP="00373C3A">
      <w:pPr>
        <w:pStyle w:val="SingleTxt"/>
      </w:pPr>
      <w:r w:rsidRPr="00466F6B">
        <w:rPr>
          <w:i/>
          <w:sz w:val="18"/>
          <w:szCs w:val="18"/>
        </w:rPr>
        <w:t>Fuente:</w:t>
      </w:r>
      <w:r w:rsidRPr="00372EA2">
        <w:rPr>
          <w:i/>
          <w:sz w:val="24"/>
          <w:szCs w:val="24"/>
          <w:lang w:val="es-ES_tradnl"/>
        </w:rPr>
        <w:t xml:space="preserve"> </w:t>
      </w:r>
      <w:r w:rsidRPr="001B6CB1">
        <w:rPr>
          <w:sz w:val="18"/>
          <w:szCs w:val="18"/>
        </w:rPr>
        <w:t>Ministerio de Juventud y Ocio</w:t>
      </w:r>
    </w:p>
    <w:p w:rsidR="00373C3A" w:rsidRPr="00466F6B" w:rsidRDefault="00373C3A" w:rsidP="00373C3A">
      <w:pPr>
        <w:pStyle w:val="SingleTxt"/>
      </w:pPr>
      <w:r w:rsidRPr="001B6CB1">
        <w:rPr>
          <w:b/>
          <w:szCs w:val="20"/>
        </w:rPr>
        <w:t>5.</w:t>
      </w:r>
      <w:r w:rsidRPr="001B6CB1">
        <w:rPr>
          <w:b/>
          <w:szCs w:val="20"/>
        </w:rPr>
        <w:tab/>
        <w:t>Participación de las niñas en actividades deportivas</w:t>
      </w:r>
    </w:p>
    <w:p w:rsidR="00373C3A" w:rsidRPr="00466F6B" w:rsidRDefault="00373C3A" w:rsidP="00373C3A">
      <w:pPr>
        <w:pStyle w:val="SingleTxt"/>
        <w:tabs>
          <w:tab w:val="right" w:pos="1685"/>
        </w:tabs>
        <w:ind w:left="1742" w:hanging="475"/>
      </w:pPr>
      <w:r w:rsidRPr="00466F6B">
        <w:tab/>
        <w:t>•</w:t>
      </w:r>
      <w:r w:rsidRPr="00466F6B">
        <w:tab/>
      </w:r>
      <w:r w:rsidRPr="001B6CB1">
        <w:rPr>
          <w:szCs w:val="20"/>
        </w:rPr>
        <w:t>En 2011, se respetaron los reglamentos sobre la paridad entre niños y niñas garantizando el mismo número de participantes de ambos en los Juegos de las Islas del Océano Índico;</w:t>
      </w:r>
      <w:r w:rsidRPr="001B6CB1">
        <w:t xml:space="preserve"> </w:t>
      </w:r>
    </w:p>
    <w:p w:rsidR="00373C3A" w:rsidRPr="00466F6B" w:rsidRDefault="00373C3A" w:rsidP="00373C3A">
      <w:pPr>
        <w:pStyle w:val="SingleTxt"/>
        <w:tabs>
          <w:tab w:val="right" w:pos="1685"/>
        </w:tabs>
        <w:ind w:left="1742" w:hanging="475"/>
      </w:pPr>
      <w:r w:rsidRPr="00466F6B">
        <w:tab/>
        <w:t>•</w:t>
      </w:r>
      <w:r w:rsidRPr="00466F6B">
        <w:tab/>
      </w:r>
      <w:r w:rsidRPr="001B6CB1">
        <w:rPr>
          <w:szCs w:val="20"/>
        </w:rPr>
        <w:t>El Ministerio de Deporte organizó competiciones deportivas anuales, en modalidad “especial junior” y bajo la denominación de la “Copa del Presidente”, orientadas a niños y niñas;</w:t>
      </w:r>
      <w:bookmarkStart w:id="51" w:name="_Toc376709342"/>
      <w:r w:rsidRPr="001B6CB1">
        <w:t xml:space="preserve"> </w:t>
      </w:r>
    </w:p>
    <w:p w:rsidR="00373C3A" w:rsidRPr="00466F6B" w:rsidRDefault="00373C3A" w:rsidP="00373C3A">
      <w:pPr>
        <w:pStyle w:val="SingleTxt"/>
        <w:tabs>
          <w:tab w:val="right" w:pos="1685"/>
        </w:tabs>
        <w:ind w:left="1742" w:hanging="475"/>
      </w:pPr>
      <w:r w:rsidRPr="00466F6B">
        <w:tab/>
        <w:t>•</w:t>
      </w:r>
      <w:r w:rsidRPr="00466F6B">
        <w:tab/>
      </w:r>
      <w:r w:rsidRPr="001B6CB1">
        <w:rPr>
          <w:szCs w:val="20"/>
        </w:rPr>
        <w:t>Cada año, se celebra el certamen de acontecimientos deportivos “</w:t>
      </w:r>
      <w:r w:rsidRPr="00CF0FC8">
        <w:rPr>
          <w:i/>
          <w:szCs w:val="20"/>
        </w:rPr>
        <w:t>Kitra Fokontany</w:t>
      </w:r>
      <w:r w:rsidRPr="001B6CB1">
        <w:rPr>
          <w:szCs w:val="20"/>
        </w:rPr>
        <w:t xml:space="preserve">”, con actividades de fútbol 7 para niños y niñas, baloncesto y voleibol, organizado por los </w:t>
      </w:r>
      <w:r w:rsidRPr="00CF0FC8">
        <w:rPr>
          <w:i/>
          <w:szCs w:val="20"/>
        </w:rPr>
        <w:t>Fokontany</w:t>
      </w:r>
      <w:r w:rsidRPr="001B6CB1">
        <w:rPr>
          <w:szCs w:val="20"/>
        </w:rPr>
        <w:t>;</w:t>
      </w:r>
      <w:bookmarkEnd w:id="51"/>
      <w:r w:rsidRPr="001B6CB1">
        <w:t xml:space="preserve"> </w:t>
      </w:r>
    </w:p>
    <w:p w:rsidR="00373C3A" w:rsidRPr="00466F6B" w:rsidRDefault="00373C3A" w:rsidP="00373C3A">
      <w:pPr>
        <w:pStyle w:val="SingleTxt"/>
        <w:tabs>
          <w:tab w:val="right" w:pos="1685"/>
        </w:tabs>
        <w:ind w:left="1742" w:hanging="475"/>
      </w:pPr>
      <w:r w:rsidRPr="00466F6B">
        <w:tab/>
        <w:t>•</w:t>
      </w:r>
      <w:r w:rsidRPr="00466F6B">
        <w:tab/>
      </w:r>
      <w:r w:rsidRPr="001B6CB1">
        <w:rPr>
          <w:szCs w:val="20"/>
        </w:rPr>
        <w:t xml:space="preserve">Celebración de concursos impulsados por estructuras privadas, con carácter anual: concurso de cantos </w:t>
      </w:r>
      <w:r w:rsidRPr="00CF0FC8">
        <w:rPr>
          <w:i/>
          <w:szCs w:val="20"/>
        </w:rPr>
        <w:t>Pazzapa</w:t>
      </w:r>
      <w:r w:rsidRPr="001B6CB1">
        <w:rPr>
          <w:szCs w:val="20"/>
        </w:rPr>
        <w:t xml:space="preserve"> (patrocinado por el canal de radiotelevisión RTA), de </w:t>
      </w:r>
      <w:r w:rsidRPr="00CF0FC8">
        <w:rPr>
          <w:i/>
          <w:szCs w:val="20"/>
        </w:rPr>
        <w:t>slam</w:t>
      </w:r>
      <w:r w:rsidRPr="001B6CB1">
        <w:rPr>
          <w:szCs w:val="20"/>
        </w:rPr>
        <w:t xml:space="preserve"> (patrocinado por la Alianza Francesa);</w:t>
      </w:r>
      <w:r w:rsidRPr="001B6CB1">
        <w:t xml:space="preserve"> </w:t>
      </w:r>
    </w:p>
    <w:p w:rsidR="00373C3A" w:rsidRPr="001B6CB1" w:rsidRDefault="00373C3A" w:rsidP="00373C3A">
      <w:pPr>
        <w:pStyle w:val="SingleTxt"/>
        <w:tabs>
          <w:tab w:val="right" w:pos="1685"/>
        </w:tabs>
        <w:ind w:left="1742" w:hanging="475"/>
        <w:rPr>
          <w:szCs w:val="20"/>
        </w:rPr>
      </w:pPr>
      <w:r w:rsidRPr="00466F6B">
        <w:tab/>
        <w:t>•</w:t>
      </w:r>
      <w:r w:rsidRPr="00466F6B">
        <w:tab/>
      </w:r>
      <w:r w:rsidRPr="001B6CB1">
        <w:rPr>
          <w:szCs w:val="20"/>
        </w:rPr>
        <w:t>Participación de las mujeres en el arte de la oratoria, cuya asociación nacional está dirigida por una mujer. Además, las mujeres pueden ahora pronunciar el discurso en las ceremonias de matrimonio u otros acontecimientos, cosa que no ocurría anteriormente.</w:t>
      </w:r>
    </w:p>
    <w:p w:rsidR="00373C3A" w:rsidRPr="001B6CB1" w:rsidRDefault="00373C3A" w:rsidP="00373C3A">
      <w:pPr>
        <w:pStyle w:val="SingleTxt"/>
        <w:rPr>
          <w:szCs w:val="20"/>
        </w:rPr>
      </w:pPr>
      <w:r w:rsidRPr="001B6CB1">
        <w:rPr>
          <w:b/>
          <w:szCs w:val="20"/>
        </w:rPr>
        <w:t>6.</w:t>
      </w:r>
      <w:r w:rsidRPr="001B6CB1">
        <w:rPr>
          <w:b/>
          <w:szCs w:val="20"/>
        </w:rPr>
        <w:tab/>
        <w:t>Animación/formación</w:t>
      </w:r>
    </w:p>
    <w:p w:rsidR="00373C3A" w:rsidRPr="001B6CB1" w:rsidRDefault="00373C3A" w:rsidP="00373C3A">
      <w:pPr>
        <w:pStyle w:val="SingleTxt"/>
        <w:rPr>
          <w:szCs w:val="20"/>
        </w:rPr>
      </w:pPr>
      <w:bookmarkStart w:id="52" w:name="_Toc376709343"/>
      <w:r>
        <w:rPr>
          <w:szCs w:val="20"/>
        </w:rPr>
        <w:tab/>
      </w:r>
      <w:r w:rsidRPr="001B6CB1">
        <w:rPr>
          <w:szCs w:val="20"/>
        </w:rPr>
        <w:t>Con el apoyo del UNICEF, se contrató y formó a 400 jóvenes reporteros de 13 a 18 años, de los cuales 200 eran mujeres y 200 eran hombres, en colegios, institutos y asociaciones religiosas, deportivas, artísticas y clubes, para garantizar la difusión de las emisiones radiofónicas en su localidad.</w:t>
      </w:r>
    </w:p>
    <w:bookmarkEnd w:id="52"/>
    <w:p w:rsidR="00373C3A" w:rsidRPr="001B6CB1" w:rsidRDefault="00373C3A" w:rsidP="00373C3A">
      <w:pPr>
        <w:pStyle w:val="SingleTxt"/>
        <w:rPr>
          <w:szCs w:val="20"/>
        </w:rPr>
      </w:pPr>
      <w:r>
        <w:rPr>
          <w:szCs w:val="20"/>
        </w:rPr>
        <w:tab/>
      </w:r>
      <w:r w:rsidRPr="001B6CB1">
        <w:rPr>
          <w:szCs w:val="20"/>
        </w:rPr>
        <w:t>Entre 2011 y 2012, se formó a 238 mentores deportivos, de los cuales 37 eran mujeres, en la Academia Nacional de Deporte.</w:t>
      </w:r>
    </w:p>
    <w:p w:rsidR="00373C3A" w:rsidRPr="00466F6B" w:rsidRDefault="00373C3A" w:rsidP="00373C3A">
      <w:pPr>
        <w:pStyle w:val="SingleTxt"/>
      </w:pPr>
      <w:r>
        <w:rPr>
          <w:szCs w:val="20"/>
        </w:rPr>
        <w:tab/>
      </w:r>
      <w:r w:rsidRPr="001B6CB1">
        <w:rPr>
          <w:szCs w:val="20"/>
        </w:rPr>
        <w:t>Entre 2011 y 2013, se formó a 56 directivos y dirigentes de actividades juveniles, de los cuales 20 eran mujeres, en el Instituto Nacional de Juventud.</w:t>
      </w:r>
      <w:r w:rsidRPr="00647E88">
        <w:t xml:space="preserve"> </w:t>
      </w:r>
    </w:p>
    <w:p w:rsidR="00373C3A" w:rsidRPr="00466F6B" w:rsidRDefault="00373C3A" w:rsidP="00373C3A">
      <w:pPr>
        <w:pStyle w:val="SingleTxt"/>
        <w:spacing w:after="0" w:line="120" w:lineRule="exact"/>
        <w:ind w:left="1264" w:right="1264"/>
        <w:rPr>
          <w:sz w:val="10"/>
          <w:szCs w:val="10"/>
        </w:rPr>
      </w:pPr>
    </w:p>
    <w:p w:rsidR="00373C3A" w:rsidRPr="00466F6B"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szCs w:val="24"/>
          <w:lang w:val="es-ES_tradnl"/>
        </w:rPr>
      </w:pPr>
      <w:r w:rsidRPr="00466F6B">
        <w:rPr>
          <w:szCs w:val="24"/>
          <w:lang w:val="es-ES_tradnl"/>
        </w:rPr>
        <w:tab/>
      </w:r>
      <w:r w:rsidRPr="00466F6B">
        <w:rPr>
          <w:szCs w:val="24"/>
          <w:lang w:val="es-ES_tradnl"/>
        </w:rPr>
        <w:tab/>
        <w:t xml:space="preserve">Aplicación del artículo </w:t>
      </w:r>
      <w:r w:rsidRPr="00372EA2">
        <w:rPr>
          <w:szCs w:val="24"/>
          <w:lang w:val="es-ES_tradnl"/>
        </w:rPr>
        <w:t xml:space="preserve">14 de la Convención: convertir </w:t>
      </w:r>
      <w:r w:rsidRPr="00647E88">
        <w:rPr>
          <w:szCs w:val="24"/>
          <w:lang w:val="es-ES_tradnl"/>
        </w:rPr>
        <w:t>el fomento de la igualdad entre los géneros en un componente explícito</w:t>
      </w:r>
      <w:r w:rsidRPr="00372EA2">
        <w:rPr>
          <w:szCs w:val="24"/>
          <w:lang w:val="es-ES_tradnl"/>
        </w:rPr>
        <w:t xml:space="preserve"> de los planes y programas de desarrollo nacional y local</w:t>
      </w:r>
    </w:p>
    <w:p w:rsidR="00373C3A" w:rsidRPr="00333720" w:rsidRDefault="00373C3A" w:rsidP="00373C3A">
      <w:pPr>
        <w:pStyle w:val="SingleTxt"/>
        <w:rPr>
          <w:i/>
          <w:szCs w:val="20"/>
        </w:rPr>
      </w:pPr>
      <w:r w:rsidRPr="0036349C">
        <w:rPr>
          <w:szCs w:val="20"/>
        </w:rPr>
        <w:tab/>
      </w:r>
      <w:r w:rsidRPr="00333720">
        <w:rPr>
          <w:i/>
          <w:szCs w:val="20"/>
        </w:rPr>
        <w:t>(Objeto de la recomendación que figura en el párrafo núm. 33)</w:t>
      </w:r>
    </w:p>
    <w:p w:rsidR="00373C3A" w:rsidRPr="00333720" w:rsidRDefault="00373C3A" w:rsidP="00373C3A">
      <w:pPr>
        <w:pStyle w:val="SingleTxt"/>
        <w:rPr>
          <w:i/>
          <w:szCs w:val="20"/>
        </w:rPr>
      </w:pPr>
      <w:r>
        <w:rPr>
          <w:i/>
          <w:szCs w:val="20"/>
        </w:rPr>
        <w:tab/>
      </w:r>
      <w:r w:rsidRPr="00333720">
        <w:rPr>
          <w:i/>
          <w:szCs w:val="20"/>
        </w:rPr>
        <w:t>“El Comité insta al Estado parte a que garantice que la promoción de la igualdad entre los géneros sea un componente expreso de sus planes y programas de desarrollo nacionales y locales, en particular los destinados a reducir la pobreza y promover el desarrollo sostenible. El Comité insta también al Estado parte a que preste especial atención a las necesidades de las mujeres rurales y las mujeres que son cabeza de familia, asegurando que puedan participar en los procesos de adopción de decisiones y tener pleno acceso a los créditos. El Comité insta además al Estado parte a que tome medidas proactivas para garantizar a las mujeres de las zonas rurales el acceso a los servicios de salud, la educación, el agua potable, la electricidad, la tierra y los proyectos generadores de ingresos. El Comité recomienda que el Estado parte elabore y ponga en práctica estrategias y programas de desarrollo rural que tengan en cuenta las cuestiones de género y asegure la plena participación de las mujeres rurales en su formulación y ejecución”.</w:t>
      </w:r>
    </w:p>
    <w:p w:rsidR="00373C3A" w:rsidRPr="00333720" w:rsidRDefault="00373C3A" w:rsidP="00373C3A">
      <w:pPr>
        <w:pStyle w:val="SingleTxt"/>
        <w:rPr>
          <w:szCs w:val="20"/>
        </w:rPr>
      </w:pPr>
      <w:bookmarkStart w:id="53" w:name="_Toc376709344"/>
      <w:r>
        <w:rPr>
          <w:szCs w:val="20"/>
        </w:rPr>
        <w:tab/>
      </w:r>
      <w:r w:rsidRPr="00333720">
        <w:rPr>
          <w:szCs w:val="20"/>
        </w:rPr>
        <w:t xml:space="preserve">Al abordar la aplicación de la recomendación núm. 33, se proporcionó y detalló cierta información en torno a la aplicación del artículo 14, en particular en lo relativo al acceso de las mujeres rurales a los servicios en la esfera de la salud, la educación y la formación y el acceso a los créditos y las ayudas agrícolas. </w:t>
      </w:r>
    </w:p>
    <w:bookmarkEnd w:id="53"/>
    <w:p w:rsidR="00373C3A" w:rsidRPr="00333720" w:rsidRDefault="00373C3A" w:rsidP="00373C3A">
      <w:pPr>
        <w:pStyle w:val="SingleTxt"/>
        <w:rPr>
          <w:szCs w:val="20"/>
        </w:rPr>
      </w:pPr>
      <w:r>
        <w:rPr>
          <w:szCs w:val="20"/>
        </w:rPr>
        <w:tab/>
      </w:r>
      <w:r w:rsidRPr="00333720">
        <w:rPr>
          <w:szCs w:val="20"/>
        </w:rPr>
        <w:t xml:space="preserve">La participación efectiva de las mujeres rurales en la elaboración y la ejecución de los planes de desarrollo a todos los niveles se enfrenta a obstáculos de carácter cultural, que tienden a considerar que la concepción, la elaboración y la ejecución de los planes de desarrollo comunitario están reservadas a los hombres. Conviene señalar, en cualquier caso, que, en determinadas regiones, particularmente en las de la zona sudoriental, las agrupaciones de mujeres convertidas en cooperativas comienzan a interesarse por la gestión de las cuestiones de desarrollo, participando en las asambleas de los </w:t>
      </w:r>
      <w:r w:rsidRPr="00CF0FC8">
        <w:rPr>
          <w:i/>
          <w:szCs w:val="20"/>
        </w:rPr>
        <w:t>Fokontany</w:t>
      </w:r>
      <w:r w:rsidRPr="00333720">
        <w:rPr>
          <w:szCs w:val="20"/>
        </w:rPr>
        <w:t xml:space="preserve"> a la hora de diseñar los planes locales de desarrollo y todas las actividades de la comunidad.</w:t>
      </w:r>
    </w:p>
    <w:p w:rsidR="00373C3A" w:rsidRPr="00466F6B" w:rsidRDefault="00373C3A" w:rsidP="00373C3A">
      <w:pPr>
        <w:pStyle w:val="SingleTxt"/>
      </w:pPr>
      <w:bookmarkStart w:id="54" w:name="_Toc376709345"/>
      <w:r>
        <w:rPr>
          <w:szCs w:val="20"/>
        </w:rPr>
        <w:tab/>
      </w:r>
      <w:r w:rsidRPr="00333720">
        <w:rPr>
          <w:szCs w:val="20"/>
        </w:rPr>
        <w:t>A día de hoy, las mujeres rurales no son beneficiarias directas de los programas de seguridad social.</w:t>
      </w:r>
      <w:bookmarkEnd w:id="54"/>
      <w:r w:rsidRPr="00333720">
        <w:t xml:space="preserve"> </w:t>
      </w:r>
    </w:p>
    <w:p w:rsidR="00373C3A" w:rsidRPr="00466F6B" w:rsidRDefault="00373C3A" w:rsidP="00373C3A">
      <w:pPr>
        <w:pStyle w:val="SingleTxt"/>
        <w:spacing w:after="0" w:line="120" w:lineRule="exact"/>
        <w:ind w:left="1264" w:right="1264"/>
        <w:rPr>
          <w:sz w:val="10"/>
          <w:szCs w:val="10"/>
        </w:rPr>
      </w:pPr>
    </w:p>
    <w:p w:rsidR="00373C3A" w:rsidRPr="00372EA2"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szCs w:val="24"/>
          <w:lang w:val="es-ES_tradnl"/>
        </w:rPr>
      </w:pPr>
      <w:r w:rsidRPr="00466F6B">
        <w:rPr>
          <w:szCs w:val="24"/>
          <w:lang w:val="es-ES_tradnl"/>
        </w:rPr>
        <w:tab/>
      </w:r>
      <w:r w:rsidRPr="00466F6B">
        <w:rPr>
          <w:szCs w:val="24"/>
          <w:lang w:val="es-ES_tradnl"/>
        </w:rPr>
        <w:tab/>
        <w:t>Aplicación</w:t>
      </w:r>
      <w:r w:rsidRPr="00372EA2">
        <w:rPr>
          <w:szCs w:val="24"/>
          <w:lang w:val="es-ES_tradnl"/>
        </w:rPr>
        <w:t xml:space="preserve"> del artículo 15 de la Convención: </w:t>
      </w:r>
      <w:r w:rsidRPr="00333720">
        <w:rPr>
          <w:szCs w:val="24"/>
          <w:lang w:val="es-ES_tradnl"/>
        </w:rPr>
        <w:t>igualdad del hombre y la mujer ante la ley</w:t>
      </w:r>
    </w:p>
    <w:p w:rsidR="00373C3A" w:rsidRPr="00DC3739" w:rsidRDefault="00373C3A" w:rsidP="00373C3A">
      <w:pPr>
        <w:pStyle w:val="SingleTxt"/>
        <w:rPr>
          <w:szCs w:val="20"/>
        </w:rPr>
      </w:pPr>
      <w:r>
        <w:rPr>
          <w:szCs w:val="20"/>
        </w:rPr>
        <w:tab/>
      </w:r>
      <w:r w:rsidRPr="00DC3739">
        <w:rPr>
          <w:szCs w:val="20"/>
        </w:rPr>
        <w:t>La información proporcionada en el informe anterior en relación con la capacidad jurídica para celebrar contratos, elegir la residencia común y administrar los bienes comunes sigue siendo válida.</w:t>
      </w:r>
    </w:p>
    <w:p w:rsidR="00373C3A" w:rsidRPr="00DC3739" w:rsidRDefault="00373C3A" w:rsidP="00373C3A">
      <w:pPr>
        <w:pStyle w:val="SingleTxt"/>
        <w:rPr>
          <w:b/>
          <w:szCs w:val="20"/>
        </w:rPr>
      </w:pPr>
      <w:r w:rsidRPr="00DC3739">
        <w:rPr>
          <w:b/>
          <w:szCs w:val="20"/>
        </w:rPr>
        <w:t>1.</w:t>
      </w:r>
      <w:r w:rsidRPr="00DC3739">
        <w:rPr>
          <w:b/>
          <w:szCs w:val="20"/>
        </w:rPr>
        <w:tab/>
        <w:t>La igualdad del hombre y la mujer ante la ley</w:t>
      </w:r>
    </w:p>
    <w:p w:rsidR="00373C3A" w:rsidRPr="00DC3739" w:rsidRDefault="00373C3A" w:rsidP="00373C3A">
      <w:pPr>
        <w:pStyle w:val="SingleTxt"/>
        <w:rPr>
          <w:szCs w:val="20"/>
        </w:rPr>
      </w:pPr>
      <w:bookmarkStart w:id="55" w:name="_Toc376709346"/>
      <w:r>
        <w:rPr>
          <w:szCs w:val="20"/>
        </w:rPr>
        <w:tab/>
      </w:r>
      <w:r w:rsidRPr="00DC3739">
        <w:rPr>
          <w:szCs w:val="20"/>
        </w:rPr>
        <w:t>El reconocimiento de la igualdad de todos ante la ley, sin distinción por razón de género, se refleja en el artículo 6, párrafo 2, de la Constitución, en los siguientes términos: “Todos los individuos son iguales ante la ley y disfrutan de las mismas libertades fundamentales protegidas por la ley, sin discriminación alguna por motivo de sexo, nivel de educación, fortuna, origen, credo religioso u opinión”.</w:t>
      </w:r>
    </w:p>
    <w:bookmarkEnd w:id="55"/>
    <w:p w:rsidR="00373C3A" w:rsidRPr="00DC3739" w:rsidRDefault="00373C3A" w:rsidP="00373C3A">
      <w:pPr>
        <w:pStyle w:val="SingleTxt"/>
        <w:rPr>
          <w:szCs w:val="20"/>
        </w:rPr>
      </w:pPr>
      <w:r>
        <w:rPr>
          <w:szCs w:val="20"/>
        </w:rPr>
        <w:tab/>
      </w:r>
      <w:r w:rsidRPr="00DC3739">
        <w:rPr>
          <w:szCs w:val="20"/>
        </w:rPr>
        <w:t>De ello se desprende que la mujer, al igual que el hombre, está capacitada para elegir la residencia común y para ser tratada de la misma manera ante los tribunales, y que disfrutará de las mismas medidas de protección en todas las etapas del procedimiento, sin restricción alguna por motivo de sexo.</w:t>
      </w:r>
    </w:p>
    <w:p w:rsidR="00373C3A" w:rsidRPr="00466F6B" w:rsidRDefault="00373C3A" w:rsidP="00373C3A">
      <w:pPr>
        <w:pStyle w:val="SingleTxt"/>
      </w:pPr>
      <w:bookmarkStart w:id="56" w:name="_Toc376709347"/>
      <w:r>
        <w:rPr>
          <w:szCs w:val="20"/>
        </w:rPr>
        <w:tab/>
      </w:r>
      <w:r w:rsidRPr="00DC3739">
        <w:rPr>
          <w:szCs w:val="20"/>
        </w:rPr>
        <w:t>Además, la mujer está asimismo igualmente facultada que el hombre en materia de celebración de contratos, administración de bienes y derecho a la libertad de circulación.</w:t>
      </w:r>
      <w:bookmarkEnd w:id="56"/>
      <w:r w:rsidRPr="00DC3739">
        <w:rPr>
          <w:szCs w:val="20"/>
        </w:rPr>
        <w:t xml:space="preserve"> </w:t>
      </w:r>
      <w:r w:rsidRPr="00333720">
        <w:rPr>
          <w:szCs w:val="20"/>
        </w:rPr>
        <w:t>.</w:t>
      </w:r>
      <w:r w:rsidRPr="00333720">
        <w:t xml:space="preserve"> </w:t>
      </w:r>
    </w:p>
    <w:p w:rsidR="00373C3A" w:rsidRPr="00466F6B" w:rsidRDefault="00373C3A" w:rsidP="00373C3A">
      <w:pPr>
        <w:pStyle w:val="SingleTxt"/>
        <w:spacing w:after="0" w:line="120" w:lineRule="exact"/>
        <w:ind w:left="1264" w:right="1264"/>
        <w:rPr>
          <w:sz w:val="10"/>
          <w:szCs w:val="10"/>
        </w:rPr>
      </w:pPr>
    </w:p>
    <w:p w:rsidR="00373C3A" w:rsidRPr="00372EA2" w:rsidRDefault="00373C3A" w:rsidP="0037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szCs w:val="24"/>
          <w:lang w:val="es-ES_tradnl"/>
        </w:rPr>
      </w:pPr>
      <w:r w:rsidRPr="00466F6B">
        <w:rPr>
          <w:szCs w:val="24"/>
          <w:lang w:val="es-ES_tradnl"/>
        </w:rPr>
        <w:tab/>
      </w:r>
      <w:r w:rsidRPr="00466F6B">
        <w:rPr>
          <w:szCs w:val="24"/>
          <w:lang w:val="es-ES_tradnl"/>
        </w:rPr>
        <w:tab/>
        <w:t>Aplicación</w:t>
      </w:r>
      <w:r w:rsidRPr="00372EA2">
        <w:rPr>
          <w:szCs w:val="24"/>
          <w:lang w:val="es-ES_tradnl"/>
        </w:rPr>
        <w:t xml:space="preserve"> del artículo 16 de la Convención: eliminación de la discriminación contra la mujer en todos los asuntos relacionados con el matrimonio</w:t>
      </w:r>
    </w:p>
    <w:p w:rsidR="00373C3A" w:rsidRPr="00DC3739" w:rsidRDefault="00373C3A" w:rsidP="00373C3A">
      <w:pPr>
        <w:pStyle w:val="SingleTxt"/>
        <w:rPr>
          <w:i/>
          <w:szCs w:val="20"/>
        </w:rPr>
      </w:pPr>
      <w:r>
        <w:rPr>
          <w:i/>
          <w:szCs w:val="20"/>
        </w:rPr>
        <w:tab/>
      </w:r>
      <w:r w:rsidRPr="00DC3739">
        <w:rPr>
          <w:i/>
          <w:szCs w:val="20"/>
        </w:rPr>
        <w:t>(Objeto de la recomendación que figura en el párrafo núm. 37)</w:t>
      </w:r>
    </w:p>
    <w:p w:rsidR="00373C3A" w:rsidRPr="00DC3739" w:rsidRDefault="00373C3A" w:rsidP="00373C3A">
      <w:pPr>
        <w:pStyle w:val="SingleTxt"/>
        <w:rPr>
          <w:szCs w:val="20"/>
        </w:rPr>
      </w:pPr>
      <w:r>
        <w:rPr>
          <w:i/>
          <w:szCs w:val="20"/>
        </w:rPr>
        <w:tab/>
      </w:r>
      <w:r w:rsidRPr="00DC3739">
        <w:rPr>
          <w:i/>
          <w:szCs w:val="20"/>
        </w:rPr>
        <w:t>“El Comité insta al Estado parte a que armonice su derecho civil y consuetudinario con el artículo 16 de la Convención y derogue la disposición por la que se exige un período de espera de seis meses para que las viudas puedan volver a casarse. El Comité exhorta al Estado parte a que adopte medidas para eliminar la poligamia, conforme a la recomendación general núm. 21 del Comité, relativa a la igualdad en el matrimonio y las relaciones familiares. El Comité recomienda que el Estado parte considere seriamente la situación de las mujeres en las uniones de hecho, así como de los hijos producto de esas uniones, y tome medidas para que gocen de la debida protección jurídica”.</w:t>
      </w:r>
    </w:p>
    <w:p w:rsidR="00373C3A" w:rsidRPr="00DC3739" w:rsidRDefault="00373C3A" w:rsidP="00373C3A">
      <w:pPr>
        <w:pStyle w:val="SingleTxt"/>
        <w:rPr>
          <w:b/>
          <w:szCs w:val="20"/>
        </w:rPr>
      </w:pPr>
      <w:bookmarkStart w:id="57" w:name="_Toc376709348"/>
      <w:r w:rsidRPr="00DC3739">
        <w:rPr>
          <w:b/>
          <w:szCs w:val="20"/>
        </w:rPr>
        <w:t>1.</w:t>
      </w:r>
      <w:r w:rsidRPr="00DC3739">
        <w:rPr>
          <w:b/>
          <w:szCs w:val="20"/>
        </w:rPr>
        <w:tab/>
        <w:t>Armonización del derecho civil y consuetudinario en materia de matrimonio</w:t>
      </w:r>
    </w:p>
    <w:bookmarkEnd w:id="57"/>
    <w:p w:rsidR="00373C3A" w:rsidRPr="00DC3739" w:rsidRDefault="00373C3A" w:rsidP="00373C3A">
      <w:pPr>
        <w:pStyle w:val="SingleTxt"/>
        <w:rPr>
          <w:szCs w:val="20"/>
        </w:rPr>
      </w:pPr>
      <w:r>
        <w:rPr>
          <w:szCs w:val="20"/>
        </w:rPr>
        <w:tab/>
      </w:r>
      <w:r w:rsidRPr="00DC3739">
        <w:rPr>
          <w:szCs w:val="20"/>
        </w:rPr>
        <w:t>En Madagascar, existen dos tipos de matrimonio: el matrimonio civil y el matrimonio tradicional. La Ley núm. 2007-022, de 20 de agosto de 2007, relativa al matrimonio y a los regímenes matrimoniales establece, en su artículo 29, que el matrimonio también puede celebrarse de acuerdo con las tradiciones. De conformidad con la Convención y para la aplicación de la recomendación núm. 37, esta Ley establece el registro del matrimonio tradicional ante el funcionario del registro civil, que redacta de inmediato el acta de matrimonio. Este registro confiere a la esposa y a los hijos la condición legítima para disfrutar, en pie de igualdad con los demás niños, de los mismos derechos derivados del matrimonio.</w:t>
      </w:r>
    </w:p>
    <w:p w:rsidR="00373C3A" w:rsidRPr="00DC3739" w:rsidRDefault="00373C3A" w:rsidP="00373C3A">
      <w:pPr>
        <w:pStyle w:val="SingleTxt"/>
        <w:rPr>
          <w:szCs w:val="20"/>
        </w:rPr>
      </w:pPr>
      <w:bookmarkStart w:id="58" w:name="_Toc376709349"/>
      <w:r w:rsidRPr="00DC3739">
        <w:rPr>
          <w:szCs w:val="20"/>
        </w:rPr>
        <w:t>136.</w:t>
      </w:r>
      <w:r w:rsidRPr="00DC3739">
        <w:rPr>
          <w:szCs w:val="20"/>
        </w:rPr>
        <w:tab/>
        <w:t>Esta legalización del matrimonio tradicional se ha concebido con el fin de conferir a los niños nacidos de una unión de hecho el estatuto de hijos legítimos, algo que resulta frecuente en las zonas rurales debido a la lejanía de estas respecto de las dependencias del registro civil.</w:t>
      </w:r>
    </w:p>
    <w:bookmarkEnd w:id="58"/>
    <w:p w:rsidR="00373C3A" w:rsidRPr="00DC3739" w:rsidRDefault="00373C3A" w:rsidP="00373C3A">
      <w:pPr>
        <w:pStyle w:val="SingleTxt"/>
        <w:rPr>
          <w:b/>
          <w:szCs w:val="20"/>
        </w:rPr>
      </w:pPr>
      <w:r w:rsidRPr="00DC3739">
        <w:rPr>
          <w:b/>
          <w:szCs w:val="20"/>
        </w:rPr>
        <w:t>2.</w:t>
      </w:r>
      <w:r w:rsidRPr="00DC3739">
        <w:rPr>
          <w:b/>
          <w:szCs w:val="20"/>
        </w:rPr>
        <w:tab/>
        <w:t>Exigencia de un período de espera de seis meses para que las mujeres puedan volver a casarse</w:t>
      </w:r>
    </w:p>
    <w:p w:rsidR="00373C3A" w:rsidRDefault="00373C3A" w:rsidP="00373C3A">
      <w:pPr>
        <w:pStyle w:val="SingleTxt"/>
        <w:rPr>
          <w:szCs w:val="20"/>
        </w:rPr>
      </w:pPr>
      <w:r>
        <w:rPr>
          <w:szCs w:val="20"/>
        </w:rPr>
        <w:tab/>
      </w:r>
      <w:r w:rsidRPr="00DC3739">
        <w:rPr>
          <w:szCs w:val="20"/>
        </w:rPr>
        <w:t>Conviene precisar que esta exigencia se ha mantenido para evitar la confusión de paternidad en caso de concepción de un niño durante dicho período, ya que, en Madagascar, la prueba de ADN para determinar la paternidad todavía no está a disposición de todos los ciudadanos.</w:t>
      </w:r>
    </w:p>
    <w:p w:rsidR="00373C3A" w:rsidRPr="00DC3739" w:rsidRDefault="00373C3A" w:rsidP="00373C3A">
      <w:pPr>
        <w:pStyle w:val="SingleTxt"/>
        <w:rPr>
          <w:b/>
          <w:szCs w:val="20"/>
        </w:rPr>
      </w:pPr>
      <w:r w:rsidRPr="00DC3739">
        <w:rPr>
          <w:b/>
          <w:szCs w:val="20"/>
        </w:rPr>
        <w:t>3.</w:t>
      </w:r>
      <w:r w:rsidRPr="00DC3739">
        <w:rPr>
          <w:b/>
          <w:szCs w:val="20"/>
        </w:rPr>
        <w:tab/>
        <w:t>Eliminación de la poligamia</w:t>
      </w:r>
    </w:p>
    <w:p w:rsidR="00373C3A" w:rsidRPr="00F35739" w:rsidRDefault="00373C3A" w:rsidP="00373C3A">
      <w:pPr>
        <w:pStyle w:val="SingleTxt"/>
      </w:pPr>
      <w:r>
        <w:rPr>
          <w:szCs w:val="20"/>
        </w:rPr>
        <w:tab/>
      </w:r>
      <w:r w:rsidRPr="00DC3739">
        <w:rPr>
          <w:szCs w:val="20"/>
        </w:rPr>
        <w:t>La ley prohíbe la poligamia; no obstante, algunos ciudadanos nacionales de Madagascar que practican la religión musulmana son polígamos. La eliminación de la poligamia choca, por tanto, con la práctica de la religión musulmana.</w:t>
      </w:r>
    </w:p>
    <w:p w:rsidR="001E1AAE" w:rsidRPr="00373C3A" w:rsidRDefault="00F3370C" w:rsidP="00373C3A">
      <w:pPr>
        <w:pStyle w:val="SingleTxt"/>
      </w:pPr>
      <w:r>
        <w:rPr>
          <w:noProof/>
          <w:w w:val="100"/>
          <w:lang w:val="es-ES_tradnl" w:eastAsia="es-ES_tradnl"/>
        </w:rPr>
        <w:pict>
          <v:line id="_x0000_s1042" style="position:absolute;left:0;text-align:left;z-index:10" from="210.2pt,24pt" to="282.2pt,24pt" strokecolor="#010000" strokeweight=".25pt"/>
        </w:pict>
      </w:r>
    </w:p>
    <w:sectPr w:rsidR="001E1AAE" w:rsidRPr="00373C3A" w:rsidSect="00373C3A">
      <w:endnotePr>
        <w:numFmt w:val="decimal"/>
      </w:endnotePr>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7-31T14:37:00Z" w:initials="Start">
    <w:p w:rsidR="001E1AAE" w:rsidRPr="00373C3A" w:rsidRDefault="001E1AAE">
      <w:pPr>
        <w:pStyle w:val="CommentText"/>
        <w:rPr>
          <w:lang w:val="en-US"/>
        </w:rPr>
      </w:pPr>
      <w:r>
        <w:fldChar w:fldCharType="begin"/>
      </w:r>
      <w:r w:rsidRPr="00373C3A">
        <w:rPr>
          <w:rStyle w:val="CommentReference"/>
          <w:lang w:val="en-US"/>
        </w:rPr>
        <w:instrText xml:space="preserve"> </w:instrText>
      </w:r>
      <w:r w:rsidRPr="00373C3A">
        <w:rPr>
          <w:lang w:val="en-US"/>
        </w:rPr>
        <w:instrText>PAGE \# "'Page: '#'</w:instrText>
      </w:r>
      <w:r w:rsidRPr="00373C3A">
        <w:rPr>
          <w:lang w:val="en-US"/>
        </w:rPr>
        <w:br/>
        <w:instrText>'"</w:instrText>
      </w:r>
      <w:r w:rsidRPr="00373C3A">
        <w:rPr>
          <w:rStyle w:val="CommentReference"/>
          <w:lang w:val="en-US"/>
        </w:rPr>
        <w:instrText xml:space="preserve"> </w:instrText>
      </w:r>
      <w:r>
        <w:fldChar w:fldCharType="end"/>
      </w:r>
      <w:r>
        <w:rPr>
          <w:rStyle w:val="CommentReference"/>
        </w:rPr>
        <w:annotationRef/>
      </w:r>
      <w:r w:rsidRPr="00373C3A">
        <w:rPr>
          <w:lang w:val="en-US"/>
        </w:rPr>
        <w:t>&lt;&lt;ODS JOB NO&gt;&gt;N1429603S&lt;&lt;ODS JOB NO&gt;&gt;</w:t>
      </w:r>
    </w:p>
    <w:p w:rsidR="001E1AAE" w:rsidRPr="00373C3A" w:rsidRDefault="001E1AAE">
      <w:pPr>
        <w:pStyle w:val="CommentText"/>
        <w:rPr>
          <w:lang w:val="en-US"/>
        </w:rPr>
      </w:pPr>
      <w:r w:rsidRPr="00373C3A">
        <w:rPr>
          <w:lang w:val="en-US"/>
        </w:rPr>
        <w:t>&lt;&lt;ODS DOC SYMBOL1&gt;&gt;CEDAW/C/MDG/6-7&lt;&lt;ODS DOC SYMBOL1&gt;&gt;</w:t>
      </w:r>
    </w:p>
    <w:p w:rsidR="001E1AAE" w:rsidRPr="00373C3A" w:rsidRDefault="001E1AAE">
      <w:pPr>
        <w:pStyle w:val="CommentText"/>
        <w:rPr>
          <w:lang w:val="en-US"/>
        </w:rPr>
      </w:pPr>
      <w:r w:rsidRPr="00373C3A">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6696" w:rsidRDefault="00AE6696" w:rsidP="008F1E8F">
      <w:pPr>
        <w:spacing w:line="240" w:lineRule="auto"/>
      </w:pPr>
      <w:r>
        <w:separator/>
      </w:r>
    </w:p>
  </w:endnote>
  <w:endnote w:type="continuationSeparator" w:id="0">
    <w:p w:rsidR="00AE6696" w:rsidRDefault="00AE6696"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1E1AAE" w:rsidTr="001E1AAE">
      <w:tblPrEx>
        <w:tblCellMar>
          <w:top w:w="0" w:type="dxa"/>
          <w:bottom w:w="0" w:type="dxa"/>
        </w:tblCellMar>
      </w:tblPrEx>
      <w:tc>
        <w:tcPr>
          <w:tcW w:w="4995" w:type="dxa"/>
          <w:shd w:val="clear" w:color="auto" w:fill="auto"/>
        </w:tcPr>
        <w:p w:rsidR="001E1AAE" w:rsidRPr="001E1AAE" w:rsidRDefault="001E1AAE" w:rsidP="001E1AAE">
          <w:pPr>
            <w:pStyle w:val="Footer"/>
            <w:jc w:val="right"/>
            <w:rPr>
              <w:b w:val="0"/>
              <w:w w:val="103"/>
              <w:sz w:val="14"/>
            </w:rPr>
          </w:pPr>
          <w:fldSimple w:instr=" DOCVARIABLE &quot;FooterJN&quot; \* MERGEFORMAT ">
            <w:r w:rsidR="00C51E38">
              <w:rPr>
                <w:b w:val="0"/>
                <w:w w:val="103"/>
                <w:sz w:val="14"/>
              </w:rPr>
              <w:t>14-03052</w:t>
            </w:r>
          </w:fldSimple>
        </w:p>
      </w:tc>
      <w:tc>
        <w:tcPr>
          <w:tcW w:w="4995" w:type="dxa"/>
          <w:shd w:val="clear" w:color="auto" w:fill="auto"/>
        </w:tcPr>
        <w:p w:rsidR="001E1AAE" w:rsidRPr="001E1AAE" w:rsidRDefault="001E1AAE" w:rsidP="001E1AAE">
          <w:pPr>
            <w:pStyle w:val="Footer"/>
            <w:rPr>
              <w:w w:val="103"/>
            </w:rPr>
          </w:pPr>
          <w:r>
            <w:rPr>
              <w:w w:val="103"/>
            </w:rPr>
            <w:fldChar w:fldCharType="begin"/>
          </w:r>
          <w:r>
            <w:rPr>
              <w:w w:val="103"/>
            </w:rPr>
            <w:instrText xml:space="preserve"> PAGE  \* Arabic  \* MERGEFORMAT </w:instrText>
          </w:r>
          <w:r>
            <w:rPr>
              <w:w w:val="103"/>
            </w:rPr>
            <w:fldChar w:fldCharType="separate"/>
          </w:r>
          <w:r w:rsidR="004C6A5B">
            <w:rPr>
              <w:w w:val="103"/>
            </w:rPr>
            <w:t>2</w:t>
          </w:r>
          <w:r>
            <w:rPr>
              <w:w w:val="103"/>
            </w:rPr>
            <w:fldChar w:fldCharType="end"/>
          </w:r>
          <w:r>
            <w:rPr>
              <w:w w:val="103"/>
            </w:rPr>
            <w:t>/</w:t>
          </w:r>
          <w:fldSimple w:instr=" NUMPAGES  \* Arabic  \* MERGEFORMAT ">
            <w:r w:rsidR="004C6A5B">
              <w:rPr>
                <w:w w:val="103"/>
              </w:rPr>
              <w:t>2</w:t>
            </w:r>
          </w:fldSimple>
        </w:p>
      </w:tc>
    </w:tr>
  </w:tbl>
  <w:p w:rsidR="001E1AAE" w:rsidRPr="001E1AAE" w:rsidRDefault="001E1AAE" w:rsidP="001E1AA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1E1AAE" w:rsidTr="001E1AAE">
      <w:tblPrEx>
        <w:tblCellMar>
          <w:top w:w="0" w:type="dxa"/>
          <w:bottom w:w="0" w:type="dxa"/>
        </w:tblCellMar>
      </w:tblPrEx>
      <w:tc>
        <w:tcPr>
          <w:tcW w:w="4995" w:type="dxa"/>
          <w:shd w:val="clear" w:color="auto" w:fill="auto"/>
        </w:tcPr>
        <w:p w:rsidR="001E1AAE" w:rsidRPr="001E1AAE" w:rsidRDefault="001E1AAE" w:rsidP="001E1AAE">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16EEE">
            <w:rPr>
              <w:w w:val="103"/>
            </w:rPr>
            <w:t>87</w:t>
          </w:r>
          <w:r>
            <w:rPr>
              <w:w w:val="103"/>
            </w:rPr>
            <w:fldChar w:fldCharType="end"/>
          </w:r>
          <w:r>
            <w:rPr>
              <w:w w:val="103"/>
            </w:rPr>
            <w:t>/</w:t>
          </w:r>
          <w:fldSimple w:instr=" NUMPAGES  \* Arabic  \* MERGEFORMAT ">
            <w:r w:rsidR="00F16EEE">
              <w:rPr>
                <w:w w:val="103"/>
              </w:rPr>
              <w:t>87</w:t>
            </w:r>
          </w:fldSimple>
        </w:p>
      </w:tc>
      <w:tc>
        <w:tcPr>
          <w:tcW w:w="4995" w:type="dxa"/>
          <w:shd w:val="clear" w:color="auto" w:fill="auto"/>
        </w:tcPr>
        <w:p w:rsidR="001E1AAE" w:rsidRPr="001E1AAE" w:rsidRDefault="001E1AAE" w:rsidP="001E1AAE">
          <w:pPr>
            <w:pStyle w:val="Footer"/>
            <w:rPr>
              <w:b w:val="0"/>
              <w:w w:val="103"/>
              <w:sz w:val="14"/>
            </w:rPr>
          </w:pPr>
          <w:fldSimple w:instr=" DOCVARIABLE &quot;FooterJN&quot; \* MERGEFORMAT ">
            <w:r w:rsidR="00C51E38">
              <w:rPr>
                <w:b w:val="0"/>
                <w:w w:val="103"/>
                <w:sz w:val="14"/>
              </w:rPr>
              <w:t>14-03052</w:t>
            </w:r>
          </w:fldSimple>
        </w:p>
      </w:tc>
    </w:tr>
  </w:tbl>
  <w:p w:rsidR="001E1AAE" w:rsidRPr="001E1AAE" w:rsidRDefault="001E1AAE" w:rsidP="001E1AA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1AAE" w:rsidRPr="001E1AAE" w:rsidRDefault="001E1AAE" w:rsidP="001E1AAE">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75pt;margin-top:674.95pt;width:54.9pt;height:63.85pt;z-index:1;mso-position-horizontal-relative:page;mso-position-vertical-relative:page" o:preferrelative="f" filled="t">
          <v:imagedata r:id="rId1" o:title="6-7&amp;Size =1&amp;Lang = S"/>
          <w10:wrap anchorx="page" anchory="page"/>
        </v:shape>
      </w:pict>
    </w:r>
  </w:p>
  <w:tbl>
    <w:tblPr>
      <w:tblW w:w="0" w:type="auto"/>
      <w:tblLayout w:type="fixed"/>
      <w:tblCellMar>
        <w:left w:w="70" w:type="dxa"/>
        <w:right w:w="70" w:type="dxa"/>
      </w:tblCellMar>
      <w:tblLook w:val="0000"/>
    </w:tblPr>
    <w:tblGrid>
      <w:gridCol w:w="3686"/>
      <w:gridCol w:w="4995"/>
    </w:tblGrid>
    <w:tr w:rsidR="001E1AAE" w:rsidTr="001E1AAE">
      <w:tblPrEx>
        <w:tblCellMar>
          <w:top w:w="0" w:type="dxa"/>
          <w:bottom w:w="0" w:type="dxa"/>
        </w:tblCellMar>
      </w:tblPrEx>
      <w:tc>
        <w:tcPr>
          <w:tcW w:w="3686" w:type="dxa"/>
        </w:tcPr>
        <w:p w:rsidR="001E1AAE" w:rsidRDefault="001E1AAE" w:rsidP="001E1AAE">
          <w:pPr>
            <w:pStyle w:val="ReleaseDate"/>
          </w:pPr>
          <w:r>
            <w:t>14-03052</w:t>
          </w:r>
          <w:r w:rsidR="00F3370C">
            <w:t>X</w:t>
          </w:r>
          <w:r>
            <w:t xml:space="preserve"> (S)    </w:t>
          </w:r>
        </w:p>
        <w:p w:rsidR="001E1AAE" w:rsidRPr="001E1AAE" w:rsidRDefault="001E1AAE" w:rsidP="001E1AAE">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*1403052*</w:t>
          </w:r>
        </w:p>
      </w:tc>
      <w:tc>
        <w:tcPr>
          <w:tcW w:w="4995" w:type="dxa"/>
        </w:tcPr>
        <w:p w:rsidR="001E1AAE" w:rsidRDefault="001E1AAE" w:rsidP="001E1AAE">
          <w:pPr>
            <w:pStyle w:val="Footer"/>
            <w:jc w:val="right"/>
            <w:rPr>
              <w:b w:val="0"/>
              <w:sz w:val="20"/>
            </w:rPr>
          </w:pPr>
          <w:r>
            <w:rPr>
              <w:b w:val="0"/>
              <w:sz w:val="20"/>
            </w:rPr>
            <w:pict>
              <v:shape id="_x0000_i1026" type="#_x0000_t75" style="width:85.5pt;height:18pt">
                <v:imagedata r:id="rId2" o:title="recycle_Spanish"/>
              </v:shape>
            </w:pict>
          </w:r>
        </w:p>
      </w:tc>
    </w:tr>
  </w:tbl>
  <w:p w:rsidR="001E1AAE" w:rsidRPr="001E1AAE" w:rsidRDefault="001E1AAE" w:rsidP="001E1AAE">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6696" w:rsidRPr="00373C3A" w:rsidRDefault="00AE6696" w:rsidP="00373C3A">
      <w:pPr>
        <w:pStyle w:val="Footer"/>
        <w:spacing w:after="80"/>
        <w:ind w:left="792"/>
        <w:rPr>
          <w:sz w:val="16"/>
        </w:rPr>
      </w:pPr>
      <w:r w:rsidRPr="00373C3A">
        <w:rPr>
          <w:sz w:val="16"/>
        </w:rPr>
        <w:t>__________________</w:t>
      </w:r>
    </w:p>
  </w:footnote>
  <w:footnote w:type="continuationSeparator" w:id="0">
    <w:p w:rsidR="00AE6696" w:rsidRPr="00373C3A" w:rsidRDefault="00AE6696" w:rsidP="00373C3A">
      <w:pPr>
        <w:pStyle w:val="Footer"/>
        <w:spacing w:after="80"/>
        <w:ind w:left="792"/>
        <w:rPr>
          <w:sz w:val="16"/>
        </w:rPr>
      </w:pPr>
      <w:r w:rsidRPr="00373C3A">
        <w:rPr>
          <w:sz w:val="16"/>
        </w:rPr>
        <w:t>__________________</w:t>
      </w:r>
    </w:p>
  </w:footnote>
  <w:footnote w:id="1">
    <w:p w:rsidR="00373C3A" w:rsidRDefault="00373C3A" w:rsidP="00373C3A">
      <w:pPr>
        <w:pStyle w:val="FootnoteText"/>
        <w:tabs>
          <w:tab w:val="clear" w:pos="418"/>
          <w:tab w:val="right" w:pos="1195"/>
          <w:tab w:val="left" w:pos="1267"/>
          <w:tab w:val="left" w:pos="1742"/>
          <w:tab w:val="left" w:pos="2218"/>
          <w:tab w:val="left" w:pos="2693"/>
        </w:tabs>
        <w:ind w:left="1267" w:right="1267" w:hanging="432"/>
        <w:rPr>
          <w:szCs w:val="24"/>
        </w:rPr>
      </w:pPr>
      <w:r>
        <w:rPr>
          <w:szCs w:val="24"/>
        </w:rPr>
        <w:tab/>
      </w:r>
      <w:r w:rsidRPr="004736CF">
        <w:rPr>
          <w:rStyle w:val="FootnoteReference"/>
          <w:color w:val="auto"/>
          <w:szCs w:val="24"/>
        </w:rPr>
        <w:footnoteRef/>
      </w:r>
      <w:r>
        <w:rPr>
          <w:szCs w:val="24"/>
        </w:rPr>
        <w:tab/>
        <w:t xml:space="preserve"> </w:t>
      </w:r>
      <w:r w:rsidRPr="00BC6B13">
        <w:rPr>
          <w:szCs w:val="24"/>
          <w:lang w:val="es-ES_tradnl"/>
        </w:rPr>
        <w:t>Fuente:</w:t>
      </w:r>
      <w:r w:rsidRPr="00BC6B13">
        <w:rPr>
          <w:szCs w:val="24"/>
        </w:rPr>
        <w:t xml:space="preserve"> </w:t>
      </w:r>
      <w:r w:rsidRPr="00BC6B13">
        <w:rPr>
          <w:szCs w:val="24"/>
          <w:lang w:val="es-ES_tradnl"/>
        </w:rPr>
        <w:t>INSTAT/Informe Nacional sobre Desarrollo Humano (INDH) 2010.</w:t>
      </w:r>
    </w:p>
    <w:p w:rsidR="00373C3A" w:rsidRDefault="00373C3A" w:rsidP="00373C3A">
      <w:pPr>
        <w:pStyle w:val="FootnoteText"/>
        <w:rPr>
          <w:szCs w:val="24"/>
        </w:rPr>
      </w:pPr>
    </w:p>
  </w:footnote>
  <w:footnote w:id="2">
    <w:p w:rsidR="00373C3A" w:rsidRDefault="00373C3A" w:rsidP="00373C3A">
      <w:pPr>
        <w:pStyle w:val="FootnoteText"/>
        <w:widowControl w:val="0"/>
        <w:tabs>
          <w:tab w:val="clear" w:pos="418"/>
          <w:tab w:val="right" w:pos="1195"/>
          <w:tab w:val="left" w:pos="1267"/>
          <w:tab w:val="left" w:pos="1742"/>
          <w:tab w:val="left" w:pos="2218"/>
          <w:tab w:val="left" w:pos="2693"/>
        </w:tabs>
        <w:ind w:left="1267" w:right="1267" w:hanging="432"/>
        <w:rPr>
          <w:szCs w:val="24"/>
        </w:rPr>
      </w:pPr>
      <w:r>
        <w:rPr>
          <w:szCs w:val="24"/>
        </w:rPr>
        <w:tab/>
      </w:r>
      <w:r w:rsidRPr="004736CF">
        <w:rPr>
          <w:rStyle w:val="FootnoteReference"/>
          <w:color w:val="auto"/>
          <w:szCs w:val="24"/>
        </w:rPr>
        <w:footnoteRef/>
      </w:r>
      <w:r>
        <w:rPr>
          <w:szCs w:val="24"/>
        </w:rPr>
        <w:tab/>
        <w:t xml:space="preserve"> </w:t>
      </w:r>
      <w:r>
        <w:rPr>
          <w:szCs w:val="24"/>
          <w:lang w:val="es-ES_tradnl"/>
        </w:rPr>
        <w:t>Hoja de Ruta de 17 de septiembre de 2011.</w:t>
      </w:r>
    </w:p>
  </w:footnote>
  <w:footnote w:id="3">
    <w:p w:rsidR="00373C3A" w:rsidRDefault="00373C3A" w:rsidP="00373C3A">
      <w:pPr>
        <w:pStyle w:val="FootnoteText"/>
        <w:widowControl w:val="0"/>
        <w:tabs>
          <w:tab w:val="clear" w:pos="418"/>
          <w:tab w:val="right" w:pos="1195"/>
          <w:tab w:val="left" w:pos="1267"/>
          <w:tab w:val="left" w:pos="1742"/>
          <w:tab w:val="left" w:pos="2218"/>
          <w:tab w:val="left" w:pos="2693"/>
        </w:tabs>
        <w:ind w:left="1267" w:right="1267" w:hanging="432"/>
        <w:rPr>
          <w:szCs w:val="24"/>
        </w:rPr>
      </w:pPr>
      <w:r>
        <w:rPr>
          <w:szCs w:val="24"/>
        </w:rPr>
        <w:tab/>
      </w:r>
      <w:r w:rsidRPr="004736CF">
        <w:rPr>
          <w:rStyle w:val="FootnoteReference"/>
          <w:color w:val="auto"/>
          <w:szCs w:val="24"/>
        </w:rPr>
        <w:footnoteRef/>
      </w:r>
      <w:r>
        <w:rPr>
          <w:szCs w:val="24"/>
        </w:rPr>
        <w:tab/>
        <w:t xml:space="preserve"> </w:t>
      </w:r>
      <w:r>
        <w:rPr>
          <w:szCs w:val="24"/>
          <w:lang w:val="es-ES_tradnl"/>
        </w:rPr>
        <w:t xml:space="preserve">Artículo 3 de la </w:t>
      </w:r>
      <w:r w:rsidRPr="00915ECC">
        <w:rPr>
          <w:szCs w:val="24"/>
          <w:lang w:val="es-ES_tradnl"/>
        </w:rPr>
        <w:t>Orden</w:t>
      </w:r>
      <w:r>
        <w:rPr>
          <w:szCs w:val="24"/>
          <w:lang w:val="es-ES_tradnl"/>
        </w:rPr>
        <w:t xml:space="preserve"> núm. 2012-004.</w:t>
      </w:r>
    </w:p>
  </w:footnote>
  <w:footnote w:id="4">
    <w:p w:rsidR="00373C3A" w:rsidRDefault="00373C3A" w:rsidP="00373C3A">
      <w:pPr>
        <w:pStyle w:val="FootnoteText"/>
        <w:tabs>
          <w:tab w:val="clear" w:pos="418"/>
          <w:tab w:val="right" w:pos="1195"/>
          <w:tab w:val="left" w:pos="1267"/>
          <w:tab w:val="left" w:pos="1742"/>
          <w:tab w:val="left" w:pos="2218"/>
          <w:tab w:val="left" w:pos="2693"/>
        </w:tabs>
        <w:ind w:left="1267" w:right="1267" w:hanging="432"/>
        <w:rPr>
          <w:szCs w:val="24"/>
        </w:rPr>
      </w:pPr>
      <w:r>
        <w:rPr>
          <w:szCs w:val="24"/>
        </w:rPr>
        <w:tab/>
      </w:r>
      <w:r>
        <w:rPr>
          <w:szCs w:val="24"/>
        </w:rPr>
        <w:tab/>
        <w:t xml:space="preserve"> </w:t>
      </w:r>
    </w:p>
    <w:p w:rsidR="00373C3A" w:rsidRDefault="00373C3A" w:rsidP="00373C3A">
      <w:pPr>
        <w:pStyle w:val="FootnoteText"/>
        <w:tabs>
          <w:tab w:val="clear" w:pos="418"/>
          <w:tab w:val="right" w:pos="1195"/>
          <w:tab w:val="left" w:pos="1267"/>
          <w:tab w:val="left" w:pos="1742"/>
          <w:tab w:val="left" w:pos="2218"/>
          <w:tab w:val="left" w:pos="2693"/>
        </w:tabs>
        <w:ind w:left="1267" w:right="1267" w:hanging="432"/>
        <w:rPr>
          <w:szCs w:val="24"/>
        </w:rPr>
      </w:pPr>
      <w:r>
        <w:rPr>
          <w:rStyle w:val="tw4winMark"/>
          <w:vanish w:val="0"/>
          <w:szCs w:val="24"/>
        </w:rPr>
        <w:tab/>
      </w:r>
      <w:r w:rsidRPr="004736CF">
        <w:rPr>
          <w:rStyle w:val="FootnoteReference"/>
          <w:color w:val="auto"/>
          <w:szCs w:val="24"/>
        </w:rPr>
        <w:footnoteRef/>
      </w:r>
      <w:r>
        <w:rPr>
          <w:rStyle w:val="tw4winMark"/>
          <w:vanish w:val="0"/>
          <w:szCs w:val="24"/>
        </w:rPr>
        <w:tab/>
      </w:r>
      <w:r>
        <w:rPr>
          <w:szCs w:val="24"/>
          <w:lang w:val="es-ES_tradnl"/>
        </w:rPr>
        <w:t>Artículo 8 de la Constitución:</w:t>
      </w:r>
    </w:p>
    <w:p w:rsidR="00373C3A" w:rsidRDefault="00373C3A" w:rsidP="00373C3A">
      <w:pPr>
        <w:pStyle w:val="FootnoteText"/>
        <w:tabs>
          <w:tab w:val="clear" w:pos="418"/>
          <w:tab w:val="right" w:pos="1195"/>
          <w:tab w:val="left" w:pos="1267"/>
          <w:tab w:val="left" w:pos="1742"/>
          <w:tab w:val="left" w:pos="2218"/>
          <w:tab w:val="left" w:pos="2693"/>
        </w:tabs>
        <w:ind w:left="1267" w:right="1267" w:hanging="432"/>
        <w:rPr>
          <w:szCs w:val="24"/>
        </w:rPr>
      </w:pPr>
      <w:r>
        <w:rPr>
          <w:szCs w:val="24"/>
        </w:rPr>
        <w:tab/>
      </w:r>
      <w:r>
        <w:rPr>
          <w:szCs w:val="24"/>
        </w:rPr>
        <w:tab/>
      </w:r>
      <w:r>
        <w:rPr>
          <w:szCs w:val="24"/>
          <w:lang w:val="es-ES_tradnl"/>
        </w:rPr>
        <w:t>“Nadie podrá ser sometido a tortura ni a penas o tratos crueles, inhumanos o degradantes”.</w:t>
      </w:r>
    </w:p>
    <w:p w:rsidR="00373C3A" w:rsidRDefault="00373C3A" w:rsidP="00373C3A">
      <w:pPr>
        <w:pStyle w:val="FootnoteText"/>
        <w:rPr>
          <w:szCs w:val="24"/>
        </w:rPr>
      </w:pPr>
    </w:p>
  </w:footnote>
  <w:footnote w:id="5">
    <w:p w:rsidR="00373C3A" w:rsidRDefault="00373C3A" w:rsidP="00373C3A">
      <w:pPr>
        <w:pStyle w:val="FootnoteText"/>
        <w:widowControl w:val="0"/>
        <w:tabs>
          <w:tab w:val="clear" w:pos="418"/>
          <w:tab w:val="right" w:pos="1195"/>
          <w:tab w:val="left" w:pos="1267"/>
          <w:tab w:val="left" w:pos="1742"/>
          <w:tab w:val="left" w:pos="2218"/>
          <w:tab w:val="left" w:pos="2693"/>
        </w:tabs>
        <w:ind w:left="1267" w:right="1267" w:hanging="432"/>
        <w:rPr>
          <w:szCs w:val="24"/>
        </w:rPr>
      </w:pPr>
      <w:r>
        <w:rPr>
          <w:szCs w:val="24"/>
        </w:rPr>
        <w:tab/>
      </w:r>
      <w:r w:rsidRPr="004736CF">
        <w:rPr>
          <w:rStyle w:val="FootnoteReference"/>
          <w:color w:val="auto"/>
          <w:szCs w:val="24"/>
        </w:rPr>
        <w:footnoteRef/>
      </w:r>
      <w:r>
        <w:rPr>
          <w:szCs w:val="24"/>
        </w:rPr>
        <w:tab/>
        <w:t xml:space="preserve"> </w:t>
      </w:r>
      <w:r>
        <w:rPr>
          <w:szCs w:val="24"/>
          <w:lang w:val="es-ES_tradnl"/>
        </w:rPr>
        <w:t>Artículo 3 de la Constitución:</w:t>
      </w:r>
      <w:r>
        <w:rPr>
          <w:szCs w:val="24"/>
        </w:rPr>
        <w:t xml:space="preserve"> </w:t>
      </w:r>
      <w:r>
        <w:rPr>
          <w:szCs w:val="24"/>
          <w:lang w:val="es-ES_tradnl"/>
        </w:rPr>
        <w:t>“La República de Madagascar es un Estado basado en un sistema de entidades territoriales descentralizadas compuestas por municipios, regiones y provincias cuyas competencias y principios de autonomía administrativa y financiera están garantizados por la Constitución y definidos por ley”.</w:t>
      </w:r>
    </w:p>
  </w:footnote>
  <w:footnote w:id="6">
    <w:p w:rsidR="00373C3A" w:rsidRPr="00FC7CFC" w:rsidRDefault="00373C3A" w:rsidP="00373C3A">
      <w:pPr>
        <w:pStyle w:val="FootnoteText"/>
        <w:tabs>
          <w:tab w:val="clear" w:pos="418"/>
          <w:tab w:val="right" w:pos="1195"/>
          <w:tab w:val="left" w:pos="1267"/>
          <w:tab w:val="left" w:pos="1742"/>
          <w:tab w:val="left" w:pos="2218"/>
          <w:tab w:val="left" w:pos="2693"/>
        </w:tabs>
        <w:ind w:left="1267" w:right="1267" w:hanging="432"/>
        <w:rPr>
          <w:szCs w:val="24"/>
        </w:rPr>
      </w:pPr>
      <w:r>
        <w:rPr>
          <w:szCs w:val="24"/>
        </w:rPr>
        <w:tab/>
      </w:r>
      <w:r w:rsidRPr="004736CF">
        <w:rPr>
          <w:rStyle w:val="FootnoteReference"/>
          <w:color w:val="auto"/>
          <w:szCs w:val="24"/>
        </w:rPr>
        <w:footnoteRef/>
      </w:r>
      <w:r>
        <w:rPr>
          <w:szCs w:val="24"/>
        </w:rPr>
        <w:tab/>
        <w:t xml:space="preserve"> </w:t>
      </w:r>
      <w:r w:rsidRPr="00FC7CFC">
        <w:rPr>
          <w:szCs w:val="24"/>
          <w:lang w:val="es-ES_tradnl"/>
        </w:rPr>
        <w:t>Ley núm. 2007-023 de 20 de agosto de 2007 sobre los derechos y la protección del niño:</w:t>
      </w:r>
    </w:p>
    <w:p w:rsidR="00373C3A" w:rsidRPr="00FC7CFC" w:rsidRDefault="00373C3A" w:rsidP="00373C3A">
      <w:pPr>
        <w:pStyle w:val="FootnoteText"/>
        <w:tabs>
          <w:tab w:val="clear" w:pos="418"/>
          <w:tab w:val="right" w:pos="1195"/>
          <w:tab w:val="left" w:pos="1267"/>
          <w:tab w:val="left" w:pos="1742"/>
          <w:tab w:val="left" w:pos="2218"/>
          <w:tab w:val="left" w:pos="2693"/>
        </w:tabs>
        <w:ind w:left="1267" w:right="1267" w:hanging="432"/>
        <w:rPr>
          <w:szCs w:val="24"/>
        </w:rPr>
      </w:pPr>
      <w:r w:rsidRPr="00FC7CFC">
        <w:rPr>
          <w:szCs w:val="24"/>
        </w:rPr>
        <w:tab/>
      </w:r>
      <w:r w:rsidRPr="00FC7CFC">
        <w:rPr>
          <w:szCs w:val="24"/>
        </w:rPr>
        <w:tab/>
      </w:r>
      <w:r w:rsidRPr="00FC7CFC">
        <w:rPr>
          <w:szCs w:val="24"/>
          <w:lang w:val="es-ES_tradnl"/>
        </w:rPr>
        <w:t>Art. 15 – “La patria potestad corresponde al padre y a la madre para proteger la seguridad, la integridad física o moral y la educación del niño”.</w:t>
      </w:r>
    </w:p>
    <w:p w:rsidR="00373C3A" w:rsidRPr="00FC7CFC" w:rsidRDefault="00373C3A" w:rsidP="00373C3A">
      <w:pPr>
        <w:pStyle w:val="FootnoteText"/>
        <w:tabs>
          <w:tab w:val="clear" w:pos="418"/>
          <w:tab w:val="right" w:pos="1195"/>
          <w:tab w:val="left" w:pos="1267"/>
          <w:tab w:val="left" w:pos="1742"/>
          <w:tab w:val="left" w:pos="2218"/>
          <w:tab w:val="left" w:pos="2693"/>
        </w:tabs>
        <w:ind w:left="1267" w:right="1267" w:hanging="432"/>
        <w:rPr>
          <w:szCs w:val="24"/>
        </w:rPr>
      </w:pPr>
      <w:r w:rsidRPr="00FC7CFC">
        <w:rPr>
          <w:szCs w:val="24"/>
        </w:rPr>
        <w:tab/>
      </w:r>
      <w:r w:rsidRPr="00FC7CFC">
        <w:rPr>
          <w:szCs w:val="24"/>
        </w:rPr>
        <w:tab/>
      </w:r>
      <w:r w:rsidRPr="00FC7CFC">
        <w:rPr>
          <w:szCs w:val="24"/>
          <w:lang w:val="es-ES_tradnl"/>
        </w:rPr>
        <w:t>Art. 16 – “La patria potestad será ejercida en común por ambos padres en caso de que estén casados”.</w:t>
      </w:r>
    </w:p>
  </w:footnote>
  <w:footnote w:id="7">
    <w:p w:rsidR="00373C3A" w:rsidRPr="00F9179F" w:rsidRDefault="00373C3A" w:rsidP="00373C3A">
      <w:pPr>
        <w:pStyle w:val="FootnoteText"/>
        <w:widowControl w:val="0"/>
        <w:tabs>
          <w:tab w:val="clear" w:pos="418"/>
          <w:tab w:val="right" w:pos="1195"/>
          <w:tab w:val="left" w:pos="1267"/>
          <w:tab w:val="left" w:pos="1742"/>
          <w:tab w:val="left" w:pos="2218"/>
          <w:tab w:val="left" w:pos="2693"/>
        </w:tabs>
        <w:ind w:left="1267" w:right="1267" w:hanging="432"/>
      </w:pPr>
      <w:r>
        <w:rPr>
          <w:rStyle w:val="FootnoteText"/>
        </w:rPr>
        <w:tab/>
      </w:r>
      <w:r w:rsidRPr="004736CF">
        <w:rPr>
          <w:rStyle w:val="FootnoteReference"/>
          <w:color w:val="auto"/>
        </w:rPr>
        <w:footnoteRef/>
      </w:r>
      <w:r>
        <w:rPr>
          <w:rStyle w:val="FootnoteText"/>
        </w:rPr>
        <w:tab/>
        <w:t xml:space="preserve"> Art. 312 bis (Ley núm. 2000-021 de 28 de noviembre de 2000) </w:t>
      </w:r>
      <w:r>
        <w:rPr>
          <w:rStyle w:val="FootnoteText"/>
          <w:cs/>
        </w:rPr>
        <w:t xml:space="preserve">– </w:t>
      </w:r>
      <w:r>
        <w:rPr>
          <w:rStyle w:val="FootnoteText"/>
        </w:rPr>
        <w:t>"Todo aquel que hiera o agreda voluntariamente a una embarazada, cuando el embarazo sea evidente o conocido por el agresor, será castigado con penas de prisión de entre 2 y 5 años y multas de entre 100.000 y 400.000 ariary en caso de que las heridas y los golpes no le hayan causado ninguna enfermedad o incapacidad laboral del tipo contemplado en el artículo 309".</w:t>
      </w:r>
    </w:p>
  </w:footnote>
  <w:footnote w:id="8">
    <w:p w:rsidR="00373C3A" w:rsidRPr="00F9179F" w:rsidRDefault="00373C3A" w:rsidP="00373C3A">
      <w:pPr>
        <w:pStyle w:val="FootnoteText"/>
        <w:widowControl w:val="0"/>
        <w:tabs>
          <w:tab w:val="clear" w:pos="418"/>
          <w:tab w:val="right" w:pos="1195"/>
          <w:tab w:val="left" w:pos="1267"/>
          <w:tab w:val="left" w:pos="1742"/>
          <w:tab w:val="left" w:pos="2218"/>
          <w:tab w:val="left" w:pos="2693"/>
        </w:tabs>
        <w:ind w:left="1267" w:right="1267" w:hanging="432"/>
      </w:pPr>
      <w:r>
        <w:rPr>
          <w:rStyle w:val="FootnoteText"/>
        </w:rPr>
        <w:tab/>
      </w:r>
      <w:r w:rsidRPr="004736CF">
        <w:rPr>
          <w:rStyle w:val="FootnoteReference"/>
          <w:color w:val="auto"/>
        </w:rPr>
        <w:footnoteRef/>
      </w:r>
      <w:r>
        <w:rPr>
          <w:rStyle w:val="FootnoteText"/>
        </w:rPr>
        <w:tab/>
        <w:t xml:space="preserve"> Número gratuito: 147.</w:t>
      </w:r>
    </w:p>
  </w:footnote>
  <w:footnote w:id="9">
    <w:p w:rsidR="00373C3A" w:rsidRPr="00F9179F" w:rsidRDefault="00373C3A" w:rsidP="00373C3A">
      <w:pPr>
        <w:pStyle w:val="FootnoteText"/>
        <w:widowControl w:val="0"/>
        <w:tabs>
          <w:tab w:val="clear" w:pos="418"/>
          <w:tab w:val="right" w:pos="1195"/>
          <w:tab w:val="left" w:pos="1267"/>
          <w:tab w:val="left" w:pos="1742"/>
          <w:tab w:val="left" w:pos="2218"/>
          <w:tab w:val="left" w:pos="2693"/>
        </w:tabs>
        <w:ind w:left="1267" w:right="1267" w:hanging="432"/>
      </w:pPr>
      <w:r>
        <w:rPr>
          <w:rStyle w:val="FootnoteText"/>
        </w:rPr>
        <w:tab/>
      </w:r>
      <w:r w:rsidRPr="004736CF">
        <w:rPr>
          <w:rStyle w:val="FootnoteReference"/>
          <w:color w:val="auto"/>
        </w:rPr>
        <w:footnoteRef/>
      </w:r>
      <w:r w:rsidRPr="004736CF">
        <w:rPr>
          <w:rStyle w:val="FootnoteText"/>
        </w:rPr>
        <w:tab/>
      </w:r>
      <w:r>
        <w:rPr>
          <w:rStyle w:val="FootnoteText"/>
        </w:rPr>
        <w:t xml:space="preserve"> Fuente: estudio Focus/Oficina Internacional del Trabajo/CTM, </w:t>
      </w:r>
      <w:r>
        <w:rPr>
          <w:rStyle w:val="FootnoteText"/>
          <w:cs/>
        </w:rPr>
        <w:t>‘</w:t>
      </w:r>
      <w:r>
        <w:rPr>
          <w:rStyle w:val="FootnoteText"/>
        </w:rPr>
        <w:t>Renforcement des capacités des femmes syndicalistes</w:t>
      </w:r>
      <w:r>
        <w:rPr>
          <w:rStyle w:val="FootnoteText"/>
          <w:cs/>
        </w:rPr>
        <w:t xml:space="preserve">’ </w:t>
      </w:r>
      <w:r>
        <w:rPr>
          <w:rStyle w:val="FootnoteText"/>
        </w:rPr>
        <w:t>2004.</w:t>
      </w:r>
    </w:p>
  </w:footnote>
  <w:footnote w:id="10">
    <w:p w:rsidR="00373C3A" w:rsidRPr="00F9179F" w:rsidRDefault="00373C3A" w:rsidP="00373C3A">
      <w:pPr>
        <w:pStyle w:val="FootnoteText"/>
        <w:widowControl w:val="0"/>
        <w:tabs>
          <w:tab w:val="clear" w:pos="418"/>
          <w:tab w:val="right" w:pos="1195"/>
          <w:tab w:val="left" w:pos="1267"/>
          <w:tab w:val="left" w:pos="1742"/>
          <w:tab w:val="left" w:pos="2218"/>
          <w:tab w:val="left" w:pos="2693"/>
        </w:tabs>
        <w:ind w:left="1267" w:right="1267" w:hanging="432"/>
      </w:pPr>
      <w:r>
        <w:rPr>
          <w:rStyle w:val="FootnoteText"/>
        </w:rPr>
        <w:tab/>
      </w:r>
      <w:r w:rsidRPr="004736CF">
        <w:rPr>
          <w:rStyle w:val="FootnoteReference"/>
          <w:color w:val="auto"/>
        </w:rPr>
        <w:footnoteRef/>
      </w:r>
      <w:r w:rsidRPr="004736CF">
        <w:rPr>
          <w:rStyle w:val="FootnoteText"/>
        </w:rPr>
        <w:tab/>
      </w:r>
      <w:r>
        <w:rPr>
          <w:rStyle w:val="FootnoteText"/>
        </w:rPr>
        <w:t xml:space="preserve"> Véanse los detalles en el anexo (anexo 5).</w:t>
      </w:r>
    </w:p>
  </w:footnote>
  <w:footnote w:id="11">
    <w:p w:rsidR="00373C3A" w:rsidRPr="00F9179F" w:rsidRDefault="00373C3A" w:rsidP="00373C3A">
      <w:pPr>
        <w:pStyle w:val="FootnoteText"/>
        <w:widowControl w:val="0"/>
        <w:tabs>
          <w:tab w:val="clear" w:pos="418"/>
          <w:tab w:val="right" w:pos="1195"/>
          <w:tab w:val="left" w:pos="1267"/>
          <w:tab w:val="left" w:pos="1742"/>
          <w:tab w:val="left" w:pos="2218"/>
          <w:tab w:val="left" w:pos="2693"/>
        </w:tabs>
        <w:ind w:left="1267" w:right="1267" w:hanging="432"/>
      </w:pPr>
      <w:r>
        <w:rPr>
          <w:rStyle w:val="FootnoteText"/>
        </w:rPr>
        <w:tab/>
      </w:r>
      <w:r w:rsidRPr="007557CA">
        <w:rPr>
          <w:rStyle w:val="FootnoteReference"/>
          <w:color w:val="auto"/>
        </w:rPr>
        <w:footnoteRef/>
      </w:r>
      <w:r>
        <w:rPr>
          <w:rStyle w:val="FootnoteText"/>
        </w:rPr>
        <w:tab/>
        <w:t xml:space="preserve"> Fuente: Barómetro de Madagascar de 2012 a partir de los datos de la CENI de 2010.</w:t>
      </w:r>
    </w:p>
  </w:footnote>
  <w:footnote w:id="12">
    <w:p w:rsidR="00373C3A" w:rsidRPr="00F9179F" w:rsidRDefault="00373C3A" w:rsidP="00373C3A">
      <w:pPr>
        <w:pStyle w:val="FootnoteText"/>
        <w:widowControl w:val="0"/>
        <w:tabs>
          <w:tab w:val="clear" w:pos="418"/>
          <w:tab w:val="right" w:pos="1195"/>
          <w:tab w:val="left" w:pos="1267"/>
          <w:tab w:val="left" w:pos="1742"/>
          <w:tab w:val="left" w:pos="2218"/>
          <w:tab w:val="left" w:pos="2693"/>
        </w:tabs>
        <w:ind w:left="1267" w:right="1267" w:hanging="432"/>
      </w:pPr>
      <w:r>
        <w:rPr>
          <w:rStyle w:val="FootnoteText"/>
        </w:rPr>
        <w:tab/>
      </w:r>
      <w:r w:rsidRPr="007557CA">
        <w:rPr>
          <w:rStyle w:val="FootnoteReference"/>
          <w:color w:val="auto"/>
        </w:rPr>
        <w:footnoteRef/>
      </w:r>
      <w:r>
        <w:rPr>
          <w:rStyle w:val="FootnoteText"/>
        </w:rPr>
        <w:tab/>
        <w:t xml:space="preserve"> Focus/PNUD (2002). "Perceptions du vécu et aspirations des femmes et des hommes relatives aux relations de genres" </w:t>
      </w:r>
      <w:r>
        <w:rPr>
          <w:rStyle w:val="FootnoteText"/>
          <w:cs/>
        </w:rPr>
        <w:t>–</w:t>
      </w:r>
      <w:r>
        <w:rPr>
          <w:rStyle w:val="FootnoteText"/>
        </w:rPr>
        <w:t>INDH de Madagascar-2003.</w:t>
      </w:r>
    </w:p>
  </w:footnote>
  <w:footnote w:id="13">
    <w:p w:rsidR="00373C3A" w:rsidRPr="00F9179F" w:rsidRDefault="00373C3A" w:rsidP="00373C3A">
      <w:pPr>
        <w:pStyle w:val="FootnoteText"/>
        <w:widowControl w:val="0"/>
        <w:tabs>
          <w:tab w:val="clear" w:pos="418"/>
          <w:tab w:val="right" w:pos="1195"/>
          <w:tab w:val="left" w:pos="1267"/>
          <w:tab w:val="left" w:pos="1742"/>
          <w:tab w:val="left" w:pos="2218"/>
          <w:tab w:val="left" w:pos="2693"/>
        </w:tabs>
        <w:ind w:left="1267" w:right="1267" w:hanging="432"/>
      </w:pPr>
      <w:r>
        <w:rPr>
          <w:rStyle w:val="FootnoteText"/>
        </w:rPr>
        <w:tab/>
      </w:r>
      <w:r w:rsidRPr="00954A0D">
        <w:rPr>
          <w:rStyle w:val="FootnoteReference"/>
          <w:color w:val="auto"/>
        </w:rPr>
        <w:footnoteRef/>
      </w:r>
      <w:r>
        <w:rPr>
          <w:rStyle w:val="FootnoteText"/>
        </w:rPr>
        <w:tab/>
        <w:t xml:space="preserve"> Medidas de Refuerzo Escolar para Adolescentes Malgaches.</w:t>
      </w:r>
    </w:p>
  </w:footnote>
  <w:footnote w:id="14">
    <w:p w:rsidR="00373C3A" w:rsidRDefault="00373C3A" w:rsidP="00373C3A">
      <w:pPr>
        <w:pStyle w:val="FootnoteText"/>
        <w:tabs>
          <w:tab w:val="clear" w:pos="418"/>
          <w:tab w:val="right" w:pos="1195"/>
          <w:tab w:val="left" w:pos="1267"/>
          <w:tab w:val="left" w:pos="1742"/>
          <w:tab w:val="left" w:pos="2218"/>
          <w:tab w:val="left" w:pos="2693"/>
        </w:tabs>
        <w:ind w:left="1267" w:right="1267" w:hanging="432"/>
        <w:rPr>
          <w:szCs w:val="24"/>
        </w:rPr>
      </w:pPr>
      <w:r>
        <w:rPr>
          <w:szCs w:val="24"/>
        </w:rPr>
        <w:tab/>
      </w:r>
      <w:r w:rsidRPr="003848DB">
        <w:rPr>
          <w:rStyle w:val="FootnoteReference"/>
          <w:color w:val="auto"/>
          <w:szCs w:val="24"/>
        </w:rPr>
        <w:footnoteRef/>
      </w:r>
      <w:r>
        <w:rPr>
          <w:szCs w:val="24"/>
        </w:rPr>
        <w:tab/>
        <w:t xml:space="preserve"> Según la definición de la Oficina Internacional del Trabajo, se considera como desempleado a todo individuo:</w:t>
      </w:r>
    </w:p>
    <w:p w:rsidR="00373C3A" w:rsidRDefault="00373C3A" w:rsidP="00373C3A">
      <w:pPr>
        <w:pStyle w:val="FootnoteText"/>
        <w:tabs>
          <w:tab w:val="clear" w:pos="418"/>
          <w:tab w:val="right" w:pos="1195"/>
          <w:tab w:val="left" w:pos="1267"/>
          <w:tab w:val="left" w:pos="1742"/>
          <w:tab w:val="left" w:pos="2218"/>
          <w:tab w:val="left" w:pos="2693"/>
        </w:tabs>
        <w:ind w:left="1267" w:right="1267" w:hanging="432"/>
        <w:rPr>
          <w:szCs w:val="24"/>
        </w:rPr>
      </w:pPr>
      <w:r>
        <w:rPr>
          <w:szCs w:val="24"/>
        </w:rPr>
        <w:tab/>
        <w:t>-</w:t>
      </w:r>
      <w:r>
        <w:rPr>
          <w:szCs w:val="24"/>
        </w:rPr>
        <w:tab/>
        <w:t>En edad de trabajar (igual o superior a 5 años);</w:t>
      </w:r>
    </w:p>
    <w:p w:rsidR="00373C3A" w:rsidRDefault="00373C3A" w:rsidP="00373C3A">
      <w:pPr>
        <w:pStyle w:val="FootnoteText"/>
        <w:tabs>
          <w:tab w:val="clear" w:pos="418"/>
          <w:tab w:val="right" w:pos="1195"/>
          <w:tab w:val="left" w:pos="1267"/>
          <w:tab w:val="left" w:pos="1742"/>
          <w:tab w:val="left" w:pos="2218"/>
          <w:tab w:val="left" w:pos="2693"/>
        </w:tabs>
        <w:ind w:left="1267" w:right="1267" w:hanging="432"/>
        <w:rPr>
          <w:szCs w:val="24"/>
        </w:rPr>
      </w:pPr>
      <w:r>
        <w:rPr>
          <w:szCs w:val="24"/>
        </w:rPr>
        <w:tab/>
        <w:t>-</w:t>
      </w:r>
      <w:r>
        <w:rPr>
          <w:szCs w:val="24"/>
        </w:rPr>
        <w:tab/>
        <w:t>Sin empleo durante los últimos siete días;</w:t>
      </w:r>
    </w:p>
    <w:p w:rsidR="00373C3A" w:rsidRDefault="00373C3A" w:rsidP="00373C3A">
      <w:pPr>
        <w:pStyle w:val="FootnoteText"/>
        <w:tabs>
          <w:tab w:val="clear" w:pos="418"/>
          <w:tab w:val="right" w:pos="1195"/>
          <w:tab w:val="left" w:pos="1267"/>
          <w:tab w:val="left" w:pos="1742"/>
          <w:tab w:val="left" w:pos="2218"/>
          <w:tab w:val="left" w:pos="2693"/>
        </w:tabs>
        <w:ind w:left="1267" w:right="1267" w:hanging="432"/>
        <w:rPr>
          <w:szCs w:val="24"/>
        </w:rPr>
      </w:pPr>
      <w:r>
        <w:rPr>
          <w:szCs w:val="24"/>
        </w:rPr>
        <w:tab/>
        <w:t>-</w:t>
      </w:r>
      <w:r>
        <w:rPr>
          <w:szCs w:val="24"/>
        </w:rPr>
        <w:tab/>
        <w:t>En búsqueda activa de empleo;</w:t>
      </w:r>
    </w:p>
    <w:p w:rsidR="00373C3A" w:rsidRDefault="00373C3A" w:rsidP="00373C3A">
      <w:pPr>
        <w:pStyle w:val="FootnoteText"/>
        <w:tabs>
          <w:tab w:val="clear" w:pos="418"/>
          <w:tab w:val="right" w:pos="1195"/>
          <w:tab w:val="left" w:pos="1267"/>
          <w:tab w:val="left" w:pos="1742"/>
          <w:tab w:val="left" w:pos="2218"/>
          <w:tab w:val="left" w:pos="2693"/>
        </w:tabs>
        <w:ind w:left="1267" w:right="1267" w:hanging="432"/>
        <w:rPr>
          <w:szCs w:val="24"/>
        </w:rPr>
      </w:pPr>
      <w:r>
        <w:rPr>
          <w:szCs w:val="24"/>
        </w:rPr>
        <w:tab/>
      </w:r>
      <w:r>
        <w:rPr>
          <w:szCs w:val="24"/>
          <w:lang w:val="fr-FR"/>
        </w:rPr>
        <w:t>-</w:t>
      </w:r>
      <w:r>
        <w:rPr>
          <w:szCs w:val="24"/>
          <w:lang w:val="fr-FR"/>
        </w:rPr>
        <w:tab/>
      </w:r>
      <w:r>
        <w:rPr>
          <w:szCs w:val="24"/>
        </w:rPr>
        <w:t>Disponible para trabajar.</w:t>
      </w:r>
    </w:p>
  </w:footnote>
  <w:footnote w:id="15">
    <w:p w:rsidR="00373C3A" w:rsidRDefault="00373C3A" w:rsidP="00373C3A">
      <w:pPr>
        <w:pStyle w:val="FootnoteText"/>
        <w:tabs>
          <w:tab w:val="clear" w:pos="418"/>
          <w:tab w:val="right" w:pos="1195"/>
          <w:tab w:val="left" w:pos="1267"/>
          <w:tab w:val="left" w:pos="1742"/>
          <w:tab w:val="left" w:pos="2218"/>
          <w:tab w:val="left" w:pos="2693"/>
        </w:tabs>
        <w:ind w:left="1267" w:right="1267" w:hanging="432"/>
        <w:rPr>
          <w:szCs w:val="24"/>
        </w:rPr>
      </w:pPr>
      <w:r>
        <w:rPr>
          <w:szCs w:val="24"/>
        </w:rPr>
        <w:tab/>
      </w:r>
      <w:r w:rsidRPr="005E58C6">
        <w:rPr>
          <w:rStyle w:val="FootnoteReference"/>
          <w:color w:val="auto"/>
          <w:szCs w:val="24"/>
        </w:rPr>
        <w:footnoteRef/>
      </w:r>
      <w:r>
        <w:rPr>
          <w:szCs w:val="24"/>
        </w:rPr>
        <w:tab/>
        <w:t xml:space="preserve"> Ley núm. 2011-002, de 15 de julio de 2011, relativa al Código de Salud.</w:t>
      </w:r>
    </w:p>
    <w:p w:rsidR="00373C3A" w:rsidRDefault="00373C3A" w:rsidP="00373C3A">
      <w:pPr>
        <w:pStyle w:val="FootnoteText"/>
        <w:rPr>
          <w:szCs w:val="24"/>
        </w:rPr>
      </w:pPr>
    </w:p>
  </w:footnote>
  <w:footnote w:id="16">
    <w:p w:rsidR="00373C3A" w:rsidRDefault="00373C3A" w:rsidP="00373C3A">
      <w:pPr>
        <w:pStyle w:val="FootnoteText"/>
        <w:widowControl w:val="0"/>
        <w:tabs>
          <w:tab w:val="clear" w:pos="418"/>
          <w:tab w:val="right" w:pos="1195"/>
          <w:tab w:val="left" w:pos="1267"/>
          <w:tab w:val="left" w:pos="1742"/>
          <w:tab w:val="left" w:pos="2218"/>
          <w:tab w:val="left" w:pos="2693"/>
        </w:tabs>
        <w:ind w:left="1267" w:right="1267" w:hanging="432"/>
        <w:rPr>
          <w:szCs w:val="24"/>
        </w:rPr>
      </w:pPr>
      <w:r>
        <w:rPr>
          <w:szCs w:val="24"/>
        </w:rPr>
        <w:tab/>
      </w:r>
      <w:r w:rsidRPr="00C92FA2">
        <w:rPr>
          <w:rStyle w:val="FootnoteReference"/>
          <w:color w:val="auto"/>
          <w:szCs w:val="24"/>
        </w:rPr>
        <w:footnoteRef/>
      </w:r>
      <w:r>
        <w:rPr>
          <w:szCs w:val="24"/>
        </w:rPr>
        <w:tab/>
        <w:t xml:space="preserve"> Fuente: Encuesta Demográfica y de Salud, 2008-2009.</w:t>
      </w:r>
    </w:p>
  </w:footnote>
  <w:footnote w:id="17">
    <w:p w:rsidR="00373C3A" w:rsidRDefault="00373C3A" w:rsidP="00373C3A">
      <w:pPr>
        <w:pStyle w:val="FootnoteText"/>
        <w:widowControl w:val="0"/>
        <w:tabs>
          <w:tab w:val="clear" w:pos="418"/>
          <w:tab w:val="right" w:pos="1195"/>
          <w:tab w:val="left" w:pos="1267"/>
          <w:tab w:val="left" w:pos="1742"/>
          <w:tab w:val="left" w:pos="2218"/>
          <w:tab w:val="left" w:pos="2693"/>
        </w:tabs>
        <w:ind w:left="1267" w:right="1267" w:hanging="432"/>
        <w:rPr>
          <w:szCs w:val="24"/>
        </w:rPr>
      </w:pPr>
      <w:r>
        <w:rPr>
          <w:szCs w:val="24"/>
        </w:rPr>
        <w:tab/>
      </w:r>
      <w:r w:rsidRPr="00113733">
        <w:rPr>
          <w:rStyle w:val="FootnoteReference"/>
          <w:color w:val="auto"/>
          <w:szCs w:val="24"/>
        </w:rPr>
        <w:footnoteRef/>
      </w:r>
      <w:r>
        <w:rPr>
          <w:szCs w:val="24"/>
        </w:rPr>
        <w:tab/>
        <w:t xml:space="preserve"> Fuente: Encuesta Demográfica y de Salud (EDS), 2008-2009.</w:t>
      </w:r>
    </w:p>
  </w:footnote>
  <w:footnote w:id="18">
    <w:p w:rsidR="00373C3A" w:rsidRDefault="00373C3A" w:rsidP="00373C3A">
      <w:pPr>
        <w:pStyle w:val="FootnoteText"/>
        <w:widowControl w:val="0"/>
        <w:tabs>
          <w:tab w:val="clear" w:pos="418"/>
          <w:tab w:val="right" w:pos="1195"/>
          <w:tab w:val="left" w:pos="1267"/>
          <w:tab w:val="left" w:pos="1742"/>
          <w:tab w:val="left" w:pos="2218"/>
          <w:tab w:val="left" w:pos="2693"/>
        </w:tabs>
        <w:ind w:left="1267" w:right="1267" w:hanging="432"/>
        <w:rPr>
          <w:szCs w:val="24"/>
        </w:rPr>
      </w:pPr>
      <w:r>
        <w:rPr>
          <w:szCs w:val="24"/>
        </w:rPr>
        <w:tab/>
      </w:r>
      <w:r w:rsidRPr="00113733">
        <w:rPr>
          <w:rStyle w:val="FootnoteReference"/>
          <w:color w:val="auto"/>
          <w:szCs w:val="24"/>
        </w:rPr>
        <w:footnoteRef/>
      </w:r>
      <w:r>
        <w:rPr>
          <w:szCs w:val="24"/>
        </w:rPr>
        <w:tab/>
        <w:t xml:space="preserve"> Fuente: Encuesta Demográfica y de Salud (EDS), 2008-2009.</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1E1AAE" w:rsidTr="001E1AAE">
      <w:tblPrEx>
        <w:tblCellMar>
          <w:top w:w="0" w:type="dxa"/>
          <w:bottom w:w="0" w:type="dxa"/>
        </w:tblCellMar>
      </w:tblPrEx>
      <w:trPr>
        <w:trHeight w:hRule="exact" w:val="864"/>
      </w:trPr>
      <w:tc>
        <w:tcPr>
          <w:tcW w:w="4838" w:type="dxa"/>
          <w:shd w:val="clear" w:color="auto" w:fill="auto"/>
          <w:vAlign w:val="bottom"/>
        </w:tcPr>
        <w:p w:rsidR="001E1AAE" w:rsidRPr="001E1AAE" w:rsidRDefault="001E1AAE" w:rsidP="001E1AAE">
          <w:pPr>
            <w:pStyle w:val="Header"/>
            <w:spacing w:after="80"/>
            <w:rPr>
              <w:b/>
            </w:rPr>
          </w:pPr>
          <w:fldSimple w:instr=" DOCVARIABLE &quot;sss1&quot; \* MERGEFORMAT ">
            <w:r w:rsidR="00C51E38">
              <w:rPr>
                <w:b/>
              </w:rPr>
              <w:t>CEDAW/C/MDG/6-7</w:t>
            </w:r>
          </w:fldSimple>
        </w:p>
      </w:tc>
      <w:tc>
        <w:tcPr>
          <w:tcW w:w="4995" w:type="dxa"/>
          <w:shd w:val="clear" w:color="auto" w:fill="auto"/>
          <w:vAlign w:val="bottom"/>
        </w:tcPr>
        <w:p w:rsidR="001E1AAE" w:rsidRDefault="001E1AAE" w:rsidP="001E1AAE">
          <w:pPr>
            <w:pStyle w:val="Header"/>
          </w:pPr>
        </w:p>
      </w:tc>
    </w:tr>
  </w:tbl>
  <w:p w:rsidR="001E1AAE" w:rsidRPr="001E1AAE" w:rsidRDefault="001E1AAE" w:rsidP="001E1AAE">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1E1AAE" w:rsidTr="001E1AAE">
      <w:tblPrEx>
        <w:tblCellMar>
          <w:top w:w="0" w:type="dxa"/>
          <w:bottom w:w="0" w:type="dxa"/>
        </w:tblCellMar>
      </w:tblPrEx>
      <w:trPr>
        <w:trHeight w:hRule="exact" w:val="864"/>
      </w:trPr>
      <w:tc>
        <w:tcPr>
          <w:tcW w:w="4838" w:type="dxa"/>
          <w:shd w:val="clear" w:color="auto" w:fill="auto"/>
          <w:vAlign w:val="bottom"/>
        </w:tcPr>
        <w:p w:rsidR="001E1AAE" w:rsidRDefault="001E1AAE" w:rsidP="001E1AAE">
          <w:pPr>
            <w:pStyle w:val="Header"/>
          </w:pPr>
        </w:p>
      </w:tc>
      <w:tc>
        <w:tcPr>
          <w:tcW w:w="4995" w:type="dxa"/>
          <w:shd w:val="clear" w:color="auto" w:fill="auto"/>
          <w:vAlign w:val="bottom"/>
        </w:tcPr>
        <w:p w:rsidR="001E1AAE" w:rsidRPr="001E1AAE" w:rsidRDefault="001E1AAE" w:rsidP="001E1AAE">
          <w:pPr>
            <w:pStyle w:val="Header"/>
            <w:spacing w:after="80"/>
            <w:jc w:val="right"/>
            <w:rPr>
              <w:b/>
            </w:rPr>
          </w:pPr>
          <w:fldSimple w:instr=" DOCVARIABLE &quot;sss1&quot; \* MERGEFORMAT ">
            <w:r w:rsidR="00C51E38">
              <w:rPr>
                <w:b/>
              </w:rPr>
              <w:t>CEDAW/C/MDG/6-7</w:t>
            </w:r>
          </w:fldSimple>
        </w:p>
      </w:tc>
    </w:tr>
  </w:tbl>
  <w:p w:rsidR="001E1AAE" w:rsidRPr="001E1AAE" w:rsidRDefault="001E1AAE" w:rsidP="001E1AAE">
    <w:pPr>
      <w:pStyle w:val="Head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1E1AAE" w:rsidTr="001E1AA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E1AAE" w:rsidRDefault="001E1AAE" w:rsidP="001E1AAE">
          <w:pPr>
            <w:pStyle w:val="Header"/>
            <w:spacing w:after="120"/>
          </w:pPr>
        </w:p>
      </w:tc>
      <w:tc>
        <w:tcPr>
          <w:tcW w:w="2059" w:type="dxa"/>
          <w:tcBorders>
            <w:bottom w:val="single" w:sz="4" w:space="0" w:color="auto"/>
          </w:tcBorders>
          <w:shd w:val="clear" w:color="auto" w:fill="auto"/>
          <w:vAlign w:val="bottom"/>
        </w:tcPr>
        <w:p w:rsidR="001E1AAE" w:rsidRPr="001E1AAE" w:rsidRDefault="001E1AAE" w:rsidP="001E1AA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E1AAE" w:rsidRDefault="001E1AAE" w:rsidP="001E1AAE">
          <w:pPr>
            <w:pStyle w:val="Header"/>
            <w:spacing w:after="120"/>
          </w:pPr>
        </w:p>
      </w:tc>
      <w:tc>
        <w:tcPr>
          <w:tcW w:w="6523" w:type="dxa"/>
          <w:gridSpan w:val="3"/>
          <w:tcBorders>
            <w:bottom w:val="single" w:sz="4" w:space="0" w:color="auto"/>
          </w:tcBorders>
          <w:shd w:val="clear" w:color="auto" w:fill="auto"/>
          <w:vAlign w:val="bottom"/>
        </w:tcPr>
        <w:p w:rsidR="001E1AAE" w:rsidRPr="001E1AAE" w:rsidRDefault="001E1AAE" w:rsidP="001E1AAE">
          <w:pPr>
            <w:spacing w:after="80" w:line="240" w:lineRule="auto"/>
            <w:jc w:val="right"/>
            <w:rPr>
              <w:position w:val="-4"/>
            </w:rPr>
          </w:pPr>
          <w:r>
            <w:rPr>
              <w:position w:val="-4"/>
              <w:sz w:val="40"/>
            </w:rPr>
            <w:t>CEDAW</w:t>
          </w:r>
          <w:r>
            <w:rPr>
              <w:position w:val="-4"/>
            </w:rPr>
            <w:t>/C/MDG/6-7</w:t>
          </w:r>
        </w:p>
      </w:tc>
    </w:tr>
    <w:tr w:rsidR="001E1AAE" w:rsidRPr="001E1AAE" w:rsidTr="001E1AA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E1AAE" w:rsidRDefault="001E1AAE" w:rsidP="001E1AA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E1AAE" w:rsidRPr="001E1AAE" w:rsidRDefault="001E1AAE" w:rsidP="001E1AAE">
          <w:pPr>
            <w:pStyle w:val="Header"/>
            <w:spacing w:before="109"/>
          </w:pPr>
        </w:p>
      </w:tc>
      <w:tc>
        <w:tcPr>
          <w:tcW w:w="5227" w:type="dxa"/>
          <w:gridSpan w:val="3"/>
          <w:tcBorders>
            <w:top w:val="single" w:sz="4" w:space="0" w:color="auto"/>
            <w:bottom w:val="single" w:sz="12" w:space="0" w:color="auto"/>
          </w:tcBorders>
          <w:shd w:val="clear" w:color="auto" w:fill="auto"/>
        </w:tcPr>
        <w:p w:rsidR="001E1AAE" w:rsidRPr="001E1AAE" w:rsidRDefault="001E1AAE" w:rsidP="001E1AAE">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1E1AAE" w:rsidRPr="00373C3A" w:rsidRDefault="001E1AAE" w:rsidP="001E1AAE">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1E1AAE" w:rsidRDefault="001E1AAE" w:rsidP="001E1AAE">
          <w:pPr>
            <w:pStyle w:val="Distribution"/>
            <w:spacing w:before="240"/>
          </w:pPr>
          <w:r>
            <w:t>Distr. general</w:t>
          </w:r>
        </w:p>
        <w:p w:rsidR="001E1AAE" w:rsidRDefault="00373C3A" w:rsidP="001E1AAE">
          <w:pPr>
            <w:pStyle w:val="Publication"/>
          </w:pPr>
          <w:r>
            <w:t xml:space="preserve">10 de abril </w:t>
          </w:r>
          <w:r w:rsidR="001E1AAE">
            <w:t>de 2014</w:t>
          </w:r>
        </w:p>
        <w:p w:rsidR="001E1AAE" w:rsidRDefault="001E1AAE" w:rsidP="001E1AAE">
          <w:r>
            <w:t>Español</w:t>
          </w:r>
        </w:p>
        <w:p w:rsidR="001E1AAE" w:rsidRDefault="001E1AAE" w:rsidP="001E1AAE">
          <w:pPr>
            <w:pStyle w:val="Original"/>
          </w:pPr>
          <w:r>
            <w:t xml:space="preserve">Original: </w:t>
          </w:r>
          <w:r w:rsidR="00373C3A">
            <w:t>francés</w:t>
          </w:r>
        </w:p>
        <w:p w:rsidR="001E1AAE" w:rsidRPr="001E1AAE" w:rsidRDefault="001E1AAE" w:rsidP="001E1AAE"/>
      </w:tc>
    </w:tr>
  </w:tbl>
  <w:p w:rsidR="001E1AAE" w:rsidRPr="00373C3A" w:rsidRDefault="001E1AAE" w:rsidP="001E1AAE">
    <w:pPr>
      <w:pStyle w:val="Header"/>
      <w:rPr>
        <w:sz w:val="2"/>
        <w:lang w:val="es-ES_tradn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03052*"/>
    <w:docVar w:name="CreationDt" w:val="31/07/2014 2:37: PM"/>
    <w:docVar w:name="DocCategory" w:val="Doc"/>
    <w:docVar w:name="DocType" w:val="Final"/>
    <w:docVar w:name="FooterJN" w:val="14-03052"/>
    <w:docVar w:name="jobn" w:val="14-03052 (S)"/>
    <w:docVar w:name="jobnDT" w:val="14-03052 (S)   310714"/>
    <w:docVar w:name="jobnDTDT" w:val="14-03052 (S)   310714   310714"/>
    <w:docVar w:name="JobNo" w:val="1403052S"/>
    <w:docVar w:name="JobNo2" w:val="14296032:37: PM"/>
    <w:docVar w:name="OandT" w:val="MAGV"/>
    <w:docVar w:name="sss1" w:val="CEDAW/C/MDG/6-7"/>
    <w:docVar w:name="sss2" w:val="-"/>
    <w:docVar w:name="Symbol1" w:val="CEDAW/C/MDG/6-7"/>
    <w:docVar w:name="Symbol2" w:val="-"/>
  </w:docVars>
  <w:rsids>
    <w:rsidRoot w:val="00C31A2E"/>
    <w:rsid w:val="0000104C"/>
    <w:rsid w:val="000025A2"/>
    <w:rsid w:val="0000430F"/>
    <w:rsid w:val="00005995"/>
    <w:rsid w:val="000145F1"/>
    <w:rsid w:val="00026454"/>
    <w:rsid w:val="000271D6"/>
    <w:rsid w:val="000336E0"/>
    <w:rsid w:val="0003430A"/>
    <w:rsid w:val="00040B8F"/>
    <w:rsid w:val="00044517"/>
    <w:rsid w:val="0005203D"/>
    <w:rsid w:val="000534EB"/>
    <w:rsid w:val="0006088E"/>
    <w:rsid w:val="00061177"/>
    <w:rsid w:val="000667E7"/>
    <w:rsid w:val="00067D9C"/>
    <w:rsid w:val="00076C30"/>
    <w:rsid w:val="00076E01"/>
    <w:rsid w:val="000806AC"/>
    <w:rsid w:val="000871C1"/>
    <w:rsid w:val="000A0C7C"/>
    <w:rsid w:val="000A1971"/>
    <w:rsid w:val="000B2A4E"/>
    <w:rsid w:val="000B57D2"/>
    <w:rsid w:val="000C1009"/>
    <w:rsid w:val="000C4DCC"/>
    <w:rsid w:val="000D21E6"/>
    <w:rsid w:val="000D64ED"/>
    <w:rsid w:val="000D686E"/>
    <w:rsid w:val="000E66F5"/>
    <w:rsid w:val="000E6FEB"/>
    <w:rsid w:val="000F7375"/>
    <w:rsid w:val="00102135"/>
    <w:rsid w:val="001023C5"/>
    <w:rsid w:val="00107739"/>
    <w:rsid w:val="001109AD"/>
    <w:rsid w:val="00111CCB"/>
    <w:rsid w:val="001179C3"/>
    <w:rsid w:val="001259AF"/>
    <w:rsid w:val="00127EBE"/>
    <w:rsid w:val="00140F45"/>
    <w:rsid w:val="00143B7C"/>
    <w:rsid w:val="00144177"/>
    <w:rsid w:val="0014610D"/>
    <w:rsid w:val="00152E53"/>
    <w:rsid w:val="00153EA2"/>
    <w:rsid w:val="00154204"/>
    <w:rsid w:val="001561B2"/>
    <w:rsid w:val="00166326"/>
    <w:rsid w:val="001701FE"/>
    <w:rsid w:val="00170784"/>
    <w:rsid w:val="0017756D"/>
    <w:rsid w:val="00186A14"/>
    <w:rsid w:val="00187C4A"/>
    <w:rsid w:val="001A2E38"/>
    <w:rsid w:val="001A2FAC"/>
    <w:rsid w:val="001A72EA"/>
    <w:rsid w:val="001B2FC3"/>
    <w:rsid w:val="001B56CE"/>
    <w:rsid w:val="001B5CC5"/>
    <w:rsid w:val="001C1FA6"/>
    <w:rsid w:val="001C2E87"/>
    <w:rsid w:val="001C4833"/>
    <w:rsid w:val="001D04E3"/>
    <w:rsid w:val="001D4A0C"/>
    <w:rsid w:val="001D681C"/>
    <w:rsid w:val="001E1AAE"/>
    <w:rsid w:val="001E2641"/>
    <w:rsid w:val="001E290A"/>
    <w:rsid w:val="001F74B0"/>
    <w:rsid w:val="00200A61"/>
    <w:rsid w:val="002070C6"/>
    <w:rsid w:val="00217E05"/>
    <w:rsid w:val="0022060C"/>
    <w:rsid w:val="002277C7"/>
    <w:rsid w:val="0024283D"/>
    <w:rsid w:val="00247894"/>
    <w:rsid w:val="0025615B"/>
    <w:rsid w:val="00257206"/>
    <w:rsid w:val="00260DF5"/>
    <w:rsid w:val="002639B8"/>
    <w:rsid w:val="002652F7"/>
    <w:rsid w:val="00266F6B"/>
    <w:rsid w:val="00272964"/>
    <w:rsid w:val="002841B4"/>
    <w:rsid w:val="00295FD6"/>
    <w:rsid w:val="00297ED1"/>
    <w:rsid w:val="002B105C"/>
    <w:rsid w:val="002B1548"/>
    <w:rsid w:val="002B6B53"/>
    <w:rsid w:val="002B7407"/>
    <w:rsid w:val="002C2CAF"/>
    <w:rsid w:val="002C345B"/>
    <w:rsid w:val="002C3E79"/>
    <w:rsid w:val="002D3F35"/>
    <w:rsid w:val="002E1262"/>
    <w:rsid w:val="002E2A29"/>
    <w:rsid w:val="002F0A5D"/>
    <w:rsid w:val="002F4C08"/>
    <w:rsid w:val="00303A2A"/>
    <w:rsid w:val="00327A13"/>
    <w:rsid w:val="003359DE"/>
    <w:rsid w:val="003452B8"/>
    <w:rsid w:val="0034771F"/>
    <w:rsid w:val="0035601E"/>
    <w:rsid w:val="00362A3B"/>
    <w:rsid w:val="00363CCE"/>
    <w:rsid w:val="00365806"/>
    <w:rsid w:val="00373C3A"/>
    <w:rsid w:val="0037429E"/>
    <w:rsid w:val="003754AD"/>
    <w:rsid w:val="00375801"/>
    <w:rsid w:val="003779EE"/>
    <w:rsid w:val="00397636"/>
    <w:rsid w:val="003A5CE7"/>
    <w:rsid w:val="003B613E"/>
    <w:rsid w:val="003C12C7"/>
    <w:rsid w:val="003C473B"/>
    <w:rsid w:val="003C4940"/>
    <w:rsid w:val="003C5008"/>
    <w:rsid w:val="003C67B3"/>
    <w:rsid w:val="003D2D4A"/>
    <w:rsid w:val="003E5AAE"/>
    <w:rsid w:val="003E60D2"/>
    <w:rsid w:val="003F3C3C"/>
    <w:rsid w:val="00400307"/>
    <w:rsid w:val="00404990"/>
    <w:rsid w:val="0040564F"/>
    <w:rsid w:val="00431501"/>
    <w:rsid w:val="004318E8"/>
    <w:rsid w:val="00434234"/>
    <w:rsid w:val="004374B8"/>
    <w:rsid w:val="00443CA4"/>
    <w:rsid w:val="004452B0"/>
    <w:rsid w:val="00451290"/>
    <w:rsid w:val="0045204A"/>
    <w:rsid w:val="00466635"/>
    <w:rsid w:val="004713D8"/>
    <w:rsid w:val="00476219"/>
    <w:rsid w:val="004843EE"/>
    <w:rsid w:val="0049207E"/>
    <w:rsid w:val="004A146B"/>
    <w:rsid w:val="004A3174"/>
    <w:rsid w:val="004A7C6C"/>
    <w:rsid w:val="004B47A3"/>
    <w:rsid w:val="004C1BCD"/>
    <w:rsid w:val="004C6A5B"/>
    <w:rsid w:val="004C75AE"/>
    <w:rsid w:val="004D4AC0"/>
    <w:rsid w:val="004D6407"/>
    <w:rsid w:val="004D779E"/>
    <w:rsid w:val="004E757B"/>
    <w:rsid w:val="004F14EE"/>
    <w:rsid w:val="004F4843"/>
    <w:rsid w:val="004F4A39"/>
    <w:rsid w:val="0050020B"/>
    <w:rsid w:val="005053EA"/>
    <w:rsid w:val="005056C9"/>
    <w:rsid w:val="0050627B"/>
    <w:rsid w:val="00507265"/>
    <w:rsid w:val="00511D5E"/>
    <w:rsid w:val="005130D6"/>
    <w:rsid w:val="00524C14"/>
    <w:rsid w:val="00534D37"/>
    <w:rsid w:val="00535721"/>
    <w:rsid w:val="00542A52"/>
    <w:rsid w:val="00543025"/>
    <w:rsid w:val="005434BC"/>
    <w:rsid w:val="0054783D"/>
    <w:rsid w:val="00550243"/>
    <w:rsid w:val="00552711"/>
    <w:rsid w:val="00556CEB"/>
    <w:rsid w:val="00562263"/>
    <w:rsid w:val="005625F8"/>
    <w:rsid w:val="00565717"/>
    <w:rsid w:val="00567942"/>
    <w:rsid w:val="00571DC3"/>
    <w:rsid w:val="00571F2A"/>
    <w:rsid w:val="005737E7"/>
    <w:rsid w:val="0058043D"/>
    <w:rsid w:val="00582B10"/>
    <w:rsid w:val="00587E23"/>
    <w:rsid w:val="00595DE1"/>
    <w:rsid w:val="005A1929"/>
    <w:rsid w:val="005A651B"/>
    <w:rsid w:val="005C547D"/>
    <w:rsid w:val="005D3721"/>
    <w:rsid w:val="005D63A4"/>
    <w:rsid w:val="005E4F7D"/>
    <w:rsid w:val="005E6B39"/>
    <w:rsid w:val="005F6986"/>
    <w:rsid w:val="006111BB"/>
    <w:rsid w:val="00612DA1"/>
    <w:rsid w:val="00614C74"/>
    <w:rsid w:val="00616088"/>
    <w:rsid w:val="006169F5"/>
    <w:rsid w:val="00620953"/>
    <w:rsid w:val="00630CE1"/>
    <w:rsid w:val="00631114"/>
    <w:rsid w:val="0063405C"/>
    <w:rsid w:val="00636DA1"/>
    <w:rsid w:val="00637AB0"/>
    <w:rsid w:val="00641130"/>
    <w:rsid w:val="00643833"/>
    <w:rsid w:val="00645DF2"/>
    <w:rsid w:val="006463C7"/>
    <w:rsid w:val="006510D7"/>
    <w:rsid w:val="00651574"/>
    <w:rsid w:val="00653EF9"/>
    <w:rsid w:val="00664183"/>
    <w:rsid w:val="00666B35"/>
    <w:rsid w:val="00677761"/>
    <w:rsid w:val="00684FF9"/>
    <w:rsid w:val="0069047A"/>
    <w:rsid w:val="00694A0C"/>
    <w:rsid w:val="006956F4"/>
    <w:rsid w:val="00696921"/>
    <w:rsid w:val="006A3096"/>
    <w:rsid w:val="006A3806"/>
    <w:rsid w:val="006B08F8"/>
    <w:rsid w:val="006C3274"/>
    <w:rsid w:val="006C3A65"/>
    <w:rsid w:val="006C6173"/>
    <w:rsid w:val="006D3321"/>
    <w:rsid w:val="006E0E95"/>
    <w:rsid w:val="006E0EF0"/>
    <w:rsid w:val="006E296C"/>
    <w:rsid w:val="006E39F5"/>
    <w:rsid w:val="006E66D5"/>
    <w:rsid w:val="006E689B"/>
    <w:rsid w:val="006F36E2"/>
    <w:rsid w:val="006F4381"/>
    <w:rsid w:val="0070602F"/>
    <w:rsid w:val="00706280"/>
    <w:rsid w:val="007070B8"/>
    <w:rsid w:val="00711B32"/>
    <w:rsid w:val="00716C1C"/>
    <w:rsid w:val="0072046A"/>
    <w:rsid w:val="00732348"/>
    <w:rsid w:val="0073710F"/>
    <w:rsid w:val="0074000F"/>
    <w:rsid w:val="007549E2"/>
    <w:rsid w:val="00776DCA"/>
    <w:rsid w:val="00777C17"/>
    <w:rsid w:val="00781DFE"/>
    <w:rsid w:val="00793FFF"/>
    <w:rsid w:val="007A384D"/>
    <w:rsid w:val="007B04E8"/>
    <w:rsid w:val="007B2E44"/>
    <w:rsid w:val="007C51E9"/>
    <w:rsid w:val="007C566A"/>
    <w:rsid w:val="007C7D32"/>
    <w:rsid w:val="007D0893"/>
    <w:rsid w:val="007D59F4"/>
    <w:rsid w:val="007E282F"/>
    <w:rsid w:val="007E31CA"/>
    <w:rsid w:val="007E322D"/>
    <w:rsid w:val="007E671C"/>
    <w:rsid w:val="007F5AF9"/>
    <w:rsid w:val="00801B3F"/>
    <w:rsid w:val="00813690"/>
    <w:rsid w:val="00813C40"/>
    <w:rsid w:val="00815EA8"/>
    <w:rsid w:val="00821E34"/>
    <w:rsid w:val="00823340"/>
    <w:rsid w:val="00823BE3"/>
    <w:rsid w:val="00824B02"/>
    <w:rsid w:val="008305DF"/>
    <w:rsid w:val="00832268"/>
    <w:rsid w:val="00834163"/>
    <w:rsid w:val="0083457C"/>
    <w:rsid w:val="008466A7"/>
    <w:rsid w:val="008521F6"/>
    <w:rsid w:val="008539AC"/>
    <w:rsid w:val="00860B12"/>
    <w:rsid w:val="0086249C"/>
    <w:rsid w:val="00871928"/>
    <w:rsid w:val="00875415"/>
    <w:rsid w:val="00875F65"/>
    <w:rsid w:val="00880535"/>
    <w:rsid w:val="00894D50"/>
    <w:rsid w:val="00897EE4"/>
    <w:rsid w:val="008A2A83"/>
    <w:rsid w:val="008A5EA2"/>
    <w:rsid w:val="008A680C"/>
    <w:rsid w:val="008B30AC"/>
    <w:rsid w:val="008B59F9"/>
    <w:rsid w:val="008B5FC3"/>
    <w:rsid w:val="008C70A0"/>
    <w:rsid w:val="008D17EE"/>
    <w:rsid w:val="008D53A0"/>
    <w:rsid w:val="008E2B2E"/>
    <w:rsid w:val="008E37CD"/>
    <w:rsid w:val="008E41D0"/>
    <w:rsid w:val="008F1890"/>
    <w:rsid w:val="008F1E8F"/>
    <w:rsid w:val="008F2959"/>
    <w:rsid w:val="00913197"/>
    <w:rsid w:val="0091591F"/>
    <w:rsid w:val="00917F05"/>
    <w:rsid w:val="00926916"/>
    <w:rsid w:val="00927C68"/>
    <w:rsid w:val="0093190E"/>
    <w:rsid w:val="00931AC8"/>
    <w:rsid w:val="00934B5B"/>
    <w:rsid w:val="00935AD9"/>
    <w:rsid w:val="00936752"/>
    <w:rsid w:val="0094747E"/>
    <w:rsid w:val="009540A8"/>
    <w:rsid w:val="0098045D"/>
    <w:rsid w:val="00984E6C"/>
    <w:rsid w:val="00991572"/>
    <w:rsid w:val="00995BD2"/>
    <w:rsid w:val="009A73EA"/>
    <w:rsid w:val="009B1C06"/>
    <w:rsid w:val="009B26B8"/>
    <w:rsid w:val="009B6140"/>
    <w:rsid w:val="009C31A4"/>
    <w:rsid w:val="009C3306"/>
    <w:rsid w:val="009C558E"/>
    <w:rsid w:val="009D32AC"/>
    <w:rsid w:val="009D6DC5"/>
    <w:rsid w:val="009E11DA"/>
    <w:rsid w:val="009E300B"/>
    <w:rsid w:val="009E5765"/>
    <w:rsid w:val="009E6D58"/>
    <w:rsid w:val="009F6D65"/>
    <w:rsid w:val="009F701F"/>
    <w:rsid w:val="009F793E"/>
    <w:rsid w:val="00A01177"/>
    <w:rsid w:val="00A0166A"/>
    <w:rsid w:val="00A02FF4"/>
    <w:rsid w:val="00A058FF"/>
    <w:rsid w:val="00A109B4"/>
    <w:rsid w:val="00A10FDF"/>
    <w:rsid w:val="00A138BA"/>
    <w:rsid w:val="00A21683"/>
    <w:rsid w:val="00A24508"/>
    <w:rsid w:val="00A26619"/>
    <w:rsid w:val="00A3163E"/>
    <w:rsid w:val="00A4039A"/>
    <w:rsid w:val="00A5353F"/>
    <w:rsid w:val="00A607E7"/>
    <w:rsid w:val="00A627D6"/>
    <w:rsid w:val="00A64E36"/>
    <w:rsid w:val="00A65B90"/>
    <w:rsid w:val="00A65C9E"/>
    <w:rsid w:val="00A6761C"/>
    <w:rsid w:val="00A71D7C"/>
    <w:rsid w:val="00A84D3A"/>
    <w:rsid w:val="00A86FEA"/>
    <w:rsid w:val="00AA7DC9"/>
    <w:rsid w:val="00AB7836"/>
    <w:rsid w:val="00AC5CBF"/>
    <w:rsid w:val="00AD37F0"/>
    <w:rsid w:val="00AD5D6A"/>
    <w:rsid w:val="00AE6696"/>
    <w:rsid w:val="00B11C44"/>
    <w:rsid w:val="00B151F5"/>
    <w:rsid w:val="00B232EC"/>
    <w:rsid w:val="00B308D0"/>
    <w:rsid w:val="00B34BCE"/>
    <w:rsid w:val="00B426AB"/>
    <w:rsid w:val="00B448B9"/>
    <w:rsid w:val="00B47A82"/>
    <w:rsid w:val="00B7138F"/>
    <w:rsid w:val="00B77D31"/>
    <w:rsid w:val="00B8368A"/>
    <w:rsid w:val="00B9095B"/>
    <w:rsid w:val="00B9503A"/>
    <w:rsid w:val="00BB0959"/>
    <w:rsid w:val="00BB23DE"/>
    <w:rsid w:val="00BC31B5"/>
    <w:rsid w:val="00BC7B5B"/>
    <w:rsid w:val="00BD4396"/>
    <w:rsid w:val="00BD47B9"/>
    <w:rsid w:val="00BE2BF9"/>
    <w:rsid w:val="00BF1D37"/>
    <w:rsid w:val="00BF32B0"/>
    <w:rsid w:val="00BF438B"/>
    <w:rsid w:val="00C00E6C"/>
    <w:rsid w:val="00C02367"/>
    <w:rsid w:val="00C053A0"/>
    <w:rsid w:val="00C10265"/>
    <w:rsid w:val="00C13D38"/>
    <w:rsid w:val="00C161D9"/>
    <w:rsid w:val="00C22EDA"/>
    <w:rsid w:val="00C24049"/>
    <w:rsid w:val="00C31A2E"/>
    <w:rsid w:val="00C32D88"/>
    <w:rsid w:val="00C35339"/>
    <w:rsid w:val="00C51D2E"/>
    <w:rsid w:val="00C51E38"/>
    <w:rsid w:val="00C6016B"/>
    <w:rsid w:val="00C72138"/>
    <w:rsid w:val="00C72875"/>
    <w:rsid w:val="00C72AD9"/>
    <w:rsid w:val="00C8131F"/>
    <w:rsid w:val="00C847F0"/>
    <w:rsid w:val="00C859E1"/>
    <w:rsid w:val="00C91CE9"/>
    <w:rsid w:val="00C95408"/>
    <w:rsid w:val="00CA2127"/>
    <w:rsid w:val="00CB5C47"/>
    <w:rsid w:val="00CC5750"/>
    <w:rsid w:val="00CD1545"/>
    <w:rsid w:val="00CD4760"/>
    <w:rsid w:val="00CD57FF"/>
    <w:rsid w:val="00CD7F4C"/>
    <w:rsid w:val="00CE0045"/>
    <w:rsid w:val="00CE1381"/>
    <w:rsid w:val="00D00E66"/>
    <w:rsid w:val="00D051A5"/>
    <w:rsid w:val="00D1714E"/>
    <w:rsid w:val="00D2412C"/>
    <w:rsid w:val="00D30E8B"/>
    <w:rsid w:val="00D42CA0"/>
    <w:rsid w:val="00D535F0"/>
    <w:rsid w:val="00D621E4"/>
    <w:rsid w:val="00D66326"/>
    <w:rsid w:val="00D75748"/>
    <w:rsid w:val="00D75DCF"/>
    <w:rsid w:val="00D81FDD"/>
    <w:rsid w:val="00D84103"/>
    <w:rsid w:val="00D87760"/>
    <w:rsid w:val="00D93984"/>
    <w:rsid w:val="00D95982"/>
    <w:rsid w:val="00DA0BDF"/>
    <w:rsid w:val="00DA0F47"/>
    <w:rsid w:val="00DA212D"/>
    <w:rsid w:val="00DA4419"/>
    <w:rsid w:val="00DA5058"/>
    <w:rsid w:val="00DA7DFA"/>
    <w:rsid w:val="00DB2B5E"/>
    <w:rsid w:val="00DB2EA7"/>
    <w:rsid w:val="00DC0389"/>
    <w:rsid w:val="00DC425C"/>
    <w:rsid w:val="00DC6A91"/>
    <w:rsid w:val="00DD5908"/>
    <w:rsid w:val="00DD5DA8"/>
    <w:rsid w:val="00DD76B9"/>
    <w:rsid w:val="00DE6AD7"/>
    <w:rsid w:val="00DF00C0"/>
    <w:rsid w:val="00DF33AF"/>
    <w:rsid w:val="00DF74B2"/>
    <w:rsid w:val="00E054C0"/>
    <w:rsid w:val="00E05743"/>
    <w:rsid w:val="00E241A1"/>
    <w:rsid w:val="00E26954"/>
    <w:rsid w:val="00E31D49"/>
    <w:rsid w:val="00E35244"/>
    <w:rsid w:val="00E40D86"/>
    <w:rsid w:val="00E427B7"/>
    <w:rsid w:val="00E50390"/>
    <w:rsid w:val="00E51BC9"/>
    <w:rsid w:val="00E606CA"/>
    <w:rsid w:val="00E65BE8"/>
    <w:rsid w:val="00E73276"/>
    <w:rsid w:val="00E73409"/>
    <w:rsid w:val="00E73A8A"/>
    <w:rsid w:val="00E774C3"/>
    <w:rsid w:val="00E84B10"/>
    <w:rsid w:val="00E875CB"/>
    <w:rsid w:val="00E9182D"/>
    <w:rsid w:val="00E932A5"/>
    <w:rsid w:val="00EA2C66"/>
    <w:rsid w:val="00EA60AF"/>
    <w:rsid w:val="00EB3BF0"/>
    <w:rsid w:val="00EB5A41"/>
    <w:rsid w:val="00EC3D06"/>
    <w:rsid w:val="00ED1F10"/>
    <w:rsid w:val="00ED3CA7"/>
    <w:rsid w:val="00ED4905"/>
    <w:rsid w:val="00EE1800"/>
    <w:rsid w:val="00EF68AA"/>
    <w:rsid w:val="00F061A0"/>
    <w:rsid w:val="00F06B9B"/>
    <w:rsid w:val="00F07B3F"/>
    <w:rsid w:val="00F14B66"/>
    <w:rsid w:val="00F16127"/>
    <w:rsid w:val="00F16EEE"/>
    <w:rsid w:val="00F20CFF"/>
    <w:rsid w:val="00F249E4"/>
    <w:rsid w:val="00F274AF"/>
    <w:rsid w:val="00F3021B"/>
    <w:rsid w:val="00F3370C"/>
    <w:rsid w:val="00F35B3D"/>
    <w:rsid w:val="00F40902"/>
    <w:rsid w:val="00F44608"/>
    <w:rsid w:val="00F44E91"/>
    <w:rsid w:val="00F45262"/>
    <w:rsid w:val="00F47FCF"/>
    <w:rsid w:val="00F61A78"/>
    <w:rsid w:val="00F659BF"/>
    <w:rsid w:val="00F66F3D"/>
    <w:rsid w:val="00F82B13"/>
    <w:rsid w:val="00F9064B"/>
    <w:rsid w:val="00F920FD"/>
    <w:rsid w:val="00F92E1F"/>
    <w:rsid w:val="00F936E2"/>
    <w:rsid w:val="00F93DB3"/>
    <w:rsid w:val="00FA5E33"/>
    <w:rsid w:val="00FB2CE9"/>
    <w:rsid w:val="00FC4C00"/>
    <w:rsid w:val="00FD0A87"/>
    <w:rsid w:val="00FD17C3"/>
    <w:rsid w:val="00FE1345"/>
    <w:rsid w:val="00FE6520"/>
    <w:rsid w:val="00FF20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qFormat="1"/>
    <w:lsdException w:name="footer" w:qFormat="1"/>
    <w:lsdException w:name="caption" w:semiHidden="1" w:uiPriority="35" w:unhideWhenUsed="1" w:qFormat="1"/>
    <w:lsdException w:name="footnote reference" w:uiPriority="99"/>
    <w:lsdException w:name="line number" w:qFormat="1"/>
    <w:lsdException w:name="endnote text" w:uiPriority="99"/>
    <w:lsdException w:name="Title" w:uiPriority="10"/>
    <w:lsdException w:name="Subtitle" w:uiPriority="11"/>
    <w:lsdException w:name="Strong" w:uiPriority="22"/>
    <w:lsdException w:name="Emphasis" w:uiPriority="20"/>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71DC3"/>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Char Char1 Char Char Char Char,ftref,Fußnotenzeichen_Raxen,Footnotes refss,Error-Fußnotenzeichen5,Error-Fußnotenzeichen6,Error-Fußnotenzeichen3,Footnote Refernece"/>
    <w:uiPriority w:val="99"/>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aliases w:val="5_G,Footnote,Footnote Text Char1,single space,FOOTNOTES,fn Char,fn Char Char,fn Char Char Char,fn,Footnote Text Char Char,Footnote Text Char1 Char Char,Footnote Text Char Char Char Char,Footnote Text Char2 Char Char Char Char Char,ft,Car8"/>
    <w:basedOn w:val="Normal"/>
    <w:link w:val="FootnoteTextChar"/>
    <w:uiPriority w:val="99"/>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link w:val="EndnoteTextChar"/>
    <w:uiPriority w:val="99"/>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aliases w:val="Caption Char Char,Légende Car Car Car,Légende Car1 Car1 Car Car Car Car Car Car,Légende Car Car Car1 Car Car Car Car Car Car,Légende Car1 Car Car Car Car Car Car Car Car Car,Légende Car Car,Légende Car Car Car Car Car Car,Légende Car"/>
    <w:basedOn w:val="Normal"/>
    <w:next w:val="Normal"/>
    <w:link w:val="CaptionChar"/>
    <w:uiPriority w:val="35"/>
    <w:unhideWhenUsed/>
    <w:qFormat/>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1E1AAE"/>
    <w:rPr>
      <w:szCs w:val="20"/>
    </w:rPr>
  </w:style>
  <w:style w:type="character" w:customStyle="1" w:styleId="CommentTextChar">
    <w:name w:val="Comment Text Char"/>
    <w:link w:val="CommentText"/>
    <w:rsid w:val="001E1AAE"/>
    <w:rPr>
      <w:rFonts w:ascii="Times New Roman" w:hAnsi="Times New Roman"/>
      <w:spacing w:val="4"/>
      <w:w w:val="103"/>
      <w:lang w:val="es-ES" w:eastAsia="en-US"/>
    </w:rPr>
  </w:style>
  <w:style w:type="paragraph" w:styleId="CommentSubject">
    <w:name w:val="annotation subject"/>
    <w:basedOn w:val="CommentText"/>
    <w:next w:val="CommentText"/>
    <w:link w:val="CommentSubjectChar"/>
    <w:rsid w:val="001E1AAE"/>
    <w:rPr>
      <w:b/>
      <w:bCs/>
    </w:rPr>
  </w:style>
  <w:style w:type="character" w:customStyle="1" w:styleId="CommentSubjectChar">
    <w:name w:val="Comment Subject Char"/>
    <w:link w:val="CommentSubject"/>
    <w:rsid w:val="001E1AAE"/>
    <w:rPr>
      <w:rFonts w:ascii="Times New Roman" w:hAnsi="Times New Roman"/>
      <w:b/>
      <w:bCs/>
      <w:spacing w:val="4"/>
      <w:w w:val="103"/>
      <w:lang w:val="es-ES" w:eastAsia="en-US"/>
    </w:rPr>
  </w:style>
  <w:style w:type="paragraph" w:styleId="Revision">
    <w:name w:val="Revision"/>
    <w:hidden/>
    <w:uiPriority w:val="99"/>
    <w:semiHidden/>
    <w:rsid w:val="00373C3A"/>
    <w:rPr>
      <w:rFonts w:ascii="Times New Roman" w:hAnsi="Times New Roman"/>
      <w:spacing w:val="4"/>
      <w:w w:val="103"/>
      <w:szCs w:val="22"/>
      <w:lang w:val="es-ES"/>
    </w:rPr>
  </w:style>
  <w:style w:type="character" w:customStyle="1" w:styleId="FootnoteTextChar">
    <w:name w:val="Footnote Text Char"/>
    <w:aliases w:val="5_G Char,Footnote Char,Footnote Text Char1 Char,single space Char,FOOTNOTES Char,fn Char Char1,fn Char Char Char1,fn Char Char Char Char,fn Char1,Footnote Text Char Char Char,Footnote Text Char1 Char Char Char,ft Char,Car8 Char"/>
    <w:link w:val="FootnoteText"/>
    <w:uiPriority w:val="99"/>
    <w:rsid w:val="00373C3A"/>
    <w:rPr>
      <w:rFonts w:ascii="Times New Roman" w:hAnsi="Times New Roman"/>
      <w:spacing w:val="5"/>
      <w:w w:val="104"/>
      <w:sz w:val="17"/>
      <w:szCs w:val="22"/>
      <w:lang w:val="es-ES" w:eastAsia="en-US"/>
    </w:rPr>
  </w:style>
  <w:style w:type="paragraph" w:customStyle="1" w:styleId="Encabezadodetabladecontenido">
    <w:name w:val="Encabezado de tabla de contenido"/>
    <w:basedOn w:val="Heading1"/>
    <w:next w:val="Normal"/>
    <w:uiPriority w:val="39"/>
    <w:semiHidden/>
    <w:unhideWhenUsed/>
    <w:qFormat/>
    <w:rsid w:val="00373C3A"/>
    <w:pPr>
      <w:outlineLvl w:val="9"/>
    </w:pPr>
    <w:rPr>
      <w:rFonts w:eastAsia="SimSun"/>
      <w:lang w:bidi="en-US"/>
    </w:rPr>
  </w:style>
  <w:style w:type="paragraph" w:customStyle="1" w:styleId="SMG">
    <w:name w:val="__S_M_G"/>
    <w:basedOn w:val="Normal"/>
    <w:next w:val="Normal"/>
    <w:rsid w:val="00373C3A"/>
    <w:pPr>
      <w:keepNext/>
      <w:keepLines/>
      <w:spacing w:before="240" w:after="240" w:line="420" w:lineRule="exact"/>
      <w:ind w:left="1134" w:right="1134"/>
    </w:pPr>
    <w:rPr>
      <w:rFonts w:eastAsia="Times New Roman"/>
      <w:b/>
      <w:spacing w:val="0"/>
      <w:w w:val="100"/>
      <w:sz w:val="40"/>
      <w:szCs w:val="20"/>
      <w:lang w:eastAsia="es-ES"/>
    </w:rPr>
  </w:style>
  <w:style w:type="paragraph" w:customStyle="1" w:styleId="HChG">
    <w:name w:val="_ H _Ch_G"/>
    <w:basedOn w:val="Normal"/>
    <w:next w:val="Normal"/>
    <w:rsid w:val="00373C3A"/>
    <w:pPr>
      <w:keepNext/>
      <w:keepLines/>
      <w:tabs>
        <w:tab w:val="right" w:pos="851"/>
      </w:tabs>
      <w:spacing w:before="360" w:after="240" w:line="300" w:lineRule="exact"/>
      <w:ind w:left="1134" w:right="1134" w:hanging="1134"/>
    </w:pPr>
    <w:rPr>
      <w:rFonts w:eastAsia="Times New Roman"/>
      <w:b/>
      <w:spacing w:val="0"/>
      <w:w w:val="100"/>
      <w:sz w:val="28"/>
      <w:szCs w:val="20"/>
      <w:lang w:eastAsia="es-ES"/>
    </w:rPr>
  </w:style>
  <w:style w:type="paragraph" w:customStyle="1" w:styleId="SingleTxtG">
    <w:name w:val="_ Single Txt_G"/>
    <w:basedOn w:val="Normal"/>
    <w:rsid w:val="00373C3A"/>
    <w:pPr>
      <w:suppressAutoHyphens w:val="0"/>
      <w:spacing w:after="120" w:line="240" w:lineRule="atLeast"/>
      <w:ind w:left="1134" w:right="1134"/>
      <w:jc w:val="both"/>
    </w:pPr>
    <w:rPr>
      <w:rFonts w:eastAsia="Times New Roman"/>
      <w:spacing w:val="0"/>
      <w:w w:val="100"/>
      <w:szCs w:val="20"/>
      <w:lang w:eastAsia="es-ES"/>
    </w:rPr>
  </w:style>
  <w:style w:type="paragraph" w:customStyle="1" w:styleId="H23G">
    <w:name w:val="_ H_2/3_G"/>
    <w:basedOn w:val="Normal"/>
    <w:next w:val="Normal"/>
    <w:rsid w:val="00373C3A"/>
    <w:pPr>
      <w:keepNext/>
      <w:keepLines/>
      <w:tabs>
        <w:tab w:val="right" w:pos="851"/>
      </w:tabs>
      <w:spacing w:before="240" w:after="120"/>
      <w:ind w:left="1134" w:right="1134" w:hanging="1134"/>
    </w:pPr>
    <w:rPr>
      <w:rFonts w:eastAsia="Times New Roman"/>
      <w:b/>
      <w:spacing w:val="0"/>
      <w:w w:val="100"/>
      <w:szCs w:val="20"/>
      <w:lang w:eastAsia="es-ES"/>
    </w:rPr>
  </w:style>
  <w:style w:type="paragraph" w:customStyle="1" w:styleId="H1G">
    <w:name w:val="_ H_1_G"/>
    <w:basedOn w:val="Normal"/>
    <w:next w:val="Normal"/>
    <w:rsid w:val="00373C3A"/>
    <w:pPr>
      <w:keepNext/>
      <w:keepLines/>
      <w:tabs>
        <w:tab w:val="right" w:pos="851"/>
      </w:tabs>
      <w:spacing w:before="360" w:after="240" w:line="270" w:lineRule="exact"/>
      <w:ind w:left="1134" w:right="1134" w:hanging="1134"/>
    </w:pPr>
    <w:rPr>
      <w:rFonts w:eastAsia="Times New Roman"/>
      <w:b/>
      <w:spacing w:val="0"/>
      <w:w w:val="100"/>
      <w:sz w:val="24"/>
      <w:szCs w:val="20"/>
      <w:lang w:eastAsia="es-ES"/>
    </w:rPr>
  </w:style>
  <w:style w:type="character" w:styleId="Hyperlink">
    <w:name w:val="Hyperlink"/>
    <w:rsid w:val="00373C3A"/>
    <w:rPr>
      <w:color w:val="0000FF"/>
      <w:u w:val="none"/>
    </w:rPr>
  </w:style>
  <w:style w:type="character" w:styleId="FollowedHyperlink">
    <w:name w:val="FollowedHyperlink"/>
    <w:rsid w:val="00373C3A"/>
    <w:rPr>
      <w:color w:val="0000FF"/>
      <w:u w:val="none"/>
    </w:rPr>
  </w:style>
  <w:style w:type="character" w:customStyle="1" w:styleId="EndnoteTextChar">
    <w:name w:val="Endnote Text Char"/>
    <w:aliases w:val="2_G Char"/>
    <w:link w:val="EndnoteText"/>
    <w:uiPriority w:val="99"/>
    <w:rsid w:val="00373C3A"/>
    <w:rPr>
      <w:rFonts w:ascii="Times New Roman" w:hAnsi="Times New Roman"/>
      <w:spacing w:val="5"/>
      <w:w w:val="104"/>
      <w:sz w:val="17"/>
      <w:szCs w:val="22"/>
      <w:lang w:val="es-ES" w:eastAsia="en-US"/>
    </w:rPr>
  </w:style>
  <w:style w:type="paragraph" w:customStyle="1" w:styleId="Bullet1G">
    <w:name w:val="_Bullet 1_G"/>
    <w:basedOn w:val="Normal"/>
    <w:rsid w:val="00373C3A"/>
    <w:pPr>
      <w:numPr>
        <w:numId w:val="4"/>
      </w:numPr>
      <w:spacing w:after="120" w:line="240" w:lineRule="atLeast"/>
      <w:ind w:right="1134"/>
      <w:jc w:val="both"/>
    </w:pPr>
    <w:rPr>
      <w:rFonts w:eastAsia="Times New Roman"/>
      <w:spacing w:val="0"/>
      <w:w w:val="100"/>
      <w:szCs w:val="20"/>
      <w:lang w:val="en-GB"/>
    </w:rPr>
  </w:style>
  <w:style w:type="character" w:customStyle="1" w:styleId="CaptionChar">
    <w:name w:val="Caption Char"/>
    <w:aliases w:val="Caption Char Char Char,Légende Car Car Car Char,Légende Car1 Car1 Car Car Car Car Car Car Char,Légende Car Car Car1 Car Car Car Car Car Car Char,Légende Car1 Car Car Car Car Car Car Car Car Car Char,Légende Car Car Char,Légende Car Char"/>
    <w:link w:val="Caption"/>
    <w:uiPriority w:val="35"/>
    <w:locked/>
    <w:rsid w:val="00373C3A"/>
    <w:rPr>
      <w:rFonts w:ascii="Times New Roman" w:hAnsi="Times New Roman"/>
      <w:b/>
      <w:bCs/>
      <w:color w:val="4F81BD"/>
      <w:spacing w:val="4"/>
      <w:w w:val="103"/>
      <w:sz w:val="18"/>
      <w:szCs w:val="18"/>
      <w:lang w:val="es-ES" w:eastAsia="en-US"/>
    </w:rPr>
  </w:style>
  <w:style w:type="paragraph" w:customStyle="1" w:styleId="Bullet2G">
    <w:name w:val="_Bullet 2_G"/>
    <w:basedOn w:val="Normal"/>
    <w:rsid w:val="00373C3A"/>
    <w:pPr>
      <w:numPr>
        <w:numId w:val="5"/>
      </w:numPr>
      <w:spacing w:after="120" w:line="240" w:lineRule="atLeast"/>
      <w:ind w:right="1134"/>
      <w:jc w:val="both"/>
    </w:pPr>
    <w:rPr>
      <w:rFonts w:eastAsia="Times New Roman"/>
      <w:spacing w:val="0"/>
      <w:w w:val="100"/>
      <w:szCs w:val="20"/>
      <w:lang w:val="en-GB"/>
    </w:rPr>
  </w:style>
  <w:style w:type="character" w:customStyle="1" w:styleId="tw4winMark">
    <w:name w:val="tw4winMark"/>
    <w:rsid w:val="00373C3A"/>
    <w:rPr>
      <w:rFonts w:ascii="Courier New" w:hAnsi="Courier New" w:cs="Courier New"/>
      <w:vanish/>
      <w:color w:val="800080"/>
      <w:vertAlign w:val="subscript"/>
    </w:rPr>
  </w:style>
  <w:style w:type="character" w:styleId="PageNumber">
    <w:name w:val="page number"/>
    <w:aliases w:val="7_G"/>
    <w:rsid w:val="00373C3A"/>
    <w:rPr>
      <w:rFonts w:ascii="Times New Roman" w:hAnsi="Times New Roman"/>
      <w:b/>
      <w:sz w:val="18"/>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8.jpeg"/><Relationship Id="rId3" Type="http://schemas.openxmlformats.org/officeDocument/2006/relationships/settings" Target="settings.xml"/><Relationship Id="rId21" Type="http://schemas.openxmlformats.org/officeDocument/2006/relationships/hyperlink" Target="http://www.madamicrofinance.mg"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4.jpeg"/><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25</TotalTime>
  <Pages>3</Pages>
  <Words>27629</Words>
  <Characters>157490</Characters>
  <Application>Microsoft Office Outlook</Application>
  <DocSecurity>4</DocSecurity>
  <Lines>1312</Lines>
  <Paragraphs>369</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184750</CharactersWithSpaces>
  <SharedDoc>false</SharedDoc>
  <HLinks>
    <vt:vector size="6" baseType="variant">
      <vt:variant>
        <vt:i4>6357029</vt:i4>
      </vt:variant>
      <vt:variant>
        <vt:i4>6</vt:i4>
      </vt:variant>
      <vt:variant>
        <vt:i4>0</vt:i4>
      </vt:variant>
      <vt:variant>
        <vt:i4>5</vt:i4>
      </vt:variant>
      <vt:variant>
        <vt:lpwstr>http://www.madamicrofinance.mg/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Maria Angela Guzman</dc:creator>
  <cp:keywords/>
  <dc:description/>
  <cp:lastModifiedBy>Spanish Text Processing FD2</cp:lastModifiedBy>
  <cp:revision>15</cp:revision>
  <cp:lastPrinted>2014-07-31T13:11:00Z</cp:lastPrinted>
  <dcterms:created xsi:type="dcterms:W3CDTF">2014-07-31T12:36:00Z</dcterms:created>
  <dcterms:modified xsi:type="dcterms:W3CDTF">2014-07-31T14:11:00Z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1403052</vt:lpwstr>
  </property>
  <property fmtid="{D5CDD505-2E9C-101B-9397-08002B2CF9AE}" pid="3" name="ODSRefJobNo">
    <vt:lpwstr>1429603</vt:lpwstr>
  </property>
  <property fmtid="{D5CDD505-2E9C-101B-9397-08002B2CF9AE}" pid="4" name="Symbol1">
    <vt:lpwstr>CEDAW/C/MDG/6-7</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31 de julio de 2014</vt:lpwstr>
  </property>
  <property fmtid="{D5CDD505-2E9C-101B-9397-08002B2CF9AE}" pid="8" name="Original">
    <vt:lpwstr>inglés</vt:lpwstr>
  </property>
  <property fmtid="{D5CDD505-2E9C-101B-9397-08002B2CF9AE}" pid="9" name="Release Date">
    <vt:lpwstr>310714</vt:lpwstr>
  </property>
  <property fmtid="{D5CDD505-2E9C-101B-9397-08002B2CF9AE}" pid="10" name="Comment">
    <vt:lpwstr/>
  </property>
  <property fmtid="{D5CDD505-2E9C-101B-9397-08002B2CF9AE}" pid="11" name="DraftPages">
    <vt:lpwstr> </vt:lpwstr>
  </property>
  <property fmtid="{D5CDD505-2E9C-101B-9397-08002B2CF9AE}" pid="12" name="Operator">
    <vt:lpwstr>MAGV</vt:lpwstr>
  </property>
  <property fmtid="{D5CDD505-2E9C-101B-9397-08002B2CF9AE}" pid="13" name="Translator">
    <vt:lpwstr>MAGV</vt:lpwstr>
  </property>
</Properties>
</file>