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2E89E8" w14:textId="77777777" w:rsidR="00D438EE" w:rsidRDefault="00D438EE" w:rsidP="00D438EE">
      <w:pPr>
        <w:spacing w:line="240" w:lineRule="auto"/>
        <w:rPr>
          <w:sz w:val="2"/>
        </w:rPr>
        <w:sectPr w:rsidR="00D438EE" w:rsidSect="00D05855">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08"/>
          <w:titlePg/>
          <w:docGrid w:linePitch="360"/>
        </w:sectPr>
      </w:pPr>
      <w:commentRangeStart w:id="0"/>
      <w:commentRangeEnd w:id="0"/>
      <w:r>
        <w:rPr>
          <w:rStyle w:val="CommentReference"/>
        </w:rPr>
        <w:commentReference w:id="0"/>
      </w:r>
    </w:p>
    <w:p w14:paraId="124CE2E1" w14:textId="7F298B7A" w:rsidR="00D05855" w:rsidRPr="00D05855" w:rsidRDefault="00D05855" w:rsidP="00D0585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BE"/>
        </w:rPr>
      </w:pPr>
      <w:r w:rsidRPr="00D05855">
        <w:rPr>
          <w:lang w:val="fr-FR"/>
        </w:rPr>
        <w:t>Comité pour l</w:t>
      </w:r>
      <w:r w:rsidR="002062CB">
        <w:rPr>
          <w:lang w:val="fr-FR"/>
        </w:rPr>
        <w:t>’</w:t>
      </w:r>
      <w:r w:rsidRPr="00D05855">
        <w:rPr>
          <w:lang w:val="fr-FR"/>
        </w:rPr>
        <w:t xml:space="preserve">élimination de la discrimination </w:t>
      </w:r>
      <w:r>
        <w:rPr>
          <w:lang w:val="fr-FR"/>
        </w:rPr>
        <w:br/>
      </w:r>
      <w:r w:rsidRPr="00D05855">
        <w:rPr>
          <w:lang w:val="fr-FR"/>
        </w:rPr>
        <w:t>à l</w:t>
      </w:r>
      <w:r w:rsidR="002062CB">
        <w:rPr>
          <w:lang w:val="fr-FR"/>
        </w:rPr>
        <w:t>’</w:t>
      </w:r>
      <w:r w:rsidRPr="00D05855">
        <w:rPr>
          <w:lang w:val="fr-FR"/>
        </w:rPr>
        <w:t>égard des femmes</w:t>
      </w:r>
    </w:p>
    <w:p w14:paraId="2AA87A6D" w14:textId="77777777" w:rsidR="00D05855" w:rsidRPr="00D05855" w:rsidRDefault="00D05855" w:rsidP="00D05855">
      <w:pPr>
        <w:pStyle w:val="Session"/>
        <w:rPr>
          <w:lang w:val="fr-BE"/>
        </w:rPr>
      </w:pPr>
      <w:r w:rsidRPr="00D05855">
        <w:t>Quatre-vingt-sixième session</w:t>
      </w:r>
    </w:p>
    <w:p w14:paraId="1C6D7347" w14:textId="77777777" w:rsidR="00D05855" w:rsidRPr="00D05855" w:rsidRDefault="00D05855" w:rsidP="002062CB">
      <w:pPr>
        <w:suppressAutoHyphens/>
        <w:rPr>
          <w:lang w:val="fr-BE"/>
        </w:rPr>
      </w:pPr>
      <w:r w:rsidRPr="00D05855">
        <w:t>9-27 octobre 2023</w:t>
      </w:r>
    </w:p>
    <w:p w14:paraId="2DEC2FCE" w14:textId="6652E42A" w:rsidR="00D05855" w:rsidRPr="00D05855" w:rsidRDefault="00D05855" w:rsidP="00D05855">
      <w:pPr>
        <w:pStyle w:val="AgendaTitleH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467"/>
        <w:rPr>
          <w:lang w:val="fr-BE"/>
        </w:rPr>
      </w:pPr>
      <w:r w:rsidRPr="00D05855">
        <w:rPr>
          <w:lang w:val="fr-FR"/>
        </w:rPr>
        <w:t>Examen des rapports soumis par les États parties en</w:t>
      </w:r>
      <w:r>
        <w:rPr>
          <w:lang w:val="fr-FR"/>
        </w:rPr>
        <w:t> </w:t>
      </w:r>
      <w:r w:rsidRPr="00D05855">
        <w:rPr>
          <w:lang w:val="fr-FR"/>
        </w:rPr>
        <w:t>application de l</w:t>
      </w:r>
      <w:r w:rsidR="002062CB">
        <w:rPr>
          <w:lang w:val="fr-FR"/>
        </w:rPr>
        <w:t>’</w:t>
      </w:r>
      <w:r w:rsidRPr="00D05855">
        <w:rPr>
          <w:lang w:val="fr-FR"/>
        </w:rPr>
        <w:t>article 18 de la Convention sur</w:t>
      </w:r>
      <w:r>
        <w:rPr>
          <w:lang w:val="fr-FR"/>
        </w:rPr>
        <w:t> </w:t>
      </w:r>
      <w:r w:rsidRPr="00D05855">
        <w:rPr>
          <w:lang w:val="fr-FR"/>
        </w:rPr>
        <w:t>l</w:t>
      </w:r>
      <w:r w:rsidR="002062CB">
        <w:rPr>
          <w:lang w:val="fr-FR"/>
        </w:rPr>
        <w:t>’</w:t>
      </w:r>
      <w:r w:rsidRPr="00D05855">
        <w:rPr>
          <w:lang w:val="fr-FR"/>
        </w:rPr>
        <w:t>élimination de toutes les formes de discrimination à</w:t>
      </w:r>
      <w:r>
        <w:rPr>
          <w:lang w:val="fr-FR"/>
        </w:rPr>
        <w:t> </w:t>
      </w:r>
      <w:r w:rsidRPr="00D05855">
        <w:rPr>
          <w:lang w:val="fr-FR"/>
        </w:rPr>
        <w:t>l</w:t>
      </w:r>
      <w:r w:rsidR="002062CB">
        <w:rPr>
          <w:lang w:val="fr-FR"/>
        </w:rPr>
        <w:t>’</w:t>
      </w:r>
      <w:r w:rsidRPr="00D05855">
        <w:rPr>
          <w:lang w:val="fr-FR"/>
        </w:rPr>
        <w:t>égard des femmes</w:t>
      </w:r>
    </w:p>
    <w:p w14:paraId="58F2B07A" w14:textId="52F995F8" w:rsidR="00D05855" w:rsidRPr="00D05855" w:rsidRDefault="00D05855" w:rsidP="00D05855">
      <w:pPr>
        <w:pStyle w:val="SingleTxt"/>
        <w:spacing w:after="0" w:line="120" w:lineRule="exact"/>
        <w:rPr>
          <w:sz w:val="10"/>
          <w:lang w:val="fr-BE"/>
        </w:rPr>
      </w:pPr>
    </w:p>
    <w:p w14:paraId="4BFB332C" w14:textId="2DC0D1B5" w:rsidR="00D05855" w:rsidRPr="00D05855" w:rsidRDefault="00D05855" w:rsidP="00D05855">
      <w:pPr>
        <w:pStyle w:val="SingleTxt"/>
        <w:spacing w:after="0" w:line="120" w:lineRule="exact"/>
        <w:rPr>
          <w:sz w:val="10"/>
          <w:lang w:val="fr-BE"/>
        </w:rPr>
      </w:pPr>
    </w:p>
    <w:p w14:paraId="5939D116" w14:textId="1A172C02" w:rsidR="00D05855" w:rsidRPr="00D05855" w:rsidRDefault="00D05855" w:rsidP="00D05855">
      <w:pPr>
        <w:pStyle w:val="SingleTxt"/>
        <w:spacing w:after="0" w:line="120" w:lineRule="exact"/>
        <w:rPr>
          <w:sz w:val="10"/>
          <w:lang w:val="fr-BE"/>
        </w:rPr>
      </w:pPr>
    </w:p>
    <w:p w14:paraId="2CE07A14" w14:textId="682F27B0" w:rsidR="00D05855" w:rsidRDefault="00D05855" w:rsidP="00D05855">
      <w:pPr>
        <w:framePr w:w="9792" w:h="432" w:hSpace="180" w:wrap="around" w:vAnchor="page" w:hAnchor="page" w:x="1210" w:y="13840"/>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10" w:lineRule="exact"/>
        <w:ind w:left="1267" w:right="1260" w:hanging="576"/>
        <w:rPr>
          <w:spacing w:val="5"/>
          <w:w w:val="104"/>
          <w:sz w:val="17"/>
          <w:szCs w:val="20"/>
          <w:lang w:val="fr-FR"/>
        </w:rPr>
      </w:pPr>
      <w:r>
        <w:rPr>
          <w:noProof/>
          <w:w w:val="100"/>
        </w:rPr>
        <mc:AlternateContent>
          <mc:Choice Requires="wps">
            <w:drawing>
              <wp:anchor distT="0" distB="0" distL="114300" distR="114300" simplePos="0" relativeHeight="251662336" behindDoc="0" locked="0" layoutInCell="1" allowOverlap="1" wp14:anchorId="116B8D24" wp14:editId="68148327">
                <wp:simplePos x="0" y="0"/>
                <wp:positionH relativeFrom="column">
                  <wp:posOffset>548640</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D82709A" id="Straight Connector 5"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Pr>
          <w:spacing w:val="5"/>
          <w:w w:val="104"/>
          <w:sz w:val="17"/>
          <w:szCs w:val="20"/>
        </w:rPr>
        <w:tab/>
        <w:t>*</w:t>
      </w:r>
      <w:r>
        <w:rPr>
          <w:spacing w:val="5"/>
          <w:w w:val="104"/>
          <w:sz w:val="17"/>
          <w:szCs w:val="20"/>
        </w:rPr>
        <w:tab/>
      </w:r>
      <w:r w:rsidRPr="00D05855">
        <w:rPr>
          <w:spacing w:val="5"/>
          <w:w w:val="104"/>
          <w:sz w:val="17"/>
          <w:szCs w:val="20"/>
          <w:lang w:val="fr-FR"/>
        </w:rPr>
        <w:t>Le présent document n</w:t>
      </w:r>
      <w:r w:rsidR="002062CB">
        <w:rPr>
          <w:spacing w:val="5"/>
          <w:w w:val="104"/>
          <w:sz w:val="17"/>
          <w:szCs w:val="20"/>
          <w:lang w:val="fr-FR"/>
        </w:rPr>
        <w:t>’</w:t>
      </w:r>
      <w:r w:rsidRPr="00D05855">
        <w:rPr>
          <w:spacing w:val="5"/>
          <w:w w:val="104"/>
          <w:sz w:val="17"/>
          <w:szCs w:val="20"/>
          <w:lang w:val="fr-FR"/>
        </w:rPr>
        <w:t>a pas été revu par les services d</w:t>
      </w:r>
      <w:r w:rsidR="002062CB">
        <w:rPr>
          <w:spacing w:val="5"/>
          <w:w w:val="104"/>
          <w:sz w:val="17"/>
          <w:szCs w:val="20"/>
          <w:lang w:val="fr-FR"/>
        </w:rPr>
        <w:t>’</w:t>
      </w:r>
      <w:r w:rsidRPr="00D05855">
        <w:rPr>
          <w:spacing w:val="5"/>
          <w:w w:val="104"/>
          <w:sz w:val="17"/>
          <w:szCs w:val="20"/>
          <w:lang w:val="fr-FR"/>
        </w:rPr>
        <w:t>édition.</w:t>
      </w:r>
    </w:p>
    <w:p w14:paraId="5F617626" w14:textId="19CBB42D" w:rsidR="00D05855" w:rsidRPr="00D05855" w:rsidRDefault="00D05855" w:rsidP="00D05855">
      <w:pPr>
        <w:framePr w:w="9792" w:h="432" w:hSpace="180" w:wrap="around" w:vAnchor="page" w:hAnchor="page" w:x="1210" w:y="13840"/>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10" w:lineRule="exact"/>
        <w:ind w:left="1267" w:right="1267" w:hanging="576"/>
        <w:rPr>
          <w:spacing w:val="5"/>
          <w:w w:val="104"/>
          <w:sz w:val="17"/>
          <w:szCs w:val="20"/>
        </w:rPr>
      </w:pPr>
      <w:r>
        <w:rPr>
          <w:spacing w:val="5"/>
          <w:w w:val="104"/>
          <w:sz w:val="17"/>
          <w:szCs w:val="20"/>
        </w:rPr>
        <w:tab/>
        <w:t>**</w:t>
      </w:r>
      <w:r>
        <w:rPr>
          <w:spacing w:val="5"/>
          <w:w w:val="104"/>
          <w:sz w:val="17"/>
          <w:szCs w:val="20"/>
        </w:rPr>
        <w:tab/>
      </w:r>
      <w:r w:rsidRPr="00D05855">
        <w:rPr>
          <w:spacing w:val="5"/>
          <w:w w:val="104"/>
          <w:sz w:val="17"/>
          <w:szCs w:val="20"/>
          <w:lang w:val="fr-FR"/>
        </w:rPr>
        <w:t>Les annexes au présent rapport peuvent être consultées sur la page Web du Comité.</w:t>
      </w:r>
    </w:p>
    <w:p w14:paraId="106BA487" w14:textId="02D8DF23" w:rsidR="00D05855" w:rsidRPr="00D05855" w:rsidRDefault="00D05855" w:rsidP="00D05855">
      <w:pPr>
        <w:pStyle w:val="TitleHCH"/>
        <w:ind w:right="1260"/>
        <w:rPr>
          <w:lang w:val="fr-BE"/>
        </w:rPr>
      </w:pPr>
      <w:r>
        <w:rPr>
          <w:lang w:val="fr-FR"/>
        </w:rPr>
        <w:tab/>
      </w:r>
      <w:r>
        <w:rPr>
          <w:lang w:val="fr-FR"/>
        </w:rPr>
        <w:tab/>
      </w:r>
      <w:r w:rsidRPr="00D05855">
        <w:rPr>
          <w:lang w:val="fr-FR"/>
        </w:rPr>
        <w:t>Réponses de l</w:t>
      </w:r>
      <w:r w:rsidR="002062CB">
        <w:rPr>
          <w:lang w:val="fr-FR"/>
        </w:rPr>
        <w:t>’</w:t>
      </w:r>
      <w:r w:rsidRPr="00D05855">
        <w:rPr>
          <w:lang w:val="fr-FR"/>
        </w:rPr>
        <w:t>Albanie à la liste de points et de questions concernant son cinquième rapport périodique</w:t>
      </w:r>
      <w:r w:rsidRPr="00D05855">
        <w:rPr>
          <w:b w:val="0"/>
          <w:bCs/>
          <w:sz w:val="20"/>
          <w:szCs w:val="20"/>
          <w:lang w:val="fr-FR"/>
        </w:rPr>
        <w:t>*</w:t>
      </w:r>
      <w:r w:rsidRPr="00D05855">
        <w:rPr>
          <w:b w:val="0"/>
          <w:bCs/>
          <w:sz w:val="20"/>
          <w:szCs w:val="20"/>
          <w:vertAlign w:val="superscript"/>
          <w:lang w:val="fr-FR"/>
        </w:rPr>
        <w:t>,</w:t>
      </w:r>
      <w:r>
        <w:rPr>
          <w:b w:val="0"/>
          <w:bCs/>
          <w:sz w:val="20"/>
          <w:szCs w:val="20"/>
          <w:vertAlign w:val="superscript"/>
          <w:lang w:val="fr-FR"/>
        </w:rPr>
        <w:t xml:space="preserve"> </w:t>
      </w:r>
      <w:r w:rsidRPr="00D05855">
        <w:rPr>
          <w:b w:val="0"/>
          <w:bCs/>
          <w:sz w:val="20"/>
          <w:szCs w:val="20"/>
          <w:lang w:val="fr-FR"/>
        </w:rPr>
        <w:t>**</w:t>
      </w:r>
    </w:p>
    <w:p w14:paraId="0C938EBC" w14:textId="3058B96E" w:rsidR="00D05855" w:rsidRPr="00B0534B" w:rsidRDefault="00D05855" w:rsidP="00B0534B">
      <w:pPr>
        <w:pStyle w:val="SingleTxt"/>
        <w:spacing w:after="0" w:line="120" w:lineRule="exact"/>
        <w:rPr>
          <w:sz w:val="10"/>
          <w:lang w:val="fr-BE"/>
        </w:rPr>
      </w:pPr>
    </w:p>
    <w:p w14:paraId="56CE83FB" w14:textId="77777777" w:rsidR="00B0534B" w:rsidRPr="00D05855" w:rsidRDefault="00B0534B" w:rsidP="00D05855">
      <w:pPr>
        <w:pStyle w:val="SingleTxt"/>
        <w:spacing w:after="0" w:line="120" w:lineRule="exact"/>
        <w:rPr>
          <w:sz w:val="10"/>
          <w:lang w:val="fr-BE"/>
        </w:rPr>
      </w:pPr>
    </w:p>
    <w:p w14:paraId="4E12A47A" w14:textId="00EEFF32" w:rsidR="00D05855" w:rsidRPr="00D05855" w:rsidRDefault="00D05855" w:rsidP="00D05855">
      <w:pPr>
        <w:pStyle w:val="SingleTxt"/>
        <w:jc w:val="right"/>
        <w:rPr>
          <w:lang w:val="fr-BE"/>
        </w:rPr>
      </w:pPr>
      <w:r w:rsidRPr="00D05855">
        <w:rPr>
          <w:lang w:val="fr-FR"/>
        </w:rPr>
        <w:t>[Date de réception</w:t>
      </w:r>
      <w:r w:rsidR="002062CB">
        <w:rPr>
          <w:lang w:val="fr-FR"/>
        </w:rPr>
        <w:t> :</w:t>
      </w:r>
      <w:r w:rsidRPr="00D05855">
        <w:rPr>
          <w:lang w:val="fr-FR"/>
        </w:rPr>
        <w:t xml:space="preserve"> 7 juillet 2022]</w:t>
      </w:r>
    </w:p>
    <w:p w14:paraId="177F358C" w14:textId="77777777" w:rsidR="00D05855" w:rsidRPr="00D05855" w:rsidRDefault="00D05855" w:rsidP="00D05855">
      <w:pPr>
        <w:pStyle w:val="SingleTxt"/>
        <w:rPr>
          <w:lang w:val="fr-BE"/>
        </w:rPr>
      </w:pPr>
      <w:r w:rsidRPr="00D05855">
        <w:rPr>
          <w:lang w:val="fr-BE"/>
        </w:rPr>
        <w:br w:type="page"/>
      </w:r>
    </w:p>
    <w:p w14:paraId="0635ECA4" w14:textId="748162B4" w:rsidR="00D05855" w:rsidRPr="00D05855" w:rsidRDefault="00D05855" w:rsidP="00D05855">
      <w:pPr>
        <w:pStyle w:val="HCh0"/>
        <w:ind w:left="1267" w:right="1260" w:hanging="1267"/>
        <w:rPr>
          <w:lang w:val="fr-BE"/>
        </w:rPr>
      </w:pPr>
      <w:r w:rsidRPr="002062CB">
        <w:rPr>
          <w:lang w:val="fr-FR"/>
        </w:rPr>
        <w:lastRenderedPageBreak/>
        <w:tab/>
        <w:t>I.</w:t>
      </w:r>
      <w:r w:rsidRPr="002062CB">
        <w:rPr>
          <w:lang w:val="fr-FR"/>
        </w:rPr>
        <w:tab/>
        <w:t>Introduction</w:t>
      </w:r>
    </w:p>
    <w:p w14:paraId="5DC40C91" w14:textId="22B49971" w:rsidR="00D05855" w:rsidRPr="00D05855" w:rsidRDefault="00D05855" w:rsidP="00D05855">
      <w:pPr>
        <w:pStyle w:val="SingleTxt"/>
        <w:tabs>
          <w:tab w:val="num" w:pos="2804"/>
        </w:tabs>
        <w:spacing w:after="0" w:line="120" w:lineRule="exact"/>
        <w:rPr>
          <w:sz w:val="10"/>
          <w:lang w:val="fr-BE"/>
        </w:rPr>
      </w:pPr>
    </w:p>
    <w:p w14:paraId="056F35E2" w14:textId="1672CA90" w:rsidR="00D05855" w:rsidRPr="00D05855" w:rsidRDefault="00D05855" w:rsidP="00D05855">
      <w:pPr>
        <w:pStyle w:val="SingleTxt"/>
        <w:tabs>
          <w:tab w:val="num" w:pos="2804"/>
        </w:tabs>
        <w:spacing w:after="0" w:line="120" w:lineRule="exact"/>
        <w:rPr>
          <w:sz w:val="10"/>
          <w:lang w:val="fr-BE"/>
        </w:rPr>
      </w:pPr>
    </w:p>
    <w:p w14:paraId="6D5CD0FA" w14:textId="238706F0" w:rsidR="00D05855" w:rsidRPr="00D05855" w:rsidRDefault="00D05855" w:rsidP="00D05855">
      <w:pPr>
        <w:pStyle w:val="SingleTxt"/>
        <w:numPr>
          <w:ilvl w:val="0"/>
          <w:numId w:val="30"/>
        </w:numPr>
        <w:tabs>
          <w:tab w:val="num" w:pos="2804"/>
        </w:tabs>
        <w:ind w:left="1267"/>
        <w:rPr>
          <w:lang w:val="fr-BE"/>
        </w:rPr>
      </w:pPr>
      <w:r w:rsidRPr="00D05855">
        <w:rPr>
          <w:lang w:val="fr-FR"/>
        </w:rPr>
        <w:t>La République d</w:t>
      </w:r>
      <w:r w:rsidR="002062CB">
        <w:rPr>
          <w:lang w:val="fr-FR"/>
        </w:rPr>
        <w:t>’</w:t>
      </w:r>
      <w:r w:rsidRPr="00D05855">
        <w:rPr>
          <w:lang w:val="fr-FR"/>
        </w:rPr>
        <w:t>Albanie a le plaisir de soumettre au Comité pour l</w:t>
      </w:r>
      <w:r w:rsidR="002062CB">
        <w:rPr>
          <w:lang w:val="fr-FR"/>
        </w:rPr>
        <w:t>’</w:t>
      </w:r>
      <w:r w:rsidRPr="00D05855">
        <w:rPr>
          <w:lang w:val="fr-FR"/>
        </w:rPr>
        <w:t>élimination de la discrimination à l</w:t>
      </w:r>
      <w:r w:rsidR="002062CB">
        <w:rPr>
          <w:lang w:val="fr-FR"/>
        </w:rPr>
        <w:t>’</w:t>
      </w:r>
      <w:r w:rsidRPr="00D05855">
        <w:rPr>
          <w:lang w:val="fr-FR"/>
        </w:rPr>
        <w:t>égard des femmes ses réponses à la liste de points et de questions concernant son cinquième rapport périodique sur l</w:t>
      </w:r>
      <w:r w:rsidR="002062CB">
        <w:rPr>
          <w:lang w:val="fr-FR"/>
        </w:rPr>
        <w:t>’</w:t>
      </w:r>
      <w:r w:rsidRPr="00D05855">
        <w:rPr>
          <w:lang w:val="fr-FR"/>
        </w:rPr>
        <w:t>application de la Convention sur l</w:t>
      </w:r>
      <w:r w:rsidR="002062CB">
        <w:rPr>
          <w:lang w:val="fr-FR"/>
        </w:rPr>
        <w:t>’</w:t>
      </w:r>
      <w:r w:rsidRPr="00D05855">
        <w:rPr>
          <w:lang w:val="fr-FR"/>
        </w:rPr>
        <w:t>élimination de toutes les formes de discrimination à l</w:t>
      </w:r>
      <w:r w:rsidR="002062CB">
        <w:rPr>
          <w:lang w:val="fr-FR"/>
        </w:rPr>
        <w:t>’</w:t>
      </w:r>
      <w:r w:rsidRPr="00D05855">
        <w:rPr>
          <w:lang w:val="fr-FR"/>
        </w:rPr>
        <w:t>égard des femmes (ci-après « la Convention »).</w:t>
      </w:r>
    </w:p>
    <w:p w14:paraId="1CCA04A1" w14:textId="2230CF18" w:rsidR="00D05855" w:rsidRPr="00D05855" w:rsidRDefault="00D05855" w:rsidP="00D05855">
      <w:pPr>
        <w:pStyle w:val="SingleTxt"/>
        <w:numPr>
          <w:ilvl w:val="0"/>
          <w:numId w:val="30"/>
        </w:numPr>
        <w:tabs>
          <w:tab w:val="num" w:pos="2804"/>
        </w:tabs>
        <w:ind w:left="1267"/>
        <w:rPr>
          <w:lang w:val="fr-BE"/>
        </w:rPr>
      </w:pPr>
      <w:r w:rsidRPr="00D05855">
        <w:rPr>
          <w:lang w:val="fr-FR"/>
        </w:rPr>
        <w:t>Le Ministère de l</w:t>
      </w:r>
      <w:r w:rsidR="002062CB">
        <w:rPr>
          <w:lang w:val="fr-FR"/>
        </w:rPr>
        <w:t>’</w:t>
      </w:r>
      <w:r w:rsidRPr="00D05855">
        <w:rPr>
          <w:lang w:val="fr-FR"/>
        </w:rPr>
        <w:t>Europe et des affaires étrangères a coordonné la collecte d</w:t>
      </w:r>
      <w:r w:rsidR="002062CB">
        <w:rPr>
          <w:lang w:val="fr-FR"/>
        </w:rPr>
        <w:t>’</w:t>
      </w:r>
      <w:r w:rsidRPr="00D05855">
        <w:rPr>
          <w:lang w:val="fr-FR"/>
        </w:rPr>
        <w:t>informations auprès du Ministère de l</w:t>
      </w:r>
      <w:r w:rsidR="002062CB">
        <w:rPr>
          <w:lang w:val="fr-FR"/>
        </w:rPr>
        <w:t>’</w:t>
      </w:r>
      <w:r w:rsidRPr="00D05855">
        <w:rPr>
          <w:lang w:val="fr-FR"/>
        </w:rPr>
        <w:t>intérieur et de la Direction générale de la police d</w:t>
      </w:r>
      <w:r w:rsidR="002062CB">
        <w:rPr>
          <w:lang w:val="fr-FR"/>
        </w:rPr>
        <w:t>’</w:t>
      </w:r>
      <w:r w:rsidRPr="00D05855">
        <w:rPr>
          <w:lang w:val="fr-FR"/>
        </w:rPr>
        <w:t>État, du Ministère de la justice, du Ministère de l</w:t>
      </w:r>
      <w:r w:rsidR="002062CB">
        <w:rPr>
          <w:lang w:val="fr-FR"/>
        </w:rPr>
        <w:t>’</w:t>
      </w:r>
      <w:r w:rsidRPr="00D05855">
        <w:rPr>
          <w:lang w:val="fr-FR"/>
        </w:rPr>
        <w:t>éducation et des sports, du Ministère des finances et de l</w:t>
      </w:r>
      <w:r w:rsidR="002062CB">
        <w:rPr>
          <w:lang w:val="fr-FR"/>
        </w:rPr>
        <w:t>’</w:t>
      </w:r>
      <w:r w:rsidRPr="00D05855">
        <w:rPr>
          <w:lang w:val="fr-FR"/>
        </w:rPr>
        <w:t>économie, du Ministère de l</w:t>
      </w:r>
      <w:r w:rsidR="002062CB">
        <w:rPr>
          <w:lang w:val="fr-FR"/>
        </w:rPr>
        <w:t>’</w:t>
      </w:r>
      <w:r w:rsidRPr="00D05855">
        <w:rPr>
          <w:lang w:val="fr-FR"/>
        </w:rPr>
        <w:t>agriculture et du développement rural, du bureau de défense des droits, du Commissaire pour la protection contre la discrimination, de la Commission électorale centrale et du Bureau du procureur général. Le Ministère de la santé et de la protection sociale a analysé ces données, puis établi les informations suivantes pour la période allant d</w:t>
      </w:r>
      <w:r w:rsidR="002062CB">
        <w:rPr>
          <w:lang w:val="fr-FR"/>
        </w:rPr>
        <w:t>’</w:t>
      </w:r>
      <w:r w:rsidRPr="00D05855">
        <w:rPr>
          <w:lang w:val="fr-FR"/>
        </w:rPr>
        <w:t xml:space="preserve">octobre 2020 à juin 2022. </w:t>
      </w:r>
    </w:p>
    <w:p w14:paraId="0D204711" w14:textId="6A49E423" w:rsidR="00D05855" w:rsidRPr="00D05855" w:rsidRDefault="00D05855" w:rsidP="00D05855">
      <w:pPr>
        <w:pStyle w:val="SingleTxt"/>
        <w:numPr>
          <w:ilvl w:val="0"/>
          <w:numId w:val="30"/>
        </w:numPr>
        <w:tabs>
          <w:tab w:val="num" w:pos="2804"/>
        </w:tabs>
        <w:ind w:left="1267"/>
        <w:rPr>
          <w:lang w:val="fr-BE"/>
        </w:rPr>
      </w:pPr>
      <w:r w:rsidRPr="00D05855">
        <w:rPr>
          <w:lang w:val="fr-FR"/>
        </w:rPr>
        <w:t>Conformément aux instructions du Comité, les réponses fournies en anglais sont résumées dans la limite imposée de 10 700 mots et les annexes dans la limite de 2 000 mots.</w:t>
      </w:r>
    </w:p>
    <w:p w14:paraId="2A5321F5" w14:textId="518850D4" w:rsidR="00D05855" w:rsidRPr="00AD0DE9" w:rsidRDefault="00D05855" w:rsidP="00AD0DE9">
      <w:pPr>
        <w:pStyle w:val="SingleTxt"/>
        <w:tabs>
          <w:tab w:val="num" w:pos="2804"/>
        </w:tabs>
        <w:spacing w:after="0" w:line="120" w:lineRule="exact"/>
        <w:rPr>
          <w:sz w:val="10"/>
          <w:lang w:val="fr-BE"/>
        </w:rPr>
      </w:pPr>
    </w:p>
    <w:p w14:paraId="7591A736" w14:textId="6FC8A66B" w:rsidR="00AD0DE9" w:rsidRPr="00AD0DE9" w:rsidRDefault="00AD0DE9" w:rsidP="00AD0DE9">
      <w:pPr>
        <w:pStyle w:val="SingleTxt"/>
        <w:tabs>
          <w:tab w:val="num" w:pos="2804"/>
        </w:tabs>
        <w:spacing w:after="0" w:line="120" w:lineRule="exact"/>
        <w:rPr>
          <w:sz w:val="10"/>
          <w:lang w:val="fr-BE"/>
        </w:rPr>
      </w:pPr>
    </w:p>
    <w:p w14:paraId="0D08D8FF" w14:textId="40FB8937" w:rsidR="00D05855" w:rsidRPr="00D05855" w:rsidRDefault="00AD0DE9" w:rsidP="00AD0DE9">
      <w:pPr>
        <w:pStyle w:val="HCh0"/>
        <w:ind w:left="1267" w:right="1260" w:hanging="1267"/>
        <w:rPr>
          <w:lang w:val="fr-BE"/>
        </w:rPr>
      </w:pPr>
      <w:r w:rsidRPr="002062CB">
        <w:rPr>
          <w:lang w:val="fr-FR"/>
        </w:rPr>
        <w:tab/>
      </w:r>
      <w:r w:rsidRPr="00AD0DE9">
        <w:rPr>
          <w:lang w:val="fr-FR"/>
        </w:rPr>
        <w:t>II.</w:t>
      </w:r>
      <w:r w:rsidRPr="00AD0DE9">
        <w:rPr>
          <w:lang w:val="fr-FR"/>
        </w:rPr>
        <w:tab/>
      </w:r>
      <w:r w:rsidR="00D05855" w:rsidRPr="00AD0DE9">
        <w:rPr>
          <w:lang w:val="fr-FR"/>
        </w:rPr>
        <w:t xml:space="preserve">Réponses aux questions du Comité </w:t>
      </w:r>
    </w:p>
    <w:p w14:paraId="277957ED" w14:textId="0CCBD64E" w:rsidR="00D05855" w:rsidRPr="00AD0DE9" w:rsidRDefault="00D05855" w:rsidP="00AD0DE9">
      <w:pPr>
        <w:pStyle w:val="SingleTxt"/>
        <w:tabs>
          <w:tab w:val="num" w:pos="2804"/>
        </w:tabs>
        <w:spacing w:after="0" w:line="120" w:lineRule="exact"/>
        <w:rPr>
          <w:sz w:val="10"/>
          <w:lang w:val="fr-BE"/>
        </w:rPr>
      </w:pPr>
    </w:p>
    <w:p w14:paraId="02E92137" w14:textId="44ABFB45" w:rsidR="00AD0DE9" w:rsidRPr="00AD0DE9" w:rsidRDefault="00AD0DE9" w:rsidP="00AD0DE9">
      <w:pPr>
        <w:pStyle w:val="SingleTxt"/>
        <w:tabs>
          <w:tab w:val="num" w:pos="2804"/>
        </w:tabs>
        <w:spacing w:after="0" w:line="120" w:lineRule="exact"/>
        <w:rPr>
          <w:sz w:val="10"/>
          <w:lang w:val="fr-BE"/>
        </w:rPr>
      </w:pPr>
    </w:p>
    <w:p w14:paraId="20CCBD84" w14:textId="313BE6FF" w:rsidR="00D05855" w:rsidRPr="00D05855" w:rsidRDefault="00AD0DE9" w:rsidP="00AD0D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Pr>
          <w:lang w:val="fr-FR"/>
        </w:rPr>
        <w:tab/>
      </w:r>
      <w:r>
        <w:rPr>
          <w:lang w:val="fr-FR"/>
        </w:rPr>
        <w:tab/>
      </w:r>
      <w:r w:rsidR="00D05855" w:rsidRPr="00D05855">
        <w:rPr>
          <w:lang w:val="fr-FR"/>
        </w:rPr>
        <w:t>Visibilité de la Convention et du Protocole facultatif s</w:t>
      </w:r>
      <w:r w:rsidR="002062CB">
        <w:rPr>
          <w:lang w:val="fr-FR"/>
        </w:rPr>
        <w:t>’</w:t>
      </w:r>
      <w:r w:rsidR="00D05855" w:rsidRPr="00D05855">
        <w:rPr>
          <w:lang w:val="fr-FR"/>
        </w:rPr>
        <w:t xml:space="preserve">y rapportant </w:t>
      </w:r>
    </w:p>
    <w:p w14:paraId="698F32AA" w14:textId="395028FD" w:rsidR="00D05855" w:rsidRPr="00AD0DE9" w:rsidRDefault="00D05855" w:rsidP="00AD0DE9">
      <w:pPr>
        <w:pStyle w:val="SingleTxt"/>
        <w:tabs>
          <w:tab w:val="num" w:pos="2804"/>
        </w:tabs>
        <w:spacing w:after="0" w:line="120" w:lineRule="exact"/>
        <w:rPr>
          <w:sz w:val="10"/>
          <w:lang w:val="fr-BE"/>
        </w:rPr>
      </w:pPr>
    </w:p>
    <w:p w14:paraId="35978910" w14:textId="50D0D167" w:rsidR="00D05855" w:rsidRPr="00D05855" w:rsidRDefault="00D05855" w:rsidP="00D05855">
      <w:pPr>
        <w:pStyle w:val="SingleTxt"/>
        <w:numPr>
          <w:ilvl w:val="0"/>
          <w:numId w:val="30"/>
        </w:numPr>
        <w:tabs>
          <w:tab w:val="num" w:pos="2804"/>
        </w:tabs>
        <w:ind w:left="1267"/>
        <w:rPr>
          <w:lang w:val="fr-BE"/>
        </w:rPr>
      </w:pPr>
      <w:r w:rsidRPr="00D05855">
        <w:rPr>
          <w:lang w:val="fr-FR"/>
        </w:rPr>
        <w:t>Le texte de la Convention, publié sur le site officiel de l</w:t>
      </w:r>
      <w:r w:rsidR="002062CB">
        <w:rPr>
          <w:lang w:val="fr-FR"/>
        </w:rPr>
        <w:t>’</w:t>
      </w:r>
      <w:r w:rsidRPr="00D05855">
        <w:rPr>
          <w:lang w:val="fr-FR"/>
        </w:rPr>
        <w:t>École de la magistrature, fait partie intégrante de la formation des magistrats et de la formation continue des juges, des procureurs et des membres de la police judiciaire. Le Procureur général tient compte de l</w:t>
      </w:r>
      <w:r w:rsidR="002062CB">
        <w:rPr>
          <w:lang w:val="fr-FR"/>
        </w:rPr>
        <w:t>’</w:t>
      </w:r>
      <w:r w:rsidRPr="00D05855">
        <w:rPr>
          <w:lang w:val="fr-FR"/>
        </w:rPr>
        <w:t>esprit et des principes de la Convention dans ses ordonnances et instructions relatives au respect et à la bonne mise en œuvre des mesures de protection des femmes. Les précédentes observations finales du Comité ont été publiées sur le site officiel du Ministère de la santé et de la protection sociale (</w:t>
      </w:r>
      <w:hyperlink r:id="rId17" w:history="1">
        <w:r w:rsidR="00B0534B" w:rsidRPr="003957C0">
          <w:rPr>
            <w:rStyle w:val="Hyperlink"/>
            <w:w w:val="100"/>
            <w:szCs w:val="20"/>
            <w:lang w:val="fr-FR"/>
          </w:rPr>
          <w:t>https://shendetesia.gov.al/rekomandime-dhe-konventa/</w:t>
        </w:r>
      </w:hyperlink>
      <w:r w:rsidRPr="00AD0DE9">
        <w:rPr>
          <w:w w:val="100"/>
          <w:lang w:val="fr-FR"/>
        </w:rPr>
        <w:t>). La Convention, le Protocole facultatif s</w:t>
      </w:r>
      <w:r w:rsidR="002062CB">
        <w:rPr>
          <w:w w:val="100"/>
          <w:lang w:val="fr-FR"/>
        </w:rPr>
        <w:t>’</w:t>
      </w:r>
      <w:r w:rsidRPr="00AD0DE9">
        <w:rPr>
          <w:w w:val="100"/>
          <w:lang w:val="fr-FR"/>
        </w:rPr>
        <w:t>y rapportant et les recommandations générales du Comité sont considérés comme des sujets prioritaires dans les cours de formation dispensés à la police, aux coordonnatrices et coordonnateurs des poursuites</w:t>
      </w:r>
      <w:r w:rsidRPr="00AD0DE9">
        <w:rPr>
          <w:w w:val="100"/>
          <w:vertAlign w:val="superscript"/>
          <w:lang w:val="fr-FR"/>
        </w:rPr>
        <w:footnoteReference w:id="1"/>
      </w:r>
      <w:r w:rsidRPr="00AD0DE9">
        <w:rPr>
          <w:w w:val="100"/>
          <w:lang w:val="fr-FR"/>
        </w:rPr>
        <w:t xml:space="preserve"> et aux fonctionnaires relevant d</w:t>
      </w:r>
      <w:r w:rsidR="002062CB">
        <w:rPr>
          <w:w w:val="100"/>
          <w:lang w:val="fr-FR"/>
        </w:rPr>
        <w:t>’</w:t>
      </w:r>
      <w:r w:rsidRPr="00AD0DE9">
        <w:rPr>
          <w:w w:val="100"/>
          <w:lang w:val="fr-FR"/>
        </w:rPr>
        <w:t>autres institutions chargées d</w:t>
      </w:r>
      <w:r w:rsidR="002062CB">
        <w:rPr>
          <w:w w:val="100"/>
          <w:lang w:val="fr-FR"/>
        </w:rPr>
        <w:t>’</w:t>
      </w:r>
      <w:r w:rsidRPr="00AD0DE9">
        <w:rPr>
          <w:w w:val="100"/>
          <w:lang w:val="fr-FR"/>
        </w:rPr>
        <w:t>appliquer la loi aux niveaux local et central</w:t>
      </w:r>
      <w:r w:rsidRPr="00D05855">
        <w:rPr>
          <w:lang w:val="fr-FR"/>
        </w:rPr>
        <w:t xml:space="preserve">. </w:t>
      </w:r>
    </w:p>
    <w:p w14:paraId="1171F478" w14:textId="37A3B218" w:rsidR="00D05855" w:rsidRPr="00D05855" w:rsidRDefault="00D05855" w:rsidP="00D05855">
      <w:pPr>
        <w:pStyle w:val="SingleTxt"/>
        <w:numPr>
          <w:ilvl w:val="0"/>
          <w:numId w:val="30"/>
        </w:numPr>
        <w:tabs>
          <w:tab w:val="num" w:pos="2804"/>
        </w:tabs>
        <w:ind w:left="1267"/>
        <w:rPr>
          <w:lang w:val="fr-BE"/>
        </w:rPr>
      </w:pPr>
      <w:r w:rsidRPr="00D05855">
        <w:rPr>
          <w:lang w:val="fr-FR"/>
        </w:rPr>
        <w:t>Au cours de la période considérée, 50 cours de formation et réunions d</w:t>
      </w:r>
      <w:r w:rsidR="002062CB">
        <w:rPr>
          <w:lang w:val="fr-FR"/>
        </w:rPr>
        <w:t>’</w:t>
      </w:r>
      <w:r w:rsidRPr="00D05855">
        <w:rPr>
          <w:lang w:val="fr-FR"/>
        </w:rPr>
        <w:t>information consacrées à la Convention et aux procédures de communication et d</w:t>
      </w:r>
      <w:r w:rsidR="002062CB">
        <w:rPr>
          <w:lang w:val="fr-FR"/>
        </w:rPr>
        <w:t>’</w:t>
      </w:r>
      <w:r w:rsidRPr="00D05855">
        <w:rPr>
          <w:lang w:val="fr-FR"/>
        </w:rPr>
        <w:t>enquête ont été organisées</w:t>
      </w:r>
      <w:r w:rsidR="002062CB">
        <w:rPr>
          <w:lang w:val="fr-FR"/>
        </w:rPr>
        <w:t> :</w:t>
      </w:r>
      <w:r w:rsidRPr="00D05855">
        <w:rPr>
          <w:lang w:val="fr-FR"/>
        </w:rPr>
        <w:t xml:space="preserve"> 10 cours de formation à l</w:t>
      </w:r>
      <w:r w:rsidR="002062CB">
        <w:rPr>
          <w:lang w:val="fr-FR"/>
        </w:rPr>
        <w:t>’</w:t>
      </w:r>
      <w:r w:rsidRPr="00D05855">
        <w:rPr>
          <w:lang w:val="fr-FR"/>
        </w:rPr>
        <w:t>intention des magistrats ont été dispensés par l</w:t>
      </w:r>
      <w:r w:rsidR="002062CB">
        <w:rPr>
          <w:lang w:val="fr-FR"/>
        </w:rPr>
        <w:t>’</w:t>
      </w:r>
      <w:r w:rsidRPr="00D05855">
        <w:rPr>
          <w:lang w:val="fr-FR"/>
        </w:rPr>
        <w:t>École de la magistrature</w:t>
      </w:r>
      <w:r w:rsidR="002062CB">
        <w:rPr>
          <w:lang w:val="fr-FR"/>
        </w:rPr>
        <w:t> ;</w:t>
      </w:r>
      <w:r w:rsidRPr="00D05855">
        <w:rPr>
          <w:lang w:val="fr-FR"/>
        </w:rPr>
        <w:t xml:space="preserve"> 26 cours de formation à l</w:t>
      </w:r>
      <w:r w:rsidR="002062CB">
        <w:rPr>
          <w:lang w:val="fr-FR"/>
        </w:rPr>
        <w:t>’</w:t>
      </w:r>
      <w:r w:rsidRPr="00D05855">
        <w:rPr>
          <w:lang w:val="fr-FR"/>
        </w:rPr>
        <w:t>intention des coordonnatrices et coordonnateurs des poursuites ont été organisés par le Bureau du procureur général</w:t>
      </w:r>
      <w:r w:rsidR="002062CB">
        <w:rPr>
          <w:lang w:val="fr-FR"/>
        </w:rPr>
        <w:t> ;</w:t>
      </w:r>
      <w:r w:rsidRPr="00D05855">
        <w:rPr>
          <w:lang w:val="fr-FR"/>
        </w:rPr>
        <w:t xml:space="preserve"> 14 cours et webinaires ont été dispensés par l</w:t>
      </w:r>
      <w:r w:rsidR="002062CB">
        <w:rPr>
          <w:lang w:val="fr-FR"/>
        </w:rPr>
        <w:t>’</w:t>
      </w:r>
      <w:r w:rsidRPr="00D05855">
        <w:rPr>
          <w:lang w:val="fr-FR"/>
        </w:rPr>
        <w:t>École albanaise d</w:t>
      </w:r>
      <w:r w:rsidR="002062CB">
        <w:rPr>
          <w:lang w:val="fr-FR"/>
        </w:rPr>
        <w:t>’</w:t>
      </w:r>
      <w:r w:rsidRPr="00D05855">
        <w:rPr>
          <w:lang w:val="fr-FR"/>
        </w:rPr>
        <w:t>administration publique avec la participation de responsables de l</w:t>
      </w:r>
      <w:r w:rsidR="002062CB">
        <w:rPr>
          <w:lang w:val="fr-FR"/>
        </w:rPr>
        <w:t>’</w:t>
      </w:r>
      <w:r w:rsidRPr="00D05855">
        <w:rPr>
          <w:lang w:val="fr-FR"/>
        </w:rPr>
        <w:t>égalité des genres aux niveaux local et central et le soutien d</w:t>
      </w:r>
      <w:r w:rsidR="002062CB">
        <w:rPr>
          <w:lang w:val="fr-FR"/>
        </w:rPr>
        <w:t>’</w:t>
      </w:r>
      <w:r w:rsidRPr="00D05855">
        <w:rPr>
          <w:lang w:val="fr-FR"/>
        </w:rPr>
        <w:t>organisations internationales et d</w:t>
      </w:r>
      <w:r w:rsidR="002062CB">
        <w:rPr>
          <w:lang w:val="fr-FR"/>
        </w:rPr>
        <w:t>’</w:t>
      </w:r>
      <w:r w:rsidRPr="00D05855">
        <w:rPr>
          <w:lang w:val="fr-FR"/>
        </w:rPr>
        <w:t>organisations de la société civile.</w:t>
      </w:r>
    </w:p>
    <w:p w14:paraId="5BBC6846" w14:textId="77777777" w:rsidR="00D05855" w:rsidRPr="00D05855" w:rsidRDefault="00D05855" w:rsidP="00D05855">
      <w:pPr>
        <w:pStyle w:val="SingleTxt"/>
        <w:tabs>
          <w:tab w:val="num" w:pos="2804"/>
        </w:tabs>
        <w:rPr>
          <w:lang w:val="fr-BE"/>
        </w:rPr>
      </w:pPr>
    </w:p>
    <w:p w14:paraId="65F9269C" w14:textId="64EC3B4F" w:rsidR="00D05855" w:rsidRPr="00D05855" w:rsidRDefault="00AD0DE9" w:rsidP="00AD0D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Pr>
          <w:lang w:val="fr-FR"/>
        </w:rPr>
        <w:lastRenderedPageBreak/>
        <w:tab/>
      </w:r>
      <w:r>
        <w:rPr>
          <w:lang w:val="fr-FR"/>
        </w:rPr>
        <w:tab/>
      </w:r>
      <w:r w:rsidR="00D05855" w:rsidRPr="00D05855">
        <w:rPr>
          <w:lang w:val="fr-FR"/>
        </w:rPr>
        <w:t xml:space="preserve">Droits des femmes et égalité des genres dans le contexte de la pandémie </w:t>
      </w:r>
      <w:r>
        <w:rPr>
          <w:lang w:val="fr-FR"/>
        </w:rPr>
        <w:br/>
      </w:r>
      <w:r w:rsidR="00D05855" w:rsidRPr="00D05855">
        <w:rPr>
          <w:lang w:val="fr-FR"/>
        </w:rPr>
        <w:t>et des efforts de relèvement</w:t>
      </w:r>
      <w:r w:rsidR="00D05855" w:rsidRPr="00AD0DE9">
        <w:rPr>
          <w:b w:val="0"/>
          <w:bCs/>
          <w:vertAlign w:val="superscript"/>
          <w:lang w:val="fr-FR"/>
        </w:rPr>
        <w:footnoteReference w:id="2"/>
      </w:r>
    </w:p>
    <w:p w14:paraId="224B1F11" w14:textId="55AC278E" w:rsidR="00D05855" w:rsidRPr="00AD0DE9" w:rsidRDefault="00D05855" w:rsidP="00AD0DE9">
      <w:pPr>
        <w:pStyle w:val="SingleTxt"/>
        <w:tabs>
          <w:tab w:val="num" w:pos="2804"/>
        </w:tabs>
        <w:spacing w:after="0" w:line="120" w:lineRule="exact"/>
        <w:rPr>
          <w:sz w:val="10"/>
          <w:lang w:val="fr-BE"/>
        </w:rPr>
      </w:pPr>
    </w:p>
    <w:p w14:paraId="36F39456" w14:textId="15A89F1B" w:rsidR="00D05855" w:rsidRPr="00D05855" w:rsidRDefault="00D05855" w:rsidP="00D05855">
      <w:pPr>
        <w:pStyle w:val="SingleTxt"/>
        <w:numPr>
          <w:ilvl w:val="0"/>
          <w:numId w:val="30"/>
        </w:numPr>
        <w:tabs>
          <w:tab w:val="num" w:pos="2804"/>
        </w:tabs>
        <w:ind w:left="1267"/>
        <w:rPr>
          <w:lang w:val="fr-BE"/>
        </w:rPr>
      </w:pPr>
      <w:r w:rsidRPr="00D05855">
        <w:rPr>
          <w:lang w:val="fr-FR"/>
        </w:rPr>
        <w:t>Le Gouvernement albanais a accordé une attention particulière aux droits des femmes et à l</w:t>
      </w:r>
      <w:r w:rsidR="002062CB">
        <w:rPr>
          <w:lang w:val="fr-FR"/>
        </w:rPr>
        <w:t>’</w:t>
      </w:r>
      <w:r w:rsidRPr="00D05855">
        <w:rPr>
          <w:lang w:val="fr-FR"/>
        </w:rPr>
        <w:t>égalité des genres dans le contexte de la pandémie de COVID-19 et les efforts de relèvement. Des femmes ont participé à toutes les prises de décision au niveau central (les deux principaux ministères chargés de la riposte à la COVID-19, à savoir le Ministère de la santé et de la protection sociale et le Ministère des finances et de l</w:t>
      </w:r>
      <w:r w:rsidR="002062CB">
        <w:rPr>
          <w:lang w:val="fr-FR"/>
        </w:rPr>
        <w:t>’</w:t>
      </w:r>
      <w:r w:rsidRPr="00D05855">
        <w:rPr>
          <w:lang w:val="fr-FR"/>
        </w:rPr>
        <w:t>économie, sont dirigés par des femmes), ainsi qu</w:t>
      </w:r>
      <w:r w:rsidR="002062CB">
        <w:rPr>
          <w:lang w:val="fr-FR"/>
        </w:rPr>
        <w:t>’</w:t>
      </w:r>
      <w:r w:rsidRPr="00D05855">
        <w:rPr>
          <w:lang w:val="fr-FR"/>
        </w:rPr>
        <w:t>au niveau local (en tant que préfètes, maires de district, membres de conseils municipaux ou maires de municipalités). Les données relatives aux cas d</w:t>
      </w:r>
      <w:r w:rsidR="002062CB">
        <w:rPr>
          <w:lang w:val="fr-FR"/>
        </w:rPr>
        <w:t>’</w:t>
      </w:r>
      <w:r w:rsidRPr="00D05855">
        <w:rPr>
          <w:lang w:val="fr-FR"/>
        </w:rPr>
        <w:t xml:space="preserve">infection et à leur suivi sont ventilées, entre autres, par genre, âge et lieu de résidence. </w:t>
      </w:r>
    </w:p>
    <w:p w14:paraId="398E73D2" w14:textId="12947587" w:rsidR="00D05855" w:rsidRPr="00D05855" w:rsidRDefault="00D05855" w:rsidP="00D05855">
      <w:pPr>
        <w:pStyle w:val="SingleTxt"/>
        <w:numPr>
          <w:ilvl w:val="0"/>
          <w:numId w:val="30"/>
        </w:numPr>
        <w:tabs>
          <w:tab w:val="num" w:pos="2804"/>
        </w:tabs>
        <w:ind w:left="1267"/>
        <w:rPr>
          <w:lang w:val="fr-BE"/>
        </w:rPr>
      </w:pPr>
      <w:r w:rsidRPr="00D05855">
        <w:rPr>
          <w:lang w:val="fr-FR"/>
        </w:rPr>
        <w:t xml:space="preserve">Grâce aux efforts de coopération entre les administrations locales et centrales, les organisations de la société civile et les organisations internationales, des mesures immédiates ont été prises pour venir en aide aux familles dans le besoin, aux personnes âgées, en particulier celles qui vivent seules, aux sans-abri et aux familles ayant perdu leur logement à la suite du tremblement de terre de 2019. Au total, 233 248 familles ont reçu des colis alimentaires, des vêtements, des médicaments remboursables et une aide financière. Une aide à domicile et des allocations ont également été prévues pour les personnes handicapées. </w:t>
      </w:r>
    </w:p>
    <w:p w14:paraId="28FE0B31" w14:textId="0525B210" w:rsidR="00D05855" w:rsidRPr="00D05855" w:rsidRDefault="00D05855" w:rsidP="00D05855">
      <w:pPr>
        <w:pStyle w:val="SingleTxt"/>
        <w:numPr>
          <w:ilvl w:val="0"/>
          <w:numId w:val="30"/>
        </w:numPr>
        <w:tabs>
          <w:tab w:val="num" w:pos="2804"/>
        </w:tabs>
        <w:ind w:left="1267"/>
        <w:rPr>
          <w:lang w:val="fr-BE"/>
        </w:rPr>
      </w:pPr>
      <w:r w:rsidRPr="00D05855">
        <w:rPr>
          <w:lang w:val="fr-FR"/>
        </w:rPr>
        <w:t>Le double paiement de l</w:t>
      </w:r>
      <w:r w:rsidR="002062CB">
        <w:rPr>
          <w:lang w:val="fr-FR"/>
        </w:rPr>
        <w:t>’</w:t>
      </w:r>
      <w:r w:rsidRPr="00D05855">
        <w:rPr>
          <w:lang w:val="fr-FR"/>
        </w:rPr>
        <w:t>aide financière a été appliqué à 482 victimes et personnes rescapées de la violence domestique disposant d</w:t>
      </w:r>
      <w:r w:rsidR="002062CB">
        <w:rPr>
          <w:lang w:val="fr-FR"/>
        </w:rPr>
        <w:t>’</w:t>
      </w:r>
      <w:r w:rsidRPr="00D05855">
        <w:rPr>
          <w:lang w:val="fr-FR"/>
        </w:rPr>
        <w:t>une ordonnance de protection, et à 63 508 familles bénéficiaires de l</w:t>
      </w:r>
      <w:r w:rsidR="002062CB">
        <w:rPr>
          <w:lang w:val="fr-FR"/>
        </w:rPr>
        <w:t>’</w:t>
      </w:r>
      <w:r w:rsidRPr="00D05855">
        <w:rPr>
          <w:lang w:val="fr-FR"/>
        </w:rPr>
        <w:t>aide financière, dont 6 000 femmes chefs de famille</w:t>
      </w:r>
      <w:r w:rsidRPr="00AD0DE9">
        <w:rPr>
          <w:vertAlign w:val="superscript"/>
          <w:lang w:val="fr-FR"/>
        </w:rPr>
        <w:footnoteReference w:id="3"/>
      </w:r>
      <w:r w:rsidRPr="00D05855">
        <w:rPr>
          <w:lang w:val="fr-FR"/>
        </w:rPr>
        <w:t>. Au total, 4 524 familles qui ne bénéficiaient pas du programme d</w:t>
      </w:r>
      <w:r w:rsidR="002062CB">
        <w:rPr>
          <w:lang w:val="fr-FR"/>
        </w:rPr>
        <w:t>’</w:t>
      </w:r>
      <w:r w:rsidRPr="00D05855">
        <w:rPr>
          <w:lang w:val="fr-FR"/>
        </w:rPr>
        <w:t>aide financière ont reçu une aide pour un montant de 16 000 leks</w:t>
      </w:r>
      <w:r w:rsidRPr="00AD0DE9">
        <w:rPr>
          <w:vertAlign w:val="superscript"/>
          <w:lang w:val="fr-FR"/>
        </w:rPr>
        <w:footnoteReference w:id="4"/>
      </w:r>
      <w:r w:rsidRPr="00D05855">
        <w:rPr>
          <w:lang w:val="fr-FR"/>
        </w:rPr>
        <w:t>.</w:t>
      </w:r>
    </w:p>
    <w:p w14:paraId="350030B7" w14:textId="5A752322" w:rsidR="00D05855" w:rsidRPr="00D05855" w:rsidRDefault="00D05855" w:rsidP="00D05855">
      <w:pPr>
        <w:pStyle w:val="SingleTxt"/>
        <w:numPr>
          <w:ilvl w:val="0"/>
          <w:numId w:val="30"/>
        </w:numPr>
        <w:tabs>
          <w:tab w:val="num" w:pos="2804"/>
        </w:tabs>
        <w:ind w:left="1267"/>
        <w:rPr>
          <w:lang w:val="fr-BE"/>
        </w:rPr>
      </w:pPr>
      <w:r w:rsidRPr="00D05855">
        <w:rPr>
          <w:lang w:val="fr-FR"/>
        </w:rPr>
        <w:t>L</w:t>
      </w:r>
      <w:r w:rsidR="002062CB">
        <w:rPr>
          <w:lang w:val="fr-FR"/>
        </w:rPr>
        <w:t>’</w:t>
      </w:r>
      <w:r w:rsidRPr="00D05855">
        <w:rPr>
          <w:lang w:val="fr-FR"/>
        </w:rPr>
        <w:t>Institut de santé publique a continué d</w:t>
      </w:r>
      <w:r w:rsidR="002062CB">
        <w:rPr>
          <w:lang w:val="fr-FR"/>
        </w:rPr>
        <w:t>’</w:t>
      </w:r>
      <w:r w:rsidRPr="00D05855">
        <w:rPr>
          <w:lang w:val="fr-FR"/>
        </w:rPr>
        <w:t>offrir des services de dépistage du cancer du sein et du col de l</w:t>
      </w:r>
      <w:r w:rsidR="002062CB">
        <w:rPr>
          <w:lang w:val="fr-FR"/>
        </w:rPr>
        <w:t>’</w:t>
      </w:r>
      <w:r w:rsidRPr="00D05855">
        <w:rPr>
          <w:lang w:val="fr-FR"/>
        </w:rPr>
        <w:t>utérus aux femmes, à part la deuxième semaine du mois de mars et en mai 2020, conformément aux mesures prises pour lutter contre la COVID-19. En outre, des activités de sensibilisation au cancer du sein se sont poursuivies (Octobre rose) et des activités sont prévues dans les districts afin de proposer une colposcopie de suivi aux femmes positives au dépistage du cancer du col de l</w:t>
      </w:r>
      <w:r w:rsidR="002062CB">
        <w:rPr>
          <w:lang w:val="fr-FR"/>
        </w:rPr>
        <w:t>’</w:t>
      </w:r>
      <w:r w:rsidRPr="00D05855">
        <w:rPr>
          <w:lang w:val="fr-FR"/>
        </w:rPr>
        <w:t xml:space="preserve">utérus. </w:t>
      </w:r>
    </w:p>
    <w:p w14:paraId="6359B51E" w14:textId="47668C81" w:rsidR="00D05855" w:rsidRPr="00D05855" w:rsidRDefault="00D05855" w:rsidP="00D05855">
      <w:pPr>
        <w:pStyle w:val="SingleTxt"/>
        <w:numPr>
          <w:ilvl w:val="0"/>
          <w:numId w:val="30"/>
        </w:numPr>
        <w:tabs>
          <w:tab w:val="num" w:pos="2804"/>
        </w:tabs>
        <w:ind w:left="1267"/>
        <w:rPr>
          <w:lang w:val="fr-BE"/>
        </w:rPr>
      </w:pPr>
      <w:r w:rsidRPr="00D05855">
        <w:rPr>
          <w:lang w:val="fr-FR"/>
        </w:rPr>
        <w:t>Les personnes employées dans des organismes d</w:t>
      </w:r>
      <w:r w:rsidR="002062CB">
        <w:rPr>
          <w:lang w:val="fr-FR"/>
        </w:rPr>
        <w:t>’</w:t>
      </w:r>
      <w:r w:rsidRPr="00D05855">
        <w:rPr>
          <w:lang w:val="fr-FR"/>
        </w:rPr>
        <w:t>accueil de personnes âgées, de personnes handicapées ou d</w:t>
      </w:r>
      <w:r w:rsidR="002062CB">
        <w:rPr>
          <w:lang w:val="fr-FR"/>
        </w:rPr>
        <w:t>’</w:t>
      </w:r>
      <w:r w:rsidRPr="00D05855">
        <w:rPr>
          <w:lang w:val="fr-FR"/>
        </w:rPr>
        <w:t>enfants qui ont fait le choix de se mettre en quarantaine en raison de la COVID-19 ont bénéficié d</w:t>
      </w:r>
      <w:r w:rsidR="002062CB">
        <w:rPr>
          <w:lang w:val="fr-FR"/>
        </w:rPr>
        <w:t>’</w:t>
      </w:r>
      <w:r w:rsidRPr="00D05855">
        <w:rPr>
          <w:lang w:val="fr-FR"/>
        </w:rPr>
        <w:t>une aide financière supplémentaire</w:t>
      </w:r>
      <w:r w:rsidRPr="00AD0DE9">
        <w:rPr>
          <w:vertAlign w:val="superscript"/>
          <w:lang w:val="fr-FR"/>
        </w:rPr>
        <w:footnoteReference w:id="5"/>
      </w:r>
      <w:r w:rsidRPr="00D05855">
        <w:rPr>
          <w:lang w:val="fr-FR"/>
        </w:rPr>
        <w:t>.</w:t>
      </w:r>
    </w:p>
    <w:p w14:paraId="03863B89" w14:textId="4616BCFD" w:rsidR="00D05855" w:rsidRPr="00D05855" w:rsidRDefault="00D05855" w:rsidP="00D05855">
      <w:pPr>
        <w:pStyle w:val="SingleTxt"/>
        <w:numPr>
          <w:ilvl w:val="0"/>
          <w:numId w:val="30"/>
        </w:numPr>
        <w:tabs>
          <w:tab w:val="num" w:pos="2804"/>
        </w:tabs>
        <w:ind w:left="1267"/>
        <w:rPr>
          <w:lang w:val="fr-BE"/>
        </w:rPr>
      </w:pPr>
      <w:r w:rsidRPr="00D05855">
        <w:rPr>
          <w:lang w:val="fr-FR"/>
        </w:rPr>
        <w:t>En avril 2020, le Ministère de la santé et de la protection sociale a distribué 61 millions de leks prélevés du Fonds social à 14 municipalités. Un projet a été mis en place pour fournir des services d</w:t>
      </w:r>
      <w:r w:rsidR="002062CB">
        <w:rPr>
          <w:lang w:val="fr-FR"/>
        </w:rPr>
        <w:t>’</w:t>
      </w:r>
      <w:r w:rsidRPr="00D05855">
        <w:rPr>
          <w:lang w:val="fr-FR"/>
        </w:rPr>
        <w:t>urgence aux victimes de la violence à l</w:t>
      </w:r>
      <w:r w:rsidR="002062CB">
        <w:rPr>
          <w:lang w:val="fr-FR"/>
        </w:rPr>
        <w:t>’</w:t>
      </w:r>
      <w:r w:rsidRPr="00D05855">
        <w:rPr>
          <w:lang w:val="fr-FR"/>
        </w:rPr>
        <w:t>égard des femmes et de la violence domestique. En 2021, 11 258 165 leks ont été prélevés du Fonds social pour financer des services aux victimes et aux personnes rescapées de la violence domestique dans quatre municipalités (125 personnes ont été prises en charge et des services de prévention et des accompagnements continus ont été proposés aux groupes à risque). En 2022, une aide de 7 126 725 leks a également été prévue.</w:t>
      </w:r>
    </w:p>
    <w:p w14:paraId="4FA69F01" w14:textId="3967409A" w:rsidR="00D05855" w:rsidRPr="00D05855" w:rsidRDefault="00D05855" w:rsidP="00D05855">
      <w:pPr>
        <w:pStyle w:val="SingleTxt"/>
        <w:numPr>
          <w:ilvl w:val="0"/>
          <w:numId w:val="30"/>
        </w:numPr>
        <w:tabs>
          <w:tab w:val="num" w:pos="2804"/>
        </w:tabs>
        <w:ind w:left="1267"/>
        <w:rPr>
          <w:lang w:val="fr-BE"/>
        </w:rPr>
      </w:pPr>
      <w:r w:rsidRPr="00D05855">
        <w:rPr>
          <w:lang w:val="fr-FR"/>
        </w:rPr>
        <w:t xml:space="preserve">En 2021, le Ministère de la santé et de la protection sociale a fourni un appui à des services multifonctionnels dans trois municipalités pour un montant de </w:t>
      </w:r>
      <w:r w:rsidRPr="00D05855">
        <w:rPr>
          <w:lang w:val="fr-FR"/>
        </w:rPr>
        <w:lastRenderedPageBreak/>
        <w:t>11 035 627 leks (158 femmes et filles ayant des besoins de soutien et d</w:t>
      </w:r>
      <w:r w:rsidR="002062CB">
        <w:rPr>
          <w:lang w:val="fr-FR"/>
        </w:rPr>
        <w:t>’</w:t>
      </w:r>
      <w:r w:rsidRPr="00D05855">
        <w:rPr>
          <w:lang w:val="fr-FR"/>
        </w:rPr>
        <w:t>autonomisation dans une situation à risque ont bénéficié d</w:t>
      </w:r>
      <w:r w:rsidR="002062CB">
        <w:rPr>
          <w:lang w:val="fr-FR"/>
        </w:rPr>
        <w:t>’</w:t>
      </w:r>
      <w:r w:rsidRPr="00D05855">
        <w:rPr>
          <w:lang w:val="fr-FR"/>
        </w:rPr>
        <w:t>une aide). En 2022, il a également appuyé quatre services multifonctionnels et l</w:t>
      </w:r>
      <w:r w:rsidR="002062CB">
        <w:rPr>
          <w:lang w:val="fr-FR"/>
        </w:rPr>
        <w:t>’</w:t>
      </w:r>
      <w:r w:rsidRPr="00D05855">
        <w:rPr>
          <w:lang w:val="fr-FR"/>
        </w:rPr>
        <w:t>ouverture d</w:t>
      </w:r>
      <w:r w:rsidR="002062CB">
        <w:rPr>
          <w:lang w:val="fr-FR"/>
        </w:rPr>
        <w:t>’</w:t>
      </w:r>
      <w:r w:rsidRPr="00D05855">
        <w:rPr>
          <w:lang w:val="fr-FR"/>
        </w:rPr>
        <w:t>un nouveau service multifonctionnel dans deux autres municipalités, pour un montant total de 16 179 731 leks.</w:t>
      </w:r>
    </w:p>
    <w:p w14:paraId="462ED7F5" w14:textId="57361B05" w:rsidR="00D05855" w:rsidRPr="00D05855" w:rsidRDefault="00D05855" w:rsidP="00D05855">
      <w:pPr>
        <w:pStyle w:val="SingleTxt"/>
        <w:numPr>
          <w:ilvl w:val="0"/>
          <w:numId w:val="30"/>
        </w:numPr>
        <w:tabs>
          <w:tab w:val="num" w:pos="2804"/>
        </w:tabs>
        <w:ind w:left="1267"/>
        <w:rPr>
          <w:lang w:val="fr-BE"/>
        </w:rPr>
      </w:pPr>
      <w:r w:rsidRPr="00D05855">
        <w:rPr>
          <w:lang w:val="fr-FR"/>
        </w:rPr>
        <w:t xml:space="preserve">Le Ministère de la santé et de la protection sociale appuie financièrement trois services spécialisés dans la lutte contre la traite proposés dans trois grands districts du pays, pour un montant de </w:t>
      </w:r>
      <w:r w:rsidRPr="00D05855">
        <w:rPr>
          <w:lang w:val="fr-BE"/>
        </w:rPr>
        <w:t>29 879</w:t>
      </w:r>
      <w:r w:rsidRPr="00D05855">
        <w:rPr>
          <w:lang w:val="fr-FR"/>
        </w:rPr>
        <w:t> 324 leks (254 femmes et filles, ainsi que leurs enfants, ont bénéficié d</w:t>
      </w:r>
      <w:r w:rsidR="002062CB">
        <w:rPr>
          <w:lang w:val="fr-FR"/>
        </w:rPr>
        <w:t>’</w:t>
      </w:r>
      <w:r w:rsidRPr="00D05855">
        <w:rPr>
          <w:lang w:val="fr-FR"/>
        </w:rPr>
        <w:t>une aide en 2021).</w:t>
      </w:r>
    </w:p>
    <w:p w14:paraId="0E1FAFBE" w14:textId="5B480030" w:rsidR="00D05855" w:rsidRPr="00D05855" w:rsidRDefault="00D05855" w:rsidP="00D05855">
      <w:pPr>
        <w:pStyle w:val="SingleTxt"/>
        <w:numPr>
          <w:ilvl w:val="0"/>
          <w:numId w:val="30"/>
        </w:numPr>
        <w:tabs>
          <w:tab w:val="num" w:pos="2804"/>
        </w:tabs>
        <w:ind w:left="1267"/>
        <w:rPr>
          <w:lang w:val="fr-BE"/>
        </w:rPr>
      </w:pPr>
      <w:r w:rsidRPr="00D05855">
        <w:rPr>
          <w:lang w:val="fr-FR"/>
        </w:rPr>
        <w:t>Jusqu</w:t>
      </w:r>
      <w:r w:rsidR="002062CB">
        <w:rPr>
          <w:lang w:val="fr-FR"/>
        </w:rPr>
        <w:t>’</w:t>
      </w:r>
      <w:r w:rsidRPr="00D05855">
        <w:rPr>
          <w:lang w:val="fr-FR"/>
        </w:rPr>
        <w:t>à la fin décembre 2021, le montant de l</w:t>
      </w:r>
      <w:r w:rsidR="002062CB">
        <w:rPr>
          <w:lang w:val="fr-FR"/>
        </w:rPr>
        <w:t>’</w:t>
      </w:r>
      <w:r w:rsidRPr="00D05855">
        <w:rPr>
          <w:lang w:val="fr-FR"/>
        </w:rPr>
        <w:t>assistance financière destinée aux victimes et personnes rescapées de la violence domestique disposant d</w:t>
      </w:r>
      <w:r w:rsidR="002062CB">
        <w:rPr>
          <w:lang w:val="fr-FR"/>
        </w:rPr>
        <w:t>’</w:t>
      </w:r>
      <w:r w:rsidRPr="00D05855">
        <w:rPr>
          <w:lang w:val="fr-FR"/>
        </w:rPr>
        <w:t>une ordonnance de protection s</w:t>
      </w:r>
      <w:r w:rsidR="002062CB">
        <w:rPr>
          <w:lang w:val="fr-FR"/>
        </w:rPr>
        <w:t>’</w:t>
      </w:r>
      <w:r w:rsidRPr="00D05855">
        <w:rPr>
          <w:lang w:val="fr-FR"/>
        </w:rPr>
        <w:t>élevait à 3 000 leks par mois. En 2021, 694 personnes ont bénéficié de cette assistance. À partir de janvier 2022, le montant a triplé pour atteindre 9 000 leks par mois</w:t>
      </w:r>
      <w:r w:rsidRPr="00AD0DE9">
        <w:rPr>
          <w:vertAlign w:val="superscript"/>
          <w:lang w:val="fr-FR"/>
        </w:rPr>
        <w:footnoteReference w:id="6"/>
      </w:r>
      <w:r w:rsidRPr="00D05855">
        <w:rPr>
          <w:lang w:val="fr-FR"/>
        </w:rPr>
        <w:t>. Entre janvier et mars 2022, 835 personnes ont bénéficié de cette aide.</w:t>
      </w:r>
    </w:p>
    <w:p w14:paraId="70A5C86A" w14:textId="40F1306D" w:rsidR="00D05855" w:rsidRPr="00D05855" w:rsidRDefault="00D05855" w:rsidP="00D05855">
      <w:pPr>
        <w:pStyle w:val="SingleTxt"/>
        <w:numPr>
          <w:ilvl w:val="0"/>
          <w:numId w:val="30"/>
        </w:numPr>
        <w:tabs>
          <w:tab w:val="num" w:pos="2804"/>
        </w:tabs>
        <w:ind w:left="1267"/>
        <w:rPr>
          <w:lang w:val="fr-BE"/>
        </w:rPr>
      </w:pPr>
      <w:r w:rsidRPr="00D05855">
        <w:rPr>
          <w:lang w:val="fr-FR"/>
        </w:rPr>
        <w:t>Pendant la pandémie, des mesures immédiates ont été prises pour assurer la continuité des services d</w:t>
      </w:r>
      <w:r w:rsidR="002062CB">
        <w:rPr>
          <w:lang w:val="fr-FR"/>
        </w:rPr>
        <w:t>’</w:t>
      </w:r>
      <w:r w:rsidRPr="00D05855">
        <w:rPr>
          <w:lang w:val="fr-FR"/>
        </w:rPr>
        <w:t>assistance spécialisée destinés aux femmes, aux enfants et aux membres de leur famille exposés à la violence, qui en avaient été victimes ou en étaient rescapés. Des protocoles, des instructions et des règlements ont été approuvés pour assurer, entre autres, le fonctionnement des services d</w:t>
      </w:r>
      <w:r w:rsidR="002062CB">
        <w:rPr>
          <w:lang w:val="fr-FR"/>
        </w:rPr>
        <w:t>’</w:t>
      </w:r>
      <w:r w:rsidRPr="00D05855">
        <w:rPr>
          <w:lang w:val="fr-FR"/>
        </w:rPr>
        <w:t>hébergement, la gestion des cas de violence domestique, la prise en charge des enfants maltraités, le fonctionnement du centre de traitement des cas d</w:t>
      </w:r>
      <w:r w:rsidR="002062CB">
        <w:rPr>
          <w:lang w:val="fr-FR"/>
        </w:rPr>
        <w:t>’</w:t>
      </w:r>
      <w:r w:rsidRPr="00D05855">
        <w:rPr>
          <w:lang w:val="fr-FR"/>
        </w:rPr>
        <w:t>agression sexuelle et les services d</w:t>
      </w:r>
      <w:r w:rsidR="002062CB">
        <w:rPr>
          <w:lang w:val="fr-FR"/>
        </w:rPr>
        <w:t>’</w:t>
      </w:r>
      <w:r w:rsidRPr="00D05855">
        <w:rPr>
          <w:lang w:val="fr-FR"/>
        </w:rPr>
        <w:t>accueil (de personnes âgées, personnes handicapées, etc.). Les besoins d</w:t>
      </w:r>
      <w:r w:rsidR="002062CB">
        <w:rPr>
          <w:lang w:val="fr-FR"/>
        </w:rPr>
        <w:t>’</w:t>
      </w:r>
      <w:r w:rsidRPr="00D05855">
        <w:rPr>
          <w:lang w:val="fr-FR"/>
        </w:rPr>
        <w:t>urgence de 19 services d</w:t>
      </w:r>
      <w:r w:rsidR="002062CB">
        <w:rPr>
          <w:lang w:val="fr-FR"/>
        </w:rPr>
        <w:t>’</w:t>
      </w:r>
      <w:r w:rsidRPr="00D05855">
        <w:rPr>
          <w:lang w:val="fr-FR"/>
        </w:rPr>
        <w:t>hébergement de victimes de la violence domestique et de la traite ont été évalués. Ces services ont ensuite reçu du matériel de désinfection et des informations, et leur personnel a été continuellement formé et encadré, en parallèle avec les coordonnatrices et coordonnateurs locaux des 61 mécanismes d</w:t>
      </w:r>
      <w:r w:rsidR="002062CB">
        <w:rPr>
          <w:lang w:val="fr-FR"/>
        </w:rPr>
        <w:t>’</w:t>
      </w:r>
      <w:r w:rsidRPr="00D05855">
        <w:rPr>
          <w:lang w:val="fr-FR"/>
        </w:rPr>
        <w:t>orientation coordonnés du pays. Des informations et des services continus d</w:t>
      </w:r>
      <w:r w:rsidR="002062CB">
        <w:rPr>
          <w:lang w:val="fr-FR"/>
        </w:rPr>
        <w:t>’</w:t>
      </w:r>
      <w:r w:rsidRPr="00D05855">
        <w:rPr>
          <w:lang w:val="fr-FR"/>
        </w:rPr>
        <w:t xml:space="preserve">encadrement ont été fournis à 246 membres de 18 mécanismes qui ont dû traiter un nombre accru de cas en raison des restrictions liées à la pandémie. </w:t>
      </w:r>
    </w:p>
    <w:p w14:paraId="230673C9" w14:textId="7077469C" w:rsidR="00D05855" w:rsidRPr="00D05855" w:rsidRDefault="00D05855" w:rsidP="00D05855">
      <w:pPr>
        <w:pStyle w:val="SingleTxt"/>
        <w:numPr>
          <w:ilvl w:val="0"/>
          <w:numId w:val="30"/>
        </w:numPr>
        <w:tabs>
          <w:tab w:val="num" w:pos="2804"/>
        </w:tabs>
        <w:ind w:left="1267"/>
        <w:rPr>
          <w:lang w:val="fr-BE"/>
        </w:rPr>
      </w:pPr>
      <w:r w:rsidRPr="00D05855">
        <w:rPr>
          <w:lang w:val="fr-FR"/>
        </w:rPr>
        <w:t>En coopération avec l</w:t>
      </w:r>
      <w:r w:rsidR="002062CB">
        <w:rPr>
          <w:lang w:val="fr-FR"/>
        </w:rPr>
        <w:t>’</w:t>
      </w:r>
      <w:r w:rsidRPr="00D05855">
        <w:rPr>
          <w:lang w:val="fr-FR"/>
        </w:rPr>
        <w:t>Organisation mondiale de la Santé (OMS) et le Fonds des Nations Unies pour l</w:t>
      </w:r>
      <w:r w:rsidR="002062CB">
        <w:rPr>
          <w:lang w:val="fr-FR"/>
        </w:rPr>
        <w:t>’</w:t>
      </w:r>
      <w:r w:rsidRPr="00D05855">
        <w:rPr>
          <w:lang w:val="fr-FR"/>
        </w:rPr>
        <w:t>enfance (UNICEF), le Ministère de la santé et de la protection sociale a dispensé une formation en ligne axée sur la santé mentale et le soutien psychosocial dans les situations d</w:t>
      </w:r>
      <w:r w:rsidR="002062CB">
        <w:rPr>
          <w:lang w:val="fr-FR"/>
        </w:rPr>
        <w:t>’</w:t>
      </w:r>
      <w:r w:rsidRPr="00D05855">
        <w:rPr>
          <w:lang w:val="fr-FR"/>
        </w:rPr>
        <w:t xml:space="preserve">urgence à 1 800 professionnels. </w:t>
      </w:r>
    </w:p>
    <w:p w14:paraId="4994A170" w14:textId="0DAE53BB" w:rsidR="00D05855" w:rsidRPr="00D05855" w:rsidRDefault="00D05855" w:rsidP="00D05855">
      <w:pPr>
        <w:pStyle w:val="SingleTxt"/>
        <w:numPr>
          <w:ilvl w:val="0"/>
          <w:numId w:val="30"/>
        </w:numPr>
        <w:tabs>
          <w:tab w:val="num" w:pos="2804"/>
        </w:tabs>
        <w:ind w:left="1267"/>
        <w:rPr>
          <w:lang w:val="fr-BE"/>
        </w:rPr>
      </w:pPr>
      <w:r w:rsidRPr="00D05855">
        <w:rPr>
          <w:lang w:val="fr-FR"/>
        </w:rPr>
        <w:t>Différents services en ligne ont été fournis, notamment</w:t>
      </w:r>
      <w:r w:rsidR="002062CB">
        <w:rPr>
          <w:lang w:val="fr-FR"/>
        </w:rPr>
        <w:t> :</w:t>
      </w:r>
      <w:r w:rsidRPr="00D05855">
        <w:rPr>
          <w:lang w:val="fr-FR"/>
        </w:rPr>
        <w:t xml:space="preserve"> le numéro vert</w:t>
      </w:r>
      <w:r w:rsidRPr="00D05855">
        <w:rPr>
          <w:lang w:val="fr-BE"/>
        </w:rPr>
        <w:t xml:space="preserve"> </w:t>
      </w:r>
      <w:r w:rsidRPr="00D05855">
        <w:rPr>
          <w:lang w:val="fr-FR"/>
        </w:rPr>
        <w:t xml:space="preserve">0884040 répertorié sur le site Web du Ministère de la santé et de la protection sociale, la plateforme </w:t>
      </w:r>
      <w:hyperlink r:id="rId18" w:history="1">
        <w:r w:rsidR="00B0534B" w:rsidRPr="003957C0">
          <w:rPr>
            <w:rStyle w:val="Hyperlink"/>
            <w:szCs w:val="20"/>
            <w:lang w:val="fr-FR"/>
          </w:rPr>
          <w:t>http://www.nukjevetëm.al</w:t>
        </w:r>
      </w:hyperlink>
      <w:r w:rsidRPr="00D05855">
        <w:rPr>
          <w:lang w:val="fr-FR"/>
        </w:rPr>
        <w:t>, le numéro d</w:t>
      </w:r>
      <w:r w:rsidR="002062CB">
        <w:rPr>
          <w:lang w:val="fr-FR"/>
        </w:rPr>
        <w:t>’</w:t>
      </w:r>
      <w:r w:rsidRPr="00D05855">
        <w:rPr>
          <w:lang w:val="fr-FR"/>
        </w:rPr>
        <w:t>urgence national pour les femmes et les filles 116117, le numéro d</w:t>
      </w:r>
      <w:r w:rsidR="002062CB">
        <w:rPr>
          <w:lang w:val="fr-FR"/>
        </w:rPr>
        <w:t>’</w:t>
      </w:r>
      <w:r w:rsidRPr="00D05855">
        <w:rPr>
          <w:lang w:val="fr-FR"/>
        </w:rPr>
        <w:t xml:space="preserve">urgence national pour les enfants « ALO » 116111 et la plateforme de psychologues </w:t>
      </w:r>
      <w:hyperlink r:id="rId19" w:history="1">
        <w:r w:rsidR="00B0534B" w:rsidRPr="003957C0">
          <w:rPr>
            <w:rStyle w:val="Hyperlink"/>
            <w:szCs w:val="20"/>
            <w:lang w:val="fr-FR"/>
          </w:rPr>
          <w:t>https://arsimi.gov.al/kontakto-psikologun/</w:t>
        </w:r>
      </w:hyperlink>
      <w:r w:rsidRPr="00D05855">
        <w:rPr>
          <w:lang w:val="fr-FR"/>
        </w:rPr>
        <w:t xml:space="preserve">. Une aide juridictionnelle de première ligne pouvait être consultée sur la plateforme </w:t>
      </w:r>
      <w:hyperlink r:id="rId20" w:history="1">
        <w:r w:rsidR="00B0534B" w:rsidRPr="003957C0">
          <w:rPr>
            <w:rStyle w:val="Hyperlink"/>
            <w:szCs w:val="20"/>
            <w:lang w:val="fr-FR"/>
          </w:rPr>
          <w:t>https://juristionline.al/</w:t>
        </w:r>
      </w:hyperlink>
      <w:r w:rsidRPr="00D05855">
        <w:rPr>
          <w:lang w:val="fr-FR"/>
        </w:rPr>
        <w:t xml:space="preserve"> ou en appelant le numéro vert 08001010. Une vidéo encourageant le signalement des cas de violence domestique, avec les numéros gratuits correspondants (également disponible avec interprétation en langue des signes et sous-titres en anglais), a été publiée sur le site Web du Ministère</w:t>
      </w:r>
      <w:r w:rsidR="002062CB">
        <w:rPr>
          <w:lang w:val="fr-FR"/>
        </w:rPr>
        <w:t> :</w:t>
      </w:r>
      <w:r w:rsidRPr="00D05855">
        <w:rPr>
          <w:lang w:val="fr-FR"/>
        </w:rPr>
        <w:t xml:space="preserve"> </w:t>
      </w:r>
      <w:hyperlink r:id="rId21" w:history="1">
        <w:r w:rsidR="00B0534B" w:rsidRPr="003957C0">
          <w:rPr>
            <w:rStyle w:val="Hyperlink"/>
            <w:szCs w:val="20"/>
            <w:lang w:val="fr-FR"/>
          </w:rPr>
          <w:t>https://www.facebook.com/MinistriaeShendetesisedheMbrojtjesSociale/videos/252515315870825/</w:t>
        </w:r>
      </w:hyperlink>
      <w:r w:rsidRPr="00D05855">
        <w:rPr>
          <w:lang w:val="fr-FR"/>
        </w:rPr>
        <w:t>.</w:t>
      </w:r>
    </w:p>
    <w:p w14:paraId="66022119" w14:textId="49FE4AAC" w:rsidR="00D05855" w:rsidRPr="00D05855" w:rsidRDefault="00D05855" w:rsidP="00D05855">
      <w:pPr>
        <w:pStyle w:val="SingleTxt"/>
        <w:numPr>
          <w:ilvl w:val="0"/>
          <w:numId w:val="30"/>
        </w:numPr>
        <w:tabs>
          <w:tab w:val="num" w:pos="2804"/>
        </w:tabs>
        <w:ind w:left="1267"/>
        <w:rPr>
          <w:lang w:val="fr-BE"/>
        </w:rPr>
      </w:pPr>
      <w:r w:rsidRPr="00D05855">
        <w:rPr>
          <w:lang w:val="fr-FR"/>
        </w:rPr>
        <w:t>La police d</w:t>
      </w:r>
      <w:r w:rsidR="002062CB">
        <w:rPr>
          <w:lang w:val="fr-FR"/>
        </w:rPr>
        <w:t>’</w:t>
      </w:r>
      <w:r w:rsidRPr="00D05855">
        <w:rPr>
          <w:lang w:val="fr-FR"/>
        </w:rPr>
        <w:t>État a pris des mesures spéciales</w:t>
      </w:r>
      <w:r w:rsidRPr="00AD0DE9">
        <w:rPr>
          <w:vertAlign w:val="superscript"/>
          <w:lang w:val="fr-FR"/>
        </w:rPr>
        <w:footnoteReference w:id="7"/>
      </w:r>
      <w:r w:rsidRPr="00D05855">
        <w:rPr>
          <w:lang w:val="fr-FR"/>
        </w:rPr>
        <w:t>, notamment dans le but</w:t>
      </w:r>
      <w:r w:rsidR="002062CB">
        <w:rPr>
          <w:lang w:val="fr-FR"/>
        </w:rPr>
        <w:t> :</w:t>
      </w:r>
      <w:r w:rsidRPr="00D05855">
        <w:rPr>
          <w:lang w:val="fr-FR"/>
        </w:rPr>
        <w:t xml:space="preserve"> d</w:t>
      </w:r>
      <w:r w:rsidR="002062CB">
        <w:rPr>
          <w:lang w:val="fr-FR"/>
        </w:rPr>
        <w:t>’</w:t>
      </w:r>
      <w:r w:rsidRPr="00D05855">
        <w:rPr>
          <w:lang w:val="fr-FR"/>
        </w:rPr>
        <w:t xml:space="preserve">accorder une attention accrue à tous les appels signalant des cas de violence </w:t>
      </w:r>
      <w:r w:rsidRPr="00D05855">
        <w:rPr>
          <w:lang w:val="fr-FR"/>
        </w:rPr>
        <w:lastRenderedPageBreak/>
        <w:t>domestique et de les examiner rigoureusement</w:t>
      </w:r>
      <w:r w:rsidR="002062CB">
        <w:rPr>
          <w:lang w:val="fr-FR"/>
        </w:rPr>
        <w:t> ;</w:t>
      </w:r>
      <w:r w:rsidRPr="00D05855">
        <w:rPr>
          <w:lang w:val="fr-FR"/>
        </w:rPr>
        <w:t xml:space="preserve"> d</w:t>
      </w:r>
      <w:r w:rsidR="002062CB">
        <w:rPr>
          <w:lang w:val="fr-FR"/>
        </w:rPr>
        <w:t>’</w:t>
      </w:r>
      <w:r w:rsidRPr="00D05855">
        <w:rPr>
          <w:lang w:val="fr-FR"/>
        </w:rPr>
        <w:t>assurer une coopération et un coordination immédiates avec les structures compétentes de la municipalité pour l</w:t>
      </w:r>
      <w:r w:rsidR="002062CB">
        <w:rPr>
          <w:lang w:val="fr-FR"/>
        </w:rPr>
        <w:t>’</w:t>
      </w:r>
      <w:r w:rsidRPr="00D05855">
        <w:rPr>
          <w:lang w:val="fr-FR"/>
        </w:rPr>
        <w:t>orientation des cas</w:t>
      </w:r>
      <w:r w:rsidR="002062CB">
        <w:rPr>
          <w:lang w:val="fr-FR"/>
        </w:rPr>
        <w:t> ;</w:t>
      </w:r>
      <w:r w:rsidRPr="00D05855">
        <w:rPr>
          <w:lang w:val="fr-FR"/>
        </w:rPr>
        <w:t xml:space="preserve"> de veiller à ce que les services de police sur le terrain protègent immédiatement les victimes et les personnes rescapées de la violence domestique qui enfreignent les restrictions de mouvement pour fuir la violence, et d</w:t>
      </w:r>
      <w:r w:rsidR="002062CB">
        <w:rPr>
          <w:lang w:val="fr-FR"/>
        </w:rPr>
        <w:t>’</w:t>
      </w:r>
      <w:r w:rsidRPr="00D05855">
        <w:rPr>
          <w:lang w:val="fr-FR"/>
        </w:rPr>
        <w:t>informer les structures de police chargées de traiter les cas de violence domestique</w:t>
      </w:r>
      <w:r w:rsidR="002062CB">
        <w:rPr>
          <w:lang w:val="fr-FR"/>
        </w:rPr>
        <w:t> ;</w:t>
      </w:r>
      <w:r w:rsidRPr="00D05855">
        <w:rPr>
          <w:lang w:val="fr-FR"/>
        </w:rPr>
        <w:t xml:space="preserve"> de déterminer précisément les mesures de protection prises dans la requête présentée devant le tribunal, en fonction de la situation de la victime ou de la personne rescapée. </w:t>
      </w:r>
    </w:p>
    <w:p w14:paraId="7ABCACFF" w14:textId="3CB8D805" w:rsidR="00D05855" w:rsidRPr="00D05855" w:rsidRDefault="00D05855" w:rsidP="00D05855">
      <w:pPr>
        <w:pStyle w:val="SingleTxt"/>
        <w:numPr>
          <w:ilvl w:val="0"/>
          <w:numId w:val="30"/>
        </w:numPr>
        <w:tabs>
          <w:tab w:val="num" w:pos="2804"/>
        </w:tabs>
        <w:ind w:left="1267"/>
        <w:rPr>
          <w:lang w:val="fr-BE"/>
        </w:rPr>
      </w:pPr>
      <w:r w:rsidRPr="00D05855">
        <w:rPr>
          <w:lang w:val="fr-FR"/>
        </w:rPr>
        <w:t>Le Conseil supérieur de la magistrature a exclu différents éléments des mesures de report d</w:t>
      </w:r>
      <w:r w:rsidR="002062CB">
        <w:rPr>
          <w:lang w:val="fr-FR"/>
        </w:rPr>
        <w:t>’</w:t>
      </w:r>
      <w:r w:rsidRPr="00D05855">
        <w:rPr>
          <w:lang w:val="fr-FR"/>
        </w:rPr>
        <w:t>audiences, dont</w:t>
      </w:r>
      <w:r w:rsidR="002062CB">
        <w:rPr>
          <w:lang w:val="fr-FR"/>
        </w:rPr>
        <w:t> :</w:t>
      </w:r>
      <w:r w:rsidRPr="00D05855">
        <w:rPr>
          <w:lang w:val="fr-FR"/>
        </w:rPr>
        <w:t xml:space="preserve"> les affaires familiales, avec la prise en charge de l</w:t>
      </w:r>
      <w:r w:rsidR="002062CB">
        <w:rPr>
          <w:lang w:val="fr-FR"/>
        </w:rPr>
        <w:t>’</w:t>
      </w:r>
      <w:r w:rsidRPr="00D05855">
        <w:rPr>
          <w:lang w:val="fr-FR"/>
        </w:rPr>
        <w:t>objet du jugement, les obligations et le respect des droits des personnes mineures, et la garde et l</w:t>
      </w:r>
      <w:r w:rsidR="002062CB">
        <w:rPr>
          <w:lang w:val="fr-FR"/>
        </w:rPr>
        <w:t>’</w:t>
      </w:r>
      <w:r w:rsidRPr="00D05855">
        <w:rPr>
          <w:lang w:val="fr-FR"/>
        </w:rPr>
        <w:t>adoption des enfants</w:t>
      </w:r>
      <w:r w:rsidR="002062CB">
        <w:rPr>
          <w:lang w:val="fr-FR"/>
        </w:rPr>
        <w:t> ;</w:t>
      </w:r>
      <w:r w:rsidRPr="00D05855">
        <w:rPr>
          <w:lang w:val="fr-FR"/>
        </w:rPr>
        <w:t xml:space="preserve"> les mesures de protection contre la violence domestique</w:t>
      </w:r>
      <w:r w:rsidR="002062CB">
        <w:rPr>
          <w:lang w:val="fr-FR"/>
        </w:rPr>
        <w:t> ;</w:t>
      </w:r>
      <w:r w:rsidRPr="00D05855">
        <w:rPr>
          <w:lang w:val="fr-FR"/>
        </w:rPr>
        <w:t xml:space="preserve"> l</w:t>
      </w:r>
      <w:r w:rsidR="002062CB">
        <w:rPr>
          <w:lang w:val="fr-FR"/>
        </w:rPr>
        <w:t>’</w:t>
      </w:r>
      <w:r w:rsidRPr="00D05855">
        <w:rPr>
          <w:lang w:val="fr-FR"/>
        </w:rPr>
        <w:t>exercice de la responsabilité parentale</w:t>
      </w:r>
      <w:r w:rsidR="002062CB">
        <w:rPr>
          <w:lang w:val="fr-FR"/>
        </w:rPr>
        <w:t> ;</w:t>
      </w:r>
      <w:r w:rsidRPr="00D05855">
        <w:rPr>
          <w:lang w:val="fr-FR"/>
        </w:rPr>
        <w:t xml:space="preserve"> les obligations en matière de soins et d</w:t>
      </w:r>
      <w:r w:rsidR="002062CB">
        <w:rPr>
          <w:lang w:val="fr-FR"/>
        </w:rPr>
        <w:t>’</w:t>
      </w:r>
      <w:r w:rsidRPr="00D05855">
        <w:rPr>
          <w:lang w:val="fr-FR"/>
        </w:rPr>
        <w:t>alimentation</w:t>
      </w:r>
      <w:r w:rsidR="002062CB">
        <w:rPr>
          <w:lang w:val="fr-FR"/>
        </w:rPr>
        <w:t> ;</w:t>
      </w:r>
      <w:r w:rsidRPr="00D05855">
        <w:rPr>
          <w:lang w:val="fr-FR"/>
        </w:rPr>
        <w:t xml:space="preserve"> les affaires pénales concernant des enfants en conflit avec la loi, lorsque la procédure d</w:t>
      </w:r>
      <w:r w:rsidR="002062CB">
        <w:rPr>
          <w:lang w:val="fr-FR"/>
        </w:rPr>
        <w:t>’</w:t>
      </w:r>
      <w:r w:rsidRPr="00D05855">
        <w:rPr>
          <w:lang w:val="fr-FR"/>
        </w:rPr>
        <w:t xml:space="preserve">arrestation ou de détention a été appliquée. </w:t>
      </w:r>
    </w:p>
    <w:p w14:paraId="3345A893" w14:textId="3CFC5305" w:rsidR="00D05855" w:rsidRPr="00D05855" w:rsidRDefault="00D05855" w:rsidP="00D05855">
      <w:pPr>
        <w:pStyle w:val="SingleTxt"/>
        <w:numPr>
          <w:ilvl w:val="0"/>
          <w:numId w:val="30"/>
        </w:numPr>
        <w:tabs>
          <w:tab w:val="num" w:pos="2804"/>
        </w:tabs>
        <w:ind w:left="1267"/>
        <w:rPr>
          <w:lang w:val="fr-BE"/>
        </w:rPr>
      </w:pPr>
      <w:r w:rsidRPr="00D05855">
        <w:rPr>
          <w:lang w:val="fr-FR"/>
        </w:rPr>
        <w:t>Pendant la pandémie de COVID-19, la Direction générale des huissiers de justice a continué d</w:t>
      </w:r>
      <w:r w:rsidR="002062CB">
        <w:rPr>
          <w:lang w:val="fr-FR"/>
        </w:rPr>
        <w:t>’</w:t>
      </w:r>
      <w:r w:rsidRPr="00D05855">
        <w:rPr>
          <w:lang w:val="fr-FR"/>
        </w:rPr>
        <w:t>appliquer, entre autres</w:t>
      </w:r>
      <w:r w:rsidR="002062CB">
        <w:rPr>
          <w:lang w:val="fr-FR"/>
        </w:rPr>
        <w:t> :</w:t>
      </w:r>
      <w:r w:rsidRPr="00D05855">
        <w:rPr>
          <w:lang w:val="fr-FR"/>
        </w:rPr>
        <w:t xml:space="preserve"> les décisions relatives à la prise en charge, aux obligations et au respect des droits des personnes mineures, à la garde des enfants, à l</w:t>
      </w:r>
      <w:r w:rsidR="002062CB">
        <w:rPr>
          <w:lang w:val="fr-FR"/>
        </w:rPr>
        <w:t>’</w:t>
      </w:r>
      <w:r w:rsidRPr="00D05855">
        <w:rPr>
          <w:lang w:val="fr-FR"/>
        </w:rPr>
        <w:t>adoption et à l</w:t>
      </w:r>
      <w:r w:rsidR="002062CB">
        <w:rPr>
          <w:lang w:val="fr-FR"/>
        </w:rPr>
        <w:t>’</w:t>
      </w:r>
      <w:r w:rsidRPr="00D05855">
        <w:rPr>
          <w:lang w:val="fr-FR"/>
        </w:rPr>
        <w:t>exercice des responsabilités parentales</w:t>
      </w:r>
      <w:r w:rsidR="002062CB">
        <w:rPr>
          <w:lang w:val="fr-FR"/>
        </w:rPr>
        <w:t> ;</w:t>
      </w:r>
      <w:r w:rsidRPr="00D05855">
        <w:rPr>
          <w:lang w:val="fr-FR"/>
        </w:rPr>
        <w:t xml:space="preserve"> les obligations en matière de soins et d</w:t>
      </w:r>
      <w:r w:rsidR="002062CB">
        <w:rPr>
          <w:lang w:val="fr-FR"/>
        </w:rPr>
        <w:t>’</w:t>
      </w:r>
      <w:r w:rsidRPr="00D05855">
        <w:rPr>
          <w:lang w:val="fr-FR"/>
        </w:rPr>
        <w:t>alimentation</w:t>
      </w:r>
      <w:r w:rsidR="002062CB">
        <w:rPr>
          <w:lang w:val="fr-FR"/>
        </w:rPr>
        <w:t> ;</w:t>
      </w:r>
      <w:r w:rsidRPr="00D05855">
        <w:rPr>
          <w:lang w:val="fr-FR"/>
        </w:rPr>
        <w:t xml:space="preserve"> les ordonnances de protection et les ordonnances de protection immédiates</w:t>
      </w:r>
      <w:r w:rsidR="002062CB">
        <w:rPr>
          <w:lang w:val="fr-FR"/>
        </w:rPr>
        <w:t> ;</w:t>
      </w:r>
      <w:r w:rsidRPr="00D05855">
        <w:rPr>
          <w:lang w:val="fr-FR"/>
        </w:rPr>
        <w:t xml:space="preserve"> la médiation pénale, lorsque celle-ci est jugée nécessaire pour protéger les intérêts de l</w:t>
      </w:r>
      <w:r w:rsidR="002062CB">
        <w:rPr>
          <w:lang w:val="fr-FR"/>
        </w:rPr>
        <w:t>’</w:t>
      </w:r>
      <w:r w:rsidRPr="00D05855">
        <w:rPr>
          <w:lang w:val="fr-FR"/>
        </w:rPr>
        <w:t>enfant pendant l</w:t>
      </w:r>
      <w:r w:rsidR="002062CB">
        <w:rPr>
          <w:lang w:val="fr-FR"/>
        </w:rPr>
        <w:t>’</w:t>
      </w:r>
      <w:r w:rsidRPr="00D05855">
        <w:rPr>
          <w:lang w:val="fr-FR"/>
        </w:rPr>
        <w:t>enquête.</w:t>
      </w:r>
    </w:p>
    <w:p w14:paraId="1260E5A6" w14:textId="0A25963E" w:rsidR="00D05855" w:rsidRPr="00D05855" w:rsidRDefault="00D05855" w:rsidP="00D05855">
      <w:pPr>
        <w:pStyle w:val="SingleTxt"/>
        <w:numPr>
          <w:ilvl w:val="0"/>
          <w:numId w:val="30"/>
        </w:numPr>
        <w:tabs>
          <w:tab w:val="num" w:pos="2804"/>
        </w:tabs>
        <w:ind w:left="1267"/>
        <w:rPr>
          <w:lang w:val="fr-BE"/>
        </w:rPr>
      </w:pPr>
      <w:r w:rsidRPr="00D05855">
        <w:rPr>
          <w:lang w:val="fr-FR"/>
        </w:rPr>
        <w:t>Dans son arrêté</w:t>
      </w:r>
      <w:r w:rsidRPr="00AD0DE9">
        <w:rPr>
          <w:vertAlign w:val="superscript"/>
          <w:lang w:val="fr-FR"/>
        </w:rPr>
        <w:footnoteReference w:id="8"/>
      </w:r>
      <w:r w:rsidRPr="00D05855">
        <w:rPr>
          <w:lang w:val="fr-FR"/>
        </w:rPr>
        <w:t>, le Ministère de l</w:t>
      </w:r>
      <w:r w:rsidR="002062CB">
        <w:rPr>
          <w:lang w:val="fr-FR"/>
        </w:rPr>
        <w:t>’</w:t>
      </w:r>
      <w:r w:rsidRPr="00D05855">
        <w:rPr>
          <w:lang w:val="fr-FR"/>
        </w:rPr>
        <w:t>administration publique a formulé des mesures relatives à l</w:t>
      </w:r>
      <w:r w:rsidR="002062CB">
        <w:rPr>
          <w:lang w:val="fr-FR"/>
        </w:rPr>
        <w:t>’</w:t>
      </w:r>
      <w:r w:rsidRPr="00D05855">
        <w:rPr>
          <w:lang w:val="fr-FR"/>
        </w:rPr>
        <w:t>égalité des droits et des obligations des personnes employées des deux sexes en matière d</w:t>
      </w:r>
      <w:r w:rsidR="002062CB">
        <w:rPr>
          <w:lang w:val="fr-FR"/>
        </w:rPr>
        <w:t>’</w:t>
      </w:r>
      <w:r w:rsidRPr="00D05855">
        <w:rPr>
          <w:lang w:val="fr-FR"/>
        </w:rPr>
        <w:t>emploi et de parentalité. Il y est prévu ce qui suit</w:t>
      </w:r>
      <w:r w:rsidR="002062CB">
        <w:rPr>
          <w:lang w:val="fr-FR"/>
        </w:rPr>
        <w:t> :</w:t>
      </w:r>
      <w:r w:rsidRPr="00D05855">
        <w:rPr>
          <w:lang w:val="fr-FR"/>
        </w:rPr>
        <w:t xml:space="preserve"> a)</w:t>
      </w:r>
      <w:r w:rsidR="00E90C20">
        <w:rPr>
          <w:lang w:val="fr-FR"/>
        </w:rPr>
        <w:t> </w:t>
      </w:r>
      <w:r w:rsidRPr="00D05855">
        <w:rPr>
          <w:lang w:val="fr-FR"/>
        </w:rPr>
        <w:t>l</w:t>
      </w:r>
      <w:r w:rsidR="002062CB">
        <w:rPr>
          <w:lang w:val="fr-FR"/>
        </w:rPr>
        <w:t>’</w:t>
      </w:r>
      <w:r w:rsidRPr="00D05855">
        <w:rPr>
          <w:lang w:val="fr-FR"/>
        </w:rPr>
        <w:t>horaire de travail peut être modifié en fonction de l</w:t>
      </w:r>
      <w:r w:rsidR="002062CB">
        <w:rPr>
          <w:lang w:val="fr-FR"/>
        </w:rPr>
        <w:t>’</w:t>
      </w:r>
      <w:r w:rsidRPr="00D05855">
        <w:rPr>
          <w:lang w:val="fr-FR"/>
        </w:rPr>
        <w:t>horaire scolaire de l</w:t>
      </w:r>
      <w:r w:rsidR="002062CB">
        <w:rPr>
          <w:lang w:val="fr-FR"/>
        </w:rPr>
        <w:t>’</w:t>
      </w:r>
      <w:r w:rsidRPr="00D05855">
        <w:rPr>
          <w:lang w:val="fr-FR"/>
        </w:rPr>
        <w:t>enfant, tout en veillant à ne pas dépasser la durée maximale prévue</w:t>
      </w:r>
      <w:r w:rsidR="002062CB">
        <w:rPr>
          <w:lang w:val="fr-FR"/>
        </w:rPr>
        <w:t> ;</w:t>
      </w:r>
      <w:r w:rsidRPr="00D05855">
        <w:rPr>
          <w:lang w:val="fr-FR"/>
        </w:rPr>
        <w:t xml:space="preserve"> b) si les deux parents ou tuteurs légaux de l</w:t>
      </w:r>
      <w:r w:rsidR="002062CB">
        <w:rPr>
          <w:lang w:val="fr-FR"/>
        </w:rPr>
        <w:t>’</w:t>
      </w:r>
      <w:r w:rsidRPr="00D05855">
        <w:rPr>
          <w:lang w:val="fr-FR"/>
        </w:rPr>
        <w:t>enfant sont employés dans des institutions publiques, ils doivent veiller à ce que la responsabilité d</w:t>
      </w:r>
      <w:r w:rsidR="002062CB">
        <w:rPr>
          <w:lang w:val="fr-FR"/>
        </w:rPr>
        <w:t>’</w:t>
      </w:r>
      <w:r w:rsidRPr="00D05855">
        <w:rPr>
          <w:lang w:val="fr-FR"/>
        </w:rPr>
        <w:t>accompagner l</w:t>
      </w:r>
      <w:r w:rsidR="002062CB">
        <w:rPr>
          <w:lang w:val="fr-FR"/>
        </w:rPr>
        <w:t>’</w:t>
      </w:r>
      <w:r w:rsidRPr="00D05855">
        <w:rPr>
          <w:lang w:val="fr-FR"/>
        </w:rPr>
        <w:t>enfant à l</w:t>
      </w:r>
      <w:r w:rsidR="002062CB">
        <w:rPr>
          <w:lang w:val="fr-FR"/>
        </w:rPr>
        <w:t>’</w:t>
      </w:r>
      <w:r w:rsidRPr="00D05855">
        <w:rPr>
          <w:lang w:val="fr-FR"/>
        </w:rPr>
        <w:t>école n</w:t>
      </w:r>
      <w:r w:rsidR="002062CB">
        <w:rPr>
          <w:lang w:val="fr-FR"/>
        </w:rPr>
        <w:t>’</w:t>
      </w:r>
      <w:r w:rsidRPr="00D05855">
        <w:rPr>
          <w:lang w:val="fr-FR"/>
        </w:rPr>
        <w:t>incombe pas à un seul d</w:t>
      </w:r>
      <w:r w:rsidR="002062CB">
        <w:rPr>
          <w:lang w:val="fr-FR"/>
        </w:rPr>
        <w:t>’</w:t>
      </w:r>
      <w:r w:rsidRPr="00D05855">
        <w:rPr>
          <w:lang w:val="fr-FR"/>
        </w:rPr>
        <w:t>entre eux</w:t>
      </w:r>
      <w:r w:rsidR="002062CB">
        <w:rPr>
          <w:lang w:val="fr-FR"/>
        </w:rPr>
        <w:t> ;</w:t>
      </w:r>
      <w:r w:rsidRPr="00D05855">
        <w:rPr>
          <w:lang w:val="fr-FR"/>
        </w:rPr>
        <w:t xml:space="preserve"> c) les parents ou tuteurs légaux d</w:t>
      </w:r>
      <w:r w:rsidR="002062CB">
        <w:rPr>
          <w:lang w:val="fr-FR"/>
        </w:rPr>
        <w:t>’</w:t>
      </w:r>
      <w:r w:rsidRPr="00D05855">
        <w:rPr>
          <w:lang w:val="fr-FR"/>
        </w:rPr>
        <w:t>enfants ayant suivi un enseignement préscolaire et une éducation de base doivent transmettre les horaires scolaires aux ressources humaines de leur employeur, ainsi qu</w:t>
      </w:r>
      <w:r w:rsidR="002062CB">
        <w:rPr>
          <w:lang w:val="fr-FR"/>
        </w:rPr>
        <w:t>’</w:t>
      </w:r>
      <w:r w:rsidRPr="00D05855">
        <w:rPr>
          <w:lang w:val="fr-FR"/>
        </w:rPr>
        <w:t>un document attestant que l</w:t>
      </w:r>
      <w:r w:rsidR="002062CB">
        <w:rPr>
          <w:lang w:val="fr-FR"/>
        </w:rPr>
        <w:t>’</w:t>
      </w:r>
      <w:r w:rsidRPr="00D05855">
        <w:rPr>
          <w:lang w:val="fr-FR"/>
        </w:rPr>
        <w:t>autre parent ou tuteur légal ne bénéficie pas également de mesures d</w:t>
      </w:r>
      <w:r w:rsidR="002062CB">
        <w:rPr>
          <w:lang w:val="fr-FR"/>
        </w:rPr>
        <w:t>’</w:t>
      </w:r>
      <w:r w:rsidRPr="00D05855">
        <w:rPr>
          <w:lang w:val="fr-FR"/>
        </w:rPr>
        <w:t>atténuation.</w:t>
      </w:r>
    </w:p>
    <w:p w14:paraId="2A56C768" w14:textId="4BF4BFBF" w:rsidR="00D05855" w:rsidRPr="00D05855" w:rsidRDefault="00D05855" w:rsidP="00D05855">
      <w:pPr>
        <w:pStyle w:val="SingleTxt"/>
        <w:numPr>
          <w:ilvl w:val="0"/>
          <w:numId w:val="30"/>
        </w:numPr>
        <w:tabs>
          <w:tab w:val="num" w:pos="2804"/>
        </w:tabs>
        <w:ind w:left="1267"/>
        <w:rPr>
          <w:lang w:val="fr-BE"/>
        </w:rPr>
      </w:pPr>
      <w:r w:rsidRPr="00D05855">
        <w:rPr>
          <w:lang w:val="fr-FR"/>
        </w:rPr>
        <w:t>Les intérêts dus pour les retards de paiement de factures d</w:t>
      </w:r>
      <w:r w:rsidR="002062CB">
        <w:rPr>
          <w:lang w:val="fr-FR"/>
        </w:rPr>
        <w:t>’</w:t>
      </w:r>
      <w:r w:rsidRPr="00D05855">
        <w:rPr>
          <w:lang w:val="fr-FR"/>
        </w:rPr>
        <w:t>électricité ont été annulés pour toutes les familles roms et égyptiennes. Pour la période mars-avril avril 2020, la municipalité de Tirana a payé les loyers de 385 familles bénéficiaires d</w:t>
      </w:r>
      <w:r w:rsidR="002062CB">
        <w:rPr>
          <w:lang w:val="fr-FR"/>
        </w:rPr>
        <w:t>’</w:t>
      </w:r>
      <w:r w:rsidRPr="00D05855">
        <w:rPr>
          <w:lang w:val="fr-FR"/>
        </w:rPr>
        <w:t>un logement social.</w:t>
      </w:r>
    </w:p>
    <w:p w14:paraId="5E2C99CD" w14:textId="4D0E15EF" w:rsidR="00D05855" w:rsidRPr="00D05855" w:rsidRDefault="00D05855" w:rsidP="00D05855">
      <w:pPr>
        <w:pStyle w:val="SingleTxt"/>
        <w:numPr>
          <w:ilvl w:val="0"/>
          <w:numId w:val="30"/>
        </w:numPr>
        <w:tabs>
          <w:tab w:val="num" w:pos="2804"/>
        </w:tabs>
        <w:ind w:left="1267"/>
        <w:rPr>
          <w:lang w:val="fr-BE"/>
        </w:rPr>
      </w:pPr>
      <w:r w:rsidRPr="00D05855">
        <w:rPr>
          <w:lang w:val="fr-FR"/>
        </w:rPr>
        <w:t>Pour appuyer l</w:t>
      </w:r>
      <w:r w:rsidR="002062CB">
        <w:rPr>
          <w:lang w:val="fr-FR"/>
        </w:rPr>
        <w:t>’</w:t>
      </w:r>
      <w:r w:rsidRPr="00D05855">
        <w:rPr>
          <w:lang w:val="fr-FR"/>
        </w:rPr>
        <w:t>Association nationale albanaise des sourds, les informations relatives à la COVID-19 ont été interprétées en langue des signes et une ligne téléphonique d</w:t>
      </w:r>
      <w:r w:rsidR="002062CB">
        <w:rPr>
          <w:lang w:val="fr-FR"/>
        </w:rPr>
        <w:t>’</w:t>
      </w:r>
      <w:r w:rsidRPr="00D05855">
        <w:rPr>
          <w:lang w:val="fr-FR"/>
        </w:rPr>
        <w:t>information et d</w:t>
      </w:r>
      <w:r w:rsidR="002062CB">
        <w:rPr>
          <w:lang w:val="fr-FR"/>
        </w:rPr>
        <w:t>’</w:t>
      </w:r>
      <w:r w:rsidRPr="00D05855">
        <w:rPr>
          <w:lang w:val="fr-FR"/>
        </w:rPr>
        <w:t>orientation fonctionnant 24 heures sur 24 a été mise à la disposition de la communauté des malentendants. Les communiqués de presse quotidiens du Ministère de la santé et de la protection sociale étaient également interprétés en langue des signes.</w:t>
      </w:r>
    </w:p>
    <w:p w14:paraId="70153013" w14:textId="74A6722E" w:rsidR="00D05855" w:rsidRPr="00E90C20" w:rsidRDefault="00D05855" w:rsidP="00E90C20">
      <w:pPr>
        <w:pStyle w:val="SingleTxt"/>
        <w:tabs>
          <w:tab w:val="num" w:pos="2804"/>
        </w:tabs>
        <w:spacing w:after="0" w:line="120" w:lineRule="exact"/>
        <w:rPr>
          <w:sz w:val="10"/>
          <w:lang w:val="fr-BE"/>
        </w:rPr>
      </w:pPr>
    </w:p>
    <w:p w14:paraId="77E24A9A" w14:textId="45F006CF" w:rsidR="00D05855" w:rsidRPr="00D05855" w:rsidRDefault="00E90C20" w:rsidP="00E90C2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Pr>
          <w:lang w:val="fr-FR"/>
        </w:rPr>
        <w:tab/>
      </w:r>
      <w:r>
        <w:rPr>
          <w:lang w:val="fr-FR"/>
        </w:rPr>
        <w:tab/>
      </w:r>
      <w:r w:rsidR="00D05855" w:rsidRPr="00D05855">
        <w:rPr>
          <w:lang w:val="fr-FR"/>
        </w:rPr>
        <w:t>Cadre législatif et définition de la discrimination à l</w:t>
      </w:r>
      <w:r w:rsidR="002062CB">
        <w:rPr>
          <w:lang w:val="fr-FR"/>
        </w:rPr>
        <w:t>’</w:t>
      </w:r>
      <w:r w:rsidR="00D05855" w:rsidRPr="00D05855">
        <w:rPr>
          <w:lang w:val="fr-FR"/>
        </w:rPr>
        <w:t xml:space="preserve">égard des femmes </w:t>
      </w:r>
    </w:p>
    <w:p w14:paraId="3F54DFF8" w14:textId="2F001527" w:rsidR="00D05855" w:rsidRPr="00E90C20" w:rsidRDefault="00D05855" w:rsidP="00E90C20">
      <w:pPr>
        <w:pStyle w:val="SingleTxt"/>
        <w:tabs>
          <w:tab w:val="num" w:pos="2804"/>
        </w:tabs>
        <w:spacing w:after="0" w:line="120" w:lineRule="exact"/>
        <w:rPr>
          <w:sz w:val="10"/>
          <w:lang w:val="fr-BE"/>
        </w:rPr>
      </w:pPr>
    </w:p>
    <w:p w14:paraId="362107D5" w14:textId="5A1839FA" w:rsidR="00D05855" w:rsidRPr="00D05855" w:rsidRDefault="00D05855" w:rsidP="00D05855">
      <w:pPr>
        <w:pStyle w:val="SingleTxt"/>
        <w:numPr>
          <w:ilvl w:val="0"/>
          <w:numId w:val="30"/>
        </w:numPr>
        <w:tabs>
          <w:tab w:val="num" w:pos="2804"/>
        </w:tabs>
        <w:ind w:left="1267"/>
        <w:rPr>
          <w:lang w:val="fr-BE"/>
        </w:rPr>
      </w:pPr>
      <w:r w:rsidRPr="00D05855">
        <w:rPr>
          <w:lang w:val="fr-FR"/>
        </w:rPr>
        <w:t>Dans la législation albanaise, il existe une définition de la discrimination à l</w:t>
      </w:r>
      <w:r w:rsidR="002062CB">
        <w:rPr>
          <w:lang w:val="fr-FR"/>
        </w:rPr>
        <w:t>’</w:t>
      </w:r>
      <w:r w:rsidRPr="00D05855">
        <w:rPr>
          <w:lang w:val="fr-FR"/>
        </w:rPr>
        <w:t>égard des femmes couvrant la discrimination directe et indirecte dans les sphères publique et privée, ainsi que les formes de discrimination croisée. Dans la loi n</w:t>
      </w:r>
      <w:r w:rsidRPr="00D05855">
        <w:rPr>
          <w:vertAlign w:val="superscript"/>
          <w:lang w:val="fr-FR"/>
        </w:rPr>
        <w:t>o</w:t>
      </w:r>
      <w:r w:rsidRPr="00D05855">
        <w:rPr>
          <w:lang w:val="fr-FR"/>
        </w:rPr>
        <w:t xml:space="preserve"> 124 </w:t>
      </w:r>
      <w:r w:rsidRPr="00D05855">
        <w:rPr>
          <w:lang w:val="fr-FR"/>
        </w:rPr>
        <w:lastRenderedPageBreak/>
        <w:t>du 15 octobre 2020 « sur certains ajouts et certaines modifications à la loi n</w:t>
      </w:r>
      <w:r w:rsidRPr="00D05855">
        <w:rPr>
          <w:vertAlign w:val="superscript"/>
          <w:lang w:val="fr-FR"/>
        </w:rPr>
        <w:t>o</w:t>
      </w:r>
      <w:r w:rsidRPr="00D05855">
        <w:rPr>
          <w:lang w:val="fr-FR"/>
        </w:rPr>
        <w:t> 10221 du 4 février 2010 “sur la protection contre la discrimination” », des éléments ont été ajoutés, notamment</w:t>
      </w:r>
      <w:r w:rsidR="002062CB">
        <w:rPr>
          <w:lang w:val="fr-FR"/>
        </w:rPr>
        <w:t> :</w:t>
      </w:r>
      <w:r w:rsidRPr="00D05855">
        <w:rPr>
          <w:lang w:val="fr-FR"/>
        </w:rPr>
        <w:t xml:space="preserve"> les motifs protégés pour lesquels la discrimination est interdite (citoyenneté, caractéristiques sexuelles, personnes vivant avec le VIH/SIDA et apparence </w:t>
      </w:r>
      <w:r w:rsidR="00E90C20">
        <w:rPr>
          <w:lang w:val="fr-FR"/>
        </w:rPr>
        <w:t>–</w:t>
      </w:r>
      <w:r w:rsidRPr="00D05855">
        <w:rPr>
          <w:lang w:val="fr-FR"/>
        </w:rPr>
        <w:t xml:space="preserve"> article premier)</w:t>
      </w:r>
      <w:r w:rsidR="002062CB">
        <w:rPr>
          <w:lang w:val="fr-FR"/>
        </w:rPr>
        <w:t> ;</w:t>
      </w:r>
      <w:r w:rsidRPr="00D05855">
        <w:rPr>
          <w:lang w:val="fr-FR"/>
        </w:rPr>
        <w:t xml:space="preserve"> huit nouvelles formes de discrimination (discrimination multiple, discrimination croisée, discrimination structurée, discours de haine, ségrégation, harcèlement sexuel, incitation et aide à la discrimination, et complicité et intention déclarée de discriminer </w:t>
      </w:r>
      <w:r w:rsidR="00E90C20">
        <w:rPr>
          <w:lang w:val="fr-FR"/>
        </w:rPr>
        <w:t>–</w:t>
      </w:r>
      <w:r w:rsidRPr="00D05855">
        <w:rPr>
          <w:lang w:val="fr-FR"/>
        </w:rPr>
        <w:t xml:space="preserve"> article 3)</w:t>
      </w:r>
      <w:r w:rsidR="002062CB">
        <w:rPr>
          <w:lang w:val="fr-FR"/>
        </w:rPr>
        <w:t> ;</w:t>
      </w:r>
      <w:r w:rsidRPr="00D05855">
        <w:rPr>
          <w:lang w:val="fr-FR"/>
        </w:rPr>
        <w:t xml:space="preserve"> la prévision de « formes graves de discrimination » et le doublement du montant des amendes prévues à cet égard (articles 3/1 et 33).</w:t>
      </w:r>
    </w:p>
    <w:p w14:paraId="2C364EF2" w14:textId="1C5B1F91" w:rsidR="00D05855" w:rsidRPr="00D05855" w:rsidRDefault="00D05855" w:rsidP="00D05855">
      <w:pPr>
        <w:pStyle w:val="SingleTxt"/>
        <w:numPr>
          <w:ilvl w:val="0"/>
          <w:numId w:val="30"/>
        </w:numPr>
        <w:tabs>
          <w:tab w:val="num" w:pos="2804"/>
        </w:tabs>
        <w:ind w:left="1267"/>
        <w:rPr>
          <w:lang w:val="fr-BE"/>
        </w:rPr>
      </w:pPr>
      <w:r w:rsidRPr="00D05855">
        <w:rPr>
          <w:lang w:val="fr-FR"/>
        </w:rPr>
        <w:t>L</w:t>
      </w:r>
      <w:r w:rsidR="002062CB">
        <w:rPr>
          <w:lang w:val="fr-FR"/>
        </w:rPr>
        <w:t>’</w:t>
      </w:r>
      <w:r w:rsidRPr="00D05855">
        <w:rPr>
          <w:lang w:val="fr-FR"/>
        </w:rPr>
        <w:t>article 7 de la loi sur la protection contre la discrimination prévoit une définition de l</w:t>
      </w:r>
      <w:r w:rsidR="002062CB">
        <w:rPr>
          <w:lang w:val="fr-FR"/>
        </w:rPr>
        <w:t>’</w:t>
      </w:r>
      <w:r w:rsidRPr="00D05855">
        <w:rPr>
          <w:lang w:val="fr-FR"/>
        </w:rPr>
        <w:t>obligation incombant aux autorités publiques, aux personnes physiques ou morales et aux secteurs public et privé</w:t>
      </w:r>
      <w:r w:rsidR="002062CB">
        <w:rPr>
          <w:lang w:val="fr-FR"/>
        </w:rPr>
        <w:t> :</w:t>
      </w:r>
      <w:r w:rsidRPr="00D05855">
        <w:rPr>
          <w:lang w:val="fr-FR"/>
        </w:rPr>
        <w:t xml:space="preserve"> de traiter chaque personne de manière égale et équitable</w:t>
      </w:r>
      <w:r w:rsidR="002062CB">
        <w:rPr>
          <w:lang w:val="fr-FR"/>
        </w:rPr>
        <w:t> ;</w:t>
      </w:r>
      <w:r w:rsidRPr="00D05855">
        <w:rPr>
          <w:lang w:val="fr-FR"/>
        </w:rPr>
        <w:t xml:space="preserve"> d</w:t>
      </w:r>
      <w:r w:rsidR="002062CB">
        <w:rPr>
          <w:lang w:val="fr-FR"/>
        </w:rPr>
        <w:t>’</w:t>
      </w:r>
      <w:r w:rsidRPr="00D05855">
        <w:rPr>
          <w:lang w:val="fr-FR"/>
        </w:rPr>
        <w:t>éliminer tous les privilèges et toutes les discriminations injustes pour quiconque, sur le fondement des droits individuels, politiques, économiques, sociaux et culturels</w:t>
      </w:r>
      <w:r w:rsidR="002062CB">
        <w:rPr>
          <w:lang w:val="fr-FR"/>
        </w:rPr>
        <w:t> ;</w:t>
      </w:r>
      <w:r w:rsidRPr="00D05855">
        <w:rPr>
          <w:lang w:val="fr-FR"/>
        </w:rPr>
        <w:t xml:space="preserve"> de promouvoir l</w:t>
      </w:r>
      <w:r w:rsidR="002062CB">
        <w:rPr>
          <w:lang w:val="fr-FR"/>
        </w:rPr>
        <w:t>’</w:t>
      </w:r>
      <w:r w:rsidRPr="00D05855">
        <w:rPr>
          <w:lang w:val="fr-FR"/>
        </w:rPr>
        <w:t>égalité et de prévenir la discrimination dans l</w:t>
      </w:r>
      <w:r w:rsidR="002062CB">
        <w:rPr>
          <w:lang w:val="fr-FR"/>
        </w:rPr>
        <w:t>’</w:t>
      </w:r>
      <w:r w:rsidRPr="00D05855">
        <w:rPr>
          <w:lang w:val="fr-FR"/>
        </w:rPr>
        <w:t>exercice de leurs fonctions.</w:t>
      </w:r>
    </w:p>
    <w:p w14:paraId="3A7F6837" w14:textId="6547C90D" w:rsidR="00D05855" w:rsidRPr="00E90C20" w:rsidRDefault="00D05855" w:rsidP="00E90C20">
      <w:pPr>
        <w:pStyle w:val="SingleTxt"/>
        <w:tabs>
          <w:tab w:val="num" w:pos="2804"/>
        </w:tabs>
        <w:spacing w:after="0" w:line="120" w:lineRule="exact"/>
        <w:rPr>
          <w:sz w:val="10"/>
          <w:lang w:val="fr-BE"/>
        </w:rPr>
      </w:pPr>
    </w:p>
    <w:p w14:paraId="44CDD8B4" w14:textId="577B59A5" w:rsidR="00D05855" w:rsidRPr="00D05855" w:rsidRDefault="00E90C20" w:rsidP="00E90C2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Pr>
          <w:lang w:val="fr-FR"/>
        </w:rPr>
        <w:tab/>
      </w:r>
      <w:r>
        <w:rPr>
          <w:lang w:val="fr-FR"/>
        </w:rPr>
        <w:tab/>
      </w:r>
      <w:r w:rsidR="00D05855" w:rsidRPr="00D05855">
        <w:rPr>
          <w:lang w:val="fr-FR"/>
        </w:rPr>
        <w:t xml:space="preserve">Accès à la justice </w:t>
      </w:r>
    </w:p>
    <w:p w14:paraId="27FF3940" w14:textId="322AFD76" w:rsidR="00D05855" w:rsidRPr="00E90C20" w:rsidRDefault="00D05855" w:rsidP="00E90C20">
      <w:pPr>
        <w:pStyle w:val="SingleTxt"/>
        <w:tabs>
          <w:tab w:val="num" w:pos="2804"/>
        </w:tabs>
        <w:spacing w:after="0" w:line="120" w:lineRule="exact"/>
        <w:rPr>
          <w:sz w:val="10"/>
          <w:lang w:val="fr-BE"/>
        </w:rPr>
      </w:pPr>
    </w:p>
    <w:p w14:paraId="05440726" w14:textId="2EDF7F58" w:rsidR="00D05855" w:rsidRPr="00D05855" w:rsidRDefault="00D05855" w:rsidP="00D05855">
      <w:pPr>
        <w:pStyle w:val="SingleTxt"/>
        <w:numPr>
          <w:ilvl w:val="0"/>
          <w:numId w:val="30"/>
        </w:numPr>
        <w:tabs>
          <w:tab w:val="num" w:pos="2804"/>
        </w:tabs>
        <w:ind w:left="1267"/>
        <w:rPr>
          <w:lang w:val="fr-BE"/>
        </w:rPr>
      </w:pPr>
      <w:r w:rsidRPr="00D05855">
        <w:rPr>
          <w:lang w:val="fr-FR"/>
        </w:rPr>
        <w:t>L</w:t>
      </w:r>
      <w:r w:rsidR="002062CB">
        <w:rPr>
          <w:lang w:val="fr-FR"/>
        </w:rPr>
        <w:t>’</w:t>
      </w:r>
      <w:r w:rsidRPr="00D05855">
        <w:rPr>
          <w:lang w:val="fr-FR"/>
        </w:rPr>
        <w:t>importance de fournir une aide juridictionnelle gratuite aux femmes est soulignée dans la loi n</w:t>
      </w:r>
      <w:r w:rsidRPr="00D05855">
        <w:rPr>
          <w:vertAlign w:val="superscript"/>
          <w:lang w:val="fr-FR"/>
        </w:rPr>
        <w:t>o </w:t>
      </w:r>
      <w:r w:rsidRPr="00D05855">
        <w:rPr>
          <w:lang w:val="fr-FR"/>
        </w:rPr>
        <w:t>111/2017 « sur l</w:t>
      </w:r>
      <w:r w:rsidR="002062CB">
        <w:rPr>
          <w:lang w:val="fr-FR"/>
        </w:rPr>
        <w:t>’</w:t>
      </w:r>
      <w:r w:rsidRPr="00D05855">
        <w:rPr>
          <w:lang w:val="fr-FR"/>
        </w:rPr>
        <w:t>aide juridictionnelle garantie par l</w:t>
      </w:r>
      <w:r w:rsidR="002062CB">
        <w:rPr>
          <w:lang w:val="fr-FR"/>
        </w:rPr>
        <w:t>’</w:t>
      </w:r>
      <w:r w:rsidRPr="00D05855">
        <w:rPr>
          <w:lang w:val="fr-FR"/>
        </w:rPr>
        <w:t>État ». Les personnes en situation de précarité économique, ainsi que celles appartenant à des catégories particulières, telles que les personnes mineures ou les victimes et les personnes rescapées de la violence domestique, de la violence sexuelle ou de la traite, bénéficient d</w:t>
      </w:r>
      <w:r w:rsidR="002062CB">
        <w:rPr>
          <w:lang w:val="fr-FR"/>
        </w:rPr>
        <w:t>’</w:t>
      </w:r>
      <w:r w:rsidRPr="00D05855">
        <w:rPr>
          <w:lang w:val="fr-FR"/>
        </w:rPr>
        <w:t>une aide juridictionnelle, peu importe le niveau de leurs revenus ou de leurs avoirs. Il s</w:t>
      </w:r>
      <w:r w:rsidR="002062CB">
        <w:rPr>
          <w:lang w:val="fr-FR"/>
        </w:rPr>
        <w:t>’</w:t>
      </w:r>
      <w:r w:rsidRPr="00D05855">
        <w:rPr>
          <w:lang w:val="fr-FR"/>
        </w:rPr>
        <w:t>agit d</w:t>
      </w:r>
      <w:r w:rsidR="002062CB">
        <w:rPr>
          <w:lang w:val="fr-FR"/>
        </w:rPr>
        <w:t>’</w:t>
      </w:r>
      <w:r w:rsidRPr="00D05855">
        <w:rPr>
          <w:lang w:val="fr-FR"/>
        </w:rPr>
        <w:t>une aide juridictionnelle de première ligne (informations, conseils juridiques, représentation devant les organes administratifs) et de deuxième ligne (représentation légale gratuite, exonération de tous les frais de justice).</w:t>
      </w:r>
    </w:p>
    <w:p w14:paraId="1DD2E771" w14:textId="3F0BE32F" w:rsidR="00D05855" w:rsidRPr="00D05855" w:rsidRDefault="00D05855" w:rsidP="00D05855">
      <w:pPr>
        <w:pStyle w:val="SingleTxt"/>
        <w:numPr>
          <w:ilvl w:val="0"/>
          <w:numId w:val="30"/>
        </w:numPr>
        <w:tabs>
          <w:tab w:val="num" w:pos="2804"/>
        </w:tabs>
        <w:ind w:left="1267"/>
        <w:rPr>
          <w:lang w:val="fr-BE"/>
        </w:rPr>
      </w:pPr>
      <w:r w:rsidRPr="00D05855">
        <w:rPr>
          <w:lang w:val="fr-FR"/>
        </w:rPr>
        <w:t>En ce qui concerne l</w:t>
      </w:r>
      <w:r w:rsidR="002062CB">
        <w:rPr>
          <w:lang w:val="fr-FR"/>
        </w:rPr>
        <w:t>’</w:t>
      </w:r>
      <w:r w:rsidRPr="00D05855">
        <w:rPr>
          <w:lang w:val="fr-FR"/>
        </w:rPr>
        <w:t>aide juridictionnelle de première ligne, les structures suivantes ont été mises en place et sont opérationnelles</w:t>
      </w:r>
      <w:r w:rsidR="002062CB">
        <w:rPr>
          <w:lang w:val="fr-FR"/>
        </w:rPr>
        <w:t> :</w:t>
      </w:r>
      <w:r w:rsidRPr="00D05855">
        <w:rPr>
          <w:lang w:val="fr-FR"/>
        </w:rPr>
        <w:t xml:space="preserve"> 10 centres de services d</w:t>
      </w:r>
      <w:r w:rsidR="002062CB">
        <w:rPr>
          <w:lang w:val="fr-FR"/>
        </w:rPr>
        <w:t>’</w:t>
      </w:r>
      <w:r w:rsidRPr="00D05855">
        <w:rPr>
          <w:lang w:val="fr-FR"/>
        </w:rPr>
        <w:t>aide juridictionnelle de première ligne, 12 centres juridiques dans des établissements d</w:t>
      </w:r>
      <w:r w:rsidR="002062CB">
        <w:rPr>
          <w:lang w:val="fr-FR"/>
        </w:rPr>
        <w:t>’</w:t>
      </w:r>
      <w:r w:rsidRPr="00D05855">
        <w:rPr>
          <w:lang w:val="fr-FR"/>
        </w:rPr>
        <w:t>enseignement supérieur et 12 ONG, autorisées en vertu d</w:t>
      </w:r>
      <w:r w:rsidR="002062CB">
        <w:rPr>
          <w:lang w:val="fr-FR"/>
        </w:rPr>
        <w:t>’</w:t>
      </w:r>
      <w:r w:rsidRPr="00D05855">
        <w:rPr>
          <w:lang w:val="fr-FR"/>
        </w:rPr>
        <w:t>accords conclus avec la Direction de l</w:t>
      </w:r>
      <w:r w:rsidR="002062CB">
        <w:rPr>
          <w:lang w:val="fr-FR"/>
        </w:rPr>
        <w:t>’</w:t>
      </w:r>
      <w:r w:rsidRPr="00D05855">
        <w:rPr>
          <w:lang w:val="fr-FR"/>
        </w:rPr>
        <w:t>aide juridictionnelle gratuite. En 2022, quatre centres de services d</w:t>
      </w:r>
      <w:r w:rsidR="002062CB">
        <w:rPr>
          <w:lang w:val="fr-FR"/>
        </w:rPr>
        <w:t>’</w:t>
      </w:r>
      <w:r w:rsidRPr="00D05855">
        <w:rPr>
          <w:lang w:val="fr-FR"/>
        </w:rPr>
        <w:t>aide juridictionnelle de première ligne supplémentaires seront également mis en place, afin de couvrir l</w:t>
      </w:r>
      <w:r w:rsidR="002062CB">
        <w:rPr>
          <w:lang w:val="fr-FR"/>
        </w:rPr>
        <w:t>’</w:t>
      </w:r>
      <w:r w:rsidRPr="00D05855">
        <w:rPr>
          <w:lang w:val="fr-FR"/>
        </w:rPr>
        <w:t>ensemble du territoire avec 14 centres au total.</w:t>
      </w:r>
    </w:p>
    <w:p w14:paraId="3F059B17" w14:textId="7C1A2361" w:rsidR="00D05855" w:rsidRPr="00D05855" w:rsidRDefault="00D05855" w:rsidP="00D05855">
      <w:pPr>
        <w:pStyle w:val="SingleTxt"/>
        <w:numPr>
          <w:ilvl w:val="0"/>
          <w:numId w:val="30"/>
        </w:numPr>
        <w:tabs>
          <w:tab w:val="num" w:pos="2804"/>
        </w:tabs>
        <w:ind w:left="1267"/>
        <w:rPr>
          <w:lang w:val="fr-BE"/>
        </w:rPr>
      </w:pPr>
      <w:r w:rsidRPr="00D05855">
        <w:rPr>
          <w:lang w:val="fr-FR"/>
        </w:rPr>
        <w:t>La Direction de l</w:t>
      </w:r>
      <w:r w:rsidR="002062CB">
        <w:rPr>
          <w:lang w:val="fr-FR"/>
        </w:rPr>
        <w:t>’</w:t>
      </w:r>
      <w:r w:rsidRPr="00D05855">
        <w:rPr>
          <w:lang w:val="fr-FR"/>
        </w:rPr>
        <w:t>aide juridictionnelle gratuite a signé neuf accords de coopération avec d</w:t>
      </w:r>
      <w:r w:rsidR="002062CB">
        <w:rPr>
          <w:lang w:val="fr-FR"/>
        </w:rPr>
        <w:t>’</w:t>
      </w:r>
      <w:r w:rsidRPr="00D05855">
        <w:rPr>
          <w:lang w:val="fr-FR"/>
        </w:rPr>
        <w:t>autres institutions qui sont axés sur la protection des droits légaux des citoyennes et citoyens.</w:t>
      </w:r>
    </w:p>
    <w:p w14:paraId="551B8E4E" w14:textId="517DE2CE" w:rsidR="00D05855" w:rsidRPr="00D05855" w:rsidRDefault="00D05855" w:rsidP="00D05855">
      <w:pPr>
        <w:pStyle w:val="SingleTxt"/>
        <w:numPr>
          <w:ilvl w:val="0"/>
          <w:numId w:val="30"/>
        </w:numPr>
        <w:tabs>
          <w:tab w:val="num" w:pos="2804"/>
        </w:tabs>
        <w:ind w:left="1267"/>
        <w:rPr>
          <w:lang w:val="fr-BE"/>
        </w:rPr>
      </w:pPr>
      <w:r w:rsidRPr="00D05855">
        <w:rPr>
          <w:lang w:val="fr-FR"/>
        </w:rPr>
        <w:t>Entre 2020 et 2022, la Direction de l</w:t>
      </w:r>
      <w:r w:rsidR="002062CB">
        <w:rPr>
          <w:lang w:val="fr-FR"/>
        </w:rPr>
        <w:t>’</w:t>
      </w:r>
      <w:r w:rsidRPr="00D05855">
        <w:rPr>
          <w:lang w:val="fr-FR"/>
        </w:rPr>
        <w:t>aide juridictionnelle gratuite a organisé 182 réunions et activités de sensibilisation axées sur toutes les catégories de bénéficiaires de l</w:t>
      </w:r>
      <w:r w:rsidR="002062CB">
        <w:rPr>
          <w:lang w:val="fr-FR"/>
        </w:rPr>
        <w:t>’</w:t>
      </w:r>
      <w:r w:rsidRPr="00D05855">
        <w:rPr>
          <w:lang w:val="fr-FR"/>
        </w:rPr>
        <w:t>aide juridictionnelle garantie par l</w:t>
      </w:r>
      <w:r w:rsidR="002062CB">
        <w:rPr>
          <w:lang w:val="fr-FR"/>
        </w:rPr>
        <w:t>’</w:t>
      </w:r>
      <w:r w:rsidRPr="00D05855">
        <w:rPr>
          <w:lang w:val="fr-FR"/>
        </w:rPr>
        <w:t>État, et y a participé.</w:t>
      </w:r>
    </w:p>
    <w:p w14:paraId="1D2F3515" w14:textId="073F87ED" w:rsidR="00D05855" w:rsidRPr="00D05855" w:rsidRDefault="00D05855" w:rsidP="00D05855">
      <w:pPr>
        <w:pStyle w:val="SingleTxt"/>
        <w:numPr>
          <w:ilvl w:val="0"/>
          <w:numId w:val="30"/>
        </w:numPr>
        <w:tabs>
          <w:tab w:val="num" w:pos="2804"/>
        </w:tabs>
        <w:ind w:left="1267"/>
        <w:rPr>
          <w:lang w:val="fr-BE"/>
        </w:rPr>
      </w:pPr>
      <w:r w:rsidRPr="00D05855">
        <w:rPr>
          <w:lang w:val="fr-FR"/>
        </w:rPr>
        <w:t>D</w:t>
      </w:r>
      <w:r w:rsidR="002062CB">
        <w:rPr>
          <w:lang w:val="fr-FR"/>
        </w:rPr>
        <w:t>’</w:t>
      </w:r>
      <w:r w:rsidRPr="00D05855">
        <w:rPr>
          <w:lang w:val="fr-FR"/>
        </w:rPr>
        <w:t>après les données statistiques de la Direction de l</w:t>
      </w:r>
      <w:r w:rsidR="002062CB">
        <w:rPr>
          <w:lang w:val="fr-FR"/>
        </w:rPr>
        <w:t>’</w:t>
      </w:r>
      <w:r w:rsidRPr="00D05855">
        <w:rPr>
          <w:lang w:val="fr-FR"/>
        </w:rPr>
        <w:t>aide juridictionnelle gratuite</w:t>
      </w:r>
      <w:r w:rsidR="002062CB">
        <w:rPr>
          <w:lang w:val="fr-FR"/>
        </w:rPr>
        <w:t> :</w:t>
      </w:r>
      <w:r w:rsidRPr="00D05855">
        <w:rPr>
          <w:lang w:val="fr-FR"/>
        </w:rPr>
        <w:t xml:space="preserve"> entre novembre et décembre 2020, 197 femmes ont bénéficié d</w:t>
      </w:r>
      <w:r w:rsidR="002062CB">
        <w:rPr>
          <w:lang w:val="fr-FR"/>
        </w:rPr>
        <w:t>’</w:t>
      </w:r>
      <w:r w:rsidRPr="00D05855">
        <w:rPr>
          <w:lang w:val="fr-FR"/>
        </w:rPr>
        <w:t>une aide juridictionnelle de première ligne</w:t>
      </w:r>
      <w:r w:rsidR="002062CB">
        <w:rPr>
          <w:lang w:val="fr-FR"/>
        </w:rPr>
        <w:t> ;</w:t>
      </w:r>
      <w:r w:rsidRPr="00D05855">
        <w:rPr>
          <w:lang w:val="fr-FR"/>
        </w:rPr>
        <w:t xml:space="preserve"> en 2021, 8 153 personnes, dont 3 263 femmes, en ont bénéficié</w:t>
      </w:r>
      <w:r w:rsidR="002062CB">
        <w:rPr>
          <w:lang w:val="fr-FR"/>
        </w:rPr>
        <w:t> ;</w:t>
      </w:r>
      <w:r w:rsidRPr="00D05855">
        <w:rPr>
          <w:lang w:val="fr-FR"/>
        </w:rPr>
        <w:t xml:space="preserve"> entre janvier et avril 2022, 1 145 femmes en ont bénéficié.</w:t>
      </w:r>
    </w:p>
    <w:p w14:paraId="37142BF0" w14:textId="7A420101" w:rsidR="00D05855" w:rsidRPr="00D05855" w:rsidRDefault="00D05855" w:rsidP="00D05855">
      <w:pPr>
        <w:pStyle w:val="SingleTxt"/>
        <w:numPr>
          <w:ilvl w:val="0"/>
          <w:numId w:val="30"/>
        </w:numPr>
        <w:tabs>
          <w:tab w:val="num" w:pos="2804"/>
        </w:tabs>
        <w:ind w:left="1267"/>
        <w:rPr>
          <w:lang w:val="fr-BE"/>
        </w:rPr>
      </w:pPr>
      <w:r w:rsidRPr="00D05855">
        <w:rPr>
          <w:lang w:val="fr-FR"/>
        </w:rPr>
        <w:t>Parmi les personnes faisant appel à l</w:t>
      </w:r>
      <w:r w:rsidR="002062CB">
        <w:rPr>
          <w:lang w:val="fr-FR"/>
        </w:rPr>
        <w:t>’</w:t>
      </w:r>
      <w:r w:rsidRPr="00D05855">
        <w:rPr>
          <w:lang w:val="fr-FR"/>
        </w:rPr>
        <w:t>aide juridictionnelle de deuxième ligne gratuite (65</w:t>
      </w:r>
      <w:r w:rsidR="002062CB">
        <w:rPr>
          <w:lang w:val="fr-FR"/>
        </w:rPr>
        <w:t> %</w:t>
      </w:r>
      <w:r w:rsidRPr="00D05855">
        <w:rPr>
          <w:lang w:val="fr-FR"/>
        </w:rPr>
        <w:t xml:space="preserve"> de femmes et 35</w:t>
      </w:r>
      <w:r w:rsidR="002062CB">
        <w:rPr>
          <w:lang w:val="fr-FR"/>
        </w:rPr>
        <w:t> %</w:t>
      </w:r>
      <w:r w:rsidRPr="00D05855">
        <w:rPr>
          <w:lang w:val="fr-FR"/>
        </w:rPr>
        <w:t xml:space="preserve"> d</w:t>
      </w:r>
      <w:r w:rsidR="002062CB">
        <w:rPr>
          <w:lang w:val="fr-FR"/>
        </w:rPr>
        <w:t>’</w:t>
      </w:r>
      <w:r w:rsidRPr="00D05855">
        <w:rPr>
          <w:lang w:val="fr-FR"/>
        </w:rPr>
        <w:t>hommes), 70</w:t>
      </w:r>
      <w:r w:rsidR="002062CB">
        <w:rPr>
          <w:lang w:val="fr-FR"/>
        </w:rPr>
        <w:t> %</w:t>
      </w:r>
      <w:r w:rsidRPr="00D05855">
        <w:rPr>
          <w:lang w:val="fr-FR"/>
        </w:rPr>
        <w:t xml:space="preserve"> sont en situation de précarité économique, tandis que les 30</w:t>
      </w:r>
      <w:r w:rsidR="002062CB">
        <w:rPr>
          <w:lang w:val="fr-FR"/>
        </w:rPr>
        <w:t> %</w:t>
      </w:r>
      <w:r w:rsidRPr="00D05855">
        <w:rPr>
          <w:lang w:val="fr-FR"/>
        </w:rPr>
        <w:t xml:space="preserve"> restants comprennent des catégories juridiques particulières, telles que les victimes de la violence et les bénéficiaires de régimes de protection sociale. Sur un total de 849 demandes d</w:t>
      </w:r>
      <w:r w:rsidR="002062CB">
        <w:rPr>
          <w:lang w:val="fr-FR"/>
        </w:rPr>
        <w:t>’</w:t>
      </w:r>
      <w:r w:rsidRPr="00D05855">
        <w:rPr>
          <w:lang w:val="fr-FR"/>
        </w:rPr>
        <w:t xml:space="preserve">aide juridictionnelle présentées, 754 concernaient des affaires civiles, portant principalement sur des régimes </w:t>
      </w:r>
      <w:r w:rsidRPr="00D05855">
        <w:rPr>
          <w:lang w:val="fr-FR"/>
        </w:rPr>
        <w:lastRenderedPageBreak/>
        <w:t>matrimoniaux, des prestations de retraite et des conflits fonciers. Les deux autres catégories étaient réparties plus équitablement, avec 61 affaires pénales et 57 affaires administratives. En 2020, sur 181 décisions rendues, 154 concernaient des affaires civiles, 13 des affaires pénales et 14 des affaires administratives. De janvier à avril 2022, 184 femmes ont bénéficié d</w:t>
      </w:r>
      <w:r w:rsidR="002062CB">
        <w:rPr>
          <w:lang w:val="fr-FR"/>
        </w:rPr>
        <w:t>’</w:t>
      </w:r>
      <w:r w:rsidRPr="00D05855">
        <w:rPr>
          <w:lang w:val="fr-FR"/>
        </w:rPr>
        <w:t>une aide juridictionnelle de deuxième ligne. Dans environ 20</w:t>
      </w:r>
      <w:r w:rsidR="002062CB">
        <w:rPr>
          <w:lang w:val="fr-FR"/>
        </w:rPr>
        <w:t> %</w:t>
      </w:r>
      <w:r w:rsidRPr="00D05855">
        <w:rPr>
          <w:lang w:val="fr-FR"/>
        </w:rPr>
        <w:t xml:space="preserve"> des demandes présentées, seule la prise en charge des frais de justice était demandée, tandis que pour le reste des demandes, une représentation légale était sollicitée, avec ou sans prise en charge des frais de justice. </w:t>
      </w:r>
    </w:p>
    <w:p w14:paraId="1BE670B4" w14:textId="02BC6444" w:rsidR="00D05855" w:rsidRPr="00D05855" w:rsidRDefault="00D05855" w:rsidP="00D05855">
      <w:pPr>
        <w:pStyle w:val="SingleTxt"/>
        <w:numPr>
          <w:ilvl w:val="0"/>
          <w:numId w:val="30"/>
        </w:numPr>
        <w:tabs>
          <w:tab w:val="num" w:pos="2804"/>
        </w:tabs>
        <w:ind w:left="1267"/>
        <w:rPr>
          <w:lang w:val="fr-BE"/>
        </w:rPr>
      </w:pPr>
      <w:r w:rsidRPr="00D05855">
        <w:rPr>
          <w:lang w:val="fr-FR"/>
        </w:rPr>
        <w:t>En 2021, 325 personnes appartenant aux communautés rom et égyptienne ont bénéficié d</w:t>
      </w:r>
      <w:r w:rsidR="002062CB">
        <w:rPr>
          <w:lang w:val="fr-FR"/>
        </w:rPr>
        <w:t>’</w:t>
      </w:r>
      <w:r w:rsidRPr="00D05855">
        <w:rPr>
          <w:lang w:val="fr-FR"/>
        </w:rPr>
        <w:t>une aide juridictionnelle de première ligne (253 cas traités par des services d</w:t>
      </w:r>
      <w:r w:rsidR="002062CB">
        <w:rPr>
          <w:lang w:val="fr-FR"/>
        </w:rPr>
        <w:t>’</w:t>
      </w:r>
      <w:r w:rsidRPr="00D05855">
        <w:rPr>
          <w:lang w:val="fr-FR"/>
        </w:rPr>
        <w:t>aide juridictionnelle de première ligne et 72 par des ONG).</w:t>
      </w:r>
    </w:p>
    <w:p w14:paraId="727E6D0C" w14:textId="6B054492" w:rsidR="00D05855" w:rsidRPr="00D05855" w:rsidRDefault="00D05855" w:rsidP="00D05855">
      <w:pPr>
        <w:pStyle w:val="SingleTxt"/>
        <w:numPr>
          <w:ilvl w:val="0"/>
          <w:numId w:val="30"/>
        </w:numPr>
        <w:tabs>
          <w:tab w:val="num" w:pos="2804"/>
        </w:tabs>
        <w:ind w:left="1267"/>
        <w:rPr>
          <w:lang w:val="fr-BE"/>
        </w:rPr>
      </w:pPr>
      <w:r w:rsidRPr="00D05855">
        <w:rPr>
          <w:lang w:val="fr-FR"/>
        </w:rPr>
        <w:t>En 2020, le Procureur général a homogénéisé les procédures dans les parquets ayant une compétence générale afin que les enquêtes et les poursuites relatives à des infractions pénales telles que la violence à l</w:t>
      </w:r>
      <w:r w:rsidR="002062CB">
        <w:rPr>
          <w:lang w:val="fr-FR"/>
        </w:rPr>
        <w:t>’</w:t>
      </w:r>
      <w:r w:rsidRPr="00D05855">
        <w:rPr>
          <w:lang w:val="fr-FR"/>
        </w:rPr>
        <w:t>égard des femmes et la violence fondée sur la haine à l</w:t>
      </w:r>
      <w:r w:rsidR="002062CB">
        <w:rPr>
          <w:lang w:val="fr-FR"/>
        </w:rPr>
        <w:t>’</w:t>
      </w:r>
      <w:r w:rsidRPr="00D05855">
        <w:rPr>
          <w:lang w:val="fr-FR"/>
        </w:rPr>
        <w:t>égard des femmes victimes soient rapides et efficaces, et que les sanctions demandées soient effectives, proportionnées et dissuasives. Le cadre juridique secondaire homogène reposant sur une approche axée sur la victime et la protection des droits humains a été parachevé. En 2021, une directive a été élaborée pour accroître l</w:t>
      </w:r>
      <w:r w:rsidR="002062CB">
        <w:rPr>
          <w:lang w:val="fr-FR"/>
        </w:rPr>
        <w:t>’</w:t>
      </w:r>
      <w:r w:rsidRPr="00D05855">
        <w:rPr>
          <w:lang w:val="fr-FR"/>
        </w:rPr>
        <w:t>efficacité et réduire les délais des enquêtes et des poursuites pénales impliquant des personnes mineures en conflit avec la loi. Elle se fonde sur les principes d</w:t>
      </w:r>
      <w:r w:rsidR="002062CB">
        <w:rPr>
          <w:lang w:val="fr-FR"/>
        </w:rPr>
        <w:t>’</w:t>
      </w:r>
      <w:r w:rsidRPr="00D05855">
        <w:rPr>
          <w:lang w:val="fr-FR"/>
        </w:rPr>
        <w:t>une justice pénale aussi conviviale que possible, l</w:t>
      </w:r>
      <w:r w:rsidR="002062CB">
        <w:rPr>
          <w:lang w:val="fr-FR"/>
        </w:rPr>
        <w:t>’</w:t>
      </w:r>
      <w:r w:rsidRPr="00D05855">
        <w:rPr>
          <w:lang w:val="fr-FR"/>
        </w:rPr>
        <w:t>intérêt supérieur des personnes mineures et la garantie de leurs droits, afin de favoriser leur réadaptation et leur réintégration, et de lutter contre la criminalité. La directive a permis d</w:t>
      </w:r>
      <w:r w:rsidR="002062CB">
        <w:rPr>
          <w:lang w:val="fr-FR"/>
        </w:rPr>
        <w:t>’</w:t>
      </w:r>
      <w:r w:rsidRPr="00D05855">
        <w:rPr>
          <w:lang w:val="fr-FR"/>
        </w:rPr>
        <w:t>homogénéiser plusieurs procédures et actes de procédure pénale relatifs aux affaires impliquant des personnes mineures, conformément aux meilleures pratiques et aux normes internationales. Elle sera parachevée avec l</w:t>
      </w:r>
      <w:r w:rsidR="002062CB">
        <w:rPr>
          <w:lang w:val="fr-FR"/>
        </w:rPr>
        <w:t>’</w:t>
      </w:r>
      <w:r w:rsidRPr="00D05855">
        <w:rPr>
          <w:lang w:val="fr-FR"/>
        </w:rPr>
        <w:t>élaboration de neuf actes et modèles standard. Des travaux sont également en cours pour renforcer les capacités des procureurs, des membres de la police judiciaire et des coordonnatrices et coordonnateurs des poursuites s</w:t>
      </w:r>
      <w:r w:rsidR="002062CB">
        <w:rPr>
          <w:lang w:val="fr-FR"/>
        </w:rPr>
        <w:t>’</w:t>
      </w:r>
      <w:r w:rsidRPr="00D05855">
        <w:rPr>
          <w:lang w:val="fr-FR"/>
        </w:rPr>
        <w:t>agissant des personnes ayant un statut particulier, afin de traiter les cas de violence domestique et de violence de genre, de collecter des données à ce sujet et d</w:t>
      </w:r>
      <w:r w:rsidR="002062CB">
        <w:rPr>
          <w:lang w:val="fr-FR"/>
        </w:rPr>
        <w:t>’</w:t>
      </w:r>
      <w:r w:rsidRPr="00D05855">
        <w:rPr>
          <w:lang w:val="fr-FR"/>
        </w:rPr>
        <w:t xml:space="preserve">en assurer la gestion, conformément aux normes internationales. </w:t>
      </w:r>
    </w:p>
    <w:p w14:paraId="772A6662" w14:textId="7708F44B" w:rsidR="00D05855" w:rsidRPr="00D05855" w:rsidRDefault="00D05855" w:rsidP="00D05855">
      <w:pPr>
        <w:pStyle w:val="SingleTxt"/>
        <w:numPr>
          <w:ilvl w:val="0"/>
          <w:numId w:val="30"/>
        </w:numPr>
        <w:tabs>
          <w:tab w:val="num" w:pos="2804"/>
        </w:tabs>
        <w:ind w:left="1267"/>
        <w:rPr>
          <w:lang w:val="fr-BE"/>
        </w:rPr>
      </w:pPr>
      <w:r w:rsidRPr="00D05855">
        <w:rPr>
          <w:lang w:val="fr-FR"/>
        </w:rPr>
        <w:t>Les recours prévus pour porter plainte en cas de discrimination fondée sur le genre sont les suivants</w:t>
      </w:r>
      <w:r w:rsidR="002062CB">
        <w:rPr>
          <w:lang w:val="fr-FR"/>
        </w:rPr>
        <w:t> :</w:t>
      </w:r>
      <w:r w:rsidRPr="00D05855">
        <w:rPr>
          <w:lang w:val="fr-FR"/>
        </w:rPr>
        <w:t xml:space="preserve"> déposer une plainte auprès du Commissaire pour la protection contre la discrimination et intenter une action en justice devant les tribunaux compétents. Le fait de déposer une plainte auprès du Commissaire ne prive pas la citoyenne ou le citoyen du droit d</w:t>
      </w:r>
      <w:r w:rsidR="002062CB">
        <w:rPr>
          <w:lang w:val="fr-FR"/>
        </w:rPr>
        <w:t>’</w:t>
      </w:r>
      <w:r w:rsidRPr="00D05855">
        <w:rPr>
          <w:lang w:val="fr-FR"/>
        </w:rPr>
        <w:t>intenter une action en justice. Avant ou après avoir porté plainte, toute personne s</w:t>
      </w:r>
      <w:r w:rsidR="002062CB">
        <w:rPr>
          <w:lang w:val="fr-FR"/>
        </w:rPr>
        <w:t>’</w:t>
      </w:r>
      <w:r w:rsidRPr="00D05855">
        <w:rPr>
          <w:lang w:val="fr-FR"/>
        </w:rPr>
        <w:t>estimant victime d</w:t>
      </w:r>
      <w:r w:rsidR="002062CB">
        <w:rPr>
          <w:lang w:val="fr-FR"/>
        </w:rPr>
        <w:t>’</w:t>
      </w:r>
      <w:r w:rsidRPr="00D05855">
        <w:rPr>
          <w:lang w:val="fr-FR"/>
        </w:rPr>
        <w:t>une forme quelconque de discrimination a le droit d</w:t>
      </w:r>
      <w:r w:rsidR="002062CB">
        <w:rPr>
          <w:lang w:val="fr-FR"/>
        </w:rPr>
        <w:t>’</w:t>
      </w:r>
      <w:r w:rsidRPr="00D05855">
        <w:rPr>
          <w:lang w:val="fr-FR"/>
        </w:rPr>
        <w:t>intenter une action civile, si une indemnisation est demandée, ou pénale, si la discrimination constitue une violation de l</w:t>
      </w:r>
      <w:r w:rsidR="002062CB">
        <w:rPr>
          <w:lang w:val="fr-FR"/>
        </w:rPr>
        <w:t>’</w:t>
      </w:r>
      <w:r w:rsidRPr="00D05855">
        <w:rPr>
          <w:lang w:val="fr-FR"/>
        </w:rPr>
        <w:t>une des dispositions du Code pénal.</w:t>
      </w:r>
    </w:p>
    <w:p w14:paraId="30A6B5B6" w14:textId="608323BA" w:rsidR="00D05855" w:rsidRPr="00E90C20" w:rsidRDefault="00D05855" w:rsidP="00E90C20">
      <w:pPr>
        <w:pStyle w:val="SingleTxt"/>
        <w:tabs>
          <w:tab w:val="num" w:pos="2804"/>
        </w:tabs>
        <w:spacing w:after="0" w:line="120" w:lineRule="exact"/>
        <w:rPr>
          <w:sz w:val="10"/>
          <w:lang w:val="fr-BE"/>
        </w:rPr>
      </w:pPr>
    </w:p>
    <w:p w14:paraId="0695E78E" w14:textId="220EAAD6" w:rsidR="00D05855" w:rsidRPr="00D05855" w:rsidRDefault="00E90C20" w:rsidP="00E90C2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Pr>
          <w:lang w:val="fr-FR"/>
        </w:rPr>
        <w:tab/>
      </w:r>
      <w:r>
        <w:rPr>
          <w:lang w:val="fr-FR"/>
        </w:rPr>
        <w:tab/>
      </w:r>
      <w:r w:rsidR="00D05855" w:rsidRPr="00D05855">
        <w:rPr>
          <w:lang w:val="fr-FR"/>
        </w:rPr>
        <w:t>Charge de la preuve</w:t>
      </w:r>
    </w:p>
    <w:p w14:paraId="3FE0DD4C" w14:textId="27BCA4AB" w:rsidR="00D05855" w:rsidRPr="00E90C20" w:rsidRDefault="00D05855" w:rsidP="00E90C20">
      <w:pPr>
        <w:pStyle w:val="SingleTxt"/>
        <w:tabs>
          <w:tab w:val="num" w:pos="2804"/>
        </w:tabs>
        <w:spacing w:after="0" w:line="120" w:lineRule="exact"/>
        <w:rPr>
          <w:sz w:val="10"/>
          <w:lang w:val="fr-BE"/>
        </w:rPr>
      </w:pPr>
    </w:p>
    <w:p w14:paraId="3096749E" w14:textId="4A383748" w:rsidR="00D05855" w:rsidRPr="00D05855" w:rsidRDefault="00D05855" w:rsidP="00D05855">
      <w:pPr>
        <w:pStyle w:val="SingleTxt"/>
        <w:numPr>
          <w:ilvl w:val="0"/>
          <w:numId w:val="30"/>
        </w:numPr>
        <w:tabs>
          <w:tab w:val="num" w:pos="2804"/>
        </w:tabs>
        <w:ind w:left="1267"/>
        <w:rPr>
          <w:lang w:val="fr-BE"/>
        </w:rPr>
      </w:pPr>
      <w:r w:rsidRPr="00D05855">
        <w:rPr>
          <w:lang w:val="fr-FR"/>
        </w:rPr>
        <w:t>Le Code du travail modifié (article 32, par. 2/b) contraint les employeurs à prendre des mesures pour prévenir le harcèlement sexuel et répondre aux préoccupations de nature sexuelle, afin de ne pas sanctionner la victime au motif qu</w:t>
      </w:r>
      <w:r w:rsidR="002062CB">
        <w:rPr>
          <w:lang w:val="fr-FR"/>
        </w:rPr>
        <w:t>’</w:t>
      </w:r>
      <w:r w:rsidRPr="00D05855">
        <w:rPr>
          <w:lang w:val="fr-FR"/>
        </w:rPr>
        <w:t>elle a signalé des faits de violence intervenus sur son lieu de travail. En cas de discrimination fondée sur l</w:t>
      </w:r>
      <w:r w:rsidR="002062CB">
        <w:rPr>
          <w:lang w:val="fr-FR"/>
        </w:rPr>
        <w:t>’</w:t>
      </w:r>
      <w:r w:rsidRPr="00D05855">
        <w:rPr>
          <w:lang w:val="fr-FR"/>
        </w:rPr>
        <w:t>orientation sexuelle et l</w:t>
      </w:r>
      <w:r w:rsidR="002062CB">
        <w:rPr>
          <w:lang w:val="fr-FR"/>
        </w:rPr>
        <w:t>’</w:t>
      </w:r>
      <w:r w:rsidRPr="00D05855">
        <w:rPr>
          <w:lang w:val="fr-FR"/>
        </w:rPr>
        <w:t>identité de genre, il incombe à l</w:t>
      </w:r>
      <w:r w:rsidR="002062CB">
        <w:rPr>
          <w:lang w:val="fr-FR"/>
        </w:rPr>
        <w:t>’</w:t>
      </w:r>
      <w:r w:rsidRPr="00D05855">
        <w:rPr>
          <w:lang w:val="fr-FR"/>
        </w:rPr>
        <w:t>employeur de prouver qu</w:t>
      </w:r>
      <w:r w:rsidR="002062CB">
        <w:rPr>
          <w:lang w:val="fr-FR"/>
        </w:rPr>
        <w:t>’</w:t>
      </w:r>
      <w:r w:rsidRPr="00D05855">
        <w:rPr>
          <w:lang w:val="fr-FR"/>
        </w:rPr>
        <w:t>il n</w:t>
      </w:r>
      <w:r w:rsidR="002062CB">
        <w:rPr>
          <w:lang w:val="fr-FR"/>
        </w:rPr>
        <w:t>’</w:t>
      </w:r>
      <w:r w:rsidRPr="00D05855">
        <w:rPr>
          <w:lang w:val="fr-FR"/>
        </w:rPr>
        <w:t>a pas enfreint le principe de l</w:t>
      </w:r>
      <w:r w:rsidR="002062CB">
        <w:rPr>
          <w:lang w:val="fr-FR"/>
        </w:rPr>
        <w:t>’</w:t>
      </w:r>
      <w:r w:rsidRPr="00D05855">
        <w:rPr>
          <w:lang w:val="fr-FR"/>
        </w:rPr>
        <w:t>égalité de traitement, alors que dans les cas de harcèlement sexuel, la loi fait peser la charge de la preuve soit sur l</w:t>
      </w:r>
      <w:r w:rsidR="002062CB">
        <w:rPr>
          <w:lang w:val="fr-FR"/>
        </w:rPr>
        <w:t>’</w:t>
      </w:r>
      <w:r w:rsidRPr="00D05855">
        <w:rPr>
          <w:lang w:val="fr-FR"/>
        </w:rPr>
        <w:t>employeur, soit sur la personne accusée de harcèlement (article 32/5).</w:t>
      </w:r>
    </w:p>
    <w:p w14:paraId="17049A3B" w14:textId="120581D3" w:rsidR="00D05855" w:rsidRPr="00D05855" w:rsidRDefault="00D05855" w:rsidP="00D05855">
      <w:pPr>
        <w:pStyle w:val="SingleTxt"/>
        <w:numPr>
          <w:ilvl w:val="0"/>
          <w:numId w:val="30"/>
        </w:numPr>
        <w:tabs>
          <w:tab w:val="num" w:pos="2804"/>
        </w:tabs>
        <w:ind w:left="1267"/>
        <w:rPr>
          <w:lang w:val="fr-BE"/>
        </w:rPr>
      </w:pPr>
      <w:r w:rsidRPr="00D05855">
        <w:rPr>
          <w:lang w:val="fr-FR"/>
        </w:rPr>
        <w:lastRenderedPageBreak/>
        <w:t>Le Code des procédures administratives (article 82/2) prévoit que, si une partie présente à l</w:t>
      </w:r>
      <w:r w:rsidR="002062CB">
        <w:rPr>
          <w:lang w:val="fr-FR"/>
        </w:rPr>
        <w:t>’</w:t>
      </w:r>
      <w:r w:rsidRPr="00D05855">
        <w:rPr>
          <w:lang w:val="fr-FR"/>
        </w:rPr>
        <w:t>appui de ses allégations de comportement discriminatoire des preuves permettant de présumer qu</w:t>
      </w:r>
      <w:r w:rsidR="002062CB">
        <w:rPr>
          <w:lang w:val="fr-FR"/>
        </w:rPr>
        <w:t>’</w:t>
      </w:r>
      <w:r w:rsidRPr="00D05855">
        <w:rPr>
          <w:lang w:val="fr-FR"/>
        </w:rPr>
        <w:t>il y a eu discrimination, il appartient à l</w:t>
      </w:r>
      <w:r w:rsidR="002062CB">
        <w:rPr>
          <w:lang w:val="fr-FR"/>
        </w:rPr>
        <w:t>’</w:t>
      </w:r>
      <w:r w:rsidRPr="00D05855">
        <w:rPr>
          <w:lang w:val="fr-FR"/>
        </w:rPr>
        <w:t>autre partie ou à l</w:t>
      </w:r>
      <w:r w:rsidR="002062CB">
        <w:rPr>
          <w:lang w:val="fr-FR"/>
        </w:rPr>
        <w:t>’</w:t>
      </w:r>
      <w:r w:rsidRPr="00D05855">
        <w:rPr>
          <w:lang w:val="fr-FR"/>
        </w:rPr>
        <w:t>organisme public de démontrer que les faits ne constituent pas une discrimination, malgré l</w:t>
      </w:r>
      <w:r w:rsidR="002062CB">
        <w:rPr>
          <w:lang w:val="fr-FR"/>
        </w:rPr>
        <w:t>’</w:t>
      </w:r>
      <w:r w:rsidRPr="00D05855">
        <w:rPr>
          <w:lang w:val="fr-FR"/>
        </w:rPr>
        <w:t>obligation de l</w:t>
      </w:r>
      <w:r w:rsidR="002062CB">
        <w:rPr>
          <w:lang w:val="fr-FR"/>
        </w:rPr>
        <w:t>’</w:t>
      </w:r>
      <w:r w:rsidRPr="00D05855">
        <w:rPr>
          <w:lang w:val="fr-FR"/>
        </w:rPr>
        <w:t>organisme public de mettre à la disposition des parties les éléments de preuve en sa possession.</w:t>
      </w:r>
    </w:p>
    <w:p w14:paraId="269D9231" w14:textId="26D2F0CE" w:rsidR="00D05855" w:rsidRPr="00D05855" w:rsidRDefault="00E90C20" w:rsidP="00D05855">
      <w:pPr>
        <w:pStyle w:val="SingleTxt"/>
        <w:numPr>
          <w:ilvl w:val="0"/>
          <w:numId w:val="30"/>
        </w:numPr>
        <w:tabs>
          <w:tab w:val="num" w:pos="2804"/>
        </w:tabs>
        <w:ind w:left="1267"/>
        <w:rPr>
          <w:lang w:val="fr-BE"/>
        </w:rPr>
      </w:pPr>
      <w:r>
        <w:rPr>
          <w:lang w:val="fr-FR"/>
        </w:rPr>
        <w:t>L</w:t>
      </w:r>
      <w:r w:rsidR="00D05855" w:rsidRPr="00D05855">
        <w:rPr>
          <w:lang w:val="fr-FR"/>
        </w:rPr>
        <w:t>a loi modifiée sur la protection contre la discrimination (article 33, par. 7/1) dispose que</w:t>
      </w:r>
      <w:r w:rsidR="002062CB">
        <w:rPr>
          <w:lang w:val="fr-FR"/>
        </w:rPr>
        <w:t> :</w:t>
      </w:r>
      <w:r w:rsidR="00D05855" w:rsidRPr="00D05855">
        <w:rPr>
          <w:lang w:val="fr-FR"/>
        </w:rPr>
        <w:t xml:space="preserve"> « si la partie plaignante présente à l</w:t>
      </w:r>
      <w:r w:rsidR="002062CB">
        <w:rPr>
          <w:lang w:val="fr-FR"/>
        </w:rPr>
        <w:t>’</w:t>
      </w:r>
      <w:r w:rsidR="00D05855" w:rsidRPr="00D05855">
        <w:rPr>
          <w:lang w:val="fr-FR"/>
        </w:rPr>
        <w:t>appui de ses allégations de comportement discriminatoire des preuves permettant de présumer qu</w:t>
      </w:r>
      <w:r w:rsidR="002062CB">
        <w:rPr>
          <w:lang w:val="fr-FR"/>
        </w:rPr>
        <w:t>’</w:t>
      </w:r>
      <w:r w:rsidR="00D05855" w:rsidRPr="00D05855">
        <w:rPr>
          <w:lang w:val="fr-FR"/>
        </w:rPr>
        <w:t>il y a eu discrimination, la partie mise en cause est tenue de prouver que les faits ne constituent pas une discrimination. ».</w:t>
      </w:r>
    </w:p>
    <w:p w14:paraId="05FE2397" w14:textId="1B640672" w:rsidR="00D05855" w:rsidRPr="00E90C20" w:rsidRDefault="00D05855" w:rsidP="00E90C20">
      <w:pPr>
        <w:pStyle w:val="SingleTxt"/>
        <w:tabs>
          <w:tab w:val="num" w:pos="2804"/>
        </w:tabs>
        <w:spacing w:after="0" w:line="120" w:lineRule="exact"/>
        <w:rPr>
          <w:sz w:val="10"/>
          <w:lang w:val="fr-BE"/>
        </w:rPr>
      </w:pPr>
    </w:p>
    <w:p w14:paraId="01A81DC5" w14:textId="2C5BAC90" w:rsidR="00D05855" w:rsidRPr="00D05855" w:rsidRDefault="00E90C20" w:rsidP="00E90C2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Pr>
          <w:lang w:val="fr-FR"/>
        </w:rPr>
        <w:tab/>
      </w:r>
      <w:r>
        <w:rPr>
          <w:lang w:val="fr-FR"/>
        </w:rPr>
        <w:tab/>
      </w:r>
      <w:r w:rsidR="00D05855" w:rsidRPr="00D05855">
        <w:rPr>
          <w:lang w:val="fr-FR"/>
        </w:rPr>
        <w:t>Mécanisme national de promotion des femmes</w:t>
      </w:r>
    </w:p>
    <w:p w14:paraId="298AADBD" w14:textId="53F7E954" w:rsidR="00D05855" w:rsidRPr="00E90C20" w:rsidRDefault="00D05855" w:rsidP="00E90C20">
      <w:pPr>
        <w:pStyle w:val="SingleTxt"/>
        <w:tabs>
          <w:tab w:val="num" w:pos="2804"/>
        </w:tabs>
        <w:spacing w:after="0" w:line="120" w:lineRule="exact"/>
        <w:rPr>
          <w:sz w:val="10"/>
          <w:lang w:val="fr-BE"/>
        </w:rPr>
      </w:pPr>
    </w:p>
    <w:p w14:paraId="4837F4B7" w14:textId="58B8B375" w:rsidR="00D05855" w:rsidRPr="00D05855" w:rsidRDefault="00D05855" w:rsidP="00D05855">
      <w:pPr>
        <w:pStyle w:val="SingleTxt"/>
        <w:numPr>
          <w:ilvl w:val="0"/>
          <w:numId w:val="30"/>
        </w:numPr>
        <w:tabs>
          <w:tab w:val="num" w:pos="2804"/>
        </w:tabs>
        <w:ind w:left="1267"/>
        <w:rPr>
          <w:lang w:val="fr-BE"/>
        </w:rPr>
      </w:pPr>
      <w:r w:rsidRPr="00D05855">
        <w:rPr>
          <w:lang w:val="fr-FR"/>
        </w:rPr>
        <w:t>Avant la rédaction de la nouvelle Stratégie nationale pour l</w:t>
      </w:r>
      <w:r w:rsidR="002062CB">
        <w:rPr>
          <w:lang w:val="fr-FR"/>
        </w:rPr>
        <w:t>’</w:t>
      </w:r>
      <w:r w:rsidRPr="00D05855">
        <w:rPr>
          <w:lang w:val="fr-FR"/>
        </w:rPr>
        <w:t>égalité des genres 2021-2030, le Ministère de la santé et de la protection sociale</w:t>
      </w:r>
      <w:r w:rsidRPr="00AD0DE9">
        <w:rPr>
          <w:vertAlign w:val="superscript"/>
          <w:lang w:val="fr-FR"/>
        </w:rPr>
        <w:footnoteReference w:id="9"/>
      </w:r>
      <w:r w:rsidRPr="00D05855">
        <w:rPr>
          <w:lang w:val="fr-FR"/>
        </w:rPr>
        <w:t xml:space="preserve"> a élaboré le Rapport d</w:t>
      </w:r>
      <w:r w:rsidR="002062CB">
        <w:rPr>
          <w:lang w:val="fr-FR"/>
        </w:rPr>
        <w:t>’</w:t>
      </w:r>
      <w:r w:rsidRPr="00D05855">
        <w:rPr>
          <w:lang w:val="fr-FR"/>
        </w:rPr>
        <w:t>évaluation de la Stratégie nationale pour l</w:t>
      </w:r>
      <w:r w:rsidR="002062CB">
        <w:rPr>
          <w:lang w:val="fr-FR"/>
        </w:rPr>
        <w:t>’</w:t>
      </w:r>
      <w:r w:rsidRPr="00D05855">
        <w:rPr>
          <w:lang w:val="fr-FR"/>
        </w:rPr>
        <w:t>égalité des genres 2016-2020, indiquant que celle-ci avait été mise en œuvre à 80</w:t>
      </w:r>
      <w:r w:rsidR="002062CB">
        <w:rPr>
          <w:lang w:val="fr-FR"/>
        </w:rPr>
        <w:t> %</w:t>
      </w:r>
      <w:r w:rsidRPr="00D05855">
        <w:rPr>
          <w:lang w:val="fr-FR"/>
        </w:rPr>
        <w:t xml:space="preserve"> et que de nombreux progrès avaient été accomplis dans l</w:t>
      </w:r>
      <w:r w:rsidR="002062CB">
        <w:rPr>
          <w:lang w:val="fr-FR"/>
        </w:rPr>
        <w:t>’</w:t>
      </w:r>
      <w:r w:rsidRPr="00D05855">
        <w:rPr>
          <w:lang w:val="fr-FR"/>
        </w:rPr>
        <w:t>autonomisation des femmes, l</w:t>
      </w:r>
      <w:r w:rsidR="002062CB">
        <w:rPr>
          <w:lang w:val="fr-FR"/>
        </w:rPr>
        <w:t>’</w:t>
      </w:r>
      <w:r w:rsidRPr="00D05855">
        <w:rPr>
          <w:lang w:val="fr-FR"/>
        </w:rPr>
        <w:t>égalité des genres et la lutte contre la violence de genre et la violence domestique. La mise en œuvre de cette stratégie (2016-2020) a eu une incidence considérable sur la réalisation des objectifs de développement durable, en particulier l</w:t>
      </w:r>
      <w:r w:rsidR="002062CB">
        <w:rPr>
          <w:lang w:val="fr-FR"/>
        </w:rPr>
        <w:t>’</w:t>
      </w:r>
      <w:r w:rsidRPr="00D05855">
        <w:rPr>
          <w:lang w:val="fr-FR"/>
        </w:rPr>
        <w:t>objectif 5 relatif à l</w:t>
      </w:r>
      <w:r w:rsidR="002062CB">
        <w:rPr>
          <w:lang w:val="fr-FR"/>
        </w:rPr>
        <w:t>’</w:t>
      </w:r>
      <w:r w:rsidRPr="00D05855">
        <w:rPr>
          <w:lang w:val="fr-FR"/>
        </w:rPr>
        <w:t>égalité des sexes.</w:t>
      </w:r>
    </w:p>
    <w:p w14:paraId="25B3F9A5" w14:textId="0CACA62F" w:rsidR="00D05855" w:rsidRPr="00D05855" w:rsidRDefault="00D05855" w:rsidP="00D05855">
      <w:pPr>
        <w:pStyle w:val="SingleTxt"/>
        <w:numPr>
          <w:ilvl w:val="0"/>
          <w:numId w:val="30"/>
        </w:numPr>
        <w:tabs>
          <w:tab w:val="num" w:pos="2804"/>
        </w:tabs>
        <w:ind w:left="1267"/>
        <w:rPr>
          <w:lang w:val="fr-BE"/>
        </w:rPr>
      </w:pPr>
      <w:r w:rsidRPr="00D05855">
        <w:rPr>
          <w:lang w:val="fr-FR"/>
        </w:rPr>
        <w:t>L</w:t>
      </w:r>
      <w:r w:rsidR="002062CB">
        <w:rPr>
          <w:lang w:val="fr-FR"/>
        </w:rPr>
        <w:t>’</w:t>
      </w:r>
      <w:r w:rsidRPr="00D05855">
        <w:rPr>
          <w:lang w:val="fr-FR"/>
        </w:rPr>
        <w:t>objectif stratégique n</w:t>
      </w:r>
      <w:r w:rsidRPr="00D05855">
        <w:rPr>
          <w:vertAlign w:val="superscript"/>
          <w:lang w:val="fr-FR"/>
        </w:rPr>
        <w:t>o</w:t>
      </w:r>
      <w:r w:rsidRPr="00D05855">
        <w:rPr>
          <w:lang w:val="fr-FR"/>
        </w:rPr>
        <w:t> 1 (autonomisation économique des femmes et des hommes) a été atteint à 74,7</w:t>
      </w:r>
      <w:r w:rsidR="002062CB">
        <w:rPr>
          <w:lang w:val="fr-FR"/>
        </w:rPr>
        <w:t> %</w:t>
      </w:r>
      <w:r w:rsidRPr="00D05855">
        <w:rPr>
          <w:lang w:val="fr-FR"/>
        </w:rPr>
        <w:t xml:space="preserve"> et a mis en lumière une augmentation de la participation des femmes et des filles au marché du travail, ainsi que la nécessité d</w:t>
      </w:r>
      <w:r w:rsidR="002062CB">
        <w:rPr>
          <w:lang w:val="fr-FR"/>
        </w:rPr>
        <w:t>’</w:t>
      </w:r>
      <w:r w:rsidRPr="00D05855">
        <w:rPr>
          <w:lang w:val="fr-FR"/>
        </w:rPr>
        <w:t>étendre les services des collectivités locales autonomes à l</w:t>
      </w:r>
      <w:r w:rsidR="002062CB">
        <w:rPr>
          <w:lang w:val="fr-FR"/>
        </w:rPr>
        <w:t>’</w:t>
      </w:r>
      <w:r w:rsidRPr="00D05855">
        <w:rPr>
          <w:lang w:val="fr-FR"/>
        </w:rPr>
        <w:t>ensemble du pays.</w:t>
      </w:r>
    </w:p>
    <w:p w14:paraId="047CF2FB" w14:textId="23C3AD37" w:rsidR="00D05855" w:rsidRPr="00D05855" w:rsidRDefault="00D05855" w:rsidP="00D05855">
      <w:pPr>
        <w:pStyle w:val="SingleTxt"/>
        <w:numPr>
          <w:ilvl w:val="0"/>
          <w:numId w:val="30"/>
        </w:numPr>
        <w:tabs>
          <w:tab w:val="num" w:pos="2804"/>
        </w:tabs>
        <w:ind w:left="1267"/>
        <w:rPr>
          <w:lang w:val="fr-BE"/>
        </w:rPr>
      </w:pPr>
      <w:r w:rsidRPr="00D05855">
        <w:rPr>
          <w:lang w:val="fr-FR"/>
        </w:rPr>
        <w:t>L</w:t>
      </w:r>
      <w:r w:rsidR="002062CB">
        <w:rPr>
          <w:lang w:val="fr-FR"/>
        </w:rPr>
        <w:t>’</w:t>
      </w:r>
      <w:r w:rsidRPr="00D05855">
        <w:rPr>
          <w:lang w:val="fr-FR"/>
        </w:rPr>
        <w:t>objectif stratégique n</w:t>
      </w:r>
      <w:r w:rsidRPr="00D05855">
        <w:rPr>
          <w:vertAlign w:val="superscript"/>
          <w:lang w:val="fr-FR"/>
        </w:rPr>
        <w:t>o</w:t>
      </w:r>
      <w:r w:rsidRPr="00D05855">
        <w:rPr>
          <w:lang w:val="fr-FR"/>
        </w:rPr>
        <w:t> 2 (garantir la participation et l</w:t>
      </w:r>
      <w:r w:rsidR="002062CB">
        <w:rPr>
          <w:lang w:val="fr-FR"/>
        </w:rPr>
        <w:t>’</w:t>
      </w:r>
      <w:r w:rsidRPr="00D05855">
        <w:rPr>
          <w:lang w:val="fr-FR"/>
        </w:rPr>
        <w:t>engagement effectifs et égaux des femmes dans la prise de décision politique et publique) a été atteint à 75,5</w:t>
      </w:r>
      <w:r w:rsidR="002062CB">
        <w:rPr>
          <w:lang w:val="fr-FR"/>
        </w:rPr>
        <w:t> %</w:t>
      </w:r>
      <w:r w:rsidRPr="00D05855">
        <w:rPr>
          <w:lang w:val="fr-FR"/>
        </w:rPr>
        <w:t>. Il vise à inscrire les résultats obtenus sur le long terme et à les appliquer à la prise de décision des organismes publics et des collectivités locales autonomes.</w:t>
      </w:r>
    </w:p>
    <w:p w14:paraId="488237F6" w14:textId="2F42B4FE" w:rsidR="00D05855" w:rsidRPr="00D05855" w:rsidRDefault="00D05855" w:rsidP="00D05855">
      <w:pPr>
        <w:pStyle w:val="SingleTxt"/>
        <w:numPr>
          <w:ilvl w:val="0"/>
          <w:numId w:val="30"/>
        </w:numPr>
        <w:tabs>
          <w:tab w:val="num" w:pos="2804"/>
        </w:tabs>
        <w:ind w:left="1267"/>
        <w:rPr>
          <w:lang w:val="fr-BE"/>
        </w:rPr>
      </w:pPr>
      <w:r w:rsidRPr="00D05855">
        <w:rPr>
          <w:lang w:val="fr-FR"/>
        </w:rPr>
        <w:t>L</w:t>
      </w:r>
      <w:r w:rsidR="002062CB">
        <w:rPr>
          <w:lang w:val="fr-FR"/>
        </w:rPr>
        <w:t>’</w:t>
      </w:r>
      <w:r w:rsidRPr="00D05855">
        <w:rPr>
          <w:lang w:val="fr-FR"/>
        </w:rPr>
        <w:t>objectif stratégique n</w:t>
      </w:r>
      <w:r w:rsidRPr="00D05855">
        <w:rPr>
          <w:vertAlign w:val="superscript"/>
          <w:lang w:val="fr-FR"/>
        </w:rPr>
        <w:t>o </w:t>
      </w:r>
      <w:r w:rsidRPr="00D05855">
        <w:rPr>
          <w:lang w:val="fr-FR"/>
        </w:rPr>
        <w:t>3 (réduire la violence fondée sur le genre et la violence domestique) a été atteint à 84,8</w:t>
      </w:r>
      <w:r w:rsidR="002062CB">
        <w:rPr>
          <w:lang w:val="fr-FR"/>
        </w:rPr>
        <w:t> %</w:t>
      </w:r>
      <w:r w:rsidRPr="00D05855">
        <w:rPr>
          <w:lang w:val="fr-FR"/>
        </w:rPr>
        <w:t>. Il vise notamment à accroître les ressources humaines et financières en fonction des progrès accomplis dans la gestion des cas de violence de genre et de violence domestique, et à étendre et diversifier les services afin de répondre aux besoins particuliers de tous les groupes de femmes vulnérables.</w:t>
      </w:r>
    </w:p>
    <w:p w14:paraId="46A9BBB9" w14:textId="2E568553" w:rsidR="00D05855" w:rsidRPr="00D05855" w:rsidRDefault="00D05855" w:rsidP="00D05855">
      <w:pPr>
        <w:pStyle w:val="SingleTxt"/>
        <w:numPr>
          <w:ilvl w:val="0"/>
          <w:numId w:val="30"/>
        </w:numPr>
        <w:tabs>
          <w:tab w:val="num" w:pos="2804"/>
        </w:tabs>
        <w:ind w:left="1267"/>
        <w:rPr>
          <w:lang w:val="fr-BE"/>
        </w:rPr>
      </w:pPr>
      <w:r w:rsidRPr="00D05855">
        <w:rPr>
          <w:lang w:val="fr-FR"/>
        </w:rPr>
        <w:t>L</w:t>
      </w:r>
      <w:r w:rsidR="002062CB">
        <w:rPr>
          <w:lang w:val="fr-FR"/>
        </w:rPr>
        <w:t>’</w:t>
      </w:r>
      <w:r w:rsidRPr="00D05855">
        <w:rPr>
          <w:lang w:val="fr-FR"/>
        </w:rPr>
        <w:t>objectif stratégique n</w:t>
      </w:r>
      <w:r w:rsidRPr="00D05855">
        <w:rPr>
          <w:vertAlign w:val="superscript"/>
          <w:lang w:val="fr-FR"/>
        </w:rPr>
        <w:t>o</w:t>
      </w:r>
      <w:r w:rsidR="008765A8">
        <w:rPr>
          <w:vertAlign w:val="superscript"/>
          <w:lang w:val="fr-FR"/>
        </w:rPr>
        <w:t> </w:t>
      </w:r>
      <w:r w:rsidRPr="00D05855">
        <w:rPr>
          <w:lang w:val="fr-FR"/>
        </w:rPr>
        <w:t>4 (renforcer le rôle de coordination et de suivi du Mécanisme national pour l</w:t>
      </w:r>
      <w:r w:rsidR="002062CB">
        <w:rPr>
          <w:lang w:val="fr-FR"/>
        </w:rPr>
        <w:t>’</w:t>
      </w:r>
      <w:r w:rsidRPr="00D05855">
        <w:rPr>
          <w:lang w:val="fr-FR"/>
        </w:rPr>
        <w:t>égalité des genres et sensibiliser le public pour promouvoir l</w:t>
      </w:r>
      <w:r w:rsidR="002062CB">
        <w:rPr>
          <w:lang w:val="fr-FR"/>
        </w:rPr>
        <w:t>’</w:t>
      </w:r>
      <w:r w:rsidRPr="00D05855">
        <w:rPr>
          <w:lang w:val="fr-FR"/>
        </w:rPr>
        <w:t>égalité des genres) a été atteint à 81,2</w:t>
      </w:r>
      <w:r w:rsidR="002062CB">
        <w:rPr>
          <w:lang w:val="fr-FR"/>
        </w:rPr>
        <w:t> %</w:t>
      </w:r>
      <w:r w:rsidRPr="00D05855">
        <w:rPr>
          <w:lang w:val="fr-FR"/>
        </w:rPr>
        <w:t>. Il vise à accroître les ressources allouées, à renforcer les structures pertinentes, à créer des postes à temps plein exclusivement consacrés aux questions liées à l</w:t>
      </w:r>
      <w:r w:rsidR="002062CB">
        <w:rPr>
          <w:lang w:val="fr-FR"/>
        </w:rPr>
        <w:t>’</w:t>
      </w:r>
      <w:r w:rsidRPr="00D05855">
        <w:rPr>
          <w:lang w:val="fr-FR"/>
        </w:rPr>
        <w:t>autonomisation des femmes et à l</w:t>
      </w:r>
      <w:r w:rsidR="002062CB">
        <w:rPr>
          <w:lang w:val="fr-FR"/>
        </w:rPr>
        <w:t>’</w:t>
      </w:r>
      <w:r w:rsidRPr="00D05855">
        <w:rPr>
          <w:lang w:val="fr-FR"/>
        </w:rPr>
        <w:t>égalité des genres, et à utiliser la budgétisation tenant compte des questions de genre comme un outil d</w:t>
      </w:r>
      <w:r w:rsidR="002062CB">
        <w:rPr>
          <w:lang w:val="fr-FR"/>
        </w:rPr>
        <w:t>’</w:t>
      </w:r>
      <w:r w:rsidRPr="00D05855">
        <w:rPr>
          <w:lang w:val="fr-FR"/>
        </w:rPr>
        <w:t>intégration du genre dans les politiques et les actions dans tous les secteurs et à tous les niveaux de gouvernance, de prise de décision et de mise en œuvre. Les objectifs susmentionnés ont été traduits en mesures et en actions concrètes dans la nouvelle Stratégie nationale pour l</w:t>
      </w:r>
      <w:r w:rsidR="002062CB">
        <w:rPr>
          <w:lang w:val="fr-FR"/>
        </w:rPr>
        <w:t>’</w:t>
      </w:r>
      <w:r w:rsidRPr="00D05855">
        <w:rPr>
          <w:lang w:val="fr-FR"/>
        </w:rPr>
        <w:t>égalité des genres 2021-2030</w:t>
      </w:r>
      <w:r w:rsidRPr="00AD0DE9">
        <w:rPr>
          <w:vertAlign w:val="superscript"/>
          <w:lang w:val="fr-FR"/>
        </w:rPr>
        <w:footnoteReference w:id="10"/>
      </w:r>
      <w:r w:rsidRPr="00D05855">
        <w:rPr>
          <w:lang w:val="fr-FR"/>
        </w:rPr>
        <w:t>.</w:t>
      </w:r>
    </w:p>
    <w:p w14:paraId="78937C80" w14:textId="15408FB5" w:rsidR="00D05855" w:rsidRPr="00D05855" w:rsidRDefault="00D05855" w:rsidP="00D05855">
      <w:pPr>
        <w:pStyle w:val="SingleTxt"/>
        <w:numPr>
          <w:ilvl w:val="0"/>
          <w:numId w:val="30"/>
        </w:numPr>
        <w:tabs>
          <w:tab w:val="num" w:pos="2804"/>
        </w:tabs>
        <w:ind w:left="1267"/>
        <w:rPr>
          <w:lang w:val="fr-BE"/>
        </w:rPr>
      </w:pPr>
      <w:r w:rsidRPr="00D05855">
        <w:rPr>
          <w:lang w:val="fr-FR"/>
        </w:rPr>
        <w:t>La budgétisation tenant compte des questions de genre, appliquée avec succès depuis des années dans l</w:t>
      </w:r>
      <w:r w:rsidR="002062CB">
        <w:rPr>
          <w:lang w:val="fr-FR"/>
        </w:rPr>
        <w:t>’</w:t>
      </w:r>
      <w:r w:rsidRPr="00D05855">
        <w:rPr>
          <w:lang w:val="fr-FR"/>
        </w:rPr>
        <w:t xml:space="preserve">administration centrale albanaise, progresse également au niveau local. Le Programme budgétaire à moyen terme 2022-2024 prévoit 45 programmes budgétaires fondés sur la budgétisation tenant compte des questions de </w:t>
      </w:r>
      <w:r w:rsidRPr="00D05855">
        <w:rPr>
          <w:lang w:val="fr-FR"/>
        </w:rPr>
        <w:lastRenderedPageBreak/>
        <w:t>genre (sur 75 programmes au total), et une augmentation budgétaire de 9</w:t>
      </w:r>
      <w:r w:rsidR="002062CB">
        <w:rPr>
          <w:lang w:val="fr-FR"/>
        </w:rPr>
        <w:t> %</w:t>
      </w:r>
      <w:r w:rsidRPr="00D05855">
        <w:rPr>
          <w:lang w:val="fr-FR"/>
        </w:rPr>
        <w:t xml:space="preserve"> (contre 7,9</w:t>
      </w:r>
      <w:r w:rsidR="002062CB">
        <w:rPr>
          <w:lang w:val="fr-FR"/>
        </w:rPr>
        <w:t> %</w:t>
      </w:r>
      <w:r w:rsidRPr="00D05855">
        <w:rPr>
          <w:lang w:val="fr-FR"/>
        </w:rPr>
        <w:t xml:space="preserve"> dans le programme budgétaire 2021-2023).</w:t>
      </w:r>
    </w:p>
    <w:p w14:paraId="4D1C219A" w14:textId="022AF8F0" w:rsidR="00D05855" w:rsidRPr="00D05855" w:rsidRDefault="00D05855" w:rsidP="00D05855">
      <w:pPr>
        <w:pStyle w:val="SingleTxt"/>
        <w:numPr>
          <w:ilvl w:val="0"/>
          <w:numId w:val="30"/>
        </w:numPr>
        <w:tabs>
          <w:tab w:val="num" w:pos="2804"/>
        </w:tabs>
        <w:ind w:left="1267"/>
        <w:rPr>
          <w:lang w:val="fr-BE"/>
        </w:rPr>
      </w:pPr>
      <w:r w:rsidRPr="00D05855">
        <w:rPr>
          <w:lang w:val="fr-FR"/>
        </w:rPr>
        <w:t>La répartition des ressources humaines dans le Mécanisme national pour l</w:t>
      </w:r>
      <w:r w:rsidR="002062CB">
        <w:rPr>
          <w:lang w:val="fr-FR"/>
        </w:rPr>
        <w:t>’</w:t>
      </w:r>
      <w:r w:rsidRPr="00D05855">
        <w:rPr>
          <w:lang w:val="fr-FR"/>
        </w:rPr>
        <w:t>égalité des genres et l</w:t>
      </w:r>
      <w:r w:rsidR="002062CB">
        <w:rPr>
          <w:lang w:val="fr-FR"/>
        </w:rPr>
        <w:t>’</w:t>
      </w:r>
      <w:r w:rsidRPr="00D05855">
        <w:rPr>
          <w:lang w:val="fr-FR"/>
        </w:rPr>
        <w:t>application de la budgétisation tenant compte des questions de genre au niveau local figurent parmi les mesures prévues dans l</w:t>
      </w:r>
      <w:r w:rsidR="002062CB">
        <w:rPr>
          <w:lang w:val="fr-FR"/>
        </w:rPr>
        <w:t>’</w:t>
      </w:r>
      <w:r w:rsidRPr="00D05855">
        <w:rPr>
          <w:lang w:val="fr-FR"/>
        </w:rPr>
        <w:t>objectif stratégique n</w:t>
      </w:r>
      <w:r w:rsidRPr="00D05855">
        <w:rPr>
          <w:vertAlign w:val="superscript"/>
          <w:lang w:val="fr-FR"/>
        </w:rPr>
        <w:t>o</w:t>
      </w:r>
      <w:r w:rsidRPr="00D05855">
        <w:rPr>
          <w:lang w:val="fr-FR"/>
        </w:rPr>
        <w:t> 4 de la Stratégie nationale pour l</w:t>
      </w:r>
      <w:r w:rsidR="002062CB">
        <w:rPr>
          <w:lang w:val="fr-FR"/>
        </w:rPr>
        <w:t>’</w:t>
      </w:r>
      <w:r w:rsidRPr="00D05855">
        <w:rPr>
          <w:lang w:val="fr-FR"/>
        </w:rPr>
        <w:t>égalité des genres 2021-2030. Le budget de cet objectif représente 11,9</w:t>
      </w:r>
      <w:r w:rsidR="002062CB">
        <w:rPr>
          <w:lang w:val="fr-FR"/>
        </w:rPr>
        <w:t> %</w:t>
      </w:r>
      <w:r w:rsidRPr="00D05855">
        <w:rPr>
          <w:lang w:val="fr-FR"/>
        </w:rPr>
        <w:t xml:space="preserve"> du budget total de la stratégie et sera couvert à hauteur de 85</w:t>
      </w:r>
      <w:r w:rsidR="002062CB">
        <w:rPr>
          <w:lang w:val="fr-FR"/>
        </w:rPr>
        <w:t> %</w:t>
      </w:r>
      <w:r w:rsidRPr="00D05855">
        <w:rPr>
          <w:lang w:val="fr-FR"/>
        </w:rPr>
        <w:t xml:space="preserve"> par le budget de l</w:t>
      </w:r>
      <w:r w:rsidR="002062CB">
        <w:rPr>
          <w:lang w:val="fr-FR"/>
        </w:rPr>
        <w:t>’</w:t>
      </w:r>
      <w:r w:rsidRPr="00D05855">
        <w:rPr>
          <w:lang w:val="fr-FR"/>
        </w:rPr>
        <w:t>État (21</w:t>
      </w:r>
      <w:r w:rsidR="002062CB">
        <w:rPr>
          <w:lang w:val="fr-FR"/>
        </w:rPr>
        <w:t> %</w:t>
      </w:r>
      <w:r w:rsidRPr="00D05855">
        <w:rPr>
          <w:lang w:val="fr-FR"/>
        </w:rPr>
        <w:t xml:space="preserve"> calculés dans le Programme budgétaire à moyen terme 2021-2023), 8</w:t>
      </w:r>
      <w:r w:rsidR="002062CB">
        <w:rPr>
          <w:lang w:val="fr-FR"/>
        </w:rPr>
        <w:t> %</w:t>
      </w:r>
      <w:r w:rsidRPr="00D05855">
        <w:rPr>
          <w:lang w:val="fr-FR"/>
        </w:rPr>
        <w:t xml:space="preserve"> par des fonds étrangers et d</w:t>
      </w:r>
      <w:r w:rsidR="002062CB">
        <w:rPr>
          <w:lang w:val="fr-FR"/>
        </w:rPr>
        <w:t>’</w:t>
      </w:r>
      <w:r w:rsidRPr="00D05855">
        <w:rPr>
          <w:lang w:val="fr-FR"/>
        </w:rPr>
        <w:t>autres sources de financement, et 7</w:t>
      </w:r>
      <w:r w:rsidR="002062CB">
        <w:rPr>
          <w:lang w:val="fr-FR"/>
        </w:rPr>
        <w:t> %</w:t>
      </w:r>
      <w:r w:rsidRPr="00D05855">
        <w:rPr>
          <w:lang w:val="fr-FR"/>
        </w:rPr>
        <w:t xml:space="preserve"> représentent un déficit financier. Le suivi de l</w:t>
      </w:r>
      <w:r w:rsidR="002062CB">
        <w:rPr>
          <w:lang w:val="fr-FR"/>
        </w:rPr>
        <w:t>’</w:t>
      </w:r>
      <w:r w:rsidRPr="00D05855">
        <w:rPr>
          <w:lang w:val="fr-FR"/>
        </w:rPr>
        <w:t>efficacité de la budgétisation tenant compte des questions de genre, notamment au niveau local, fait partie des mesures prévues au titre de cet objectif stratégique.</w:t>
      </w:r>
    </w:p>
    <w:p w14:paraId="4B41E863" w14:textId="6EEA1E82" w:rsidR="00D05855" w:rsidRPr="00D05855" w:rsidRDefault="00D05855" w:rsidP="00D05855">
      <w:pPr>
        <w:pStyle w:val="SingleTxt"/>
        <w:numPr>
          <w:ilvl w:val="0"/>
          <w:numId w:val="30"/>
        </w:numPr>
        <w:tabs>
          <w:tab w:val="num" w:pos="2804"/>
        </w:tabs>
        <w:ind w:left="1267"/>
        <w:rPr>
          <w:lang w:val="fr-BE"/>
        </w:rPr>
      </w:pPr>
      <w:r w:rsidRPr="00D05855">
        <w:rPr>
          <w:lang w:val="fr-FR"/>
        </w:rPr>
        <w:t>Les responsables de l</w:t>
      </w:r>
      <w:r w:rsidR="002062CB">
        <w:rPr>
          <w:lang w:val="fr-FR"/>
        </w:rPr>
        <w:t>’</w:t>
      </w:r>
      <w:r w:rsidRPr="00D05855">
        <w:rPr>
          <w:lang w:val="fr-FR"/>
        </w:rPr>
        <w:t>égalité des genres et le personnel chargé des finances au niveau local reçoivent une formation continue sur la budgétisation tenant compte des questions de genre. L</w:t>
      </w:r>
      <w:r w:rsidR="002062CB">
        <w:rPr>
          <w:lang w:val="fr-FR"/>
        </w:rPr>
        <w:t>’</w:t>
      </w:r>
      <w:r w:rsidRPr="00D05855">
        <w:rPr>
          <w:lang w:val="fr-FR"/>
        </w:rPr>
        <w:t>École albanaise d</w:t>
      </w:r>
      <w:r w:rsidR="002062CB">
        <w:rPr>
          <w:lang w:val="fr-FR"/>
        </w:rPr>
        <w:t>’</w:t>
      </w:r>
      <w:r w:rsidRPr="00D05855">
        <w:rPr>
          <w:lang w:val="fr-FR"/>
        </w:rPr>
        <w:t>administration publique a formé 116 fonctionnaires en 2020</w:t>
      </w:r>
      <w:r w:rsidRPr="00AD0DE9">
        <w:rPr>
          <w:vertAlign w:val="superscript"/>
          <w:lang w:val="fr-FR"/>
        </w:rPr>
        <w:footnoteReference w:id="11"/>
      </w:r>
      <w:r w:rsidRPr="00D05855">
        <w:rPr>
          <w:lang w:val="fr-FR"/>
        </w:rPr>
        <w:t xml:space="preserve"> et 344 en 2021</w:t>
      </w:r>
      <w:r w:rsidRPr="00AD0DE9">
        <w:rPr>
          <w:vertAlign w:val="superscript"/>
          <w:lang w:val="fr-FR"/>
        </w:rPr>
        <w:footnoteReference w:id="12"/>
      </w:r>
      <w:r w:rsidRPr="00D05855">
        <w:rPr>
          <w:lang w:val="fr-FR"/>
        </w:rPr>
        <w:t>. Les formations se poursuivront en 2022.</w:t>
      </w:r>
    </w:p>
    <w:p w14:paraId="3A7CF6D5" w14:textId="2882D7C9" w:rsidR="00D05855" w:rsidRPr="00D05855" w:rsidRDefault="00D05855" w:rsidP="00D05855">
      <w:pPr>
        <w:pStyle w:val="SingleTxt"/>
        <w:numPr>
          <w:ilvl w:val="0"/>
          <w:numId w:val="30"/>
        </w:numPr>
        <w:tabs>
          <w:tab w:val="num" w:pos="2804"/>
        </w:tabs>
        <w:ind w:left="1267"/>
        <w:rPr>
          <w:lang w:val="fr-BE"/>
        </w:rPr>
      </w:pPr>
      <w:r w:rsidRPr="00D05855">
        <w:rPr>
          <w:lang w:val="fr-FR"/>
        </w:rPr>
        <w:t>Le Ministère de la santé et de la protection sociale assure un suivi régulier de la mise en œuvre des politiques nationales en faveur de l</w:t>
      </w:r>
      <w:r w:rsidR="002062CB">
        <w:rPr>
          <w:lang w:val="fr-FR"/>
        </w:rPr>
        <w:t>’</w:t>
      </w:r>
      <w:r w:rsidRPr="00D05855">
        <w:rPr>
          <w:lang w:val="fr-FR"/>
        </w:rPr>
        <w:t>égalité des genres et soumet des rapports pour approbation au Conseil national pour l</w:t>
      </w:r>
      <w:r w:rsidR="002062CB">
        <w:rPr>
          <w:lang w:val="fr-FR"/>
        </w:rPr>
        <w:t>’</w:t>
      </w:r>
      <w:r w:rsidRPr="00D05855">
        <w:rPr>
          <w:lang w:val="fr-FR"/>
        </w:rPr>
        <w:t>égalité des genres. De même, il présente des rapports sur demande au Sous-Comité pour l</w:t>
      </w:r>
      <w:r w:rsidR="002062CB">
        <w:rPr>
          <w:lang w:val="fr-FR"/>
        </w:rPr>
        <w:t>’</w:t>
      </w:r>
      <w:r w:rsidRPr="00D05855">
        <w:rPr>
          <w:lang w:val="fr-FR"/>
        </w:rPr>
        <w:t>égalité des genres et la prévention de la violence à l</w:t>
      </w:r>
      <w:r w:rsidR="002062CB">
        <w:rPr>
          <w:lang w:val="fr-FR"/>
        </w:rPr>
        <w:t>’</w:t>
      </w:r>
      <w:r w:rsidRPr="00D05855">
        <w:rPr>
          <w:lang w:val="fr-FR"/>
        </w:rPr>
        <w:t>égard des femmes et à l</w:t>
      </w:r>
      <w:r w:rsidR="002062CB">
        <w:rPr>
          <w:lang w:val="fr-FR"/>
        </w:rPr>
        <w:t>’</w:t>
      </w:r>
      <w:r w:rsidRPr="00D05855">
        <w:rPr>
          <w:lang w:val="fr-FR"/>
        </w:rPr>
        <w:t>Alliance des femmes parlementaires, ainsi que lors d</w:t>
      </w:r>
      <w:r w:rsidR="002062CB">
        <w:rPr>
          <w:lang w:val="fr-FR"/>
        </w:rPr>
        <w:t>’</w:t>
      </w:r>
      <w:r w:rsidRPr="00D05855">
        <w:rPr>
          <w:lang w:val="fr-FR"/>
        </w:rPr>
        <w:t>auditions parlementaires. La réunion organisée par l</w:t>
      </w:r>
      <w:r w:rsidR="002062CB">
        <w:rPr>
          <w:lang w:val="fr-FR"/>
        </w:rPr>
        <w:t>’</w:t>
      </w:r>
      <w:r w:rsidRPr="00D05855">
        <w:rPr>
          <w:lang w:val="fr-FR"/>
        </w:rPr>
        <w:t>Alliance des femmes parlementaires pour marquer l</w:t>
      </w:r>
      <w:r w:rsidR="002062CB">
        <w:rPr>
          <w:lang w:val="fr-FR"/>
        </w:rPr>
        <w:t>’</w:t>
      </w:r>
      <w:r w:rsidRPr="00D05855">
        <w:rPr>
          <w:lang w:val="fr-FR"/>
        </w:rPr>
        <w:t>ouverture de la nouvelle législature s</w:t>
      </w:r>
      <w:r w:rsidR="002062CB">
        <w:rPr>
          <w:lang w:val="fr-FR"/>
        </w:rPr>
        <w:t>’</w:t>
      </w:r>
      <w:r w:rsidRPr="00D05855">
        <w:rPr>
          <w:lang w:val="fr-FR"/>
        </w:rPr>
        <w:t>est déroulée en décembre 2021</w:t>
      </w:r>
      <w:r w:rsidRPr="00AD0DE9">
        <w:rPr>
          <w:vertAlign w:val="superscript"/>
          <w:lang w:val="fr-FR"/>
        </w:rPr>
        <w:footnoteReference w:id="13"/>
      </w:r>
      <w:r w:rsidRPr="00D05855">
        <w:rPr>
          <w:lang w:val="fr-FR"/>
        </w:rPr>
        <w:t>, tandis que l</w:t>
      </w:r>
      <w:r w:rsidR="002062CB">
        <w:rPr>
          <w:lang w:val="fr-FR"/>
        </w:rPr>
        <w:t>’</w:t>
      </w:r>
      <w:r w:rsidRPr="00D05855">
        <w:rPr>
          <w:lang w:val="fr-FR"/>
        </w:rPr>
        <w:t>audition sur la violence à l</w:t>
      </w:r>
      <w:r w:rsidR="002062CB">
        <w:rPr>
          <w:lang w:val="fr-FR"/>
        </w:rPr>
        <w:t>’</w:t>
      </w:r>
      <w:r w:rsidRPr="00D05855">
        <w:rPr>
          <w:lang w:val="fr-FR"/>
        </w:rPr>
        <w:t>égard des femmes devant la Commission du travail, des affaires sociales et de la santé s</w:t>
      </w:r>
      <w:r w:rsidR="002062CB">
        <w:rPr>
          <w:lang w:val="fr-FR"/>
        </w:rPr>
        <w:t>’</w:t>
      </w:r>
      <w:r w:rsidRPr="00D05855">
        <w:rPr>
          <w:lang w:val="fr-FR"/>
        </w:rPr>
        <w:t>est tenue en juin 2022.</w:t>
      </w:r>
    </w:p>
    <w:p w14:paraId="67160D30" w14:textId="6F262875" w:rsidR="00D05855" w:rsidRPr="008765A8" w:rsidRDefault="00D05855" w:rsidP="008765A8">
      <w:pPr>
        <w:pStyle w:val="SingleTxt"/>
        <w:tabs>
          <w:tab w:val="num" w:pos="2804"/>
        </w:tabs>
        <w:spacing w:after="0" w:line="120" w:lineRule="exact"/>
        <w:rPr>
          <w:sz w:val="10"/>
          <w:lang w:val="fr-BE"/>
        </w:rPr>
      </w:pPr>
    </w:p>
    <w:p w14:paraId="5404D309" w14:textId="451C8A78" w:rsidR="00D05855" w:rsidRPr="00D05855" w:rsidRDefault="008765A8" w:rsidP="008765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Pr>
          <w:lang w:val="fr-FR"/>
        </w:rPr>
        <w:tab/>
      </w:r>
      <w:r>
        <w:rPr>
          <w:lang w:val="fr-FR"/>
        </w:rPr>
        <w:tab/>
      </w:r>
      <w:r w:rsidR="00D05855" w:rsidRPr="00D05855">
        <w:rPr>
          <w:lang w:val="fr-FR"/>
        </w:rPr>
        <w:t xml:space="preserve">Institution nationale des droits humains </w:t>
      </w:r>
    </w:p>
    <w:p w14:paraId="5820EFFD" w14:textId="72F8ED8A" w:rsidR="00D05855" w:rsidRPr="008765A8" w:rsidRDefault="00D05855" w:rsidP="008765A8">
      <w:pPr>
        <w:pStyle w:val="SingleTxt"/>
        <w:tabs>
          <w:tab w:val="num" w:pos="2804"/>
        </w:tabs>
        <w:spacing w:after="0" w:line="120" w:lineRule="exact"/>
        <w:rPr>
          <w:sz w:val="10"/>
          <w:lang w:val="fr-BE"/>
        </w:rPr>
      </w:pPr>
    </w:p>
    <w:p w14:paraId="02A39016" w14:textId="40B843AE" w:rsidR="00D05855" w:rsidRPr="00D05855" w:rsidRDefault="00D05855" w:rsidP="00D05855">
      <w:pPr>
        <w:pStyle w:val="SingleTxt"/>
        <w:numPr>
          <w:ilvl w:val="0"/>
          <w:numId w:val="30"/>
        </w:numPr>
        <w:tabs>
          <w:tab w:val="num" w:pos="2804"/>
        </w:tabs>
        <w:ind w:left="1267"/>
        <w:rPr>
          <w:lang w:val="fr-BE"/>
        </w:rPr>
      </w:pPr>
      <w:r w:rsidRPr="00D05855">
        <w:rPr>
          <w:lang w:val="fr-FR"/>
        </w:rPr>
        <w:t>L</w:t>
      </w:r>
      <w:r w:rsidR="002062CB">
        <w:rPr>
          <w:lang w:val="fr-FR"/>
        </w:rPr>
        <w:t>’</w:t>
      </w:r>
      <w:r w:rsidRPr="00D05855">
        <w:rPr>
          <w:lang w:val="fr-FR"/>
        </w:rPr>
        <w:t>Institution du bureau de défense des droits a été reconnue comme la plus haute institution nationale chargée de promouvoir et protéger les droits humains et de prévenir les violations en Albanie. En décembre 2020, le bureau de défense des droits a de nouveau obtenu la note « A » attribuée par l</w:t>
      </w:r>
      <w:r w:rsidR="002062CB">
        <w:rPr>
          <w:lang w:val="fr-FR"/>
        </w:rPr>
        <w:t>’</w:t>
      </w:r>
      <w:r w:rsidRPr="00D05855">
        <w:rPr>
          <w:lang w:val="fr-FR"/>
        </w:rPr>
        <w:t>Alliance mondiale des institutions nationales des droits de l</w:t>
      </w:r>
      <w:r w:rsidR="002062CB">
        <w:rPr>
          <w:lang w:val="fr-FR"/>
        </w:rPr>
        <w:t>’</w:t>
      </w:r>
      <w:r w:rsidRPr="00D05855">
        <w:rPr>
          <w:lang w:val="fr-FR"/>
        </w:rPr>
        <w:t>homme (GANHRI), qui est chargée d</w:t>
      </w:r>
      <w:r w:rsidR="002062CB">
        <w:rPr>
          <w:lang w:val="fr-FR"/>
        </w:rPr>
        <w:t>’</w:t>
      </w:r>
      <w:r w:rsidRPr="00D05855">
        <w:rPr>
          <w:lang w:val="fr-FR"/>
        </w:rPr>
        <w:t>évaluer et de déterminer, au nom de l</w:t>
      </w:r>
      <w:r w:rsidR="002062CB">
        <w:rPr>
          <w:lang w:val="fr-FR"/>
        </w:rPr>
        <w:t>’</w:t>
      </w:r>
      <w:r w:rsidRPr="00D05855">
        <w:rPr>
          <w:lang w:val="fr-FR"/>
        </w:rPr>
        <w:t>ONU, la qualité, les normes et l</w:t>
      </w:r>
      <w:r w:rsidR="002062CB">
        <w:rPr>
          <w:lang w:val="fr-FR"/>
        </w:rPr>
        <w:t>’</w:t>
      </w:r>
      <w:r w:rsidRPr="00D05855">
        <w:rPr>
          <w:lang w:val="fr-FR"/>
        </w:rPr>
        <w:t>importance de toutes les institutions nationales des droits humains.</w:t>
      </w:r>
    </w:p>
    <w:p w14:paraId="57DB40EE" w14:textId="32FFB037" w:rsidR="00D05855" w:rsidRPr="00D05855" w:rsidRDefault="00D05855" w:rsidP="00D05855">
      <w:pPr>
        <w:pStyle w:val="SingleTxt"/>
        <w:numPr>
          <w:ilvl w:val="0"/>
          <w:numId w:val="30"/>
        </w:numPr>
        <w:tabs>
          <w:tab w:val="num" w:pos="2804"/>
        </w:tabs>
        <w:ind w:left="1267"/>
        <w:rPr>
          <w:lang w:val="fr-BE"/>
        </w:rPr>
      </w:pPr>
      <w:r w:rsidRPr="00D05855">
        <w:rPr>
          <w:lang w:val="fr-FR"/>
        </w:rPr>
        <w:t>En 2022, l</w:t>
      </w:r>
      <w:r w:rsidR="002062CB">
        <w:rPr>
          <w:lang w:val="fr-FR"/>
        </w:rPr>
        <w:t>’</w:t>
      </w:r>
      <w:r w:rsidRPr="00D05855">
        <w:rPr>
          <w:lang w:val="fr-FR"/>
        </w:rPr>
        <w:t>effectif total du bureau de défense des droits s</w:t>
      </w:r>
      <w:r w:rsidR="002062CB">
        <w:rPr>
          <w:lang w:val="fr-FR"/>
        </w:rPr>
        <w:t>’</w:t>
      </w:r>
      <w:r w:rsidRPr="00D05855">
        <w:rPr>
          <w:lang w:val="fr-FR"/>
        </w:rPr>
        <w:t>élève à 57 personnes, dont un(e) commissaire adjoint(e) chargé(e) d</w:t>
      </w:r>
      <w:r w:rsidR="002062CB">
        <w:rPr>
          <w:lang w:val="fr-FR"/>
        </w:rPr>
        <w:t>’</w:t>
      </w:r>
      <w:r w:rsidRPr="00D05855">
        <w:rPr>
          <w:lang w:val="fr-FR"/>
        </w:rPr>
        <w:t>assurer la protection des droits des femmes, des personnes LGBTI, du droit au mariage et des droits familiaux, et un(e) commissaire adjoint(e) chargé(e) d</w:t>
      </w:r>
      <w:r w:rsidR="002062CB">
        <w:rPr>
          <w:lang w:val="fr-FR"/>
        </w:rPr>
        <w:t>’</w:t>
      </w:r>
      <w:r w:rsidRPr="00D05855">
        <w:rPr>
          <w:lang w:val="fr-FR"/>
        </w:rPr>
        <w:t>assurer la protection des défenseuses et défenseurs des droits humains.</w:t>
      </w:r>
    </w:p>
    <w:p w14:paraId="1156D95C" w14:textId="4D633C62" w:rsidR="00D05855" w:rsidRPr="00D05855" w:rsidRDefault="00D05855" w:rsidP="00D05855">
      <w:pPr>
        <w:pStyle w:val="SingleTxt"/>
        <w:numPr>
          <w:ilvl w:val="0"/>
          <w:numId w:val="30"/>
        </w:numPr>
        <w:tabs>
          <w:tab w:val="num" w:pos="2804"/>
        </w:tabs>
        <w:ind w:left="1267"/>
        <w:rPr>
          <w:lang w:val="fr-BE"/>
        </w:rPr>
      </w:pPr>
      <w:r w:rsidRPr="00D05855">
        <w:rPr>
          <w:lang w:val="fr-FR"/>
        </w:rPr>
        <w:t>Le bureau de défense des droits, en coopération avec les autorités locales, a également ouvert sept bureaux régionaux pour faciliter la communication avec les citoyennes et les citoyens, ce qui a renforcé la confiance de ces derniers dans l</w:t>
      </w:r>
      <w:r w:rsidR="002062CB">
        <w:rPr>
          <w:lang w:val="fr-FR"/>
        </w:rPr>
        <w:t>’</w:t>
      </w:r>
      <w:r w:rsidRPr="00D05855">
        <w:rPr>
          <w:lang w:val="fr-FR"/>
        </w:rPr>
        <w:t>institution. Au cours de la période 2019-2022, plusieurs formations ont été dispensées au personnel du bureau afin de renforcer ses capacités, notamment en matière de promotion de l</w:t>
      </w:r>
      <w:r w:rsidR="002062CB">
        <w:rPr>
          <w:lang w:val="fr-FR"/>
        </w:rPr>
        <w:t>’</w:t>
      </w:r>
      <w:r w:rsidRPr="00D05855">
        <w:rPr>
          <w:lang w:val="fr-FR"/>
        </w:rPr>
        <w:t xml:space="preserve">égalité des genres, de budgétisation tenant compte des </w:t>
      </w:r>
      <w:r w:rsidRPr="00D05855">
        <w:rPr>
          <w:lang w:val="fr-FR"/>
        </w:rPr>
        <w:lastRenderedPageBreak/>
        <w:t>questions de genre, de définition, de collecte et d</w:t>
      </w:r>
      <w:r w:rsidR="002062CB">
        <w:rPr>
          <w:lang w:val="fr-FR"/>
        </w:rPr>
        <w:t>’</w:t>
      </w:r>
      <w:r w:rsidRPr="00D05855">
        <w:rPr>
          <w:lang w:val="fr-FR"/>
        </w:rPr>
        <w:t>utilisation de statistiques tenant compte des questions de genre et de lutte contre la discrimination fondée sur le genre.</w:t>
      </w:r>
    </w:p>
    <w:p w14:paraId="4BDD624E" w14:textId="1110D2DE" w:rsidR="00D05855" w:rsidRPr="00D05855" w:rsidRDefault="00D05855" w:rsidP="00D05855">
      <w:pPr>
        <w:pStyle w:val="SingleTxt"/>
        <w:numPr>
          <w:ilvl w:val="0"/>
          <w:numId w:val="30"/>
        </w:numPr>
        <w:tabs>
          <w:tab w:val="num" w:pos="2804"/>
        </w:tabs>
        <w:ind w:left="1267"/>
        <w:rPr>
          <w:lang w:val="fr-BE"/>
        </w:rPr>
      </w:pPr>
      <w:r w:rsidRPr="00D05855">
        <w:rPr>
          <w:lang w:val="fr-FR"/>
        </w:rPr>
        <w:t>Le bureau de défense des droits est doté d</w:t>
      </w:r>
      <w:r w:rsidR="002062CB">
        <w:rPr>
          <w:lang w:val="fr-FR"/>
        </w:rPr>
        <w:t>’</w:t>
      </w:r>
      <w:r w:rsidRPr="00D05855">
        <w:rPr>
          <w:lang w:val="fr-FR"/>
        </w:rPr>
        <w:t>un budget séparé dont il assure lui-même l</w:t>
      </w:r>
      <w:r w:rsidR="002062CB">
        <w:rPr>
          <w:lang w:val="fr-FR"/>
        </w:rPr>
        <w:t>’</w:t>
      </w:r>
      <w:r w:rsidRPr="00D05855">
        <w:rPr>
          <w:lang w:val="fr-FR"/>
        </w:rPr>
        <w:t>administration. Ce budget est passé de 105 500 000 leks en 2016 à 129 200 000 leks en 2022. En sa qualité d</w:t>
      </w:r>
      <w:r w:rsidR="002062CB">
        <w:rPr>
          <w:lang w:val="fr-FR"/>
        </w:rPr>
        <w:t>’</w:t>
      </w:r>
      <w:r w:rsidRPr="00D05855">
        <w:rPr>
          <w:lang w:val="fr-FR"/>
        </w:rPr>
        <w:t>institution nationale de défense des droits humains, le bureau doit pouvoir compter sur des ressources humaines et financières suffisantes pour s</w:t>
      </w:r>
      <w:r w:rsidR="002062CB">
        <w:rPr>
          <w:lang w:val="fr-FR"/>
        </w:rPr>
        <w:t>’</w:t>
      </w:r>
      <w:r w:rsidRPr="00D05855">
        <w:rPr>
          <w:lang w:val="fr-FR"/>
        </w:rPr>
        <w:t>acquitter pleinement, de manière indépendante et efficace de ses responsabilités et de son rôle de protection des droits humains, et de promouvoir des normes plus élevées en matière de respect des droits des femmes et des filles.</w:t>
      </w:r>
    </w:p>
    <w:p w14:paraId="071139E8" w14:textId="787EB77E" w:rsidR="00D05855" w:rsidRPr="008765A8" w:rsidRDefault="00D05855" w:rsidP="008765A8">
      <w:pPr>
        <w:pStyle w:val="SingleTxt"/>
        <w:tabs>
          <w:tab w:val="num" w:pos="2804"/>
        </w:tabs>
        <w:spacing w:after="0" w:line="120" w:lineRule="exact"/>
        <w:rPr>
          <w:sz w:val="10"/>
          <w:lang w:val="fr-BE"/>
        </w:rPr>
      </w:pPr>
    </w:p>
    <w:p w14:paraId="3AE73E84" w14:textId="5ABC1C33" w:rsidR="00D05855" w:rsidRPr="00D05855" w:rsidRDefault="008765A8" w:rsidP="008765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Pr>
          <w:lang w:val="fr-FR"/>
        </w:rPr>
        <w:tab/>
      </w:r>
      <w:r>
        <w:rPr>
          <w:lang w:val="fr-FR"/>
        </w:rPr>
        <w:tab/>
      </w:r>
      <w:r w:rsidR="00D05855" w:rsidRPr="00D05855">
        <w:rPr>
          <w:lang w:val="fr-FR"/>
        </w:rPr>
        <w:t xml:space="preserve">Mesures temporaires spéciales </w:t>
      </w:r>
    </w:p>
    <w:p w14:paraId="5456217F" w14:textId="7D92BF58" w:rsidR="00D05855" w:rsidRPr="008765A8" w:rsidRDefault="00D05855" w:rsidP="008765A8">
      <w:pPr>
        <w:pStyle w:val="SingleTxt"/>
        <w:tabs>
          <w:tab w:val="num" w:pos="2804"/>
        </w:tabs>
        <w:spacing w:after="0" w:line="120" w:lineRule="exact"/>
        <w:rPr>
          <w:sz w:val="10"/>
          <w:lang w:val="fr-BE"/>
        </w:rPr>
      </w:pPr>
    </w:p>
    <w:p w14:paraId="074FF349" w14:textId="36227C41" w:rsidR="00D05855" w:rsidRPr="00D05855" w:rsidRDefault="00D05855" w:rsidP="00D05855">
      <w:pPr>
        <w:pStyle w:val="SingleTxt"/>
        <w:numPr>
          <w:ilvl w:val="0"/>
          <w:numId w:val="30"/>
        </w:numPr>
        <w:tabs>
          <w:tab w:val="num" w:pos="2804"/>
        </w:tabs>
        <w:ind w:left="1267"/>
        <w:rPr>
          <w:lang w:val="fr-BE"/>
        </w:rPr>
      </w:pPr>
      <w:r w:rsidRPr="00D05855">
        <w:rPr>
          <w:lang w:val="fr-FR"/>
        </w:rPr>
        <w:t>En 2019, le Commissaire pour la protection contre la discrimination, en collaboration avec ONU-Femmes Albanie, a réalisé une étude intitulée « Égalité des genres et discrimination dans les organes nommés des autorités locales »</w:t>
      </w:r>
      <w:r w:rsidRPr="00AD0DE9">
        <w:rPr>
          <w:vertAlign w:val="superscript"/>
          <w:lang w:val="fr-FR"/>
        </w:rPr>
        <w:footnoteReference w:id="14"/>
      </w:r>
      <w:r w:rsidRPr="00D05855">
        <w:rPr>
          <w:lang w:val="fr-FR"/>
        </w:rPr>
        <w:t>, dans laquelle il souligne les formes que prennent la discrimination de genre aux niveaux de responsabilité les plus élevés des collectivités locales autonomes albanaises. L</w:t>
      </w:r>
      <w:r w:rsidR="002062CB">
        <w:rPr>
          <w:lang w:val="fr-FR"/>
        </w:rPr>
        <w:t>’</w:t>
      </w:r>
      <w:r w:rsidRPr="00D05855">
        <w:rPr>
          <w:lang w:val="fr-FR"/>
        </w:rPr>
        <w:t>étude décrivait les mesures prises par les municipalités pour se conformer à la loi n</w:t>
      </w:r>
      <w:r w:rsidRPr="00D05855">
        <w:rPr>
          <w:vertAlign w:val="superscript"/>
          <w:lang w:val="fr-FR"/>
        </w:rPr>
        <w:t>o </w:t>
      </w:r>
      <w:r w:rsidRPr="00D05855">
        <w:rPr>
          <w:lang w:val="fr-FR"/>
        </w:rPr>
        <w:t>139/2015 « sur les collectivités locales autonomes », en conjonction avec la loi n</w:t>
      </w:r>
      <w:r w:rsidRPr="00D05855">
        <w:rPr>
          <w:vertAlign w:val="superscript"/>
          <w:lang w:val="fr-FR"/>
        </w:rPr>
        <w:t>o</w:t>
      </w:r>
      <w:r w:rsidRPr="00D05855">
        <w:rPr>
          <w:lang w:val="fr-FR"/>
        </w:rPr>
        <w:t> 9970/2008 « sur l</w:t>
      </w:r>
      <w:r w:rsidR="002062CB">
        <w:rPr>
          <w:lang w:val="fr-FR"/>
        </w:rPr>
        <w:t>’</w:t>
      </w:r>
      <w:r w:rsidRPr="00D05855">
        <w:rPr>
          <w:lang w:val="fr-FR"/>
        </w:rPr>
        <w:t>égalité des genres dans la société ». Elle prévoit diverses recommandations, notamment de modifier la loi « sur la protection contre la discrimination », la loi « sur l</w:t>
      </w:r>
      <w:r w:rsidR="002062CB">
        <w:rPr>
          <w:lang w:val="fr-FR"/>
        </w:rPr>
        <w:t>’</w:t>
      </w:r>
      <w:r w:rsidRPr="00D05855">
        <w:rPr>
          <w:lang w:val="fr-FR"/>
        </w:rPr>
        <w:t>égalité des genres dans la société » et la loi « sur les collectivités locales autonomes ».</w:t>
      </w:r>
    </w:p>
    <w:p w14:paraId="2134EB72" w14:textId="3DF628B8" w:rsidR="00D05855" w:rsidRPr="00D05855" w:rsidRDefault="00D05855" w:rsidP="00D05855">
      <w:pPr>
        <w:pStyle w:val="SingleTxt"/>
        <w:numPr>
          <w:ilvl w:val="0"/>
          <w:numId w:val="30"/>
        </w:numPr>
        <w:tabs>
          <w:tab w:val="num" w:pos="2804"/>
        </w:tabs>
        <w:ind w:left="1267"/>
        <w:rPr>
          <w:lang w:val="fr-BE"/>
        </w:rPr>
      </w:pPr>
      <w:r w:rsidRPr="00D05855">
        <w:rPr>
          <w:lang w:val="fr-FR"/>
        </w:rPr>
        <w:t>À l</w:t>
      </w:r>
      <w:r w:rsidR="002062CB">
        <w:rPr>
          <w:lang w:val="fr-FR"/>
        </w:rPr>
        <w:t>’</w:t>
      </w:r>
      <w:r w:rsidRPr="00D05855">
        <w:rPr>
          <w:lang w:val="fr-FR"/>
        </w:rPr>
        <w:t>issue de l</w:t>
      </w:r>
      <w:r w:rsidR="002062CB">
        <w:rPr>
          <w:lang w:val="fr-FR"/>
        </w:rPr>
        <w:t>’</w:t>
      </w:r>
      <w:r w:rsidRPr="00D05855">
        <w:rPr>
          <w:lang w:val="fr-FR"/>
        </w:rPr>
        <w:t>étude susmentionnée et des modifications apportées en 2020 à la loi « sur la protection contre la discrimination », les compétences du Commissaire pour la protection contre la discrimination ont été élargies et comprennent à présent</w:t>
      </w:r>
      <w:r w:rsidR="002062CB">
        <w:rPr>
          <w:lang w:val="fr-FR"/>
        </w:rPr>
        <w:t> :</w:t>
      </w:r>
      <w:r w:rsidRPr="00D05855">
        <w:rPr>
          <w:lang w:val="fr-FR"/>
        </w:rPr>
        <w:t xml:space="preserve"> a)</w:t>
      </w:r>
      <w:r w:rsidR="008765A8">
        <w:rPr>
          <w:lang w:val="fr-FR"/>
        </w:rPr>
        <w:t> </w:t>
      </w:r>
      <w:r w:rsidRPr="00D05855">
        <w:rPr>
          <w:lang w:val="fr-FR"/>
        </w:rPr>
        <w:t>l</w:t>
      </w:r>
      <w:r w:rsidR="002062CB">
        <w:rPr>
          <w:lang w:val="fr-FR"/>
        </w:rPr>
        <w:t>’</w:t>
      </w:r>
      <w:r w:rsidRPr="00D05855">
        <w:rPr>
          <w:lang w:val="fr-FR"/>
        </w:rPr>
        <w:t>examen des plaintes déposées par des personnes ou des groupes de personnes affirmant avoir été victimes de discrimination</w:t>
      </w:r>
      <w:r w:rsidR="002062CB">
        <w:rPr>
          <w:lang w:val="fr-FR"/>
        </w:rPr>
        <w:t> ;</w:t>
      </w:r>
      <w:r w:rsidRPr="00D05855">
        <w:rPr>
          <w:lang w:val="fr-FR"/>
        </w:rPr>
        <w:t xml:space="preserve"> b) le suivi de l</w:t>
      </w:r>
      <w:r w:rsidR="002062CB">
        <w:rPr>
          <w:lang w:val="fr-FR"/>
        </w:rPr>
        <w:t>’</w:t>
      </w:r>
      <w:r w:rsidRPr="00D05855">
        <w:rPr>
          <w:lang w:val="fr-FR"/>
        </w:rPr>
        <w:t>application de la loi « sur l</w:t>
      </w:r>
      <w:r w:rsidR="002062CB">
        <w:rPr>
          <w:lang w:val="fr-FR"/>
        </w:rPr>
        <w:t>’</w:t>
      </w:r>
      <w:r w:rsidRPr="00D05855">
        <w:rPr>
          <w:lang w:val="fr-FR"/>
        </w:rPr>
        <w:t>égalité des genres dans la société »</w:t>
      </w:r>
      <w:r w:rsidR="002062CB">
        <w:rPr>
          <w:lang w:val="fr-FR"/>
        </w:rPr>
        <w:t> ;</w:t>
      </w:r>
      <w:r w:rsidRPr="00D05855">
        <w:rPr>
          <w:lang w:val="fr-FR"/>
        </w:rPr>
        <w:t xml:space="preserve"> c) l</w:t>
      </w:r>
      <w:r w:rsidR="002062CB">
        <w:rPr>
          <w:lang w:val="fr-FR"/>
        </w:rPr>
        <w:t>’</w:t>
      </w:r>
      <w:r w:rsidRPr="00D05855">
        <w:rPr>
          <w:lang w:val="fr-FR"/>
        </w:rPr>
        <w:t>engagement de procédures judiciaires devant les tribunaux, en défense du principe d</w:t>
      </w:r>
      <w:r w:rsidR="002062CB">
        <w:rPr>
          <w:lang w:val="fr-FR"/>
        </w:rPr>
        <w:t>’</w:t>
      </w:r>
      <w:r w:rsidRPr="00D05855">
        <w:rPr>
          <w:lang w:val="fr-FR"/>
        </w:rPr>
        <w:t>égalité et de non-discrimination, pour les questions relatives aux intérêts collectifs</w:t>
      </w:r>
      <w:r w:rsidR="002062CB">
        <w:rPr>
          <w:lang w:val="fr-FR"/>
        </w:rPr>
        <w:t> ;</w:t>
      </w:r>
      <w:r w:rsidRPr="00D05855">
        <w:rPr>
          <w:lang w:val="fr-FR"/>
        </w:rPr>
        <w:t xml:space="preserve"> d) l</w:t>
      </w:r>
      <w:r w:rsidR="002062CB">
        <w:rPr>
          <w:lang w:val="fr-FR"/>
        </w:rPr>
        <w:t>’</w:t>
      </w:r>
      <w:r w:rsidRPr="00D05855">
        <w:rPr>
          <w:lang w:val="fr-FR"/>
        </w:rPr>
        <w:t>engagement de procédures devant la cour constitutionnelle lorsque cette dernière constate, dans le cadre de ses activités, qu</w:t>
      </w:r>
      <w:r w:rsidR="002062CB">
        <w:rPr>
          <w:lang w:val="fr-FR"/>
        </w:rPr>
        <w:t>’</w:t>
      </w:r>
      <w:r w:rsidRPr="00D05855">
        <w:rPr>
          <w:lang w:val="fr-FR"/>
        </w:rPr>
        <w:t>une loi ou un acte normatif viole les droits et libertés fondamentales des personnes (article 32).</w:t>
      </w:r>
    </w:p>
    <w:p w14:paraId="06394989" w14:textId="6AE6AADB" w:rsidR="00D05855" w:rsidRPr="00D05855" w:rsidRDefault="00D05855" w:rsidP="00D05855">
      <w:pPr>
        <w:pStyle w:val="SingleTxt"/>
        <w:numPr>
          <w:ilvl w:val="0"/>
          <w:numId w:val="30"/>
        </w:numPr>
        <w:tabs>
          <w:tab w:val="num" w:pos="2804"/>
        </w:tabs>
        <w:ind w:left="1267"/>
        <w:rPr>
          <w:lang w:val="fr-BE"/>
        </w:rPr>
      </w:pPr>
      <w:r w:rsidRPr="00D05855">
        <w:rPr>
          <w:lang w:val="fr-FR"/>
        </w:rPr>
        <w:t>La Stratégie nationale pour l</w:t>
      </w:r>
      <w:r w:rsidR="002062CB">
        <w:rPr>
          <w:lang w:val="fr-FR"/>
        </w:rPr>
        <w:t>’</w:t>
      </w:r>
      <w:r w:rsidRPr="00D05855">
        <w:rPr>
          <w:lang w:val="fr-FR"/>
        </w:rPr>
        <w:t>égalité des genres 2021-2030 prévoit, entre autres mesures, la modification de la loi n</w:t>
      </w:r>
      <w:r w:rsidRPr="00D05855">
        <w:rPr>
          <w:vertAlign w:val="superscript"/>
          <w:lang w:val="fr-FR"/>
        </w:rPr>
        <w:t>o </w:t>
      </w:r>
      <w:r w:rsidRPr="00D05855">
        <w:rPr>
          <w:lang w:val="fr-FR"/>
        </w:rPr>
        <w:t>9970/2008 « sur l</w:t>
      </w:r>
      <w:r w:rsidR="002062CB">
        <w:rPr>
          <w:lang w:val="fr-FR"/>
        </w:rPr>
        <w:t>’</w:t>
      </w:r>
      <w:r w:rsidRPr="00D05855">
        <w:rPr>
          <w:lang w:val="fr-FR"/>
        </w:rPr>
        <w:t>égalité des genres dans la société » et l</w:t>
      </w:r>
      <w:r w:rsidR="002062CB">
        <w:rPr>
          <w:lang w:val="fr-FR"/>
        </w:rPr>
        <w:t>’</w:t>
      </w:r>
      <w:r w:rsidRPr="00D05855">
        <w:rPr>
          <w:lang w:val="fr-FR"/>
        </w:rPr>
        <w:t>application de quotas de genre pour garantir la représentation des femmes dans la prise de décision politique et publique au niveau local. Les mesures envisagées visent « tous les groupes » de la société, un accent particulier étant mis sur ceux qui subissent des formes de discrimination multiple et croisée.</w:t>
      </w:r>
    </w:p>
    <w:p w14:paraId="5EC6CD6E" w14:textId="669C385D" w:rsidR="00D05855" w:rsidRPr="00D05855" w:rsidRDefault="00D05855" w:rsidP="00D05855">
      <w:pPr>
        <w:pStyle w:val="SingleTxt"/>
        <w:numPr>
          <w:ilvl w:val="0"/>
          <w:numId w:val="30"/>
        </w:numPr>
        <w:tabs>
          <w:tab w:val="num" w:pos="2804"/>
        </w:tabs>
        <w:ind w:left="1267"/>
        <w:rPr>
          <w:lang w:val="fr-BE"/>
        </w:rPr>
      </w:pPr>
      <w:r w:rsidRPr="00D05855">
        <w:rPr>
          <w:lang w:val="fr-FR"/>
        </w:rPr>
        <w:t>Dans les plans d</w:t>
      </w:r>
      <w:r w:rsidR="002062CB">
        <w:rPr>
          <w:lang w:val="fr-FR"/>
        </w:rPr>
        <w:t>’</w:t>
      </w:r>
      <w:r w:rsidRPr="00D05855">
        <w:rPr>
          <w:lang w:val="fr-FR"/>
        </w:rPr>
        <w:t>action locaux en faveur de l</w:t>
      </w:r>
      <w:r w:rsidR="002062CB">
        <w:rPr>
          <w:lang w:val="fr-FR"/>
        </w:rPr>
        <w:t>’</w:t>
      </w:r>
      <w:r w:rsidRPr="00D05855">
        <w:rPr>
          <w:lang w:val="fr-FR"/>
        </w:rPr>
        <w:t>égalité des genres élaborés par 12 municipalités pour mettre en œuvre la Charte européenne pour l</w:t>
      </w:r>
      <w:r w:rsidR="002062CB">
        <w:rPr>
          <w:lang w:val="fr-FR"/>
        </w:rPr>
        <w:t>’</w:t>
      </w:r>
      <w:r w:rsidRPr="00D05855">
        <w:rPr>
          <w:lang w:val="fr-FR"/>
        </w:rPr>
        <w:t>égalité des femmes et des hommes dans la vie locale</w:t>
      </w:r>
      <w:r w:rsidRPr="00AD0DE9">
        <w:rPr>
          <w:vertAlign w:val="superscript"/>
          <w:lang w:val="fr-FR"/>
        </w:rPr>
        <w:footnoteReference w:id="15"/>
      </w:r>
      <w:r w:rsidRPr="00D05855">
        <w:rPr>
          <w:lang w:val="fr-FR"/>
        </w:rPr>
        <w:t>, l</w:t>
      </w:r>
      <w:r w:rsidR="002062CB">
        <w:rPr>
          <w:lang w:val="fr-FR"/>
        </w:rPr>
        <w:t>’</w:t>
      </w:r>
      <w:r w:rsidRPr="00D05855">
        <w:rPr>
          <w:lang w:val="fr-FR"/>
        </w:rPr>
        <w:t>accent est mis sur la nécessité d</w:t>
      </w:r>
      <w:r w:rsidR="002062CB">
        <w:rPr>
          <w:lang w:val="fr-FR"/>
        </w:rPr>
        <w:t>’</w:t>
      </w:r>
      <w:r w:rsidRPr="00D05855">
        <w:rPr>
          <w:lang w:val="fr-FR"/>
        </w:rPr>
        <w:t>augmenter la participation des femmes et des filles de tous groupes confondus à la prise de décision, notamment en tant que responsables d</w:t>
      </w:r>
      <w:r w:rsidR="002062CB">
        <w:rPr>
          <w:lang w:val="fr-FR"/>
        </w:rPr>
        <w:t>’</w:t>
      </w:r>
      <w:r w:rsidRPr="00D05855">
        <w:rPr>
          <w:lang w:val="fr-FR"/>
        </w:rPr>
        <w:t>unités administratives, dans les conseils municipaux et les conseils de la jeunesse, et durant les auditions et les consultations avec le public.</w:t>
      </w:r>
    </w:p>
    <w:p w14:paraId="0BC3EBCD" w14:textId="6B0042B5" w:rsidR="00D05855" w:rsidRPr="008765A8" w:rsidRDefault="00D05855" w:rsidP="008765A8">
      <w:pPr>
        <w:pStyle w:val="SingleTxt"/>
        <w:tabs>
          <w:tab w:val="num" w:pos="2804"/>
        </w:tabs>
        <w:spacing w:after="0" w:line="120" w:lineRule="exact"/>
        <w:rPr>
          <w:sz w:val="10"/>
          <w:lang w:val="fr-BE"/>
        </w:rPr>
      </w:pPr>
    </w:p>
    <w:p w14:paraId="7639CE18" w14:textId="557B8238" w:rsidR="00D05855" w:rsidRPr="00D05855" w:rsidRDefault="008765A8" w:rsidP="008765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Pr>
          <w:lang w:val="fr-FR"/>
        </w:rPr>
        <w:lastRenderedPageBreak/>
        <w:tab/>
      </w:r>
      <w:r>
        <w:rPr>
          <w:lang w:val="fr-FR"/>
        </w:rPr>
        <w:tab/>
      </w:r>
      <w:r w:rsidR="00D05855" w:rsidRPr="00D05855">
        <w:rPr>
          <w:lang w:val="fr-FR"/>
        </w:rPr>
        <w:t xml:space="preserve">Stéréotypes et pratiques préjudiciables </w:t>
      </w:r>
    </w:p>
    <w:p w14:paraId="22A45885" w14:textId="7E3F75DB" w:rsidR="00D05855" w:rsidRPr="008765A8" w:rsidRDefault="00D05855" w:rsidP="008765A8">
      <w:pPr>
        <w:pStyle w:val="SingleTxt"/>
        <w:keepNext/>
        <w:keepLines/>
        <w:tabs>
          <w:tab w:val="num" w:pos="2804"/>
        </w:tabs>
        <w:spacing w:after="0" w:line="120" w:lineRule="exact"/>
        <w:rPr>
          <w:sz w:val="10"/>
          <w:lang w:val="fr-BE"/>
        </w:rPr>
      </w:pPr>
    </w:p>
    <w:p w14:paraId="15E4AC14" w14:textId="319A9B89" w:rsidR="00D05855" w:rsidRPr="00D05855" w:rsidRDefault="00D05855" w:rsidP="008765A8">
      <w:pPr>
        <w:pStyle w:val="SingleTxt"/>
        <w:keepNext/>
        <w:keepLines/>
        <w:numPr>
          <w:ilvl w:val="0"/>
          <w:numId w:val="30"/>
        </w:numPr>
        <w:tabs>
          <w:tab w:val="num" w:pos="2804"/>
        </w:tabs>
        <w:ind w:left="1267"/>
        <w:rPr>
          <w:lang w:val="fr-BE"/>
        </w:rPr>
      </w:pPr>
      <w:r w:rsidRPr="00D05855">
        <w:rPr>
          <w:lang w:val="fr-FR"/>
        </w:rPr>
        <w:t>La Stratégie nationale pour l</w:t>
      </w:r>
      <w:r w:rsidR="002062CB">
        <w:rPr>
          <w:lang w:val="fr-FR"/>
        </w:rPr>
        <w:t>’</w:t>
      </w:r>
      <w:r w:rsidRPr="00D05855">
        <w:rPr>
          <w:lang w:val="fr-FR"/>
        </w:rPr>
        <w:t>égalité des genres 2021-2030 prévoit des mesures et des actions visant à éliminer les stéréotypes de genre et les pratiques préjudiciables, notamment</w:t>
      </w:r>
      <w:r w:rsidR="002062CB">
        <w:rPr>
          <w:lang w:val="fr-FR"/>
        </w:rPr>
        <w:t> :</w:t>
      </w:r>
      <w:r w:rsidRPr="00D05855">
        <w:rPr>
          <w:lang w:val="fr-FR"/>
        </w:rPr>
        <w:t xml:space="preserve"> en favorisant le partage équitable des tâches ménagères et des soins non rémunérés entre les femmes, les filles, les garçons et les hommes</w:t>
      </w:r>
      <w:r w:rsidR="002062CB">
        <w:rPr>
          <w:lang w:val="fr-FR"/>
        </w:rPr>
        <w:t> ;</w:t>
      </w:r>
      <w:r w:rsidRPr="00D05855">
        <w:rPr>
          <w:lang w:val="fr-FR"/>
        </w:rPr>
        <w:t xml:space="preserve"> en encourageant les jeunes à s</w:t>
      </w:r>
      <w:r w:rsidR="002062CB">
        <w:rPr>
          <w:lang w:val="fr-FR"/>
        </w:rPr>
        <w:t>’</w:t>
      </w:r>
      <w:r w:rsidRPr="00D05855">
        <w:rPr>
          <w:lang w:val="fr-FR"/>
        </w:rPr>
        <w:t>inscrire dans des domaines d</w:t>
      </w:r>
      <w:r w:rsidR="002062CB">
        <w:rPr>
          <w:lang w:val="fr-FR"/>
        </w:rPr>
        <w:t>’</w:t>
      </w:r>
      <w:r w:rsidRPr="00D05855">
        <w:rPr>
          <w:lang w:val="fr-FR"/>
        </w:rPr>
        <w:t>études traditionnellement considérés comme « convenant à l</w:t>
      </w:r>
      <w:r w:rsidR="002062CB">
        <w:rPr>
          <w:lang w:val="fr-FR"/>
        </w:rPr>
        <w:t>’</w:t>
      </w:r>
      <w:r w:rsidRPr="00D05855">
        <w:rPr>
          <w:lang w:val="fr-FR"/>
        </w:rPr>
        <w:t>autre genre »</w:t>
      </w:r>
      <w:r w:rsidR="002062CB">
        <w:rPr>
          <w:lang w:val="fr-FR"/>
        </w:rPr>
        <w:t> ;</w:t>
      </w:r>
      <w:r w:rsidRPr="00D05855">
        <w:rPr>
          <w:lang w:val="fr-FR"/>
        </w:rPr>
        <w:t xml:space="preserve"> en encourageant davantage de filles, de jeunes femmes et de femmes à avoir recours aux technologies et aux outils numériques</w:t>
      </w:r>
      <w:r w:rsidR="002062CB">
        <w:rPr>
          <w:lang w:val="fr-FR"/>
        </w:rPr>
        <w:t> ;</w:t>
      </w:r>
      <w:r w:rsidRPr="00D05855">
        <w:rPr>
          <w:lang w:val="fr-FR"/>
        </w:rPr>
        <w:t xml:space="preserve"> en favorisant l</w:t>
      </w:r>
      <w:r w:rsidR="002062CB">
        <w:rPr>
          <w:lang w:val="fr-FR"/>
        </w:rPr>
        <w:t>’</w:t>
      </w:r>
      <w:r w:rsidRPr="00D05855">
        <w:rPr>
          <w:lang w:val="fr-FR"/>
        </w:rPr>
        <w:t>autonomisation économique des jeunes femmes et des femmes, ainsi que leur participation à l</w:t>
      </w:r>
      <w:r w:rsidR="002062CB">
        <w:rPr>
          <w:lang w:val="fr-FR"/>
        </w:rPr>
        <w:t>’</w:t>
      </w:r>
      <w:r w:rsidRPr="00D05855">
        <w:rPr>
          <w:lang w:val="fr-FR"/>
        </w:rPr>
        <w:t>entreprenariat, notamment dans les secteurs liés à l</w:t>
      </w:r>
      <w:r w:rsidR="002062CB">
        <w:rPr>
          <w:lang w:val="fr-FR"/>
        </w:rPr>
        <w:t>’</w:t>
      </w:r>
      <w:r w:rsidRPr="00D05855">
        <w:rPr>
          <w:lang w:val="fr-FR"/>
        </w:rPr>
        <w:t>économie verte</w:t>
      </w:r>
      <w:r w:rsidR="002062CB">
        <w:rPr>
          <w:lang w:val="fr-FR"/>
        </w:rPr>
        <w:t> ;</w:t>
      </w:r>
      <w:r w:rsidRPr="00D05855">
        <w:rPr>
          <w:lang w:val="fr-FR"/>
        </w:rPr>
        <w:t xml:space="preserve"> en mettant en valeur le rôle positif des jeunes femmes et des femmes dans la prise de décision politique et publique</w:t>
      </w:r>
      <w:r w:rsidR="002062CB">
        <w:rPr>
          <w:lang w:val="fr-FR"/>
        </w:rPr>
        <w:t> ;</w:t>
      </w:r>
      <w:r w:rsidRPr="00D05855">
        <w:rPr>
          <w:lang w:val="fr-FR"/>
        </w:rPr>
        <w:t xml:space="preserve"> en sensibilisant les femmes des zones rurales à leurs droits fonciers sur les terres agricoles et en les encourageant à faire respecter ces droits</w:t>
      </w:r>
      <w:r w:rsidR="002062CB">
        <w:rPr>
          <w:lang w:val="fr-FR"/>
        </w:rPr>
        <w:t> ;</w:t>
      </w:r>
      <w:r w:rsidRPr="00D05855">
        <w:rPr>
          <w:lang w:val="fr-FR"/>
        </w:rPr>
        <w:t xml:space="preserve"> en luttant contre les stéréotypes de genre grâce à des programmes consacrés à la communication et à la parentalité positive</w:t>
      </w:r>
      <w:r w:rsidR="002062CB">
        <w:rPr>
          <w:lang w:val="fr-BE"/>
        </w:rPr>
        <w:t> ;</w:t>
      </w:r>
      <w:r w:rsidRPr="00D05855">
        <w:rPr>
          <w:lang w:val="fr-FR"/>
        </w:rPr>
        <w:t xml:space="preserve"> en organisant des activités d</w:t>
      </w:r>
      <w:r w:rsidR="002062CB">
        <w:rPr>
          <w:lang w:val="fr-FR"/>
        </w:rPr>
        <w:t>’</w:t>
      </w:r>
      <w:r w:rsidRPr="00D05855">
        <w:rPr>
          <w:lang w:val="fr-FR"/>
        </w:rPr>
        <w:t>information sur les mariages précoces</w:t>
      </w:r>
      <w:r w:rsidRPr="00D05855">
        <w:rPr>
          <w:lang w:val="fr-BE"/>
        </w:rPr>
        <w:t xml:space="preserve"> et </w:t>
      </w:r>
      <w:r w:rsidRPr="00D05855">
        <w:rPr>
          <w:lang w:val="fr-FR"/>
        </w:rPr>
        <w:t>autres pratiques préjudiciables, ainsi que sur l</w:t>
      </w:r>
      <w:r w:rsidR="002062CB">
        <w:rPr>
          <w:lang w:val="fr-FR"/>
        </w:rPr>
        <w:t>’</w:t>
      </w:r>
      <w:r w:rsidRPr="00D05855">
        <w:rPr>
          <w:lang w:val="fr-FR"/>
        </w:rPr>
        <w:t>éducation à la santé sexuelle et reproductive.</w:t>
      </w:r>
    </w:p>
    <w:p w14:paraId="00AA32DE" w14:textId="3D94B8AA" w:rsidR="00D05855" w:rsidRPr="008765A8" w:rsidRDefault="00D05855" w:rsidP="008765A8">
      <w:pPr>
        <w:pStyle w:val="SingleTxt"/>
        <w:tabs>
          <w:tab w:val="num" w:pos="2804"/>
        </w:tabs>
        <w:spacing w:after="0" w:line="120" w:lineRule="exact"/>
        <w:rPr>
          <w:sz w:val="10"/>
          <w:lang w:val="fr-BE"/>
        </w:rPr>
      </w:pPr>
    </w:p>
    <w:p w14:paraId="1C6E1996" w14:textId="5D7CA5F3" w:rsidR="00D05855" w:rsidRPr="00D05855" w:rsidRDefault="008765A8" w:rsidP="008765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Pr>
          <w:lang w:val="fr-FR"/>
        </w:rPr>
        <w:tab/>
      </w:r>
      <w:r>
        <w:rPr>
          <w:lang w:val="fr-FR"/>
        </w:rPr>
        <w:tab/>
      </w:r>
      <w:r w:rsidR="00D05855" w:rsidRPr="00D05855">
        <w:rPr>
          <w:lang w:val="fr-FR"/>
        </w:rPr>
        <w:t>Violence à l</w:t>
      </w:r>
      <w:r w:rsidR="002062CB">
        <w:rPr>
          <w:lang w:val="fr-FR"/>
        </w:rPr>
        <w:t>’</w:t>
      </w:r>
      <w:r w:rsidR="00D05855" w:rsidRPr="00D05855">
        <w:rPr>
          <w:lang w:val="fr-FR"/>
        </w:rPr>
        <w:t xml:space="preserve">égard des femmes fondée sur le genre </w:t>
      </w:r>
    </w:p>
    <w:p w14:paraId="46D8460B" w14:textId="1BED38DD" w:rsidR="00D05855" w:rsidRPr="008765A8" w:rsidRDefault="00D05855" w:rsidP="008765A8">
      <w:pPr>
        <w:pStyle w:val="SingleTxt"/>
        <w:tabs>
          <w:tab w:val="num" w:pos="2804"/>
        </w:tabs>
        <w:spacing w:after="0" w:line="120" w:lineRule="exact"/>
        <w:rPr>
          <w:sz w:val="10"/>
          <w:lang w:val="fr-BE"/>
        </w:rPr>
      </w:pPr>
    </w:p>
    <w:p w14:paraId="7203DBF6" w14:textId="21D9F7C2" w:rsidR="00D05855" w:rsidRPr="00D05855" w:rsidRDefault="00D05855" w:rsidP="00D05855">
      <w:pPr>
        <w:pStyle w:val="SingleTxt"/>
        <w:numPr>
          <w:ilvl w:val="0"/>
          <w:numId w:val="30"/>
        </w:numPr>
        <w:tabs>
          <w:tab w:val="num" w:pos="2804"/>
        </w:tabs>
        <w:ind w:left="1267"/>
        <w:rPr>
          <w:lang w:val="fr-BE"/>
        </w:rPr>
      </w:pPr>
      <w:r w:rsidRPr="00D05855">
        <w:rPr>
          <w:lang w:val="fr-FR"/>
        </w:rPr>
        <w:t>L</w:t>
      </w:r>
      <w:r w:rsidR="002062CB">
        <w:rPr>
          <w:lang w:val="fr-FR"/>
        </w:rPr>
        <w:t>’</w:t>
      </w:r>
      <w:r w:rsidRPr="00D05855">
        <w:rPr>
          <w:lang w:val="fr-FR"/>
        </w:rPr>
        <w:t>approbation de la loi n</w:t>
      </w:r>
      <w:r w:rsidRPr="00D05855">
        <w:rPr>
          <w:vertAlign w:val="superscript"/>
          <w:lang w:val="fr-FR"/>
        </w:rPr>
        <w:t>o</w:t>
      </w:r>
      <w:r w:rsidRPr="00D05855">
        <w:rPr>
          <w:lang w:val="fr-FR"/>
        </w:rPr>
        <w:t> 125 du 15 octobre 2020 « sur certains ajouts et certaines modifications à la loi modifiée n</w:t>
      </w:r>
      <w:r w:rsidRPr="00D05855">
        <w:rPr>
          <w:vertAlign w:val="superscript"/>
          <w:lang w:val="fr-FR"/>
        </w:rPr>
        <w:t>o</w:t>
      </w:r>
      <w:r w:rsidRPr="00D05855">
        <w:rPr>
          <w:lang w:val="fr-FR"/>
        </w:rPr>
        <w:t> 9669 du 18 décembre 2006 “sur les mesures prises pour lutter contre la violence familiale” », a permis d</w:t>
      </w:r>
      <w:r w:rsidR="002062CB">
        <w:rPr>
          <w:lang w:val="fr-FR"/>
        </w:rPr>
        <w:t>’</w:t>
      </w:r>
      <w:r w:rsidRPr="00D05855">
        <w:rPr>
          <w:lang w:val="fr-FR"/>
        </w:rPr>
        <w:t>apporter des améliorations dans plusieurs domaines, notamment</w:t>
      </w:r>
      <w:r w:rsidR="002062CB">
        <w:rPr>
          <w:lang w:val="fr-FR"/>
        </w:rPr>
        <w:t> :</w:t>
      </w:r>
      <w:r w:rsidRPr="00D05855">
        <w:rPr>
          <w:lang w:val="fr-FR"/>
        </w:rPr>
        <w:t xml:space="preserve"> une attention particulière a été accordée aux femmes, aux filles, aux enfants, aux personnes âgées et aux personnes handicapées qui sont soumis à cette loi</w:t>
      </w:r>
      <w:r w:rsidR="002062CB">
        <w:rPr>
          <w:lang w:val="fr-FR"/>
        </w:rPr>
        <w:t> ;</w:t>
      </w:r>
      <w:r w:rsidRPr="00D05855">
        <w:rPr>
          <w:lang w:val="fr-FR"/>
        </w:rPr>
        <w:t xml:space="preserve"> l</w:t>
      </w:r>
      <w:r w:rsidR="002062CB">
        <w:rPr>
          <w:lang w:val="fr-FR"/>
        </w:rPr>
        <w:t>’</w:t>
      </w:r>
      <w:r w:rsidRPr="00D05855">
        <w:rPr>
          <w:lang w:val="fr-FR"/>
        </w:rPr>
        <w:t>adoption d</w:t>
      </w:r>
      <w:r w:rsidR="002062CB">
        <w:rPr>
          <w:lang w:val="fr-FR"/>
        </w:rPr>
        <w:t>’</w:t>
      </w:r>
      <w:r w:rsidRPr="00D05855">
        <w:rPr>
          <w:lang w:val="fr-FR"/>
        </w:rPr>
        <w:t>une ordonnance judiciaire à titre de mesure de protection contre la violence domestique, prévoyant l</w:t>
      </w:r>
      <w:r w:rsidR="002062CB">
        <w:rPr>
          <w:lang w:val="fr-FR"/>
        </w:rPr>
        <w:t>’</w:t>
      </w:r>
      <w:r w:rsidRPr="00D05855">
        <w:rPr>
          <w:lang w:val="fr-FR"/>
        </w:rPr>
        <w:t>éloignement immédiat de l</w:t>
      </w:r>
      <w:r w:rsidR="002062CB">
        <w:rPr>
          <w:lang w:val="fr-FR"/>
        </w:rPr>
        <w:t>’</w:t>
      </w:r>
      <w:r w:rsidRPr="00D05855">
        <w:rPr>
          <w:lang w:val="fr-FR"/>
        </w:rPr>
        <w:t>auteur du domicile pendant une période donnée, lorsque la victime et l</w:t>
      </w:r>
      <w:r w:rsidR="002062CB">
        <w:rPr>
          <w:lang w:val="fr-FR"/>
        </w:rPr>
        <w:t>’</w:t>
      </w:r>
      <w:r w:rsidRPr="00D05855">
        <w:rPr>
          <w:lang w:val="fr-FR"/>
        </w:rPr>
        <w:t>auteur vivent sous le même toit</w:t>
      </w:r>
      <w:r w:rsidR="002062CB">
        <w:rPr>
          <w:lang w:val="fr-FR"/>
        </w:rPr>
        <w:t> ;</w:t>
      </w:r>
      <w:r w:rsidRPr="00D05855">
        <w:rPr>
          <w:lang w:val="fr-FR"/>
        </w:rPr>
        <w:t xml:space="preserve"> l</w:t>
      </w:r>
      <w:r w:rsidR="002062CB">
        <w:rPr>
          <w:lang w:val="fr-FR"/>
        </w:rPr>
        <w:t>’</w:t>
      </w:r>
      <w:r w:rsidRPr="00D05855">
        <w:rPr>
          <w:lang w:val="fr-FR"/>
        </w:rPr>
        <w:t>ajout d</w:t>
      </w:r>
      <w:r w:rsidR="002062CB">
        <w:rPr>
          <w:lang w:val="fr-FR"/>
        </w:rPr>
        <w:t>’</w:t>
      </w:r>
      <w:r w:rsidRPr="00D05855">
        <w:rPr>
          <w:lang w:val="fr-FR"/>
        </w:rPr>
        <w:t>un article sur la réinsertion des auteurs</w:t>
      </w:r>
      <w:r w:rsidR="002062CB">
        <w:rPr>
          <w:lang w:val="fr-FR"/>
        </w:rPr>
        <w:t> ;</w:t>
      </w:r>
      <w:r w:rsidRPr="00D05855">
        <w:rPr>
          <w:lang w:val="fr-FR"/>
        </w:rPr>
        <w:t xml:space="preserve"> la prévision dans l</w:t>
      </w:r>
      <w:r w:rsidR="002062CB">
        <w:rPr>
          <w:lang w:val="fr-FR"/>
        </w:rPr>
        <w:t>’</w:t>
      </w:r>
      <w:r w:rsidRPr="00D05855">
        <w:rPr>
          <w:lang w:val="fr-FR"/>
        </w:rPr>
        <w:t>ordonnance de mesures conservatoires de protection immédiate de la victime et d</w:t>
      </w:r>
      <w:r w:rsidR="002062CB">
        <w:rPr>
          <w:lang w:val="fr-FR"/>
        </w:rPr>
        <w:t>’</w:t>
      </w:r>
      <w:r w:rsidRPr="00D05855">
        <w:rPr>
          <w:lang w:val="fr-FR"/>
        </w:rPr>
        <w:t>éloignement immédiat de l</w:t>
      </w:r>
      <w:r w:rsidR="002062CB">
        <w:rPr>
          <w:lang w:val="fr-FR"/>
        </w:rPr>
        <w:t>’</w:t>
      </w:r>
      <w:r w:rsidRPr="00D05855">
        <w:rPr>
          <w:lang w:val="fr-FR"/>
        </w:rPr>
        <w:t>auteur du domicile, lorsque la victime et l</w:t>
      </w:r>
      <w:r w:rsidR="002062CB">
        <w:rPr>
          <w:lang w:val="fr-FR"/>
        </w:rPr>
        <w:t>’</w:t>
      </w:r>
      <w:r w:rsidRPr="00D05855">
        <w:rPr>
          <w:lang w:val="fr-FR"/>
        </w:rPr>
        <w:t>auteur vivent sous le même toit, sauf si ce dernier est une personne mineure, une personne âgée ou une personne handicapée, jusqu</w:t>
      </w:r>
      <w:r w:rsidR="002062CB">
        <w:rPr>
          <w:lang w:val="fr-FR"/>
        </w:rPr>
        <w:t>’</w:t>
      </w:r>
      <w:r w:rsidRPr="00D05855">
        <w:rPr>
          <w:lang w:val="fr-FR"/>
        </w:rPr>
        <w:t>à ce que le tribunal délivre une ordonnance de protection ou une ordonnance de protection immédiate</w:t>
      </w:r>
      <w:r w:rsidR="002062CB">
        <w:rPr>
          <w:lang w:val="fr-FR"/>
        </w:rPr>
        <w:t> ;</w:t>
      </w:r>
      <w:r w:rsidRPr="00D05855">
        <w:rPr>
          <w:lang w:val="fr-FR"/>
        </w:rPr>
        <w:t xml:space="preserve"> la possibilité pour la police d</w:t>
      </w:r>
      <w:r w:rsidR="002062CB">
        <w:rPr>
          <w:lang w:val="fr-FR"/>
        </w:rPr>
        <w:t>’</w:t>
      </w:r>
      <w:r w:rsidRPr="00D05855">
        <w:rPr>
          <w:lang w:val="fr-FR"/>
        </w:rPr>
        <w:t>introduire une demande de délivrance d</w:t>
      </w:r>
      <w:r w:rsidR="002062CB">
        <w:rPr>
          <w:lang w:val="fr-FR"/>
        </w:rPr>
        <w:t>’</w:t>
      </w:r>
      <w:r w:rsidRPr="00D05855">
        <w:rPr>
          <w:lang w:val="fr-FR"/>
        </w:rPr>
        <w:t>une ordonnance de protection auprès du tribunal, sans demander au préalable une ordonnance de protection immédiate, si l</w:t>
      </w:r>
      <w:r w:rsidR="002062CB">
        <w:rPr>
          <w:lang w:val="fr-FR"/>
        </w:rPr>
        <w:t>’</w:t>
      </w:r>
      <w:r w:rsidRPr="00D05855">
        <w:rPr>
          <w:lang w:val="fr-FR"/>
        </w:rPr>
        <w:t>état d</w:t>
      </w:r>
      <w:r w:rsidR="002062CB">
        <w:rPr>
          <w:lang w:val="fr-FR"/>
        </w:rPr>
        <w:t>’</w:t>
      </w:r>
      <w:r w:rsidRPr="00D05855">
        <w:rPr>
          <w:lang w:val="fr-FR"/>
        </w:rPr>
        <w:t xml:space="preserve">urgence a été déclaré dans le pays. </w:t>
      </w:r>
    </w:p>
    <w:p w14:paraId="191A6B4C" w14:textId="3ED2CC76" w:rsidR="00D05855" w:rsidRPr="00D05855" w:rsidRDefault="00D05855" w:rsidP="00D05855">
      <w:pPr>
        <w:pStyle w:val="SingleTxt"/>
        <w:numPr>
          <w:ilvl w:val="0"/>
          <w:numId w:val="30"/>
        </w:numPr>
        <w:tabs>
          <w:tab w:val="num" w:pos="2804"/>
        </w:tabs>
        <w:ind w:left="1267"/>
        <w:rPr>
          <w:lang w:val="fr-BE"/>
        </w:rPr>
      </w:pPr>
      <w:r w:rsidRPr="00D05855">
        <w:rPr>
          <w:lang w:val="fr-FR"/>
        </w:rPr>
        <w:t>La Décision du Conseil des ministres n</w:t>
      </w:r>
      <w:r w:rsidRPr="00D05855">
        <w:rPr>
          <w:vertAlign w:val="superscript"/>
          <w:lang w:val="fr-FR"/>
        </w:rPr>
        <w:t>o</w:t>
      </w:r>
      <w:r w:rsidRPr="00D05855">
        <w:rPr>
          <w:lang w:val="fr-FR"/>
        </w:rPr>
        <w:t> 327 du 2 juin 2021 « sur le mécanisme de coordination des activités menées entre les autorités chargées de l</w:t>
      </w:r>
      <w:r w:rsidR="002062CB">
        <w:rPr>
          <w:lang w:val="fr-FR"/>
        </w:rPr>
        <w:t>’</w:t>
      </w:r>
      <w:r w:rsidRPr="00D05855">
        <w:rPr>
          <w:lang w:val="fr-FR"/>
        </w:rPr>
        <w:t>orientation des cas de violence familiale et des procédures s</w:t>
      </w:r>
      <w:r w:rsidR="002062CB">
        <w:rPr>
          <w:lang w:val="fr-FR"/>
        </w:rPr>
        <w:t>’</w:t>
      </w:r>
      <w:r w:rsidRPr="00D05855">
        <w:rPr>
          <w:lang w:val="fr-FR"/>
        </w:rPr>
        <w:t>y rapportant, ainsi que de l</w:t>
      </w:r>
      <w:r w:rsidR="002062CB">
        <w:rPr>
          <w:lang w:val="fr-FR"/>
        </w:rPr>
        <w:t>’</w:t>
      </w:r>
      <w:r w:rsidRPr="00D05855">
        <w:rPr>
          <w:lang w:val="fr-FR"/>
        </w:rPr>
        <w:t>assistance aux victimes de la violence et de leur réadaptation », vise à prévenir la violence domestique et la violence à l</w:t>
      </w:r>
      <w:r w:rsidR="002062CB">
        <w:rPr>
          <w:lang w:val="fr-FR"/>
        </w:rPr>
        <w:t>’</w:t>
      </w:r>
      <w:r w:rsidRPr="00D05855">
        <w:rPr>
          <w:lang w:val="fr-FR"/>
        </w:rPr>
        <w:t>égard des femmes par des mesures de détection, de signalement, d</w:t>
      </w:r>
      <w:r w:rsidR="002062CB">
        <w:rPr>
          <w:lang w:val="fr-FR"/>
        </w:rPr>
        <w:t>’</w:t>
      </w:r>
      <w:r w:rsidRPr="00D05855">
        <w:rPr>
          <w:lang w:val="fr-FR"/>
        </w:rPr>
        <w:t>orientation et de prise en charge des cas de violence, des services d</w:t>
      </w:r>
      <w:r w:rsidR="002062CB">
        <w:rPr>
          <w:lang w:val="fr-FR"/>
        </w:rPr>
        <w:t>’</w:t>
      </w:r>
      <w:r w:rsidRPr="00D05855">
        <w:rPr>
          <w:lang w:val="fr-FR"/>
        </w:rPr>
        <w:t>assistance et de réadaptation destinés aux victimes de la violence sous toutes ses formes, ainsi que des sanctions et des programmes de réinsertion pour les auteurs.</w:t>
      </w:r>
    </w:p>
    <w:p w14:paraId="25931110" w14:textId="08602A54" w:rsidR="00D05855" w:rsidRPr="00D05855" w:rsidRDefault="00D05855" w:rsidP="00D05855">
      <w:pPr>
        <w:pStyle w:val="SingleTxt"/>
        <w:numPr>
          <w:ilvl w:val="0"/>
          <w:numId w:val="30"/>
        </w:numPr>
        <w:tabs>
          <w:tab w:val="num" w:pos="2804"/>
        </w:tabs>
        <w:ind w:left="1267"/>
        <w:rPr>
          <w:lang w:val="fr-BE"/>
        </w:rPr>
      </w:pPr>
      <w:r w:rsidRPr="00D05855">
        <w:rPr>
          <w:lang w:val="fr-FR"/>
        </w:rPr>
        <w:t>Les procédures de délivrance des trois types d</w:t>
      </w:r>
      <w:r w:rsidR="002062CB">
        <w:rPr>
          <w:lang w:val="fr-FR"/>
        </w:rPr>
        <w:t>’</w:t>
      </w:r>
      <w:r w:rsidRPr="00D05855">
        <w:rPr>
          <w:lang w:val="fr-FR"/>
        </w:rPr>
        <w:t>ordonnance de protection</w:t>
      </w:r>
      <w:r w:rsidRPr="00AD0DE9">
        <w:rPr>
          <w:vertAlign w:val="superscript"/>
          <w:lang w:val="fr-FR"/>
        </w:rPr>
        <w:footnoteReference w:id="16"/>
      </w:r>
      <w:r w:rsidRPr="00D05855">
        <w:rPr>
          <w:lang w:val="fr-FR"/>
        </w:rPr>
        <w:t xml:space="preserve"> sont expliquées en détail dans la législation, dans la décision du Conseil des ministres susmentionnée et dans le protocole de prise en charge des cas de violence domestique par les membres des mécanismes d</w:t>
      </w:r>
      <w:r w:rsidR="002062CB">
        <w:rPr>
          <w:lang w:val="fr-FR"/>
        </w:rPr>
        <w:t>’</w:t>
      </w:r>
      <w:r w:rsidRPr="00D05855">
        <w:rPr>
          <w:lang w:val="fr-FR"/>
        </w:rPr>
        <w:t>orientation coordonnés. Des précisions supplémentaires figurent également dans les directives conjointes de la Ministre de la santé et de la protection sociale et du Ministre de l</w:t>
      </w:r>
      <w:r w:rsidR="002062CB">
        <w:rPr>
          <w:lang w:val="fr-FR"/>
        </w:rPr>
        <w:t>’</w:t>
      </w:r>
      <w:r w:rsidRPr="00D05855">
        <w:rPr>
          <w:lang w:val="fr-FR"/>
        </w:rPr>
        <w:t xml:space="preserve">intérieur (ainsi que dans les </w:t>
      </w:r>
      <w:r w:rsidRPr="00D05855">
        <w:rPr>
          <w:lang w:val="fr-FR"/>
        </w:rPr>
        <w:lastRenderedPageBreak/>
        <w:t>formulaires d</w:t>
      </w:r>
      <w:r w:rsidR="002062CB">
        <w:rPr>
          <w:lang w:val="fr-FR"/>
        </w:rPr>
        <w:t>’</w:t>
      </w:r>
      <w:r w:rsidRPr="00D05855">
        <w:rPr>
          <w:lang w:val="fr-FR"/>
        </w:rPr>
        <w:t>évaluation des risques et les demandes d</w:t>
      </w:r>
      <w:r w:rsidR="002062CB">
        <w:rPr>
          <w:lang w:val="fr-FR"/>
        </w:rPr>
        <w:t>’</w:t>
      </w:r>
      <w:r w:rsidRPr="00D05855">
        <w:rPr>
          <w:lang w:val="fr-FR"/>
        </w:rPr>
        <w:t>indemnisation de chaque ordonnance).</w:t>
      </w:r>
    </w:p>
    <w:p w14:paraId="16024D1C" w14:textId="7C8BF227" w:rsidR="00D05855" w:rsidRPr="00D05855" w:rsidRDefault="00D05855" w:rsidP="00D05855">
      <w:pPr>
        <w:pStyle w:val="SingleTxt"/>
        <w:numPr>
          <w:ilvl w:val="0"/>
          <w:numId w:val="30"/>
        </w:numPr>
        <w:tabs>
          <w:tab w:val="num" w:pos="2804"/>
        </w:tabs>
        <w:ind w:left="1267"/>
        <w:rPr>
          <w:lang w:val="fr-BE"/>
        </w:rPr>
      </w:pPr>
      <w:r w:rsidRPr="00D05855">
        <w:rPr>
          <w:lang w:val="fr-FR"/>
        </w:rPr>
        <w:t>Le contrôle de la mise en œuvre des ordonnances de protection est défini comme une obligation conjointe incombant aux membres de la police et aux coordonnatrices et coordonnateurs locaux chargés de lutter contre la violence domestique dans les municipalités. Les fonctionnaires municipaux, après avoir effectué un contrôle continu de la mise en œuvre des ordonnances de protection au moyen de diverses formes de contact avec la victime ou la personne rescapée, préparent un rapport de contrôle tous les 60 jours et le soumettent aux structures de police. Si durant le contrôle, les fonctionnaires constatent des violations dans la mise en œuvre des ordonnances de protection, les coordonnatrices et coordonnateurs locaux préparent et soumettent le rapport de contrôle avant l</w:t>
      </w:r>
      <w:r w:rsidR="002062CB">
        <w:rPr>
          <w:lang w:val="fr-FR"/>
        </w:rPr>
        <w:t>’</w:t>
      </w:r>
      <w:r w:rsidRPr="00D05855">
        <w:rPr>
          <w:lang w:val="fr-FR"/>
        </w:rPr>
        <w:t>expiration du délai de 60 jours afin d</w:t>
      </w:r>
      <w:r w:rsidR="002062CB">
        <w:rPr>
          <w:lang w:val="fr-FR"/>
        </w:rPr>
        <w:t>’</w:t>
      </w:r>
      <w:r w:rsidRPr="00D05855">
        <w:rPr>
          <w:lang w:val="fr-FR"/>
        </w:rPr>
        <w:t>avertir la police immédiatement. Les directives relatives au contrôle et les formulaires à remplir figurent dans le « Protocole de prise en charge des cas de violence domestique au niveau local par les membres des mécanismes d</w:t>
      </w:r>
      <w:r w:rsidR="002062CB">
        <w:rPr>
          <w:lang w:val="fr-FR"/>
        </w:rPr>
        <w:t>’</w:t>
      </w:r>
      <w:r w:rsidRPr="00D05855">
        <w:rPr>
          <w:lang w:val="fr-FR"/>
        </w:rPr>
        <w:t>orientation coordonnés</w:t>
      </w:r>
      <w:r w:rsidRPr="00AD0DE9">
        <w:rPr>
          <w:vertAlign w:val="superscript"/>
          <w:lang w:val="fr-FR"/>
        </w:rPr>
        <w:footnoteReference w:id="17"/>
      </w:r>
      <w:r w:rsidRPr="00D05855">
        <w:rPr>
          <w:lang w:val="fr-FR"/>
        </w:rPr>
        <w:t> ».</w:t>
      </w:r>
    </w:p>
    <w:p w14:paraId="7154EAC9" w14:textId="63023120" w:rsidR="00D05855" w:rsidRPr="00D05855" w:rsidRDefault="00D05855" w:rsidP="00D05855">
      <w:pPr>
        <w:pStyle w:val="SingleTxt"/>
        <w:numPr>
          <w:ilvl w:val="0"/>
          <w:numId w:val="30"/>
        </w:numPr>
        <w:tabs>
          <w:tab w:val="num" w:pos="2804"/>
        </w:tabs>
        <w:ind w:left="1267"/>
        <w:rPr>
          <w:lang w:val="fr-BE"/>
        </w:rPr>
      </w:pPr>
      <w:r w:rsidRPr="00D05855">
        <w:rPr>
          <w:lang w:val="fr-FR"/>
        </w:rPr>
        <w:t>Des formations sont dispensées de manière continue aux membres de la police afin d</w:t>
      </w:r>
      <w:r w:rsidR="002062CB">
        <w:rPr>
          <w:lang w:val="fr-FR"/>
        </w:rPr>
        <w:t>’</w:t>
      </w:r>
      <w:r w:rsidRPr="00D05855">
        <w:rPr>
          <w:lang w:val="fr-FR"/>
        </w:rPr>
        <w:t>assurer la bonne mise en œuvre des changements juridiques, la délivrance responsable et en temps voulu des ordonnances de protection, et le contrôle de leur application. Entre 2021 et mai 2022, environ 400 membres de la police ont été formés dans neuf directions de la police locale</w:t>
      </w:r>
      <w:r w:rsidRPr="00AD0DE9">
        <w:rPr>
          <w:vertAlign w:val="superscript"/>
          <w:lang w:val="fr-FR"/>
        </w:rPr>
        <w:footnoteReference w:id="18"/>
      </w:r>
      <w:r w:rsidRPr="00D05855">
        <w:rPr>
          <w:lang w:val="fr-FR"/>
        </w:rPr>
        <w:t xml:space="preserve">. En 2021, 20 spécialistes des enquêtes criminelles ont également reçu une formation sur les « Procédures opérationnelles standard et les enquêtes sur les crimes sexuels ». </w:t>
      </w:r>
    </w:p>
    <w:p w14:paraId="61C00306" w14:textId="34F6EBE3" w:rsidR="00D05855" w:rsidRPr="00D05855" w:rsidRDefault="00D05855" w:rsidP="00D05855">
      <w:pPr>
        <w:pStyle w:val="SingleTxt"/>
        <w:numPr>
          <w:ilvl w:val="0"/>
          <w:numId w:val="30"/>
        </w:numPr>
        <w:tabs>
          <w:tab w:val="num" w:pos="2804"/>
        </w:tabs>
        <w:ind w:left="1267"/>
        <w:rPr>
          <w:lang w:val="fr-BE"/>
        </w:rPr>
      </w:pPr>
      <w:r w:rsidRPr="00D05855">
        <w:rPr>
          <w:lang w:val="fr-FR"/>
        </w:rPr>
        <w:t>En décembre 2020, dans le cadre des modifications apportées à la loi sur la violence domestique, le Ministère de la santé et de la protection sociale, avec la coopération de l</w:t>
      </w:r>
      <w:r w:rsidR="002062CB">
        <w:rPr>
          <w:lang w:val="fr-FR"/>
        </w:rPr>
        <w:t>’</w:t>
      </w:r>
      <w:r w:rsidRPr="00D05855">
        <w:rPr>
          <w:lang w:val="fr-FR"/>
        </w:rPr>
        <w:t>École albanaise d</w:t>
      </w:r>
      <w:r w:rsidR="002062CB">
        <w:rPr>
          <w:lang w:val="fr-FR"/>
        </w:rPr>
        <w:t>’</w:t>
      </w:r>
      <w:r w:rsidRPr="00D05855">
        <w:rPr>
          <w:lang w:val="fr-FR"/>
        </w:rPr>
        <w:t>administration publique, a dispensé une formation en ligne à laquelle 48 coordonnatrices et coordonnateurs locaux ont participé.</w:t>
      </w:r>
    </w:p>
    <w:p w14:paraId="1E40ED80" w14:textId="424B0480" w:rsidR="00D05855" w:rsidRPr="00D05855" w:rsidRDefault="00D05855" w:rsidP="00D05855">
      <w:pPr>
        <w:pStyle w:val="SingleTxt"/>
        <w:numPr>
          <w:ilvl w:val="0"/>
          <w:numId w:val="30"/>
        </w:numPr>
        <w:tabs>
          <w:tab w:val="num" w:pos="2804"/>
        </w:tabs>
        <w:ind w:left="1267"/>
        <w:rPr>
          <w:lang w:val="fr-BE"/>
        </w:rPr>
      </w:pPr>
      <w:r w:rsidRPr="00D05855">
        <w:rPr>
          <w:lang w:val="fr-FR"/>
        </w:rPr>
        <w:t>Entre 2020 et mai 2022, 50 mécanismes d</w:t>
      </w:r>
      <w:r w:rsidR="002062CB">
        <w:rPr>
          <w:lang w:val="fr-FR"/>
        </w:rPr>
        <w:t>’</w:t>
      </w:r>
      <w:r w:rsidRPr="00D05855">
        <w:rPr>
          <w:lang w:val="fr-FR"/>
        </w:rPr>
        <w:t>orientation coordonnés répartis dans le pays ont bénéficié d</w:t>
      </w:r>
      <w:r w:rsidR="002062CB">
        <w:rPr>
          <w:lang w:val="fr-FR"/>
        </w:rPr>
        <w:t>’</w:t>
      </w:r>
      <w:r w:rsidRPr="00D05855">
        <w:rPr>
          <w:lang w:val="fr-FR"/>
        </w:rPr>
        <w:t>un appui continu afin de renforcer leur efficacité, notamment grâce à une formation de groupe proposée dans chaque mécanisme (15 à 20 personnes)</w:t>
      </w:r>
      <w:r w:rsidRPr="00AD0DE9">
        <w:rPr>
          <w:vertAlign w:val="superscript"/>
          <w:lang w:val="fr-FR"/>
        </w:rPr>
        <w:footnoteReference w:id="19"/>
      </w:r>
      <w:r w:rsidRPr="00D05855">
        <w:rPr>
          <w:lang w:val="fr-FR"/>
        </w:rPr>
        <w:t>.</w:t>
      </w:r>
    </w:p>
    <w:p w14:paraId="3BE405B1" w14:textId="5D26842C" w:rsidR="00D05855" w:rsidRPr="00D05855" w:rsidRDefault="00D05855" w:rsidP="00D05855">
      <w:pPr>
        <w:pStyle w:val="SingleTxt"/>
        <w:numPr>
          <w:ilvl w:val="0"/>
          <w:numId w:val="30"/>
        </w:numPr>
        <w:tabs>
          <w:tab w:val="num" w:pos="2804"/>
        </w:tabs>
        <w:ind w:left="1267"/>
        <w:rPr>
          <w:lang w:val="fr-BE"/>
        </w:rPr>
      </w:pPr>
      <w:r w:rsidRPr="00D05855">
        <w:rPr>
          <w:lang w:val="fr-FR"/>
        </w:rPr>
        <w:t>En 2021, l</w:t>
      </w:r>
      <w:r w:rsidR="002062CB">
        <w:rPr>
          <w:lang w:val="fr-FR"/>
        </w:rPr>
        <w:t>’</w:t>
      </w:r>
      <w:r w:rsidRPr="00D05855">
        <w:rPr>
          <w:lang w:val="fr-FR"/>
        </w:rPr>
        <w:t>École albanaise d</w:t>
      </w:r>
      <w:r w:rsidR="002062CB">
        <w:rPr>
          <w:lang w:val="fr-FR"/>
        </w:rPr>
        <w:t>’</w:t>
      </w:r>
      <w:r w:rsidRPr="00D05855">
        <w:rPr>
          <w:lang w:val="fr-FR"/>
        </w:rPr>
        <w:t>administration publique</w:t>
      </w:r>
      <w:r w:rsidRPr="00AD0DE9">
        <w:rPr>
          <w:vertAlign w:val="superscript"/>
          <w:lang w:val="fr-FR"/>
        </w:rPr>
        <w:footnoteReference w:id="20"/>
      </w:r>
      <w:r w:rsidRPr="00D05855">
        <w:rPr>
          <w:lang w:val="fr-FR"/>
        </w:rPr>
        <w:t xml:space="preserve"> a organisé trois ateliers dans 12 régions du pays sur la coopération régionale pour la prise en charge des cas de violence domestique, avec la participation de 50 fonctionnaires. </w:t>
      </w:r>
    </w:p>
    <w:p w14:paraId="35BB2800" w14:textId="0B14712D" w:rsidR="00D05855" w:rsidRPr="00D05855" w:rsidRDefault="00D05855" w:rsidP="00D05855">
      <w:pPr>
        <w:pStyle w:val="SingleTxt"/>
        <w:numPr>
          <w:ilvl w:val="0"/>
          <w:numId w:val="30"/>
        </w:numPr>
        <w:tabs>
          <w:tab w:val="num" w:pos="2804"/>
        </w:tabs>
        <w:ind w:left="1267"/>
        <w:rPr>
          <w:lang w:val="fr-BE"/>
        </w:rPr>
      </w:pPr>
      <w:r w:rsidRPr="00D05855">
        <w:rPr>
          <w:lang w:val="fr-FR"/>
        </w:rPr>
        <w:t>En juillet 2021, le Ministère de la santé et de la protection sociale, avec la coopération et le soutien d</w:t>
      </w:r>
      <w:r w:rsidR="002062CB">
        <w:rPr>
          <w:lang w:val="fr-FR"/>
        </w:rPr>
        <w:t>’</w:t>
      </w:r>
      <w:r w:rsidRPr="00D05855">
        <w:rPr>
          <w:lang w:val="fr-FR"/>
        </w:rPr>
        <w:t>ONU-Femmes, du Fonds des Nations Unies pour la population (FNUAP), du Haut-Commissariat des Nations Unies pour les réfugiés (HCR), de la police d</w:t>
      </w:r>
      <w:r w:rsidR="002062CB">
        <w:rPr>
          <w:lang w:val="fr-FR"/>
        </w:rPr>
        <w:t>’</w:t>
      </w:r>
      <w:r w:rsidRPr="00D05855">
        <w:rPr>
          <w:lang w:val="fr-FR"/>
        </w:rPr>
        <w:t>État et de Caritas Albanie, a organisé deux réunions de formation avec des membres de la police des frontières, de la police d</w:t>
      </w:r>
      <w:r w:rsidR="002062CB">
        <w:rPr>
          <w:lang w:val="fr-FR"/>
        </w:rPr>
        <w:t>’</w:t>
      </w:r>
      <w:r w:rsidRPr="00D05855">
        <w:rPr>
          <w:lang w:val="fr-FR"/>
        </w:rPr>
        <w:t>État et des mécanismes d</w:t>
      </w:r>
      <w:r w:rsidR="002062CB">
        <w:rPr>
          <w:lang w:val="fr-FR"/>
        </w:rPr>
        <w:t>’</w:t>
      </w:r>
      <w:r w:rsidRPr="00D05855">
        <w:rPr>
          <w:lang w:val="fr-FR"/>
        </w:rPr>
        <w:t>orientation coordonnés dans deux municipalités (45 personnes ont participé aux deux réunions). Il y a été question de la détection des cas de violence de genre et de violence domestique à l</w:t>
      </w:r>
      <w:r w:rsidR="002062CB">
        <w:rPr>
          <w:lang w:val="fr-FR"/>
        </w:rPr>
        <w:t>’</w:t>
      </w:r>
      <w:r w:rsidRPr="00D05855">
        <w:rPr>
          <w:lang w:val="fr-FR"/>
        </w:rPr>
        <w:t>égard des femmes et des enfants demandeurs d</w:t>
      </w:r>
      <w:r w:rsidR="002062CB">
        <w:rPr>
          <w:lang w:val="fr-FR"/>
        </w:rPr>
        <w:t>’</w:t>
      </w:r>
      <w:r w:rsidRPr="00D05855">
        <w:rPr>
          <w:lang w:val="fr-FR"/>
        </w:rPr>
        <w:t>asile, ainsi que de leur orientation vers les services des mécanismes d</w:t>
      </w:r>
      <w:r w:rsidR="002062CB">
        <w:rPr>
          <w:lang w:val="fr-FR"/>
        </w:rPr>
        <w:t>’</w:t>
      </w:r>
      <w:r w:rsidRPr="00D05855">
        <w:rPr>
          <w:lang w:val="fr-FR"/>
        </w:rPr>
        <w:t>orientation coordonnés compétents dans ces deux municipalités.</w:t>
      </w:r>
    </w:p>
    <w:p w14:paraId="67FA5387" w14:textId="44034692" w:rsidR="00D05855" w:rsidRPr="00D05855" w:rsidRDefault="00D05855" w:rsidP="00D05855">
      <w:pPr>
        <w:pStyle w:val="SingleTxt"/>
        <w:numPr>
          <w:ilvl w:val="0"/>
          <w:numId w:val="30"/>
        </w:numPr>
        <w:tabs>
          <w:tab w:val="num" w:pos="2804"/>
        </w:tabs>
        <w:ind w:left="1267"/>
        <w:rPr>
          <w:lang w:val="fr-BE"/>
        </w:rPr>
      </w:pPr>
      <w:r w:rsidRPr="00D05855">
        <w:rPr>
          <w:lang w:val="fr-FR"/>
        </w:rPr>
        <w:lastRenderedPageBreak/>
        <w:t>Entre juillet et décembre 2020, des formations sur la saisie des cas de violence dans le système REVALB ont été dispensées à 65 membres de 27 mécanismes d</w:t>
      </w:r>
      <w:r w:rsidR="002062CB">
        <w:rPr>
          <w:lang w:val="fr-FR"/>
        </w:rPr>
        <w:t>’</w:t>
      </w:r>
      <w:r w:rsidRPr="00D05855">
        <w:rPr>
          <w:lang w:val="fr-FR"/>
        </w:rPr>
        <w:t>orientation coordonnés. Entre 2021 et mai 2022, 61 coordonnatrices et coordonnateurs locaux et 110 membres de 57 mécanismes d</w:t>
      </w:r>
      <w:r w:rsidR="002062CB">
        <w:rPr>
          <w:lang w:val="fr-FR"/>
        </w:rPr>
        <w:t>’</w:t>
      </w:r>
      <w:r w:rsidRPr="00D05855">
        <w:rPr>
          <w:lang w:val="fr-FR"/>
        </w:rPr>
        <w:t xml:space="preserve">orientation coordonnés ont également été formés. </w:t>
      </w:r>
    </w:p>
    <w:p w14:paraId="09633F7B" w14:textId="360B31E1" w:rsidR="00D05855" w:rsidRPr="00D05855" w:rsidRDefault="00D05855" w:rsidP="00D05855">
      <w:pPr>
        <w:pStyle w:val="SingleTxt"/>
        <w:numPr>
          <w:ilvl w:val="0"/>
          <w:numId w:val="30"/>
        </w:numPr>
        <w:tabs>
          <w:tab w:val="num" w:pos="2804"/>
        </w:tabs>
        <w:ind w:left="1267"/>
        <w:rPr>
          <w:lang w:val="fr-BE"/>
        </w:rPr>
      </w:pPr>
      <w:r w:rsidRPr="00D05855">
        <w:rPr>
          <w:lang w:val="fr-FR"/>
        </w:rPr>
        <w:t>En 2020, en vue de l</w:t>
      </w:r>
      <w:r w:rsidR="002062CB">
        <w:rPr>
          <w:lang w:val="fr-FR"/>
        </w:rPr>
        <w:t>’</w:t>
      </w:r>
      <w:r w:rsidRPr="00D05855">
        <w:rPr>
          <w:lang w:val="fr-FR"/>
        </w:rPr>
        <w:t>application des procédures opérationnelles standard relatives à la prise en charge des cas de violence domestique dans le secteur de la santé et des services sociaux</w:t>
      </w:r>
      <w:r w:rsidRPr="00AD0DE9">
        <w:rPr>
          <w:vertAlign w:val="superscript"/>
          <w:lang w:val="fr-FR"/>
        </w:rPr>
        <w:footnoteReference w:id="21"/>
      </w:r>
      <w:r w:rsidRPr="00D05855">
        <w:rPr>
          <w:lang w:val="fr-FR"/>
        </w:rPr>
        <w:t>, 118 représentantes et représentants des municipalités, du service social de l</w:t>
      </w:r>
      <w:r w:rsidR="002062CB">
        <w:rPr>
          <w:lang w:val="fr-FR"/>
        </w:rPr>
        <w:t>’</w:t>
      </w:r>
      <w:r w:rsidRPr="00D05855">
        <w:rPr>
          <w:lang w:val="fr-FR"/>
        </w:rPr>
        <w:t>État et du secteur de la santé ont reçu neuf sessions de formation en ligne et 41 prestataires de soins de santé ont suivi en présentiel un module accrédité par le Centre national pour la formation continue. En 2021, 110 prestataires de soins de santé et 63 prestataires de services sociaux ont suivi des modules accrédités. Deux formations d</w:t>
      </w:r>
      <w:r w:rsidR="002062CB">
        <w:rPr>
          <w:lang w:val="fr-FR"/>
        </w:rPr>
        <w:t>’</w:t>
      </w:r>
      <w:r w:rsidRPr="00D05855">
        <w:rPr>
          <w:lang w:val="fr-FR"/>
        </w:rPr>
        <w:t>une journée ont également été dispensées au personnel des unités administratives et des centres sociaux et communautaires de la municipalité de Tirana (40 personnes y ont participé).</w:t>
      </w:r>
    </w:p>
    <w:p w14:paraId="3F871891" w14:textId="25A12468" w:rsidR="00D05855" w:rsidRPr="00D05855" w:rsidRDefault="00D05855" w:rsidP="00D05855">
      <w:pPr>
        <w:pStyle w:val="SingleTxt"/>
        <w:numPr>
          <w:ilvl w:val="0"/>
          <w:numId w:val="30"/>
        </w:numPr>
        <w:tabs>
          <w:tab w:val="num" w:pos="2804"/>
        </w:tabs>
        <w:ind w:left="1267"/>
        <w:rPr>
          <w:lang w:val="fr-BE"/>
        </w:rPr>
      </w:pPr>
      <w:r w:rsidRPr="00D05855">
        <w:rPr>
          <w:lang w:val="fr-FR"/>
        </w:rPr>
        <w:t>Les coordonnatrices et coordonnateurs des poursuites ont participé à sept formations sur la violence domestique et la violence à l</w:t>
      </w:r>
      <w:r w:rsidR="002062CB">
        <w:rPr>
          <w:lang w:val="fr-FR"/>
        </w:rPr>
        <w:t>’</w:t>
      </w:r>
      <w:r w:rsidRPr="00D05855">
        <w:rPr>
          <w:lang w:val="fr-FR"/>
        </w:rPr>
        <w:t>égard des femmes dispensées par le Bureau du procureur général.</w:t>
      </w:r>
    </w:p>
    <w:p w14:paraId="3CC64612" w14:textId="1058DF98" w:rsidR="00D05855" w:rsidRPr="00D05855" w:rsidRDefault="00D05855" w:rsidP="00D05855">
      <w:pPr>
        <w:pStyle w:val="SingleTxt"/>
        <w:numPr>
          <w:ilvl w:val="0"/>
          <w:numId w:val="30"/>
        </w:numPr>
        <w:tabs>
          <w:tab w:val="num" w:pos="2804"/>
        </w:tabs>
        <w:ind w:left="1267"/>
        <w:rPr>
          <w:lang w:val="fr-BE"/>
        </w:rPr>
      </w:pPr>
      <w:r w:rsidRPr="00D05855">
        <w:rPr>
          <w:lang w:val="fr-FR"/>
        </w:rPr>
        <w:t>En 2021, des travaux ont été menés dans six municipalités du pays</w:t>
      </w:r>
      <w:r w:rsidRPr="00AD0DE9">
        <w:rPr>
          <w:vertAlign w:val="superscript"/>
          <w:lang w:val="fr-FR"/>
        </w:rPr>
        <w:footnoteReference w:id="22"/>
      </w:r>
      <w:r w:rsidRPr="00D05855">
        <w:rPr>
          <w:lang w:val="fr-FR"/>
        </w:rPr>
        <w:t xml:space="preserve"> pour parachever le modèle de réintégration socio-économique des victimes et des personnes rescapées de la violence de genre.</w:t>
      </w:r>
    </w:p>
    <w:p w14:paraId="1D7B00C0" w14:textId="58134B45" w:rsidR="00D05855" w:rsidRPr="00D05855" w:rsidRDefault="00D05855" w:rsidP="00D05855">
      <w:pPr>
        <w:pStyle w:val="SingleTxt"/>
        <w:numPr>
          <w:ilvl w:val="0"/>
          <w:numId w:val="30"/>
        </w:numPr>
        <w:tabs>
          <w:tab w:val="num" w:pos="2804"/>
        </w:tabs>
        <w:ind w:left="1267"/>
        <w:rPr>
          <w:lang w:val="fr-BE"/>
        </w:rPr>
      </w:pPr>
      <w:r w:rsidRPr="00D05855">
        <w:rPr>
          <w:lang w:val="fr-FR"/>
        </w:rPr>
        <w:t>En 2020 et en 2022, l</w:t>
      </w:r>
      <w:r w:rsidR="002062CB">
        <w:rPr>
          <w:lang w:val="fr-FR"/>
        </w:rPr>
        <w:t>’</w:t>
      </w:r>
      <w:r w:rsidRPr="00D05855">
        <w:rPr>
          <w:lang w:val="fr-FR"/>
        </w:rPr>
        <w:t>École de la magistrature a dispensé aux magistrats deux cours de formation consacrés à la violence domestique et à la violence à l</w:t>
      </w:r>
      <w:r w:rsidR="002062CB">
        <w:rPr>
          <w:lang w:val="fr-FR"/>
        </w:rPr>
        <w:t>’</w:t>
      </w:r>
      <w:r w:rsidRPr="00D05855">
        <w:rPr>
          <w:lang w:val="fr-FR"/>
        </w:rPr>
        <w:t>égard des femmes.</w:t>
      </w:r>
    </w:p>
    <w:p w14:paraId="12D881EC" w14:textId="02B1D2FF" w:rsidR="00D05855" w:rsidRPr="00D05855" w:rsidRDefault="00D05855" w:rsidP="00D05855">
      <w:pPr>
        <w:pStyle w:val="SingleTxt"/>
        <w:numPr>
          <w:ilvl w:val="0"/>
          <w:numId w:val="30"/>
        </w:numPr>
        <w:tabs>
          <w:tab w:val="num" w:pos="2804"/>
        </w:tabs>
        <w:ind w:left="1267"/>
        <w:rPr>
          <w:lang w:val="fr-BE"/>
        </w:rPr>
      </w:pPr>
      <w:r w:rsidRPr="00D05855">
        <w:rPr>
          <w:lang w:val="fr-FR"/>
        </w:rPr>
        <w:t>Le commentaire sur la loi relative aux mesures de lutte contre la violence familiale a été élaboré et publié</w:t>
      </w:r>
      <w:r w:rsidRPr="00AD0DE9">
        <w:rPr>
          <w:vertAlign w:val="superscript"/>
          <w:lang w:val="fr-FR"/>
        </w:rPr>
        <w:footnoteReference w:id="23"/>
      </w:r>
      <w:r w:rsidRPr="00D05855">
        <w:rPr>
          <w:lang w:val="fr-FR"/>
        </w:rPr>
        <w:t xml:space="preserve"> à l</w:t>
      </w:r>
      <w:r w:rsidR="002062CB">
        <w:rPr>
          <w:lang w:val="fr-FR"/>
        </w:rPr>
        <w:t>’</w:t>
      </w:r>
      <w:r w:rsidRPr="00D05855">
        <w:rPr>
          <w:lang w:val="fr-FR"/>
        </w:rPr>
        <w:t>initiative du Ministère de la santé et de la protection sociale et en coopération avec le Conseil supérieur de la magistrature, l</w:t>
      </w:r>
      <w:r w:rsidR="002062CB">
        <w:rPr>
          <w:lang w:val="fr-FR"/>
        </w:rPr>
        <w:t>’</w:t>
      </w:r>
      <w:r w:rsidRPr="00D05855">
        <w:rPr>
          <w:lang w:val="fr-FR"/>
        </w:rPr>
        <w:t>École de la magistrature et le PNUD, conformément à une décision prise lors d</w:t>
      </w:r>
      <w:r w:rsidR="002062CB">
        <w:rPr>
          <w:lang w:val="fr-FR"/>
        </w:rPr>
        <w:t>’</w:t>
      </w:r>
      <w:r w:rsidRPr="00D05855">
        <w:rPr>
          <w:lang w:val="fr-FR"/>
        </w:rPr>
        <w:t xml:space="preserve">une réunion tenue le 23 juin 2022. </w:t>
      </w:r>
    </w:p>
    <w:p w14:paraId="16FCE8BE" w14:textId="1DAF3CD3" w:rsidR="00D05855" w:rsidRPr="00D05855" w:rsidRDefault="00D05855" w:rsidP="00D05855">
      <w:pPr>
        <w:pStyle w:val="SingleTxt"/>
        <w:numPr>
          <w:ilvl w:val="0"/>
          <w:numId w:val="30"/>
        </w:numPr>
        <w:tabs>
          <w:tab w:val="num" w:pos="2804"/>
        </w:tabs>
        <w:ind w:left="1267"/>
        <w:rPr>
          <w:lang w:val="fr-BE"/>
        </w:rPr>
      </w:pPr>
      <w:r w:rsidRPr="00D05855">
        <w:rPr>
          <w:lang w:val="fr-FR"/>
        </w:rPr>
        <w:t>Le réseau des coordonnatrices et coordonnateurs locaux a été créé en 2020 par le Ministère de la santé et de la protection sociale avec le soutien du PNUD. Outre les formations en ligne dont il a bénéficié pendant la période 2020-2021, il a été formé par le Ministère avec le soutien du PNUD (28-29 juin 2022) sur les difficultés intervenant dans le traitement des cas de violence domestique et de violence à l</w:t>
      </w:r>
      <w:r w:rsidR="002062CB">
        <w:rPr>
          <w:lang w:val="fr-FR"/>
        </w:rPr>
        <w:t>’</w:t>
      </w:r>
      <w:r w:rsidRPr="00D05855">
        <w:rPr>
          <w:lang w:val="fr-FR"/>
        </w:rPr>
        <w:t>égard des femmes (avec la participation de 58 personnes provenant de 42 municipalités).</w:t>
      </w:r>
    </w:p>
    <w:p w14:paraId="7F7988BA" w14:textId="77222AE7" w:rsidR="00D05855" w:rsidRPr="00D05855" w:rsidRDefault="00D05855" w:rsidP="00D05855">
      <w:pPr>
        <w:pStyle w:val="SingleTxt"/>
        <w:numPr>
          <w:ilvl w:val="0"/>
          <w:numId w:val="30"/>
        </w:numPr>
        <w:tabs>
          <w:tab w:val="num" w:pos="2804"/>
        </w:tabs>
        <w:ind w:left="1267"/>
        <w:rPr>
          <w:lang w:val="fr-BE"/>
        </w:rPr>
      </w:pPr>
      <w:r w:rsidRPr="00D05855">
        <w:rPr>
          <w:lang w:val="fr-FR"/>
        </w:rPr>
        <w:t>En Albanie, 27 services (hébergement, soins de santé, services juridiques et psychosociaux, protection, sécurité, lutte contre la traite, éducation, garde d</w:t>
      </w:r>
      <w:r w:rsidR="002062CB">
        <w:rPr>
          <w:lang w:val="fr-FR"/>
        </w:rPr>
        <w:t>’</w:t>
      </w:r>
      <w:r w:rsidRPr="00D05855">
        <w:rPr>
          <w:lang w:val="fr-FR"/>
        </w:rPr>
        <w:t>enfants et assistance téléphonique) fonctionnent pour les entités prévues par la loi</w:t>
      </w:r>
      <w:r w:rsidR="002062CB">
        <w:rPr>
          <w:lang w:val="fr-FR"/>
        </w:rPr>
        <w:t> :</w:t>
      </w:r>
      <w:r w:rsidRPr="00D05855">
        <w:rPr>
          <w:lang w:val="fr-FR"/>
        </w:rPr>
        <w:t>18 services d</w:t>
      </w:r>
      <w:r w:rsidR="002062CB">
        <w:rPr>
          <w:lang w:val="fr-FR"/>
        </w:rPr>
        <w:t>’</w:t>
      </w:r>
      <w:r w:rsidRPr="00D05855">
        <w:rPr>
          <w:lang w:val="fr-FR"/>
        </w:rPr>
        <w:t>hébergement (sept à long terme et 11 à court terme ou en urgence), cinq lignes d</w:t>
      </w:r>
      <w:r w:rsidR="002062CB">
        <w:rPr>
          <w:lang w:val="fr-FR"/>
        </w:rPr>
        <w:t>’</w:t>
      </w:r>
      <w:r w:rsidRPr="00D05855">
        <w:rPr>
          <w:lang w:val="fr-FR"/>
        </w:rPr>
        <w:t>assistance, un centre spécialisé dans la prise en charge des cas de violence sexuelle et trois services quotidiens d</w:t>
      </w:r>
      <w:r w:rsidR="002062CB">
        <w:rPr>
          <w:lang w:val="fr-FR"/>
        </w:rPr>
        <w:t>’</w:t>
      </w:r>
      <w:r w:rsidRPr="00D05855">
        <w:rPr>
          <w:lang w:val="fr-FR"/>
        </w:rPr>
        <w:t>utilité collective. Quatorze services relèvent de la compétence d</w:t>
      </w:r>
      <w:r w:rsidR="002062CB">
        <w:rPr>
          <w:lang w:val="fr-FR"/>
        </w:rPr>
        <w:t>’</w:t>
      </w:r>
      <w:r w:rsidRPr="00D05855">
        <w:rPr>
          <w:lang w:val="fr-FR"/>
        </w:rPr>
        <w:t>entités publiques et les 13 autres sont gérés par des ONG et répartis dans l</w:t>
      </w:r>
      <w:r w:rsidR="002062CB">
        <w:rPr>
          <w:lang w:val="fr-FR"/>
        </w:rPr>
        <w:t>’</w:t>
      </w:r>
      <w:r w:rsidRPr="00D05855">
        <w:rPr>
          <w:lang w:val="fr-FR"/>
        </w:rPr>
        <w:t>ensemble du pays. Le Centre national de prise en charge des victimes de la violence domestique et le Centre national d</w:t>
      </w:r>
      <w:r w:rsidR="002062CB">
        <w:rPr>
          <w:lang w:val="fr-FR"/>
        </w:rPr>
        <w:t>’</w:t>
      </w:r>
      <w:r w:rsidRPr="00D05855">
        <w:rPr>
          <w:lang w:val="fr-FR"/>
        </w:rPr>
        <w:t xml:space="preserve">accueil des victimes de la traite proposent </w:t>
      </w:r>
      <w:r w:rsidRPr="00D05855">
        <w:rPr>
          <w:lang w:val="fr-FR"/>
        </w:rPr>
        <w:lastRenderedPageBreak/>
        <w:t>leurs services à des femmes et des filles rescapées de la violence domestique et de la traite jusqu</w:t>
      </w:r>
      <w:r w:rsidR="002062CB">
        <w:rPr>
          <w:lang w:val="fr-FR"/>
        </w:rPr>
        <w:t>’</w:t>
      </w:r>
      <w:r w:rsidRPr="00D05855">
        <w:rPr>
          <w:lang w:val="fr-FR"/>
        </w:rPr>
        <w:t>à leur réintégration.</w:t>
      </w:r>
    </w:p>
    <w:p w14:paraId="747F4140" w14:textId="7EB62359" w:rsidR="00D05855" w:rsidRPr="00D05855" w:rsidRDefault="00D05855" w:rsidP="00D05855">
      <w:pPr>
        <w:pStyle w:val="SingleTxt"/>
        <w:numPr>
          <w:ilvl w:val="0"/>
          <w:numId w:val="30"/>
        </w:numPr>
        <w:tabs>
          <w:tab w:val="num" w:pos="2804"/>
        </w:tabs>
        <w:ind w:left="1267"/>
        <w:rPr>
          <w:lang w:val="fr-BE"/>
        </w:rPr>
      </w:pPr>
      <w:r w:rsidRPr="00D05855">
        <w:rPr>
          <w:lang w:val="fr-FR"/>
        </w:rPr>
        <w:t>Les services de soutien spécialisés sont partiellement financés par le budget de l</w:t>
      </w:r>
      <w:r w:rsidR="002062CB">
        <w:rPr>
          <w:lang w:val="fr-FR"/>
        </w:rPr>
        <w:t>’</w:t>
      </w:r>
      <w:r w:rsidRPr="00D05855">
        <w:rPr>
          <w:lang w:val="fr-FR"/>
        </w:rPr>
        <w:t>État (Ministère de la santé et de la protection sociale, Fonds social, district, etc.). La répartition de ce financement est détaillée aux paragraphes 7 à 10 des réponses ci-dessus. Le budget du Centre national de prise en charge des victimes de la violence domestique était de 22 735 294 leks pour l</w:t>
      </w:r>
      <w:r w:rsidR="002062CB">
        <w:rPr>
          <w:lang w:val="fr-FR"/>
        </w:rPr>
        <w:t>’</w:t>
      </w:r>
      <w:r w:rsidRPr="00D05855">
        <w:rPr>
          <w:lang w:val="fr-FR"/>
        </w:rPr>
        <w:t>année 2020, et de 21 530 000 leks pour les années 2021 et 2022. Le budget du Centre national d</w:t>
      </w:r>
      <w:r w:rsidR="002062CB">
        <w:rPr>
          <w:lang w:val="fr-FR"/>
        </w:rPr>
        <w:t>’</w:t>
      </w:r>
      <w:r w:rsidRPr="00D05855">
        <w:rPr>
          <w:lang w:val="fr-FR"/>
        </w:rPr>
        <w:t>accueil des victimes de la traite était de 20 854 580 leks pour l</w:t>
      </w:r>
      <w:r w:rsidR="002062CB">
        <w:rPr>
          <w:lang w:val="fr-FR"/>
        </w:rPr>
        <w:t>’</w:t>
      </w:r>
      <w:r w:rsidRPr="00D05855">
        <w:rPr>
          <w:lang w:val="fr-FR"/>
        </w:rPr>
        <w:t>année 2020, et de 22 350 000 leks pour les années 2021 et 2022.</w:t>
      </w:r>
    </w:p>
    <w:p w14:paraId="50F733DA" w14:textId="23091538" w:rsidR="00D05855" w:rsidRPr="00D05855" w:rsidRDefault="00D05855" w:rsidP="00D05855">
      <w:pPr>
        <w:pStyle w:val="SingleTxt"/>
        <w:numPr>
          <w:ilvl w:val="0"/>
          <w:numId w:val="30"/>
        </w:numPr>
        <w:tabs>
          <w:tab w:val="num" w:pos="2804"/>
        </w:tabs>
        <w:ind w:left="1267"/>
        <w:rPr>
          <w:lang w:val="fr-BE"/>
        </w:rPr>
      </w:pPr>
      <w:r w:rsidRPr="00D05855">
        <w:rPr>
          <w:lang w:val="fr-FR"/>
        </w:rPr>
        <w:t>Le Ministère de la justice a alloué des fonds pour</w:t>
      </w:r>
      <w:r w:rsidR="002062CB">
        <w:rPr>
          <w:lang w:val="fr-FR"/>
        </w:rPr>
        <w:t> :</w:t>
      </w:r>
    </w:p>
    <w:p w14:paraId="368D18EC" w14:textId="231A4ADD" w:rsidR="00D05855" w:rsidRPr="00D05855" w:rsidRDefault="00F93779" w:rsidP="00F93779">
      <w:pPr>
        <w:pStyle w:val="SingleTxt"/>
        <w:tabs>
          <w:tab w:val="right" w:pos="1685"/>
          <w:tab w:val="num" w:pos="2804"/>
        </w:tabs>
        <w:ind w:left="1742" w:hanging="475"/>
        <w:rPr>
          <w:lang w:val="fr-BE"/>
        </w:rPr>
      </w:pPr>
      <w:r>
        <w:rPr>
          <w:lang w:val="fr-FR"/>
        </w:rPr>
        <w:tab/>
        <w:t>•</w:t>
      </w:r>
      <w:r>
        <w:rPr>
          <w:lang w:val="fr-FR"/>
        </w:rPr>
        <w:tab/>
      </w:r>
      <w:r w:rsidR="00D05855" w:rsidRPr="00D05855">
        <w:rPr>
          <w:lang w:val="fr-FR"/>
        </w:rPr>
        <w:t>Une aide juridictionnelle gratuite destinée aux femmes et aux filles dans le besoin, pour un montant de 18 000 000 leks en 2020 et de 28 000 000 leks en 2021</w:t>
      </w:r>
      <w:r w:rsidR="002062CB">
        <w:rPr>
          <w:lang w:val="fr-FR"/>
        </w:rPr>
        <w:t> ;</w:t>
      </w:r>
    </w:p>
    <w:p w14:paraId="5E01F0B2" w14:textId="7B87730B" w:rsidR="00D05855" w:rsidRPr="00D05855" w:rsidRDefault="00F93779" w:rsidP="00F93779">
      <w:pPr>
        <w:pStyle w:val="SingleTxt"/>
        <w:tabs>
          <w:tab w:val="right" w:pos="1685"/>
          <w:tab w:val="num" w:pos="2804"/>
        </w:tabs>
        <w:ind w:left="1742" w:hanging="475"/>
        <w:rPr>
          <w:lang w:val="fr-BE"/>
        </w:rPr>
      </w:pPr>
      <w:r>
        <w:rPr>
          <w:lang w:val="fr-FR"/>
        </w:rPr>
        <w:tab/>
        <w:t>•</w:t>
      </w:r>
      <w:r>
        <w:rPr>
          <w:lang w:val="fr-FR"/>
        </w:rPr>
        <w:tab/>
      </w:r>
      <w:r w:rsidR="00D05855" w:rsidRPr="00D05855">
        <w:rPr>
          <w:lang w:val="fr-FR"/>
        </w:rPr>
        <w:t>Une aide destinée aux femmes détenues, pour un montant de 94 000 000 leks en 2020 et le même montant en 2021</w:t>
      </w:r>
      <w:r w:rsidR="002062CB">
        <w:rPr>
          <w:lang w:val="fr-FR"/>
        </w:rPr>
        <w:t> ;</w:t>
      </w:r>
    </w:p>
    <w:p w14:paraId="0B7BCA23" w14:textId="66E36858" w:rsidR="00D05855" w:rsidRPr="00D05855" w:rsidRDefault="00F93779" w:rsidP="00F93779">
      <w:pPr>
        <w:pStyle w:val="SingleTxt"/>
        <w:tabs>
          <w:tab w:val="right" w:pos="1685"/>
          <w:tab w:val="num" w:pos="2804"/>
        </w:tabs>
        <w:ind w:left="1742" w:hanging="475"/>
        <w:rPr>
          <w:lang w:val="fr-BE"/>
        </w:rPr>
      </w:pPr>
      <w:r>
        <w:rPr>
          <w:lang w:val="fr-FR"/>
        </w:rPr>
        <w:tab/>
        <w:t>•</w:t>
      </w:r>
      <w:r>
        <w:rPr>
          <w:lang w:val="fr-FR"/>
        </w:rPr>
        <w:tab/>
      </w:r>
      <w:r w:rsidR="00D05855" w:rsidRPr="00D05855">
        <w:rPr>
          <w:lang w:val="fr-FR"/>
        </w:rPr>
        <w:t>Une aide destinée aux femmes condamnées sous supervision, pour un montant de 15 047 000 leks en 2020 et le même montant en 2021</w:t>
      </w:r>
      <w:r w:rsidR="002062CB">
        <w:rPr>
          <w:lang w:val="fr-FR"/>
        </w:rPr>
        <w:t> ;</w:t>
      </w:r>
    </w:p>
    <w:p w14:paraId="270662A7" w14:textId="16FDD058" w:rsidR="00D05855" w:rsidRPr="00D05855" w:rsidRDefault="00F93779" w:rsidP="00F93779">
      <w:pPr>
        <w:pStyle w:val="SingleTxt"/>
        <w:tabs>
          <w:tab w:val="right" w:pos="1685"/>
          <w:tab w:val="num" w:pos="2804"/>
        </w:tabs>
        <w:ind w:left="1742" w:hanging="475"/>
        <w:rPr>
          <w:lang w:val="fr-BE"/>
        </w:rPr>
      </w:pPr>
      <w:r>
        <w:rPr>
          <w:lang w:val="fr-FR"/>
        </w:rPr>
        <w:tab/>
        <w:t>•</w:t>
      </w:r>
      <w:r>
        <w:rPr>
          <w:lang w:val="fr-FR"/>
        </w:rPr>
        <w:tab/>
      </w:r>
      <w:r w:rsidR="00D05855" w:rsidRPr="00D05855">
        <w:rPr>
          <w:lang w:val="fr-FR"/>
        </w:rPr>
        <w:t>Les ordonnances de protection accordées aux femmes, pour un montant de 3 195 000 leks en 2020 et de 4 492 000 leks en 2021</w:t>
      </w:r>
      <w:r w:rsidR="002062CB">
        <w:rPr>
          <w:lang w:val="fr-FR"/>
        </w:rPr>
        <w:t> ;</w:t>
      </w:r>
    </w:p>
    <w:p w14:paraId="3B037483" w14:textId="6C9A262C" w:rsidR="00D05855" w:rsidRPr="00D05855" w:rsidRDefault="00F93779" w:rsidP="00F93779">
      <w:pPr>
        <w:pStyle w:val="SingleTxt"/>
        <w:tabs>
          <w:tab w:val="right" w:pos="1685"/>
          <w:tab w:val="num" w:pos="2804"/>
        </w:tabs>
        <w:ind w:left="1742" w:hanging="475"/>
        <w:rPr>
          <w:lang w:val="fr-BE"/>
        </w:rPr>
      </w:pPr>
      <w:r>
        <w:rPr>
          <w:lang w:val="fr-FR"/>
        </w:rPr>
        <w:tab/>
        <w:t>•</w:t>
      </w:r>
      <w:r>
        <w:rPr>
          <w:lang w:val="fr-FR"/>
        </w:rPr>
        <w:tab/>
      </w:r>
      <w:r w:rsidR="00D05855" w:rsidRPr="00D05855">
        <w:rPr>
          <w:lang w:val="fr-BE"/>
        </w:rPr>
        <w:t>U</w:t>
      </w:r>
      <w:r w:rsidR="00D05855" w:rsidRPr="00D05855">
        <w:rPr>
          <w:lang w:val="fr-FR"/>
        </w:rPr>
        <w:t>n projet signé avec le PNUD en 2019 « Pour l</w:t>
      </w:r>
      <w:r w:rsidR="002062CB">
        <w:rPr>
          <w:lang w:val="fr-FR"/>
        </w:rPr>
        <w:t>’</w:t>
      </w:r>
      <w:r w:rsidR="00D05855" w:rsidRPr="00D05855">
        <w:rPr>
          <w:lang w:val="fr-FR"/>
        </w:rPr>
        <w:t>élargissement de la portée des services juridiques gratuits destinés aux femmes et aux hommes en Albanie », pour un montant de 1 000 000 euros pour la période 2019-2022.</w:t>
      </w:r>
    </w:p>
    <w:p w14:paraId="0E99A93F" w14:textId="2FFC722D" w:rsidR="00D05855" w:rsidRPr="00F93779" w:rsidRDefault="00D05855" w:rsidP="00F93779">
      <w:pPr>
        <w:pStyle w:val="SingleTxt"/>
        <w:tabs>
          <w:tab w:val="num" w:pos="2804"/>
        </w:tabs>
        <w:spacing w:after="0" w:line="120" w:lineRule="exact"/>
        <w:rPr>
          <w:sz w:val="10"/>
          <w:lang w:val="fr-BE"/>
        </w:rPr>
      </w:pPr>
    </w:p>
    <w:p w14:paraId="37FE9FB1" w14:textId="43F5527F" w:rsidR="00D05855" w:rsidRPr="00D05855" w:rsidRDefault="00F93779" w:rsidP="00F937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Pr>
          <w:lang w:val="fr-FR"/>
        </w:rPr>
        <w:tab/>
      </w:r>
      <w:r>
        <w:rPr>
          <w:lang w:val="fr-FR"/>
        </w:rPr>
        <w:tab/>
      </w:r>
      <w:r w:rsidR="00D05855" w:rsidRPr="00D05855">
        <w:rPr>
          <w:lang w:val="fr-FR"/>
        </w:rPr>
        <w:t>Statistiques de la police d</w:t>
      </w:r>
      <w:r w:rsidR="002062CB">
        <w:rPr>
          <w:lang w:val="fr-FR"/>
        </w:rPr>
        <w:t>’</w:t>
      </w:r>
      <w:r w:rsidR="00D05855" w:rsidRPr="00D05855">
        <w:rPr>
          <w:lang w:val="fr-FR"/>
        </w:rPr>
        <w:t>État sur la violence domestique</w:t>
      </w:r>
    </w:p>
    <w:p w14:paraId="3E411FEB" w14:textId="777B1D95" w:rsidR="00D05855" w:rsidRPr="00F93779" w:rsidRDefault="00D05855" w:rsidP="00F93779">
      <w:pPr>
        <w:pStyle w:val="SingleTxt"/>
        <w:tabs>
          <w:tab w:val="num" w:pos="2804"/>
        </w:tabs>
        <w:spacing w:after="0" w:line="120" w:lineRule="exact"/>
        <w:rPr>
          <w:sz w:val="10"/>
          <w:lang w:val="fr-BE"/>
        </w:rPr>
      </w:pPr>
    </w:p>
    <w:p w14:paraId="492AE2A7" w14:textId="0D45EE86" w:rsidR="00F93779" w:rsidRPr="00F93779" w:rsidRDefault="00F93779" w:rsidP="00F93779">
      <w:pPr>
        <w:pStyle w:val="SingleTxt"/>
        <w:tabs>
          <w:tab w:val="num" w:pos="2804"/>
        </w:tabs>
        <w:spacing w:after="0" w:line="120" w:lineRule="exact"/>
        <w:rPr>
          <w:sz w:val="10"/>
          <w:lang w:val="fr-BE"/>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15"/>
        <w:gridCol w:w="813"/>
        <w:gridCol w:w="1017"/>
        <w:gridCol w:w="837"/>
        <w:gridCol w:w="774"/>
        <w:gridCol w:w="1107"/>
        <w:gridCol w:w="882"/>
        <w:gridCol w:w="975"/>
      </w:tblGrid>
      <w:tr w:rsidR="00F93779" w:rsidRPr="00F93779" w14:paraId="2BBC573B" w14:textId="77777777" w:rsidTr="00F93779">
        <w:trPr>
          <w:tblHeader/>
        </w:trPr>
        <w:tc>
          <w:tcPr>
            <w:tcW w:w="915" w:type="dxa"/>
            <w:tcBorders>
              <w:top w:val="single" w:sz="4" w:space="0" w:color="auto"/>
              <w:bottom w:val="single" w:sz="12" w:space="0" w:color="auto"/>
            </w:tcBorders>
            <w:shd w:val="clear" w:color="auto" w:fill="auto"/>
            <w:vAlign w:val="bottom"/>
          </w:tcPr>
          <w:p w14:paraId="33F2EED8" w14:textId="77777777" w:rsidR="00D05855" w:rsidRPr="00D05855" w:rsidRDefault="00D05855" w:rsidP="00F93779">
            <w:pPr>
              <w:spacing w:before="81" w:after="81" w:line="160" w:lineRule="exact"/>
              <w:ind w:right="40"/>
              <w:rPr>
                <w:i/>
                <w:sz w:val="14"/>
                <w:lang w:val="en-GB"/>
              </w:rPr>
            </w:pPr>
            <w:r w:rsidRPr="00D05855">
              <w:rPr>
                <w:i/>
                <w:sz w:val="14"/>
                <w:lang w:val="fr-FR"/>
              </w:rPr>
              <w:t>Année</w:t>
            </w:r>
          </w:p>
        </w:tc>
        <w:tc>
          <w:tcPr>
            <w:tcW w:w="813" w:type="dxa"/>
            <w:tcBorders>
              <w:top w:val="single" w:sz="4" w:space="0" w:color="auto"/>
              <w:bottom w:val="single" w:sz="12" w:space="0" w:color="auto"/>
            </w:tcBorders>
            <w:shd w:val="clear" w:color="auto" w:fill="auto"/>
            <w:vAlign w:val="bottom"/>
          </w:tcPr>
          <w:p w14:paraId="09C19297" w14:textId="77777777" w:rsidR="00D05855" w:rsidRPr="00D05855" w:rsidRDefault="00D05855" w:rsidP="00F93779">
            <w:pPr>
              <w:spacing w:before="81" w:after="81" w:line="160" w:lineRule="exact"/>
              <w:ind w:right="43"/>
              <w:jc w:val="right"/>
              <w:rPr>
                <w:i/>
                <w:sz w:val="14"/>
                <w:lang w:val="en-GB"/>
              </w:rPr>
            </w:pPr>
            <w:r w:rsidRPr="00D05855">
              <w:rPr>
                <w:i/>
                <w:sz w:val="14"/>
                <w:lang w:val="fr-FR"/>
              </w:rPr>
              <w:t>Cas détectés</w:t>
            </w:r>
          </w:p>
        </w:tc>
        <w:tc>
          <w:tcPr>
            <w:tcW w:w="1017" w:type="dxa"/>
            <w:tcBorders>
              <w:top w:val="single" w:sz="4" w:space="0" w:color="auto"/>
              <w:bottom w:val="single" w:sz="12" w:space="0" w:color="auto"/>
            </w:tcBorders>
            <w:shd w:val="clear" w:color="auto" w:fill="auto"/>
            <w:vAlign w:val="bottom"/>
          </w:tcPr>
          <w:p w14:paraId="62214E38" w14:textId="6CB5A36D" w:rsidR="00D05855" w:rsidRPr="00D05855" w:rsidRDefault="00D05855" w:rsidP="00F93779">
            <w:pPr>
              <w:spacing w:before="81" w:after="81" w:line="160" w:lineRule="exact"/>
              <w:ind w:right="43"/>
              <w:jc w:val="right"/>
              <w:rPr>
                <w:i/>
                <w:sz w:val="14"/>
                <w:lang w:val="fr-BE"/>
              </w:rPr>
            </w:pPr>
            <w:r w:rsidRPr="00D05855">
              <w:rPr>
                <w:i/>
                <w:sz w:val="14"/>
                <w:lang w:val="fr-FR"/>
              </w:rPr>
              <w:t>Demandes d</w:t>
            </w:r>
            <w:r w:rsidR="002062CB">
              <w:rPr>
                <w:i/>
                <w:sz w:val="14"/>
                <w:lang w:val="fr-FR"/>
              </w:rPr>
              <w:t>’</w:t>
            </w:r>
            <w:r w:rsidRPr="00D05855">
              <w:rPr>
                <w:i/>
                <w:sz w:val="14"/>
                <w:lang w:val="fr-FR"/>
              </w:rPr>
              <w:t>ordonnance de protection et d</w:t>
            </w:r>
            <w:r w:rsidR="002062CB">
              <w:rPr>
                <w:i/>
                <w:sz w:val="14"/>
                <w:lang w:val="fr-FR"/>
              </w:rPr>
              <w:t>’</w:t>
            </w:r>
            <w:r w:rsidRPr="00D05855">
              <w:rPr>
                <w:i/>
                <w:sz w:val="14"/>
                <w:lang w:val="fr-FR"/>
              </w:rPr>
              <w:t>ordonnance de protection immédiate</w:t>
            </w:r>
          </w:p>
        </w:tc>
        <w:tc>
          <w:tcPr>
            <w:tcW w:w="837" w:type="dxa"/>
            <w:tcBorders>
              <w:top w:val="single" w:sz="4" w:space="0" w:color="auto"/>
              <w:bottom w:val="single" w:sz="12" w:space="0" w:color="auto"/>
            </w:tcBorders>
            <w:shd w:val="clear" w:color="auto" w:fill="auto"/>
            <w:vAlign w:val="bottom"/>
          </w:tcPr>
          <w:p w14:paraId="32C2B05B" w14:textId="77777777" w:rsidR="00D05855" w:rsidRPr="00D05855" w:rsidRDefault="00D05855" w:rsidP="00F93779">
            <w:pPr>
              <w:spacing w:before="81" w:after="81" w:line="160" w:lineRule="exact"/>
              <w:ind w:right="43"/>
              <w:jc w:val="right"/>
              <w:rPr>
                <w:i/>
                <w:sz w:val="14"/>
                <w:lang w:val="en-GB"/>
              </w:rPr>
            </w:pPr>
            <w:r w:rsidRPr="00D05855">
              <w:rPr>
                <w:i/>
                <w:sz w:val="14"/>
                <w:lang w:val="fr-FR"/>
              </w:rPr>
              <w:t>Poursuites pénales (article 130/a)</w:t>
            </w:r>
          </w:p>
        </w:tc>
        <w:tc>
          <w:tcPr>
            <w:tcW w:w="774" w:type="dxa"/>
            <w:tcBorders>
              <w:top w:val="single" w:sz="4" w:space="0" w:color="auto"/>
              <w:bottom w:val="single" w:sz="12" w:space="0" w:color="auto"/>
            </w:tcBorders>
            <w:shd w:val="clear" w:color="auto" w:fill="auto"/>
            <w:vAlign w:val="bottom"/>
          </w:tcPr>
          <w:p w14:paraId="71F4701E" w14:textId="77777777" w:rsidR="00D05855" w:rsidRPr="00D05855" w:rsidRDefault="00D05855" w:rsidP="00F93779">
            <w:pPr>
              <w:spacing w:before="81" w:after="81" w:line="160" w:lineRule="exact"/>
              <w:ind w:right="43"/>
              <w:jc w:val="right"/>
              <w:rPr>
                <w:i/>
                <w:sz w:val="14"/>
                <w:lang w:val="en-GB"/>
              </w:rPr>
            </w:pPr>
            <w:r w:rsidRPr="00D05855">
              <w:rPr>
                <w:i/>
                <w:sz w:val="14"/>
                <w:lang w:val="fr-FR"/>
              </w:rPr>
              <w:t>Auteurs arrêtés</w:t>
            </w:r>
          </w:p>
        </w:tc>
        <w:tc>
          <w:tcPr>
            <w:tcW w:w="1107" w:type="dxa"/>
            <w:tcBorders>
              <w:top w:val="single" w:sz="4" w:space="0" w:color="auto"/>
              <w:bottom w:val="single" w:sz="12" w:space="0" w:color="auto"/>
            </w:tcBorders>
            <w:shd w:val="clear" w:color="auto" w:fill="auto"/>
            <w:vAlign w:val="bottom"/>
          </w:tcPr>
          <w:p w14:paraId="497E1FAA" w14:textId="3ECF5658" w:rsidR="00D05855" w:rsidRPr="00D05855" w:rsidRDefault="00D05855" w:rsidP="00F93779">
            <w:pPr>
              <w:spacing w:before="81" w:after="81" w:line="160" w:lineRule="exact"/>
              <w:ind w:right="43"/>
              <w:jc w:val="right"/>
              <w:rPr>
                <w:i/>
                <w:sz w:val="14"/>
                <w:lang w:val="fr-BE"/>
              </w:rPr>
            </w:pPr>
            <w:r w:rsidRPr="00D05855">
              <w:rPr>
                <w:i/>
                <w:sz w:val="14"/>
                <w:lang w:val="fr-FR"/>
              </w:rPr>
              <w:t>Violation d</w:t>
            </w:r>
            <w:r w:rsidR="002062CB">
              <w:rPr>
                <w:i/>
                <w:sz w:val="14"/>
                <w:lang w:val="fr-FR"/>
              </w:rPr>
              <w:t>’</w:t>
            </w:r>
            <w:r w:rsidRPr="00D05855">
              <w:rPr>
                <w:i/>
                <w:sz w:val="14"/>
                <w:lang w:val="fr-FR"/>
              </w:rPr>
              <w:t>ordonnances de protection ou d</w:t>
            </w:r>
            <w:r w:rsidR="002062CB">
              <w:rPr>
                <w:i/>
                <w:sz w:val="14"/>
                <w:lang w:val="fr-FR"/>
              </w:rPr>
              <w:t>’</w:t>
            </w:r>
            <w:r w:rsidRPr="00D05855">
              <w:rPr>
                <w:i/>
                <w:sz w:val="14"/>
                <w:lang w:val="fr-FR"/>
              </w:rPr>
              <w:t>ordonnances de protection immédiates</w:t>
            </w:r>
          </w:p>
        </w:tc>
        <w:tc>
          <w:tcPr>
            <w:tcW w:w="882" w:type="dxa"/>
            <w:tcBorders>
              <w:top w:val="single" w:sz="4" w:space="0" w:color="auto"/>
              <w:bottom w:val="single" w:sz="12" w:space="0" w:color="auto"/>
            </w:tcBorders>
            <w:shd w:val="clear" w:color="auto" w:fill="auto"/>
            <w:vAlign w:val="bottom"/>
          </w:tcPr>
          <w:p w14:paraId="0691A4D6" w14:textId="77777777" w:rsidR="00D05855" w:rsidRPr="00D05855" w:rsidRDefault="00D05855" w:rsidP="00F93779">
            <w:pPr>
              <w:spacing w:before="81" w:after="81" w:line="160" w:lineRule="exact"/>
              <w:ind w:right="43"/>
              <w:jc w:val="right"/>
              <w:rPr>
                <w:i/>
                <w:sz w:val="14"/>
                <w:lang w:val="en-GB"/>
              </w:rPr>
            </w:pPr>
            <w:r w:rsidRPr="00D05855">
              <w:rPr>
                <w:i/>
                <w:sz w:val="14"/>
                <w:lang w:val="fr-FR"/>
              </w:rPr>
              <w:t>Femmes traumatisées</w:t>
            </w:r>
          </w:p>
        </w:tc>
        <w:tc>
          <w:tcPr>
            <w:tcW w:w="975" w:type="dxa"/>
            <w:tcBorders>
              <w:top w:val="single" w:sz="4" w:space="0" w:color="auto"/>
              <w:bottom w:val="single" w:sz="12" w:space="0" w:color="auto"/>
            </w:tcBorders>
            <w:shd w:val="clear" w:color="auto" w:fill="auto"/>
            <w:vAlign w:val="bottom"/>
          </w:tcPr>
          <w:p w14:paraId="1C6D64AF" w14:textId="77777777" w:rsidR="00D05855" w:rsidRPr="00D05855" w:rsidRDefault="00D05855" w:rsidP="00F93779">
            <w:pPr>
              <w:spacing w:before="81" w:after="81" w:line="160" w:lineRule="exact"/>
              <w:ind w:right="43"/>
              <w:jc w:val="right"/>
              <w:rPr>
                <w:i/>
                <w:sz w:val="14"/>
                <w:lang w:val="en-GB"/>
              </w:rPr>
            </w:pPr>
            <w:r w:rsidRPr="00D05855">
              <w:rPr>
                <w:i/>
                <w:sz w:val="14"/>
                <w:lang w:val="fr-FR"/>
              </w:rPr>
              <w:t>Mineur(e)s traumatisé(e)s</w:t>
            </w:r>
          </w:p>
        </w:tc>
      </w:tr>
      <w:tr w:rsidR="00F93779" w:rsidRPr="00F93779" w14:paraId="03983FE3" w14:textId="77777777" w:rsidTr="00F93779">
        <w:trPr>
          <w:trHeight w:hRule="exact" w:val="115"/>
          <w:tblHeader/>
        </w:trPr>
        <w:tc>
          <w:tcPr>
            <w:tcW w:w="915" w:type="dxa"/>
            <w:tcBorders>
              <w:top w:val="single" w:sz="12" w:space="0" w:color="auto"/>
            </w:tcBorders>
            <w:shd w:val="clear" w:color="auto" w:fill="auto"/>
            <w:vAlign w:val="bottom"/>
          </w:tcPr>
          <w:p w14:paraId="736B3B1C" w14:textId="77777777" w:rsidR="00D05855" w:rsidRPr="00D05855" w:rsidRDefault="00D05855" w:rsidP="00F93779">
            <w:pPr>
              <w:spacing w:before="40" w:after="40" w:line="210" w:lineRule="exact"/>
              <w:ind w:right="40"/>
              <w:rPr>
                <w:sz w:val="17"/>
                <w:lang w:val="en-GB"/>
              </w:rPr>
            </w:pPr>
          </w:p>
        </w:tc>
        <w:tc>
          <w:tcPr>
            <w:tcW w:w="813" w:type="dxa"/>
            <w:tcBorders>
              <w:top w:val="single" w:sz="12" w:space="0" w:color="auto"/>
            </w:tcBorders>
            <w:shd w:val="clear" w:color="auto" w:fill="auto"/>
            <w:vAlign w:val="bottom"/>
          </w:tcPr>
          <w:p w14:paraId="73C7A8B7" w14:textId="77777777" w:rsidR="00D05855" w:rsidRPr="00D05855" w:rsidRDefault="00D05855" w:rsidP="00F93779">
            <w:pPr>
              <w:spacing w:before="40" w:after="40" w:line="210" w:lineRule="exact"/>
              <w:ind w:right="43"/>
              <w:jc w:val="right"/>
              <w:rPr>
                <w:sz w:val="17"/>
                <w:lang w:val="en-GB"/>
              </w:rPr>
            </w:pPr>
          </w:p>
        </w:tc>
        <w:tc>
          <w:tcPr>
            <w:tcW w:w="1017" w:type="dxa"/>
            <w:tcBorders>
              <w:top w:val="single" w:sz="12" w:space="0" w:color="auto"/>
            </w:tcBorders>
            <w:shd w:val="clear" w:color="auto" w:fill="auto"/>
            <w:vAlign w:val="bottom"/>
          </w:tcPr>
          <w:p w14:paraId="4DA064F3" w14:textId="77777777" w:rsidR="00D05855" w:rsidRPr="00D05855" w:rsidRDefault="00D05855" w:rsidP="00F93779">
            <w:pPr>
              <w:spacing w:before="40" w:after="40" w:line="210" w:lineRule="exact"/>
              <w:ind w:right="43"/>
              <w:jc w:val="right"/>
              <w:rPr>
                <w:sz w:val="17"/>
                <w:lang w:val="en-GB"/>
              </w:rPr>
            </w:pPr>
          </w:p>
        </w:tc>
        <w:tc>
          <w:tcPr>
            <w:tcW w:w="837" w:type="dxa"/>
            <w:tcBorders>
              <w:top w:val="single" w:sz="12" w:space="0" w:color="auto"/>
            </w:tcBorders>
            <w:shd w:val="clear" w:color="auto" w:fill="auto"/>
            <w:vAlign w:val="bottom"/>
          </w:tcPr>
          <w:p w14:paraId="1D4D8A7B" w14:textId="77777777" w:rsidR="00D05855" w:rsidRPr="00D05855" w:rsidRDefault="00D05855" w:rsidP="00F93779">
            <w:pPr>
              <w:spacing w:before="40" w:after="40" w:line="210" w:lineRule="exact"/>
              <w:ind w:right="43"/>
              <w:jc w:val="right"/>
              <w:rPr>
                <w:sz w:val="17"/>
                <w:lang w:val="en-GB"/>
              </w:rPr>
            </w:pPr>
          </w:p>
        </w:tc>
        <w:tc>
          <w:tcPr>
            <w:tcW w:w="774" w:type="dxa"/>
            <w:tcBorders>
              <w:top w:val="single" w:sz="12" w:space="0" w:color="auto"/>
            </w:tcBorders>
            <w:shd w:val="clear" w:color="auto" w:fill="auto"/>
            <w:vAlign w:val="bottom"/>
          </w:tcPr>
          <w:p w14:paraId="42C6601C" w14:textId="77777777" w:rsidR="00D05855" w:rsidRPr="00D05855" w:rsidRDefault="00D05855" w:rsidP="00F93779">
            <w:pPr>
              <w:spacing w:before="40" w:after="40" w:line="210" w:lineRule="exact"/>
              <w:ind w:right="43"/>
              <w:jc w:val="right"/>
              <w:rPr>
                <w:sz w:val="17"/>
                <w:lang w:val="en-GB"/>
              </w:rPr>
            </w:pPr>
          </w:p>
        </w:tc>
        <w:tc>
          <w:tcPr>
            <w:tcW w:w="1107" w:type="dxa"/>
            <w:tcBorders>
              <w:top w:val="single" w:sz="12" w:space="0" w:color="auto"/>
            </w:tcBorders>
            <w:shd w:val="clear" w:color="auto" w:fill="auto"/>
            <w:vAlign w:val="bottom"/>
          </w:tcPr>
          <w:p w14:paraId="4F61DA54" w14:textId="77777777" w:rsidR="00D05855" w:rsidRPr="00D05855" w:rsidRDefault="00D05855" w:rsidP="00F93779">
            <w:pPr>
              <w:spacing w:before="40" w:after="40" w:line="210" w:lineRule="exact"/>
              <w:ind w:right="43"/>
              <w:jc w:val="right"/>
              <w:rPr>
                <w:sz w:val="17"/>
                <w:lang w:val="en-GB"/>
              </w:rPr>
            </w:pPr>
          </w:p>
        </w:tc>
        <w:tc>
          <w:tcPr>
            <w:tcW w:w="882" w:type="dxa"/>
            <w:tcBorders>
              <w:top w:val="single" w:sz="12" w:space="0" w:color="auto"/>
            </w:tcBorders>
            <w:shd w:val="clear" w:color="auto" w:fill="auto"/>
            <w:vAlign w:val="bottom"/>
          </w:tcPr>
          <w:p w14:paraId="78019F48" w14:textId="77777777" w:rsidR="00D05855" w:rsidRPr="00D05855" w:rsidRDefault="00D05855" w:rsidP="00F93779">
            <w:pPr>
              <w:spacing w:before="40" w:after="40" w:line="210" w:lineRule="exact"/>
              <w:ind w:right="43"/>
              <w:jc w:val="right"/>
              <w:rPr>
                <w:sz w:val="17"/>
                <w:lang w:val="en-GB"/>
              </w:rPr>
            </w:pPr>
          </w:p>
        </w:tc>
        <w:tc>
          <w:tcPr>
            <w:tcW w:w="975" w:type="dxa"/>
            <w:tcBorders>
              <w:top w:val="single" w:sz="12" w:space="0" w:color="auto"/>
            </w:tcBorders>
            <w:shd w:val="clear" w:color="auto" w:fill="auto"/>
            <w:vAlign w:val="bottom"/>
          </w:tcPr>
          <w:p w14:paraId="71487408" w14:textId="77777777" w:rsidR="00D05855" w:rsidRPr="00D05855" w:rsidRDefault="00D05855" w:rsidP="00F93779">
            <w:pPr>
              <w:spacing w:before="40" w:after="40" w:line="210" w:lineRule="exact"/>
              <w:ind w:right="43"/>
              <w:jc w:val="right"/>
              <w:rPr>
                <w:sz w:val="17"/>
                <w:lang w:val="en-GB"/>
              </w:rPr>
            </w:pPr>
          </w:p>
        </w:tc>
      </w:tr>
      <w:tr w:rsidR="00F93779" w:rsidRPr="00F93779" w14:paraId="37E3DB6A" w14:textId="77777777" w:rsidTr="00F93779">
        <w:tc>
          <w:tcPr>
            <w:tcW w:w="915" w:type="dxa"/>
            <w:shd w:val="clear" w:color="auto" w:fill="auto"/>
            <w:vAlign w:val="bottom"/>
          </w:tcPr>
          <w:p w14:paraId="02D78704" w14:textId="77777777" w:rsidR="00D05855" w:rsidRPr="00D05855" w:rsidRDefault="00D05855" w:rsidP="00F93779">
            <w:pPr>
              <w:tabs>
                <w:tab w:val="left" w:pos="288"/>
                <w:tab w:val="left" w:pos="576"/>
                <w:tab w:val="left" w:pos="864"/>
                <w:tab w:val="left" w:pos="1152"/>
              </w:tabs>
              <w:spacing w:before="40" w:after="40" w:line="210" w:lineRule="exact"/>
              <w:ind w:right="40"/>
              <w:rPr>
                <w:sz w:val="17"/>
                <w:lang w:val="en-GB"/>
              </w:rPr>
            </w:pPr>
            <w:r w:rsidRPr="00D05855">
              <w:rPr>
                <w:sz w:val="17"/>
                <w:lang w:val="fr-FR"/>
              </w:rPr>
              <w:t>2020</w:t>
            </w:r>
          </w:p>
        </w:tc>
        <w:tc>
          <w:tcPr>
            <w:tcW w:w="813" w:type="dxa"/>
            <w:shd w:val="clear" w:color="auto" w:fill="auto"/>
            <w:vAlign w:val="bottom"/>
          </w:tcPr>
          <w:p w14:paraId="216343A0" w14:textId="77777777" w:rsidR="00D05855" w:rsidRPr="00D05855" w:rsidRDefault="00D05855" w:rsidP="00F93779">
            <w:pPr>
              <w:tabs>
                <w:tab w:val="left" w:pos="288"/>
                <w:tab w:val="left" w:pos="576"/>
                <w:tab w:val="left" w:pos="864"/>
                <w:tab w:val="left" w:pos="1152"/>
              </w:tabs>
              <w:spacing w:before="40" w:after="40" w:line="210" w:lineRule="exact"/>
              <w:ind w:right="43"/>
              <w:jc w:val="right"/>
              <w:rPr>
                <w:sz w:val="17"/>
                <w:lang w:val="en-GB"/>
              </w:rPr>
            </w:pPr>
            <w:r w:rsidRPr="00D05855">
              <w:rPr>
                <w:sz w:val="17"/>
                <w:lang w:val="fr-FR"/>
              </w:rPr>
              <w:t>4 701</w:t>
            </w:r>
          </w:p>
        </w:tc>
        <w:tc>
          <w:tcPr>
            <w:tcW w:w="1017" w:type="dxa"/>
            <w:shd w:val="clear" w:color="auto" w:fill="auto"/>
            <w:vAlign w:val="bottom"/>
          </w:tcPr>
          <w:p w14:paraId="78261A2E" w14:textId="77777777" w:rsidR="00D05855" w:rsidRPr="00D05855" w:rsidRDefault="00D05855" w:rsidP="00F93779">
            <w:pPr>
              <w:tabs>
                <w:tab w:val="left" w:pos="288"/>
                <w:tab w:val="left" w:pos="576"/>
                <w:tab w:val="left" w:pos="864"/>
                <w:tab w:val="left" w:pos="1152"/>
              </w:tabs>
              <w:spacing w:before="40" w:after="40" w:line="210" w:lineRule="exact"/>
              <w:ind w:right="43"/>
              <w:jc w:val="right"/>
              <w:rPr>
                <w:sz w:val="17"/>
                <w:lang w:val="en-GB"/>
              </w:rPr>
            </w:pPr>
            <w:r w:rsidRPr="00D05855">
              <w:rPr>
                <w:sz w:val="17"/>
                <w:lang w:val="fr-FR"/>
              </w:rPr>
              <w:t>2 816</w:t>
            </w:r>
          </w:p>
        </w:tc>
        <w:tc>
          <w:tcPr>
            <w:tcW w:w="837" w:type="dxa"/>
            <w:shd w:val="clear" w:color="auto" w:fill="auto"/>
            <w:vAlign w:val="bottom"/>
          </w:tcPr>
          <w:p w14:paraId="68C74B5F" w14:textId="77777777" w:rsidR="00D05855" w:rsidRPr="00D05855" w:rsidRDefault="00D05855" w:rsidP="00F93779">
            <w:pPr>
              <w:tabs>
                <w:tab w:val="left" w:pos="288"/>
                <w:tab w:val="left" w:pos="576"/>
                <w:tab w:val="left" w:pos="864"/>
                <w:tab w:val="left" w:pos="1152"/>
              </w:tabs>
              <w:spacing w:before="40" w:after="40" w:line="210" w:lineRule="exact"/>
              <w:ind w:right="43"/>
              <w:jc w:val="right"/>
              <w:rPr>
                <w:sz w:val="17"/>
                <w:lang w:val="en-GB"/>
              </w:rPr>
            </w:pPr>
            <w:r w:rsidRPr="00D05855">
              <w:rPr>
                <w:sz w:val="17"/>
                <w:lang w:val="fr-FR"/>
              </w:rPr>
              <w:t>1 505</w:t>
            </w:r>
          </w:p>
        </w:tc>
        <w:tc>
          <w:tcPr>
            <w:tcW w:w="774" w:type="dxa"/>
            <w:shd w:val="clear" w:color="auto" w:fill="auto"/>
            <w:vAlign w:val="bottom"/>
          </w:tcPr>
          <w:p w14:paraId="40A374AC" w14:textId="77777777" w:rsidR="00D05855" w:rsidRPr="00D05855" w:rsidRDefault="00D05855" w:rsidP="00F93779">
            <w:pPr>
              <w:tabs>
                <w:tab w:val="left" w:pos="288"/>
                <w:tab w:val="left" w:pos="576"/>
                <w:tab w:val="left" w:pos="864"/>
                <w:tab w:val="left" w:pos="1152"/>
              </w:tabs>
              <w:spacing w:before="40" w:after="40" w:line="210" w:lineRule="exact"/>
              <w:ind w:right="43"/>
              <w:jc w:val="right"/>
              <w:rPr>
                <w:sz w:val="17"/>
                <w:lang w:val="en-GB"/>
              </w:rPr>
            </w:pPr>
            <w:r w:rsidRPr="00D05855">
              <w:rPr>
                <w:sz w:val="17"/>
                <w:lang w:val="fr-FR"/>
              </w:rPr>
              <w:t>615</w:t>
            </w:r>
          </w:p>
        </w:tc>
        <w:tc>
          <w:tcPr>
            <w:tcW w:w="1107" w:type="dxa"/>
            <w:shd w:val="clear" w:color="auto" w:fill="auto"/>
            <w:vAlign w:val="bottom"/>
          </w:tcPr>
          <w:p w14:paraId="59BFB94F" w14:textId="77777777" w:rsidR="00D05855" w:rsidRPr="00D05855" w:rsidRDefault="00D05855" w:rsidP="00F93779">
            <w:pPr>
              <w:tabs>
                <w:tab w:val="left" w:pos="288"/>
                <w:tab w:val="left" w:pos="576"/>
                <w:tab w:val="left" w:pos="864"/>
                <w:tab w:val="left" w:pos="1152"/>
              </w:tabs>
              <w:spacing w:before="40" w:after="40" w:line="210" w:lineRule="exact"/>
              <w:ind w:right="43"/>
              <w:jc w:val="right"/>
              <w:rPr>
                <w:sz w:val="17"/>
                <w:lang w:val="en-GB"/>
              </w:rPr>
            </w:pPr>
            <w:r w:rsidRPr="00D05855">
              <w:rPr>
                <w:sz w:val="17"/>
                <w:lang w:val="fr-FR"/>
              </w:rPr>
              <w:t>138</w:t>
            </w:r>
          </w:p>
        </w:tc>
        <w:tc>
          <w:tcPr>
            <w:tcW w:w="882" w:type="dxa"/>
            <w:shd w:val="clear" w:color="auto" w:fill="auto"/>
            <w:vAlign w:val="bottom"/>
          </w:tcPr>
          <w:p w14:paraId="2B34E8D6" w14:textId="77777777" w:rsidR="00D05855" w:rsidRPr="00D05855" w:rsidRDefault="00D05855" w:rsidP="00F93779">
            <w:pPr>
              <w:tabs>
                <w:tab w:val="left" w:pos="288"/>
                <w:tab w:val="left" w:pos="576"/>
                <w:tab w:val="left" w:pos="864"/>
                <w:tab w:val="left" w:pos="1152"/>
              </w:tabs>
              <w:spacing w:before="40" w:after="40" w:line="210" w:lineRule="exact"/>
              <w:ind w:right="43"/>
              <w:jc w:val="right"/>
              <w:rPr>
                <w:sz w:val="17"/>
                <w:lang w:val="en-GB"/>
              </w:rPr>
            </w:pPr>
            <w:r w:rsidRPr="00D05855">
              <w:rPr>
                <w:sz w:val="17"/>
                <w:lang w:val="fr-FR"/>
              </w:rPr>
              <w:t>3 497</w:t>
            </w:r>
          </w:p>
        </w:tc>
        <w:tc>
          <w:tcPr>
            <w:tcW w:w="975" w:type="dxa"/>
            <w:shd w:val="clear" w:color="auto" w:fill="auto"/>
            <w:vAlign w:val="bottom"/>
          </w:tcPr>
          <w:p w14:paraId="27D52B1E" w14:textId="77777777" w:rsidR="00D05855" w:rsidRPr="00D05855" w:rsidRDefault="00D05855" w:rsidP="00F93779">
            <w:pPr>
              <w:tabs>
                <w:tab w:val="left" w:pos="288"/>
                <w:tab w:val="left" w:pos="576"/>
                <w:tab w:val="left" w:pos="864"/>
                <w:tab w:val="left" w:pos="1152"/>
              </w:tabs>
              <w:spacing w:before="40" w:after="40" w:line="210" w:lineRule="exact"/>
              <w:ind w:right="43"/>
              <w:jc w:val="right"/>
              <w:rPr>
                <w:sz w:val="17"/>
                <w:lang w:val="en-GB"/>
              </w:rPr>
            </w:pPr>
            <w:r w:rsidRPr="00D05855">
              <w:rPr>
                <w:sz w:val="17"/>
                <w:lang w:val="fr-FR"/>
              </w:rPr>
              <w:t>237</w:t>
            </w:r>
          </w:p>
        </w:tc>
      </w:tr>
      <w:tr w:rsidR="00F93779" w:rsidRPr="00F93779" w14:paraId="5722E204" w14:textId="77777777" w:rsidTr="00F93779">
        <w:tc>
          <w:tcPr>
            <w:tcW w:w="915" w:type="dxa"/>
            <w:shd w:val="clear" w:color="auto" w:fill="auto"/>
            <w:vAlign w:val="bottom"/>
          </w:tcPr>
          <w:p w14:paraId="3B655038" w14:textId="77777777" w:rsidR="00D05855" w:rsidRPr="00D05855" w:rsidRDefault="00D05855" w:rsidP="00F93779">
            <w:pPr>
              <w:tabs>
                <w:tab w:val="left" w:pos="288"/>
                <w:tab w:val="left" w:pos="576"/>
                <w:tab w:val="left" w:pos="864"/>
                <w:tab w:val="left" w:pos="1152"/>
              </w:tabs>
              <w:spacing w:before="40" w:after="40" w:line="210" w:lineRule="exact"/>
              <w:ind w:right="40"/>
              <w:rPr>
                <w:sz w:val="17"/>
                <w:lang w:val="en-GB"/>
              </w:rPr>
            </w:pPr>
            <w:r w:rsidRPr="00D05855">
              <w:rPr>
                <w:sz w:val="17"/>
                <w:lang w:val="fr-FR"/>
              </w:rPr>
              <w:t>2021</w:t>
            </w:r>
          </w:p>
        </w:tc>
        <w:tc>
          <w:tcPr>
            <w:tcW w:w="813" w:type="dxa"/>
            <w:shd w:val="clear" w:color="auto" w:fill="auto"/>
            <w:vAlign w:val="bottom"/>
          </w:tcPr>
          <w:p w14:paraId="38C33E99" w14:textId="77777777" w:rsidR="00D05855" w:rsidRPr="00D05855" w:rsidRDefault="00D05855" w:rsidP="00F93779">
            <w:pPr>
              <w:tabs>
                <w:tab w:val="left" w:pos="288"/>
                <w:tab w:val="left" w:pos="576"/>
                <w:tab w:val="left" w:pos="864"/>
                <w:tab w:val="left" w:pos="1152"/>
              </w:tabs>
              <w:spacing w:before="40" w:after="40" w:line="210" w:lineRule="exact"/>
              <w:ind w:right="43"/>
              <w:jc w:val="right"/>
              <w:rPr>
                <w:sz w:val="17"/>
                <w:lang w:val="en-GB"/>
              </w:rPr>
            </w:pPr>
            <w:r w:rsidRPr="00D05855">
              <w:rPr>
                <w:sz w:val="17"/>
                <w:lang w:val="fr-FR"/>
              </w:rPr>
              <w:t>5 312</w:t>
            </w:r>
          </w:p>
        </w:tc>
        <w:tc>
          <w:tcPr>
            <w:tcW w:w="1017" w:type="dxa"/>
            <w:shd w:val="clear" w:color="auto" w:fill="auto"/>
            <w:vAlign w:val="bottom"/>
          </w:tcPr>
          <w:p w14:paraId="35454DA6" w14:textId="77777777" w:rsidR="00D05855" w:rsidRPr="00D05855" w:rsidRDefault="00D05855" w:rsidP="00F93779">
            <w:pPr>
              <w:tabs>
                <w:tab w:val="left" w:pos="288"/>
                <w:tab w:val="left" w:pos="576"/>
                <w:tab w:val="left" w:pos="864"/>
                <w:tab w:val="left" w:pos="1152"/>
              </w:tabs>
              <w:spacing w:before="40" w:after="40" w:line="210" w:lineRule="exact"/>
              <w:ind w:right="43"/>
              <w:jc w:val="right"/>
              <w:rPr>
                <w:sz w:val="17"/>
                <w:lang w:val="en-GB"/>
              </w:rPr>
            </w:pPr>
            <w:r w:rsidRPr="00D05855">
              <w:rPr>
                <w:sz w:val="17"/>
                <w:lang w:val="fr-FR"/>
              </w:rPr>
              <w:t>3 266</w:t>
            </w:r>
          </w:p>
        </w:tc>
        <w:tc>
          <w:tcPr>
            <w:tcW w:w="837" w:type="dxa"/>
            <w:shd w:val="clear" w:color="auto" w:fill="auto"/>
            <w:vAlign w:val="bottom"/>
          </w:tcPr>
          <w:p w14:paraId="3EC09985" w14:textId="77777777" w:rsidR="00D05855" w:rsidRPr="00D05855" w:rsidRDefault="00D05855" w:rsidP="00F93779">
            <w:pPr>
              <w:tabs>
                <w:tab w:val="left" w:pos="288"/>
                <w:tab w:val="left" w:pos="576"/>
                <w:tab w:val="left" w:pos="864"/>
                <w:tab w:val="left" w:pos="1152"/>
              </w:tabs>
              <w:spacing w:before="40" w:after="40" w:line="210" w:lineRule="exact"/>
              <w:ind w:right="43"/>
              <w:jc w:val="right"/>
              <w:rPr>
                <w:sz w:val="17"/>
                <w:lang w:val="en-GB"/>
              </w:rPr>
            </w:pPr>
            <w:r w:rsidRPr="00D05855">
              <w:rPr>
                <w:sz w:val="17"/>
                <w:lang w:val="fr-FR"/>
              </w:rPr>
              <w:t>1 631</w:t>
            </w:r>
          </w:p>
        </w:tc>
        <w:tc>
          <w:tcPr>
            <w:tcW w:w="774" w:type="dxa"/>
            <w:shd w:val="clear" w:color="auto" w:fill="auto"/>
            <w:vAlign w:val="bottom"/>
          </w:tcPr>
          <w:p w14:paraId="7DCE5057" w14:textId="77777777" w:rsidR="00D05855" w:rsidRPr="00D05855" w:rsidRDefault="00D05855" w:rsidP="00F93779">
            <w:pPr>
              <w:tabs>
                <w:tab w:val="left" w:pos="288"/>
                <w:tab w:val="left" w:pos="576"/>
                <w:tab w:val="left" w:pos="864"/>
                <w:tab w:val="left" w:pos="1152"/>
              </w:tabs>
              <w:spacing w:before="40" w:after="40" w:line="210" w:lineRule="exact"/>
              <w:ind w:right="43"/>
              <w:jc w:val="right"/>
              <w:rPr>
                <w:sz w:val="17"/>
                <w:lang w:val="en-GB"/>
              </w:rPr>
            </w:pPr>
            <w:r w:rsidRPr="00D05855">
              <w:rPr>
                <w:sz w:val="17"/>
                <w:lang w:val="fr-FR"/>
              </w:rPr>
              <w:t>638</w:t>
            </w:r>
          </w:p>
        </w:tc>
        <w:tc>
          <w:tcPr>
            <w:tcW w:w="1107" w:type="dxa"/>
            <w:shd w:val="clear" w:color="auto" w:fill="auto"/>
            <w:vAlign w:val="bottom"/>
          </w:tcPr>
          <w:p w14:paraId="6EED0F51" w14:textId="77777777" w:rsidR="00D05855" w:rsidRPr="00D05855" w:rsidRDefault="00D05855" w:rsidP="00F93779">
            <w:pPr>
              <w:tabs>
                <w:tab w:val="left" w:pos="288"/>
                <w:tab w:val="left" w:pos="576"/>
                <w:tab w:val="left" w:pos="864"/>
                <w:tab w:val="left" w:pos="1152"/>
              </w:tabs>
              <w:spacing w:before="40" w:after="40" w:line="210" w:lineRule="exact"/>
              <w:ind w:right="43"/>
              <w:jc w:val="right"/>
              <w:rPr>
                <w:sz w:val="17"/>
                <w:lang w:val="en-GB"/>
              </w:rPr>
            </w:pPr>
            <w:r w:rsidRPr="00D05855">
              <w:rPr>
                <w:sz w:val="17"/>
                <w:lang w:val="fr-FR"/>
              </w:rPr>
              <w:t>169</w:t>
            </w:r>
          </w:p>
        </w:tc>
        <w:tc>
          <w:tcPr>
            <w:tcW w:w="882" w:type="dxa"/>
            <w:shd w:val="clear" w:color="auto" w:fill="auto"/>
            <w:vAlign w:val="bottom"/>
          </w:tcPr>
          <w:p w14:paraId="17717E0E" w14:textId="77777777" w:rsidR="00D05855" w:rsidRPr="00D05855" w:rsidRDefault="00D05855" w:rsidP="00F93779">
            <w:pPr>
              <w:tabs>
                <w:tab w:val="left" w:pos="288"/>
                <w:tab w:val="left" w:pos="576"/>
                <w:tab w:val="left" w:pos="864"/>
                <w:tab w:val="left" w:pos="1152"/>
              </w:tabs>
              <w:spacing w:before="40" w:after="40" w:line="210" w:lineRule="exact"/>
              <w:ind w:right="43"/>
              <w:jc w:val="right"/>
              <w:rPr>
                <w:sz w:val="17"/>
                <w:lang w:val="en-GB"/>
              </w:rPr>
            </w:pPr>
            <w:r w:rsidRPr="00D05855">
              <w:rPr>
                <w:sz w:val="17"/>
                <w:lang w:val="fr-FR"/>
              </w:rPr>
              <w:t>3 960</w:t>
            </w:r>
          </w:p>
        </w:tc>
        <w:tc>
          <w:tcPr>
            <w:tcW w:w="975" w:type="dxa"/>
            <w:shd w:val="clear" w:color="auto" w:fill="auto"/>
            <w:vAlign w:val="bottom"/>
          </w:tcPr>
          <w:p w14:paraId="77FD9AA7" w14:textId="77777777" w:rsidR="00D05855" w:rsidRPr="00D05855" w:rsidRDefault="00D05855" w:rsidP="00F93779">
            <w:pPr>
              <w:tabs>
                <w:tab w:val="left" w:pos="288"/>
                <w:tab w:val="left" w:pos="576"/>
                <w:tab w:val="left" w:pos="864"/>
                <w:tab w:val="left" w:pos="1152"/>
              </w:tabs>
              <w:spacing w:before="40" w:after="40" w:line="210" w:lineRule="exact"/>
              <w:ind w:right="43"/>
              <w:jc w:val="right"/>
              <w:rPr>
                <w:sz w:val="17"/>
                <w:lang w:val="en-GB"/>
              </w:rPr>
            </w:pPr>
            <w:r w:rsidRPr="00D05855">
              <w:rPr>
                <w:sz w:val="17"/>
                <w:lang w:val="fr-FR"/>
              </w:rPr>
              <w:t>269</w:t>
            </w:r>
          </w:p>
        </w:tc>
      </w:tr>
      <w:tr w:rsidR="00F93779" w:rsidRPr="00F93779" w14:paraId="6BCFF077" w14:textId="77777777" w:rsidTr="00F93779">
        <w:tc>
          <w:tcPr>
            <w:tcW w:w="915" w:type="dxa"/>
            <w:tcBorders>
              <w:bottom w:val="single" w:sz="12" w:space="0" w:color="auto"/>
            </w:tcBorders>
            <w:shd w:val="clear" w:color="auto" w:fill="auto"/>
            <w:vAlign w:val="bottom"/>
          </w:tcPr>
          <w:p w14:paraId="70459C46" w14:textId="77777777" w:rsidR="00D05855" w:rsidRPr="00D05855" w:rsidRDefault="00D05855" w:rsidP="00F93779">
            <w:pPr>
              <w:tabs>
                <w:tab w:val="left" w:pos="288"/>
                <w:tab w:val="left" w:pos="576"/>
                <w:tab w:val="left" w:pos="864"/>
                <w:tab w:val="left" w:pos="1152"/>
              </w:tabs>
              <w:spacing w:before="40" w:after="40" w:line="210" w:lineRule="exact"/>
              <w:ind w:right="40"/>
              <w:rPr>
                <w:sz w:val="17"/>
                <w:lang w:val="en-GB"/>
              </w:rPr>
            </w:pPr>
            <w:r w:rsidRPr="00D05855">
              <w:rPr>
                <w:sz w:val="17"/>
                <w:lang w:val="fr-FR"/>
              </w:rPr>
              <w:t>Janvier-avril 2022</w:t>
            </w:r>
          </w:p>
        </w:tc>
        <w:tc>
          <w:tcPr>
            <w:tcW w:w="813" w:type="dxa"/>
            <w:tcBorders>
              <w:bottom w:val="single" w:sz="12" w:space="0" w:color="auto"/>
            </w:tcBorders>
            <w:shd w:val="clear" w:color="auto" w:fill="auto"/>
            <w:vAlign w:val="bottom"/>
          </w:tcPr>
          <w:p w14:paraId="39892E0E" w14:textId="77777777" w:rsidR="00D05855" w:rsidRPr="00D05855" w:rsidRDefault="00D05855" w:rsidP="00F93779">
            <w:pPr>
              <w:tabs>
                <w:tab w:val="left" w:pos="288"/>
                <w:tab w:val="left" w:pos="576"/>
                <w:tab w:val="left" w:pos="864"/>
                <w:tab w:val="left" w:pos="1152"/>
              </w:tabs>
              <w:spacing w:before="40" w:after="40" w:line="210" w:lineRule="exact"/>
              <w:ind w:right="43"/>
              <w:jc w:val="right"/>
              <w:rPr>
                <w:sz w:val="17"/>
                <w:lang w:val="en-GB"/>
              </w:rPr>
            </w:pPr>
            <w:r w:rsidRPr="00D05855">
              <w:rPr>
                <w:sz w:val="17"/>
                <w:lang w:val="fr-FR"/>
              </w:rPr>
              <w:t>1 731</w:t>
            </w:r>
          </w:p>
        </w:tc>
        <w:tc>
          <w:tcPr>
            <w:tcW w:w="1017" w:type="dxa"/>
            <w:tcBorders>
              <w:bottom w:val="single" w:sz="12" w:space="0" w:color="auto"/>
            </w:tcBorders>
            <w:shd w:val="clear" w:color="auto" w:fill="auto"/>
            <w:vAlign w:val="bottom"/>
          </w:tcPr>
          <w:p w14:paraId="5EB8960B" w14:textId="77777777" w:rsidR="00D05855" w:rsidRPr="00D05855" w:rsidRDefault="00D05855" w:rsidP="00F93779">
            <w:pPr>
              <w:tabs>
                <w:tab w:val="left" w:pos="288"/>
                <w:tab w:val="left" w:pos="576"/>
                <w:tab w:val="left" w:pos="864"/>
                <w:tab w:val="left" w:pos="1152"/>
              </w:tabs>
              <w:spacing w:before="40" w:after="40" w:line="210" w:lineRule="exact"/>
              <w:ind w:right="43"/>
              <w:jc w:val="right"/>
              <w:rPr>
                <w:sz w:val="17"/>
                <w:lang w:val="en-GB"/>
              </w:rPr>
            </w:pPr>
            <w:r w:rsidRPr="00D05855">
              <w:rPr>
                <w:sz w:val="17"/>
                <w:lang w:val="fr-FR"/>
              </w:rPr>
              <w:t>1 001</w:t>
            </w:r>
          </w:p>
        </w:tc>
        <w:tc>
          <w:tcPr>
            <w:tcW w:w="837" w:type="dxa"/>
            <w:tcBorders>
              <w:bottom w:val="single" w:sz="12" w:space="0" w:color="auto"/>
            </w:tcBorders>
            <w:shd w:val="clear" w:color="auto" w:fill="auto"/>
            <w:vAlign w:val="bottom"/>
          </w:tcPr>
          <w:p w14:paraId="6A60FE5B" w14:textId="77777777" w:rsidR="00D05855" w:rsidRPr="00D05855" w:rsidRDefault="00D05855" w:rsidP="00F93779">
            <w:pPr>
              <w:tabs>
                <w:tab w:val="left" w:pos="288"/>
                <w:tab w:val="left" w:pos="576"/>
                <w:tab w:val="left" w:pos="864"/>
                <w:tab w:val="left" w:pos="1152"/>
              </w:tabs>
              <w:spacing w:before="40" w:after="40" w:line="210" w:lineRule="exact"/>
              <w:ind w:right="43"/>
              <w:jc w:val="right"/>
              <w:rPr>
                <w:sz w:val="17"/>
                <w:lang w:val="en-GB"/>
              </w:rPr>
            </w:pPr>
            <w:r w:rsidRPr="00D05855">
              <w:rPr>
                <w:sz w:val="17"/>
                <w:lang w:val="fr-FR"/>
              </w:rPr>
              <w:t>595</w:t>
            </w:r>
          </w:p>
        </w:tc>
        <w:tc>
          <w:tcPr>
            <w:tcW w:w="774" w:type="dxa"/>
            <w:tcBorders>
              <w:bottom w:val="single" w:sz="12" w:space="0" w:color="auto"/>
            </w:tcBorders>
            <w:shd w:val="clear" w:color="auto" w:fill="auto"/>
            <w:vAlign w:val="bottom"/>
          </w:tcPr>
          <w:p w14:paraId="260AEB83" w14:textId="77777777" w:rsidR="00D05855" w:rsidRPr="00D05855" w:rsidRDefault="00D05855" w:rsidP="00F93779">
            <w:pPr>
              <w:tabs>
                <w:tab w:val="left" w:pos="288"/>
                <w:tab w:val="left" w:pos="576"/>
                <w:tab w:val="left" w:pos="864"/>
                <w:tab w:val="left" w:pos="1152"/>
              </w:tabs>
              <w:spacing w:before="40" w:after="40" w:line="210" w:lineRule="exact"/>
              <w:ind w:right="43"/>
              <w:jc w:val="right"/>
              <w:rPr>
                <w:sz w:val="17"/>
                <w:lang w:val="en-GB"/>
              </w:rPr>
            </w:pPr>
            <w:r w:rsidRPr="00D05855">
              <w:rPr>
                <w:sz w:val="17"/>
                <w:lang w:val="fr-FR"/>
              </w:rPr>
              <w:t>247</w:t>
            </w:r>
          </w:p>
        </w:tc>
        <w:tc>
          <w:tcPr>
            <w:tcW w:w="1107" w:type="dxa"/>
            <w:tcBorders>
              <w:bottom w:val="single" w:sz="12" w:space="0" w:color="auto"/>
            </w:tcBorders>
            <w:shd w:val="clear" w:color="auto" w:fill="auto"/>
            <w:vAlign w:val="bottom"/>
          </w:tcPr>
          <w:p w14:paraId="0BF9BD23" w14:textId="77777777" w:rsidR="00D05855" w:rsidRPr="00D05855" w:rsidRDefault="00D05855" w:rsidP="00F93779">
            <w:pPr>
              <w:tabs>
                <w:tab w:val="left" w:pos="288"/>
                <w:tab w:val="left" w:pos="576"/>
                <w:tab w:val="left" w:pos="864"/>
                <w:tab w:val="left" w:pos="1152"/>
              </w:tabs>
              <w:spacing w:before="40" w:after="40" w:line="210" w:lineRule="exact"/>
              <w:ind w:right="43"/>
              <w:jc w:val="right"/>
              <w:rPr>
                <w:sz w:val="17"/>
                <w:lang w:val="en-GB"/>
              </w:rPr>
            </w:pPr>
            <w:r w:rsidRPr="00D05855">
              <w:rPr>
                <w:sz w:val="17"/>
                <w:lang w:val="fr-FR"/>
              </w:rPr>
              <w:t>61</w:t>
            </w:r>
          </w:p>
        </w:tc>
        <w:tc>
          <w:tcPr>
            <w:tcW w:w="882" w:type="dxa"/>
            <w:tcBorders>
              <w:bottom w:val="single" w:sz="12" w:space="0" w:color="auto"/>
            </w:tcBorders>
            <w:shd w:val="clear" w:color="auto" w:fill="auto"/>
            <w:vAlign w:val="bottom"/>
          </w:tcPr>
          <w:p w14:paraId="06D99234" w14:textId="77777777" w:rsidR="00D05855" w:rsidRPr="00D05855" w:rsidRDefault="00D05855" w:rsidP="00F93779">
            <w:pPr>
              <w:tabs>
                <w:tab w:val="left" w:pos="288"/>
                <w:tab w:val="left" w:pos="576"/>
                <w:tab w:val="left" w:pos="864"/>
                <w:tab w:val="left" w:pos="1152"/>
              </w:tabs>
              <w:spacing w:before="40" w:after="40" w:line="210" w:lineRule="exact"/>
              <w:ind w:right="43"/>
              <w:jc w:val="right"/>
              <w:rPr>
                <w:sz w:val="17"/>
                <w:lang w:val="en-GB"/>
              </w:rPr>
            </w:pPr>
            <w:r w:rsidRPr="00D05855">
              <w:rPr>
                <w:sz w:val="17"/>
                <w:lang w:val="fr-FR"/>
              </w:rPr>
              <w:t>1 334</w:t>
            </w:r>
          </w:p>
        </w:tc>
        <w:tc>
          <w:tcPr>
            <w:tcW w:w="975" w:type="dxa"/>
            <w:tcBorders>
              <w:bottom w:val="single" w:sz="12" w:space="0" w:color="auto"/>
            </w:tcBorders>
            <w:shd w:val="clear" w:color="auto" w:fill="auto"/>
            <w:vAlign w:val="bottom"/>
          </w:tcPr>
          <w:p w14:paraId="63CA87FD" w14:textId="77777777" w:rsidR="00D05855" w:rsidRPr="00D05855" w:rsidRDefault="00D05855" w:rsidP="00F93779">
            <w:pPr>
              <w:tabs>
                <w:tab w:val="left" w:pos="288"/>
                <w:tab w:val="left" w:pos="576"/>
                <w:tab w:val="left" w:pos="864"/>
                <w:tab w:val="left" w:pos="1152"/>
              </w:tabs>
              <w:spacing w:before="40" w:after="40" w:line="210" w:lineRule="exact"/>
              <w:ind w:right="43"/>
              <w:jc w:val="right"/>
              <w:rPr>
                <w:sz w:val="17"/>
                <w:lang w:val="en-GB"/>
              </w:rPr>
            </w:pPr>
            <w:r w:rsidRPr="00D05855">
              <w:rPr>
                <w:sz w:val="17"/>
                <w:lang w:val="fr-FR"/>
              </w:rPr>
              <w:t>105</w:t>
            </w:r>
          </w:p>
        </w:tc>
      </w:tr>
    </w:tbl>
    <w:p w14:paraId="2348F33A" w14:textId="4145DA4F" w:rsidR="00D05855" w:rsidRPr="00F93779" w:rsidRDefault="00D05855" w:rsidP="00F93779">
      <w:pPr>
        <w:pStyle w:val="SingleTxt"/>
        <w:spacing w:after="0" w:line="120" w:lineRule="exact"/>
        <w:rPr>
          <w:sz w:val="10"/>
          <w:lang w:val="en-GB"/>
        </w:rPr>
      </w:pPr>
    </w:p>
    <w:p w14:paraId="40A7C46C" w14:textId="7715889C" w:rsidR="00D05855" w:rsidRPr="00D05855" w:rsidRDefault="00D05855" w:rsidP="00F93779">
      <w:pPr>
        <w:pStyle w:val="FootnoteText"/>
        <w:tabs>
          <w:tab w:val="right" w:pos="1476"/>
          <w:tab w:val="left" w:pos="1548"/>
          <w:tab w:val="right" w:pos="1836"/>
          <w:tab w:val="left" w:pos="1908"/>
        </w:tabs>
        <w:ind w:left="1548" w:right="1267" w:hanging="288"/>
        <w:rPr>
          <w:lang w:val="fr-BE"/>
        </w:rPr>
      </w:pPr>
      <w:r w:rsidRPr="00D05855">
        <w:rPr>
          <w:lang w:val="fr-FR"/>
        </w:rPr>
        <w:t>Tableau 1</w:t>
      </w:r>
      <w:r w:rsidR="002062CB">
        <w:rPr>
          <w:lang w:val="fr-FR"/>
        </w:rPr>
        <w:t> :</w:t>
      </w:r>
      <w:r w:rsidRPr="00D05855">
        <w:rPr>
          <w:lang w:val="fr-FR"/>
        </w:rPr>
        <w:t xml:space="preserve"> données sur la violence domestique (2020-avril 2022)</w:t>
      </w:r>
    </w:p>
    <w:p w14:paraId="7F274097" w14:textId="154E5672" w:rsidR="00D05855" w:rsidRPr="00F93779" w:rsidRDefault="00D05855" w:rsidP="00F93779">
      <w:pPr>
        <w:pStyle w:val="SingleTxt"/>
        <w:spacing w:after="0" w:line="120" w:lineRule="exact"/>
        <w:rPr>
          <w:sz w:val="10"/>
          <w:lang w:val="fr-BE"/>
        </w:rPr>
      </w:pPr>
    </w:p>
    <w:p w14:paraId="79570E61" w14:textId="307C71AC" w:rsidR="00F93779" w:rsidRPr="00F93779" w:rsidRDefault="00F93779" w:rsidP="00F93779">
      <w:pPr>
        <w:pStyle w:val="SingleTxt"/>
        <w:spacing w:after="0" w:line="120" w:lineRule="exact"/>
        <w:rPr>
          <w:sz w:val="10"/>
          <w:lang w:val="fr-BE"/>
        </w:rPr>
      </w:pPr>
    </w:p>
    <w:p w14:paraId="3121AD8D" w14:textId="77777777" w:rsidR="00F93779" w:rsidRPr="00F93779" w:rsidRDefault="00F93779" w:rsidP="00F93779">
      <w:pPr>
        <w:pStyle w:val="SingleTxt"/>
        <w:spacing w:after="0" w:line="120" w:lineRule="exact"/>
        <w:rPr>
          <w:sz w:val="10"/>
          <w:lang w:val="fr-BE"/>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50"/>
        <w:gridCol w:w="1690"/>
        <w:gridCol w:w="1690"/>
        <w:gridCol w:w="1690"/>
      </w:tblGrid>
      <w:tr w:rsidR="00F93779" w:rsidRPr="00D05855" w14:paraId="76968DBA" w14:textId="77777777" w:rsidTr="00F93779">
        <w:trPr>
          <w:tblHeader/>
        </w:trPr>
        <w:tc>
          <w:tcPr>
            <w:tcW w:w="2250" w:type="dxa"/>
            <w:tcBorders>
              <w:top w:val="single" w:sz="4" w:space="0" w:color="auto"/>
              <w:bottom w:val="single" w:sz="12" w:space="0" w:color="auto"/>
            </w:tcBorders>
            <w:shd w:val="clear" w:color="auto" w:fill="auto"/>
            <w:vAlign w:val="bottom"/>
          </w:tcPr>
          <w:p w14:paraId="52D4F8BA" w14:textId="77777777" w:rsidR="00D05855" w:rsidRPr="00D05855" w:rsidRDefault="00D05855" w:rsidP="00F93779">
            <w:pPr>
              <w:spacing w:before="81" w:after="81" w:line="160" w:lineRule="exact"/>
              <w:ind w:right="40"/>
              <w:rPr>
                <w:i/>
                <w:sz w:val="14"/>
                <w:lang w:val="en-GB"/>
              </w:rPr>
            </w:pPr>
            <w:r w:rsidRPr="00D05855">
              <w:rPr>
                <w:i/>
                <w:sz w:val="14"/>
                <w:lang w:val="fr-FR"/>
              </w:rPr>
              <w:t>Année</w:t>
            </w:r>
          </w:p>
        </w:tc>
        <w:tc>
          <w:tcPr>
            <w:tcW w:w="1690" w:type="dxa"/>
            <w:tcBorders>
              <w:top w:val="single" w:sz="4" w:space="0" w:color="auto"/>
              <w:bottom w:val="single" w:sz="12" w:space="0" w:color="auto"/>
            </w:tcBorders>
            <w:shd w:val="clear" w:color="auto" w:fill="auto"/>
            <w:vAlign w:val="bottom"/>
          </w:tcPr>
          <w:p w14:paraId="4F56DE5F" w14:textId="77777777" w:rsidR="00D05855" w:rsidRPr="00D05855" w:rsidRDefault="00D05855" w:rsidP="00F93779">
            <w:pPr>
              <w:spacing w:before="81" w:after="81" w:line="160" w:lineRule="exact"/>
              <w:ind w:right="43"/>
              <w:jc w:val="right"/>
              <w:rPr>
                <w:i/>
                <w:sz w:val="14"/>
                <w:lang w:val="en-GB"/>
              </w:rPr>
            </w:pPr>
            <w:r w:rsidRPr="00D05855">
              <w:rPr>
                <w:i/>
                <w:sz w:val="14"/>
                <w:lang w:val="fr-FR"/>
              </w:rPr>
              <w:t>Meurtres</w:t>
            </w:r>
          </w:p>
        </w:tc>
        <w:tc>
          <w:tcPr>
            <w:tcW w:w="1690" w:type="dxa"/>
            <w:tcBorders>
              <w:top w:val="single" w:sz="4" w:space="0" w:color="auto"/>
              <w:bottom w:val="single" w:sz="12" w:space="0" w:color="auto"/>
            </w:tcBorders>
            <w:shd w:val="clear" w:color="auto" w:fill="auto"/>
            <w:vAlign w:val="bottom"/>
          </w:tcPr>
          <w:p w14:paraId="529DC471" w14:textId="77777777" w:rsidR="00D05855" w:rsidRPr="00D05855" w:rsidRDefault="00D05855" w:rsidP="00F93779">
            <w:pPr>
              <w:spacing w:before="81" w:after="81" w:line="160" w:lineRule="exact"/>
              <w:ind w:right="43"/>
              <w:jc w:val="right"/>
              <w:rPr>
                <w:i/>
                <w:sz w:val="14"/>
                <w:lang w:val="en-GB"/>
              </w:rPr>
            </w:pPr>
            <w:r w:rsidRPr="00D05855">
              <w:rPr>
                <w:i/>
                <w:sz w:val="14"/>
                <w:lang w:val="fr-FR"/>
              </w:rPr>
              <w:t>Nombre de victimes</w:t>
            </w:r>
          </w:p>
        </w:tc>
        <w:tc>
          <w:tcPr>
            <w:tcW w:w="1690" w:type="dxa"/>
            <w:tcBorders>
              <w:top w:val="single" w:sz="4" w:space="0" w:color="auto"/>
              <w:bottom w:val="single" w:sz="12" w:space="0" w:color="auto"/>
            </w:tcBorders>
            <w:shd w:val="clear" w:color="auto" w:fill="auto"/>
            <w:vAlign w:val="bottom"/>
          </w:tcPr>
          <w:p w14:paraId="09860C67" w14:textId="77777777" w:rsidR="00D05855" w:rsidRPr="00D05855" w:rsidRDefault="00D05855" w:rsidP="00F93779">
            <w:pPr>
              <w:spacing w:before="81" w:after="81" w:line="160" w:lineRule="exact"/>
              <w:ind w:right="43"/>
              <w:jc w:val="right"/>
              <w:rPr>
                <w:i/>
                <w:sz w:val="14"/>
                <w:lang w:val="en-GB"/>
              </w:rPr>
            </w:pPr>
            <w:r w:rsidRPr="00D05855">
              <w:rPr>
                <w:i/>
                <w:sz w:val="14"/>
                <w:lang w:val="fr-FR"/>
              </w:rPr>
              <w:t>Femmes et filles victimes</w:t>
            </w:r>
          </w:p>
        </w:tc>
      </w:tr>
      <w:tr w:rsidR="00F93779" w:rsidRPr="00D05855" w14:paraId="0FA31A3A" w14:textId="77777777" w:rsidTr="00F93779">
        <w:trPr>
          <w:trHeight w:hRule="exact" w:val="115"/>
          <w:tblHeader/>
        </w:trPr>
        <w:tc>
          <w:tcPr>
            <w:tcW w:w="2250" w:type="dxa"/>
            <w:tcBorders>
              <w:top w:val="single" w:sz="12" w:space="0" w:color="auto"/>
            </w:tcBorders>
            <w:shd w:val="clear" w:color="auto" w:fill="auto"/>
            <w:vAlign w:val="bottom"/>
          </w:tcPr>
          <w:p w14:paraId="08C80F43" w14:textId="77777777" w:rsidR="00D05855" w:rsidRPr="00D05855" w:rsidRDefault="00D05855" w:rsidP="00F93779">
            <w:pPr>
              <w:spacing w:before="40" w:after="40" w:line="210" w:lineRule="exact"/>
              <w:ind w:right="40"/>
              <w:rPr>
                <w:sz w:val="17"/>
                <w:lang w:val="en-GB"/>
              </w:rPr>
            </w:pPr>
          </w:p>
        </w:tc>
        <w:tc>
          <w:tcPr>
            <w:tcW w:w="1690" w:type="dxa"/>
            <w:tcBorders>
              <w:top w:val="single" w:sz="12" w:space="0" w:color="auto"/>
            </w:tcBorders>
            <w:shd w:val="clear" w:color="auto" w:fill="auto"/>
            <w:vAlign w:val="bottom"/>
          </w:tcPr>
          <w:p w14:paraId="7DFE2606" w14:textId="77777777" w:rsidR="00D05855" w:rsidRPr="00D05855" w:rsidRDefault="00D05855" w:rsidP="00F93779">
            <w:pPr>
              <w:spacing w:before="40" w:after="40" w:line="210" w:lineRule="exact"/>
              <w:ind w:right="43"/>
              <w:jc w:val="right"/>
              <w:rPr>
                <w:sz w:val="17"/>
                <w:lang w:val="en-GB"/>
              </w:rPr>
            </w:pPr>
          </w:p>
        </w:tc>
        <w:tc>
          <w:tcPr>
            <w:tcW w:w="1690" w:type="dxa"/>
            <w:tcBorders>
              <w:top w:val="single" w:sz="12" w:space="0" w:color="auto"/>
            </w:tcBorders>
            <w:shd w:val="clear" w:color="auto" w:fill="auto"/>
            <w:vAlign w:val="bottom"/>
          </w:tcPr>
          <w:p w14:paraId="1A05A639" w14:textId="77777777" w:rsidR="00D05855" w:rsidRPr="00D05855" w:rsidRDefault="00D05855" w:rsidP="00F93779">
            <w:pPr>
              <w:spacing w:before="40" w:after="40" w:line="210" w:lineRule="exact"/>
              <w:ind w:right="43"/>
              <w:jc w:val="right"/>
              <w:rPr>
                <w:sz w:val="17"/>
                <w:lang w:val="en-GB"/>
              </w:rPr>
            </w:pPr>
          </w:p>
        </w:tc>
        <w:tc>
          <w:tcPr>
            <w:tcW w:w="1690" w:type="dxa"/>
            <w:tcBorders>
              <w:top w:val="single" w:sz="12" w:space="0" w:color="auto"/>
            </w:tcBorders>
            <w:shd w:val="clear" w:color="auto" w:fill="auto"/>
            <w:vAlign w:val="bottom"/>
          </w:tcPr>
          <w:p w14:paraId="65C69DDD" w14:textId="77777777" w:rsidR="00D05855" w:rsidRPr="00D05855" w:rsidRDefault="00D05855" w:rsidP="00F93779">
            <w:pPr>
              <w:spacing w:before="40" w:after="40" w:line="210" w:lineRule="exact"/>
              <w:ind w:right="43"/>
              <w:jc w:val="right"/>
              <w:rPr>
                <w:sz w:val="17"/>
                <w:lang w:val="en-GB"/>
              </w:rPr>
            </w:pPr>
          </w:p>
        </w:tc>
      </w:tr>
      <w:tr w:rsidR="00D05855" w:rsidRPr="00D05855" w14:paraId="2DA90D4A" w14:textId="77777777" w:rsidTr="00F93779">
        <w:tc>
          <w:tcPr>
            <w:tcW w:w="2250" w:type="dxa"/>
            <w:shd w:val="clear" w:color="auto" w:fill="auto"/>
            <w:vAlign w:val="bottom"/>
          </w:tcPr>
          <w:p w14:paraId="7F31EEF8" w14:textId="77777777" w:rsidR="00D05855" w:rsidRPr="00D05855" w:rsidRDefault="00D05855" w:rsidP="00F93779">
            <w:pPr>
              <w:tabs>
                <w:tab w:val="left" w:pos="288"/>
                <w:tab w:val="left" w:pos="576"/>
                <w:tab w:val="left" w:pos="864"/>
                <w:tab w:val="left" w:pos="1152"/>
              </w:tabs>
              <w:spacing w:before="40" w:after="40" w:line="210" w:lineRule="exact"/>
              <w:ind w:right="40"/>
              <w:rPr>
                <w:sz w:val="17"/>
                <w:lang w:val="en-GB"/>
              </w:rPr>
            </w:pPr>
            <w:r w:rsidRPr="00D05855">
              <w:rPr>
                <w:sz w:val="17"/>
                <w:lang w:val="fr-FR"/>
              </w:rPr>
              <w:t>2020</w:t>
            </w:r>
          </w:p>
        </w:tc>
        <w:tc>
          <w:tcPr>
            <w:tcW w:w="1690" w:type="dxa"/>
            <w:shd w:val="clear" w:color="auto" w:fill="auto"/>
            <w:vAlign w:val="bottom"/>
          </w:tcPr>
          <w:p w14:paraId="39A9A05F" w14:textId="77777777" w:rsidR="00D05855" w:rsidRPr="00D05855" w:rsidRDefault="00D05855" w:rsidP="00F93779">
            <w:pPr>
              <w:tabs>
                <w:tab w:val="left" w:pos="288"/>
                <w:tab w:val="left" w:pos="576"/>
                <w:tab w:val="left" w:pos="864"/>
                <w:tab w:val="left" w:pos="1152"/>
              </w:tabs>
              <w:spacing w:before="40" w:after="40" w:line="210" w:lineRule="exact"/>
              <w:ind w:right="43"/>
              <w:jc w:val="right"/>
              <w:rPr>
                <w:sz w:val="17"/>
                <w:lang w:val="en-GB"/>
              </w:rPr>
            </w:pPr>
            <w:r w:rsidRPr="00D05855">
              <w:rPr>
                <w:sz w:val="17"/>
                <w:lang w:val="fr-FR"/>
              </w:rPr>
              <w:t>6</w:t>
            </w:r>
          </w:p>
        </w:tc>
        <w:tc>
          <w:tcPr>
            <w:tcW w:w="1690" w:type="dxa"/>
            <w:shd w:val="clear" w:color="auto" w:fill="auto"/>
            <w:vAlign w:val="bottom"/>
          </w:tcPr>
          <w:p w14:paraId="3B7A3527" w14:textId="77777777" w:rsidR="00D05855" w:rsidRPr="00D05855" w:rsidRDefault="00D05855" w:rsidP="00F93779">
            <w:pPr>
              <w:tabs>
                <w:tab w:val="left" w:pos="288"/>
                <w:tab w:val="left" w:pos="576"/>
                <w:tab w:val="left" w:pos="864"/>
                <w:tab w:val="left" w:pos="1152"/>
              </w:tabs>
              <w:spacing w:before="40" w:after="40" w:line="210" w:lineRule="exact"/>
              <w:ind w:right="43"/>
              <w:jc w:val="right"/>
              <w:rPr>
                <w:sz w:val="17"/>
                <w:lang w:val="en-GB"/>
              </w:rPr>
            </w:pPr>
            <w:r w:rsidRPr="00D05855">
              <w:rPr>
                <w:sz w:val="17"/>
                <w:lang w:val="fr-FR"/>
              </w:rPr>
              <w:t>7</w:t>
            </w:r>
          </w:p>
        </w:tc>
        <w:tc>
          <w:tcPr>
            <w:tcW w:w="1690" w:type="dxa"/>
            <w:shd w:val="clear" w:color="auto" w:fill="auto"/>
            <w:vAlign w:val="bottom"/>
          </w:tcPr>
          <w:p w14:paraId="5A55EE6F" w14:textId="77777777" w:rsidR="00D05855" w:rsidRPr="00D05855" w:rsidRDefault="00D05855" w:rsidP="00F93779">
            <w:pPr>
              <w:tabs>
                <w:tab w:val="left" w:pos="288"/>
                <w:tab w:val="left" w:pos="576"/>
                <w:tab w:val="left" w:pos="864"/>
                <w:tab w:val="left" w:pos="1152"/>
              </w:tabs>
              <w:spacing w:before="40" w:after="40" w:line="210" w:lineRule="exact"/>
              <w:ind w:right="43"/>
              <w:jc w:val="right"/>
              <w:rPr>
                <w:sz w:val="17"/>
                <w:lang w:val="en-GB"/>
              </w:rPr>
            </w:pPr>
            <w:r w:rsidRPr="00D05855">
              <w:rPr>
                <w:sz w:val="17"/>
                <w:lang w:val="fr-FR"/>
              </w:rPr>
              <w:t>6</w:t>
            </w:r>
          </w:p>
        </w:tc>
      </w:tr>
      <w:tr w:rsidR="00D05855" w:rsidRPr="00D05855" w14:paraId="57C19A18" w14:textId="77777777" w:rsidTr="00F93779">
        <w:tc>
          <w:tcPr>
            <w:tcW w:w="2250" w:type="dxa"/>
            <w:shd w:val="clear" w:color="auto" w:fill="auto"/>
            <w:vAlign w:val="bottom"/>
          </w:tcPr>
          <w:p w14:paraId="496F981D" w14:textId="77777777" w:rsidR="00D05855" w:rsidRPr="00D05855" w:rsidRDefault="00D05855" w:rsidP="00F93779">
            <w:pPr>
              <w:tabs>
                <w:tab w:val="left" w:pos="288"/>
                <w:tab w:val="left" w:pos="576"/>
                <w:tab w:val="left" w:pos="864"/>
                <w:tab w:val="left" w:pos="1152"/>
              </w:tabs>
              <w:spacing w:before="40" w:after="40" w:line="210" w:lineRule="exact"/>
              <w:ind w:right="40"/>
              <w:rPr>
                <w:sz w:val="17"/>
                <w:lang w:val="en-GB"/>
              </w:rPr>
            </w:pPr>
            <w:r w:rsidRPr="00D05855">
              <w:rPr>
                <w:sz w:val="17"/>
                <w:lang w:val="fr-FR"/>
              </w:rPr>
              <w:t>2021</w:t>
            </w:r>
          </w:p>
        </w:tc>
        <w:tc>
          <w:tcPr>
            <w:tcW w:w="1690" w:type="dxa"/>
            <w:shd w:val="clear" w:color="auto" w:fill="auto"/>
            <w:vAlign w:val="bottom"/>
          </w:tcPr>
          <w:p w14:paraId="592B6E45" w14:textId="77777777" w:rsidR="00D05855" w:rsidRPr="00D05855" w:rsidRDefault="00D05855" w:rsidP="00F93779">
            <w:pPr>
              <w:tabs>
                <w:tab w:val="left" w:pos="288"/>
                <w:tab w:val="left" w:pos="576"/>
                <w:tab w:val="left" w:pos="864"/>
                <w:tab w:val="left" w:pos="1152"/>
              </w:tabs>
              <w:spacing w:before="40" w:after="40" w:line="210" w:lineRule="exact"/>
              <w:ind w:right="43"/>
              <w:jc w:val="right"/>
              <w:rPr>
                <w:sz w:val="17"/>
                <w:lang w:val="en-GB"/>
              </w:rPr>
            </w:pPr>
            <w:r w:rsidRPr="00D05855">
              <w:rPr>
                <w:sz w:val="17"/>
                <w:lang w:val="fr-FR"/>
              </w:rPr>
              <w:t>16</w:t>
            </w:r>
          </w:p>
        </w:tc>
        <w:tc>
          <w:tcPr>
            <w:tcW w:w="1690" w:type="dxa"/>
            <w:shd w:val="clear" w:color="auto" w:fill="auto"/>
            <w:vAlign w:val="bottom"/>
          </w:tcPr>
          <w:p w14:paraId="72322FD2" w14:textId="77777777" w:rsidR="00D05855" w:rsidRPr="00D05855" w:rsidRDefault="00D05855" w:rsidP="00F93779">
            <w:pPr>
              <w:tabs>
                <w:tab w:val="left" w:pos="288"/>
                <w:tab w:val="left" w:pos="576"/>
                <w:tab w:val="left" w:pos="864"/>
                <w:tab w:val="left" w:pos="1152"/>
              </w:tabs>
              <w:spacing w:before="40" w:after="40" w:line="210" w:lineRule="exact"/>
              <w:ind w:right="43"/>
              <w:jc w:val="right"/>
              <w:rPr>
                <w:sz w:val="17"/>
                <w:lang w:val="en-GB"/>
              </w:rPr>
            </w:pPr>
            <w:r w:rsidRPr="00D05855">
              <w:rPr>
                <w:sz w:val="17"/>
                <w:lang w:val="fr-FR"/>
              </w:rPr>
              <w:t>16</w:t>
            </w:r>
          </w:p>
        </w:tc>
        <w:tc>
          <w:tcPr>
            <w:tcW w:w="1690" w:type="dxa"/>
            <w:shd w:val="clear" w:color="auto" w:fill="auto"/>
            <w:vAlign w:val="bottom"/>
          </w:tcPr>
          <w:p w14:paraId="0A617491" w14:textId="77777777" w:rsidR="00D05855" w:rsidRPr="00D05855" w:rsidRDefault="00D05855" w:rsidP="00F93779">
            <w:pPr>
              <w:tabs>
                <w:tab w:val="left" w:pos="288"/>
                <w:tab w:val="left" w:pos="576"/>
                <w:tab w:val="left" w:pos="864"/>
                <w:tab w:val="left" w:pos="1152"/>
              </w:tabs>
              <w:spacing w:before="40" w:after="40" w:line="210" w:lineRule="exact"/>
              <w:ind w:right="43"/>
              <w:jc w:val="right"/>
              <w:rPr>
                <w:sz w:val="17"/>
                <w:lang w:val="en-GB"/>
              </w:rPr>
            </w:pPr>
            <w:r w:rsidRPr="00D05855">
              <w:rPr>
                <w:sz w:val="17"/>
                <w:lang w:val="fr-FR"/>
              </w:rPr>
              <w:t>10</w:t>
            </w:r>
          </w:p>
        </w:tc>
      </w:tr>
      <w:tr w:rsidR="00F93779" w:rsidRPr="00D05855" w14:paraId="7ABE9B44" w14:textId="77777777" w:rsidTr="00F93779">
        <w:tc>
          <w:tcPr>
            <w:tcW w:w="2250" w:type="dxa"/>
            <w:tcBorders>
              <w:bottom w:val="single" w:sz="12" w:space="0" w:color="auto"/>
            </w:tcBorders>
            <w:shd w:val="clear" w:color="auto" w:fill="auto"/>
            <w:vAlign w:val="bottom"/>
          </w:tcPr>
          <w:p w14:paraId="39416622" w14:textId="77777777" w:rsidR="00D05855" w:rsidRPr="00D05855" w:rsidRDefault="00D05855" w:rsidP="00F93779">
            <w:pPr>
              <w:tabs>
                <w:tab w:val="left" w:pos="288"/>
                <w:tab w:val="left" w:pos="576"/>
                <w:tab w:val="left" w:pos="864"/>
                <w:tab w:val="left" w:pos="1152"/>
              </w:tabs>
              <w:spacing w:before="40" w:after="40" w:line="210" w:lineRule="exact"/>
              <w:ind w:right="40"/>
              <w:rPr>
                <w:sz w:val="17"/>
                <w:lang w:val="en-GB"/>
              </w:rPr>
            </w:pPr>
            <w:r w:rsidRPr="00D05855">
              <w:rPr>
                <w:sz w:val="17"/>
                <w:lang w:val="fr-FR"/>
              </w:rPr>
              <w:t>Janvier-30 avril 2022</w:t>
            </w:r>
          </w:p>
        </w:tc>
        <w:tc>
          <w:tcPr>
            <w:tcW w:w="1690" w:type="dxa"/>
            <w:tcBorders>
              <w:bottom w:val="single" w:sz="12" w:space="0" w:color="auto"/>
            </w:tcBorders>
            <w:shd w:val="clear" w:color="auto" w:fill="auto"/>
            <w:vAlign w:val="bottom"/>
          </w:tcPr>
          <w:p w14:paraId="1CF7F0E8" w14:textId="77777777" w:rsidR="00D05855" w:rsidRPr="00D05855" w:rsidRDefault="00D05855" w:rsidP="00F93779">
            <w:pPr>
              <w:tabs>
                <w:tab w:val="left" w:pos="288"/>
                <w:tab w:val="left" w:pos="576"/>
                <w:tab w:val="left" w:pos="864"/>
                <w:tab w:val="left" w:pos="1152"/>
              </w:tabs>
              <w:spacing w:before="40" w:after="40" w:line="210" w:lineRule="exact"/>
              <w:ind w:right="43"/>
              <w:jc w:val="right"/>
              <w:rPr>
                <w:sz w:val="17"/>
                <w:lang w:val="en-GB"/>
              </w:rPr>
            </w:pPr>
            <w:r w:rsidRPr="00D05855">
              <w:rPr>
                <w:sz w:val="17"/>
                <w:lang w:val="fr-FR"/>
              </w:rPr>
              <w:t>4</w:t>
            </w:r>
          </w:p>
        </w:tc>
        <w:tc>
          <w:tcPr>
            <w:tcW w:w="1690" w:type="dxa"/>
            <w:tcBorders>
              <w:bottom w:val="single" w:sz="12" w:space="0" w:color="auto"/>
            </w:tcBorders>
            <w:shd w:val="clear" w:color="auto" w:fill="auto"/>
            <w:vAlign w:val="bottom"/>
          </w:tcPr>
          <w:p w14:paraId="6EE1C3DA" w14:textId="77777777" w:rsidR="00D05855" w:rsidRPr="00D05855" w:rsidRDefault="00D05855" w:rsidP="00F93779">
            <w:pPr>
              <w:tabs>
                <w:tab w:val="left" w:pos="288"/>
                <w:tab w:val="left" w:pos="576"/>
                <w:tab w:val="left" w:pos="864"/>
                <w:tab w:val="left" w:pos="1152"/>
              </w:tabs>
              <w:spacing w:before="40" w:after="40" w:line="210" w:lineRule="exact"/>
              <w:ind w:right="43"/>
              <w:jc w:val="right"/>
              <w:rPr>
                <w:sz w:val="17"/>
                <w:lang w:val="en-GB"/>
              </w:rPr>
            </w:pPr>
            <w:r w:rsidRPr="00D05855">
              <w:rPr>
                <w:sz w:val="17"/>
                <w:lang w:val="fr-FR"/>
              </w:rPr>
              <w:t>4</w:t>
            </w:r>
          </w:p>
        </w:tc>
        <w:tc>
          <w:tcPr>
            <w:tcW w:w="1690" w:type="dxa"/>
            <w:tcBorders>
              <w:bottom w:val="single" w:sz="12" w:space="0" w:color="auto"/>
            </w:tcBorders>
            <w:shd w:val="clear" w:color="auto" w:fill="auto"/>
            <w:vAlign w:val="bottom"/>
          </w:tcPr>
          <w:p w14:paraId="66237EA6" w14:textId="77777777" w:rsidR="00D05855" w:rsidRPr="00D05855" w:rsidRDefault="00D05855" w:rsidP="00F93779">
            <w:pPr>
              <w:tabs>
                <w:tab w:val="left" w:pos="288"/>
                <w:tab w:val="left" w:pos="576"/>
                <w:tab w:val="left" w:pos="864"/>
                <w:tab w:val="left" w:pos="1152"/>
              </w:tabs>
              <w:spacing w:before="40" w:after="40" w:line="210" w:lineRule="exact"/>
              <w:ind w:right="43"/>
              <w:jc w:val="right"/>
              <w:rPr>
                <w:sz w:val="17"/>
                <w:lang w:val="en-GB"/>
              </w:rPr>
            </w:pPr>
            <w:r w:rsidRPr="00D05855">
              <w:rPr>
                <w:sz w:val="17"/>
                <w:lang w:val="fr-FR"/>
              </w:rPr>
              <w:t>4</w:t>
            </w:r>
          </w:p>
        </w:tc>
      </w:tr>
    </w:tbl>
    <w:p w14:paraId="7D576E4B" w14:textId="674A5E9F" w:rsidR="00D05855" w:rsidRPr="00F93779" w:rsidRDefault="00D05855" w:rsidP="00F93779">
      <w:pPr>
        <w:pStyle w:val="SingleTxt"/>
        <w:spacing w:after="0" w:line="120" w:lineRule="exact"/>
        <w:rPr>
          <w:sz w:val="10"/>
          <w:lang w:val="en-GB"/>
        </w:rPr>
      </w:pPr>
    </w:p>
    <w:p w14:paraId="1E2F3759" w14:textId="3A934F85" w:rsidR="00D05855" w:rsidRPr="00D05855" w:rsidRDefault="00D05855" w:rsidP="00F93779">
      <w:pPr>
        <w:pStyle w:val="FootnoteText"/>
        <w:tabs>
          <w:tab w:val="right" w:pos="1836"/>
          <w:tab w:val="left" w:pos="1908"/>
        </w:tabs>
        <w:ind w:left="1278" w:right="1267" w:hanging="18"/>
        <w:rPr>
          <w:lang w:val="fr-BE"/>
        </w:rPr>
      </w:pPr>
      <w:r w:rsidRPr="00D05855">
        <w:rPr>
          <w:lang w:val="fr-FR"/>
        </w:rPr>
        <w:t>Tableau 2</w:t>
      </w:r>
      <w:r w:rsidR="002062CB">
        <w:rPr>
          <w:lang w:val="fr-FR"/>
        </w:rPr>
        <w:t> :</w:t>
      </w:r>
      <w:r w:rsidRPr="00D05855">
        <w:rPr>
          <w:lang w:val="fr-FR"/>
        </w:rPr>
        <w:t xml:space="preserve"> nombre de meurtres intrafamiliaux (article 79/c) et de femmes victimes </w:t>
      </w:r>
      <w:r w:rsidR="00F93779">
        <w:rPr>
          <w:lang w:val="fr-FR"/>
        </w:rPr>
        <w:br/>
      </w:r>
      <w:r w:rsidRPr="00D05855">
        <w:rPr>
          <w:lang w:val="fr-FR"/>
        </w:rPr>
        <w:t>(2020-avril 2022)</w:t>
      </w:r>
    </w:p>
    <w:p w14:paraId="146B0DCD" w14:textId="01C867CB" w:rsidR="00D05855" w:rsidRPr="00F93779" w:rsidRDefault="00D05855" w:rsidP="00F93779">
      <w:pPr>
        <w:pStyle w:val="SingleTxt"/>
        <w:spacing w:after="0" w:line="120" w:lineRule="exact"/>
        <w:rPr>
          <w:sz w:val="10"/>
          <w:lang w:val="fr-BE"/>
        </w:rPr>
      </w:pPr>
    </w:p>
    <w:p w14:paraId="00428355" w14:textId="12B50A48" w:rsidR="00F93779" w:rsidRPr="00F93779" w:rsidRDefault="00F93779" w:rsidP="00F93779">
      <w:pPr>
        <w:pStyle w:val="SingleTxt"/>
        <w:spacing w:after="0" w:line="120" w:lineRule="exact"/>
        <w:rPr>
          <w:sz w:val="10"/>
          <w:lang w:val="fr-BE"/>
        </w:rPr>
      </w:pPr>
    </w:p>
    <w:p w14:paraId="465831AF" w14:textId="4076E5BC" w:rsidR="00F93779" w:rsidRPr="00F93779" w:rsidRDefault="00F93779" w:rsidP="00F93779">
      <w:pPr>
        <w:pStyle w:val="SingleTxt"/>
        <w:spacing w:after="0" w:line="120" w:lineRule="exact"/>
        <w:rPr>
          <w:sz w:val="10"/>
          <w:lang w:val="fr-BE"/>
        </w:rPr>
      </w:pPr>
    </w:p>
    <w:p w14:paraId="32DAC948" w14:textId="1FF3FEBA" w:rsidR="00D05855" w:rsidRPr="00D05855" w:rsidRDefault="00975349" w:rsidP="00F36D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Pr>
          <w:lang w:val="fr-FR"/>
        </w:rPr>
        <w:lastRenderedPageBreak/>
        <w:tab/>
      </w:r>
      <w:r>
        <w:rPr>
          <w:lang w:val="fr-FR"/>
        </w:rPr>
        <w:tab/>
      </w:r>
      <w:r w:rsidR="00D05855" w:rsidRPr="00D05855">
        <w:rPr>
          <w:lang w:val="fr-FR"/>
        </w:rPr>
        <w:t>Statistiques de l</w:t>
      </w:r>
      <w:r w:rsidR="002062CB">
        <w:rPr>
          <w:lang w:val="fr-FR"/>
        </w:rPr>
        <w:t>’</w:t>
      </w:r>
      <w:r w:rsidR="00D05855" w:rsidRPr="00D05855">
        <w:rPr>
          <w:lang w:val="fr-FR"/>
        </w:rPr>
        <w:t>Institut médico-légal pour les évaluations et les rapports d</w:t>
      </w:r>
      <w:r w:rsidR="002062CB">
        <w:rPr>
          <w:lang w:val="fr-FR"/>
        </w:rPr>
        <w:t>’</w:t>
      </w:r>
      <w:r w:rsidR="00D05855" w:rsidRPr="00D05855">
        <w:rPr>
          <w:lang w:val="fr-FR"/>
        </w:rPr>
        <w:t>experts</w:t>
      </w:r>
    </w:p>
    <w:p w14:paraId="0E68A3FA" w14:textId="30D88F55" w:rsidR="00D05855" w:rsidRPr="00975349" w:rsidRDefault="00D05855" w:rsidP="00F36DF1">
      <w:pPr>
        <w:pStyle w:val="SingleTxt"/>
        <w:keepNext/>
        <w:keepLines/>
        <w:spacing w:after="0" w:line="120" w:lineRule="exact"/>
        <w:rPr>
          <w:sz w:val="10"/>
          <w:lang w:val="fr-BE"/>
        </w:rPr>
      </w:pPr>
    </w:p>
    <w:p w14:paraId="7EFF71BD" w14:textId="28BB52E7" w:rsidR="00975349" w:rsidRPr="00975349" w:rsidRDefault="00975349" w:rsidP="00F36DF1">
      <w:pPr>
        <w:pStyle w:val="SingleTxt"/>
        <w:keepNext/>
        <w:keepLines/>
        <w:spacing w:after="0" w:line="120" w:lineRule="exact"/>
        <w:rPr>
          <w:sz w:val="10"/>
          <w:lang w:val="fr-BE"/>
        </w:rPr>
      </w:pPr>
    </w:p>
    <w:tbl>
      <w:tblPr>
        <w:tblStyle w:val="TableGrid"/>
        <w:tblW w:w="8612"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060"/>
        <w:gridCol w:w="653"/>
        <w:gridCol w:w="654"/>
        <w:gridCol w:w="109"/>
        <w:gridCol w:w="544"/>
        <w:gridCol w:w="656"/>
        <w:gridCol w:w="105"/>
        <w:gridCol w:w="549"/>
        <w:gridCol w:w="660"/>
        <w:gridCol w:w="96"/>
        <w:gridCol w:w="558"/>
        <w:gridCol w:w="655"/>
        <w:gridCol w:w="101"/>
        <w:gridCol w:w="553"/>
        <w:gridCol w:w="659"/>
      </w:tblGrid>
      <w:tr w:rsidR="00975349" w:rsidRPr="00975349" w14:paraId="0FE727AC" w14:textId="77777777" w:rsidTr="00975349">
        <w:trPr>
          <w:tblHeader/>
        </w:trPr>
        <w:tc>
          <w:tcPr>
            <w:tcW w:w="2060" w:type="dxa"/>
            <w:vMerge w:val="restart"/>
            <w:tcBorders>
              <w:top w:val="single" w:sz="4" w:space="0" w:color="auto"/>
            </w:tcBorders>
            <w:shd w:val="clear" w:color="auto" w:fill="auto"/>
            <w:vAlign w:val="bottom"/>
          </w:tcPr>
          <w:p w14:paraId="1F98C96B" w14:textId="77777777" w:rsidR="00975349" w:rsidRPr="00D05855" w:rsidRDefault="00975349" w:rsidP="00F36DF1">
            <w:pPr>
              <w:keepNext/>
              <w:keepLines/>
              <w:spacing w:before="81" w:after="81" w:line="160" w:lineRule="exact"/>
              <w:ind w:right="40"/>
              <w:rPr>
                <w:i/>
                <w:sz w:val="14"/>
                <w:lang w:val="en-GB"/>
              </w:rPr>
            </w:pPr>
            <w:r w:rsidRPr="00D05855">
              <w:rPr>
                <w:i/>
                <w:sz w:val="14"/>
                <w:lang w:val="fr-FR"/>
              </w:rPr>
              <w:t>Cas et périodes</w:t>
            </w:r>
          </w:p>
        </w:tc>
        <w:tc>
          <w:tcPr>
            <w:tcW w:w="1307" w:type="dxa"/>
            <w:gridSpan w:val="2"/>
            <w:tcBorders>
              <w:top w:val="single" w:sz="4" w:space="0" w:color="auto"/>
              <w:bottom w:val="single" w:sz="4" w:space="0" w:color="auto"/>
            </w:tcBorders>
            <w:shd w:val="clear" w:color="auto" w:fill="auto"/>
            <w:vAlign w:val="bottom"/>
          </w:tcPr>
          <w:p w14:paraId="4373C2FF" w14:textId="2993F32D" w:rsidR="00975349" w:rsidRPr="00D05855" w:rsidRDefault="00975349" w:rsidP="00F36DF1">
            <w:pPr>
              <w:keepNext/>
              <w:keepLines/>
              <w:spacing w:before="81" w:after="81" w:line="160" w:lineRule="exact"/>
              <w:ind w:right="43"/>
              <w:jc w:val="center"/>
              <w:rPr>
                <w:i/>
                <w:sz w:val="14"/>
                <w:lang w:val="en-GB"/>
              </w:rPr>
            </w:pPr>
            <w:r w:rsidRPr="00D05855">
              <w:rPr>
                <w:i/>
                <w:sz w:val="14"/>
                <w:lang w:val="fr-FR"/>
              </w:rPr>
              <w:t>Violence non familiale</w:t>
            </w:r>
          </w:p>
        </w:tc>
        <w:tc>
          <w:tcPr>
            <w:tcW w:w="109" w:type="dxa"/>
            <w:tcBorders>
              <w:top w:val="single" w:sz="4" w:space="0" w:color="auto"/>
            </w:tcBorders>
            <w:shd w:val="clear" w:color="auto" w:fill="auto"/>
            <w:vAlign w:val="bottom"/>
          </w:tcPr>
          <w:p w14:paraId="43290DFD" w14:textId="77777777" w:rsidR="00975349" w:rsidRPr="00D05855" w:rsidRDefault="00975349" w:rsidP="00F36DF1">
            <w:pPr>
              <w:keepNext/>
              <w:keepLines/>
              <w:spacing w:before="81" w:after="81" w:line="160" w:lineRule="exact"/>
              <w:ind w:right="43"/>
              <w:jc w:val="right"/>
              <w:rPr>
                <w:i/>
                <w:sz w:val="14"/>
                <w:lang w:val="en-GB"/>
              </w:rPr>
            </w:pPr>
          </w:p>
        </w:tc>
        <w:tc>
          <w:tcPr>
            <w:tcW w:w="1200" w:type="dxa"/>
            <w:gridSpan w:val="2"/>
            <w:tcBorders>
              <w:top w:val="single" w:sz="4" w:space="0" w:color="auto"/>
              <w:bottom w:val="single" w:sz="4" w:space="0" w:color="auto"/>
            </w:tcBorders>
            <w:shd w:val="clear" w:color="auto" w:fill="auto"/>
            <w:vAlign w:val="bottom"/>
          </w:tcPr>
          <w:p w14:paraId="39EA2A59" w14:textId="77777777" w:rsidR="00975349" w:rsidRPr="00D05855" w:rsidRDefault="00975349" w:rsidP="00F36DF1">
            <w:pPr>
              <w:keepNext/>
              <w:keepLines/>
              <w:spacing w:before="81" w:after="81" w:line="160" w:lineRule="exact"/>
              <w:ind w:right="43"/>
              <w:jc w:val="center"/>
              <w:rPr>
                <w:i/>
                <w:sz w:val="14"/>
                <w:lang w:val="en-GB"/>
              </w:rPr>
            </w:pPr>
            <w:r w:rsidRPr="00D05855">
              <w:rPr>
                <w:i/>
                <w:sz w:val="14"/>
                <w:lang w:val="fr-FR"/>
              </w:rPr>
              <w:t>Violence domestique</w:t>
            </w:r>
          </w:p>
        </w:tc>
        <w:tc>
          <w:tcPr>
            <w:tcW w:w="105" w:type="dxa"/>
            <w:tcBorders>
              <w:top w:val="single" w:sz="4" w:space="0" w:color="auto"/>
            </w:tcBorders>
            <w:shd w:val="clear" w:color="auto" w:fill="auto"/>
            <w:vAlign w:val="bottom"/>
          </w:tcPr>
          <w:p w14:paraId="7DEF4894" w14:textId="77777777" w:rsidR="00975349" w:rsidRPr="00D05855" w:rsidRDefault="00975349" w:rsidP="00F36DF1">
            <w:pPr>
              <w:keepNext/>
              <w:keepLines/>
              <w:spacing w:before="81" w:after="81" w:line="160" w:lineRule="exact"/>
              <w:ind w:right="43"/>
              <w:jc w:val="right"/>
              <w:rPr>
                <w:i/>
                <w:sz w:val="14"/>
                <w:lang w:val="en-GB"/>
              </w:rPr>
            </w:pPr>
          </w:p>
        </w:tc>
        <w:tc>
          <w:tcPr>
            <w:tcW w:w="1209" w:type="dxa"/>
            <w:gridSpan w:val="2"/>
            <w:tcBorders>
              <w:top w:val="single" w:sz="4" w:space="0" w:color="auto"/>
              <w:bottom w:val="single" w:sz="4" w:space="0" w:color="auto"/>
            </w:tcBorders>
            <w:shd w:val="clear" w:color="auto" w:fill="auto"/>
            <w:vAlign w:val="bottom"/>
          </w:tcPr>
          <w:p w14:paraId="0612797B" w14:textId="77777777" w:rsidR="00975349" w:rsidRPr="00D05855" w:rsidRDefault="00975349" w:rsidP="00F36DF1">
            <w:pPr>
              <w:keepNext/>
              <w:keepLines/>
              <w:spacing w:before="81" w:after="81" w:line="160" w:lineRule="exact"/>
              <w:ind w:right="43"/>
              <w:jc w:val="center"/>
              <w:rPr>
                <w:i/>
                <w:sz w:val="14"/>
                <w:lang w:val="en-GB"/>
              </w:rPr>
            </w:pPr>
            <w:r w:rsidRPr="00D05855">
              <w:rPr>
                <w:i/>
                <w:sz w:val="14"/>
                <w:lang w:val="fr-FR"/>
              </w:rPr>
              <w:t>Violence sexuelle</w:t>
            </w:r>
          </w:p>
        </w:tc>
        <w:tc>
          <w:tcPr>
            <w:tcW w:w="96" w:type="dxa"/>
            <w:tcBorders>
              <w:top w:val="single" w:sz="4" w:space="0" w:color="auto"/>
            </w:tcBorders>
            <w:shd w:val="clear" w:color="auto" w:fill="auto"/>
            <w:vAlign w:val="bottom"/>
          </w:tcPr>
          <w:p w14:paraId="551A4094" w14:textId="77777777" w:rsidR="00975349" w:rsidRPr="00D05855" w:rsidRDefault="00975349" w:rsidP="00F36DF1">
            <w:pPr>
              <w:keepNext/>
              <w:keepLines/>
              <w:spacing w:before="81" w:after="81" w:line="160" w:lineRule="exact"/>
              <w:ind w:right="43"/>
              <w:jc w:val="right"/>
              <w:rPr>
                <w:i/>
                <w:sz w:val="14"/>
                <w:lang w:val="en-GB"/>
              </w:rPr>
            </w:pPr>
          </w:p>
        </w:tc>
        <w:tc>
          <w:tcPr>
            <w:tcW w:w="1213" w:type="dxa"/>
            <w:gridSpan w:val="2"/>
            <w:tcBorders>
              <w:top w:val="single" w:sz="4" w:space="0" w:color="auto"/>
              <w:bottom w:val="single" w:sz="4" w:space="0" w:color="auto"/>
            </w:tcBorders>
            <w:shd w:val="clear" w:color="auto" w:fill="auto"/>
            <w:vAlign w:val="bottom"/>
          </w:tcPr>
          <w:p w14:paraId="423EBD56" w14:textId="77777777" w:rsidR="00975349" w:rsidRPr="00D05855" w:rsidRDefault="00975349" w:rsidP="00F36DF1">
            <w:pPr>
              <w:keepNext/>
              <w:keepLines/>
              <w:spacing w:before="81" w:after="81" w:line="160" w:lineRule="exact"/>
              <w:ind w:right="43"/>
              <w:jc w:val="center"/>
              <w:rPr>
                <w:i/>
                <w:sz w:val="14"/>
                <w:lang w:val="en-GB"/>
              </w:rPr>
            </w:pPr>
            <w:r w:rsidRPr="00D05855">
              <w:rPr>
                <w:i/>
                <w:sz w:val="14"/>
                <w:lang w:val="fr-FR"/>
              </w:rPr>
              <w:t>Violences policières</w:t>
            </w:r>
          </w:p>
        </w:tc>
        <w:tc>
          <w:tcPr>
            <w:tcW w:w="101" w:type="dxa"/>
            <w:tcBorders>
              <w:top w:val="single" w:sz="4" w:space="0" w:color="auto"/>
            </w:tcBorders>
            <w:shd w:val="clear" w:color="auto" w:fill="auto"/>
            <w:vAlign w:val="bottom"/>
          </w:tcPr>
          <w:p w14:paraId="46B7A983" w14:textId="77777777" w:rsidR="00975349" w:rsidRPr="00D05855" w:rsidRDefault="00975349" w:rsidP="00F36DF1">
            <w:pPr>
              <w:keepNext/>
              <w:keepLines/>
              <w:spacing w:before="81" w:after="81" w:line="160" w:lineRule="exact"/>
              <w:ind w:right="43"/>
              <w:jc w:val="right"/>
              <w:rPr>
                <w:i/>
                <w:sz w:val="14"/>
                <w:lang w:val="en-GB"/>
              </w:rPr>
            </w:pPr>
          </w:p>
        </w:tc>
        <w:tc>
          <w:tcPr>
            <w:tcW w:w="1212" w:type="dxa"/>
            <w:gridSpan w:val="2"/>
            <w:tcBorders>
              <w:top w:val="single" w:sz="4" w:space="0" w:color="auto"/>
              <w:bottom w:val="single" w:sz="4" w:space="0" w:color="auto"/>
            </w:tcBorders>
            <w:shd w:val="clear" w:color="auto" w:fill="auto"/>
            <w:vAlign w:val="bottom"/>
          </w:tcPr>
          <w:p w14:paraId="1BE734F4" w14:textId="77777777" w:rsidR="00975349" w:rsidRPr="00D05855" w:rsidRDefault="00975349" w:rsidP="00F36DF1">
            <w:pPr>
              <w:keepNext/>
              <w:keepLines/>
              <w:spacing w:before="81" w:after="81" w:line="160" w:lineRule="exact"/>
              <w:ind w:right="43"/>
              <w:jc w:val="center"/>
              <w:rPr>
                <w:i/>
                <w:sz w:val="14"/>
                <w:lang w:val="fr-BE"/>
              </w:rPr>
            </w:pPr>
            <w:r w:rsidRPr="00D05855">
              <w:rPr>
                <w:i/>
                <w:sz w:val="14"/>
                <w:lang w:val="fr-FR"/>
              </w:rPr>
              <w:t>Violence commise par des éducateurs</w:t>
            </w:r>
          </w:p>
        </w:tc>
      </w:tr>
      <w:tr w:rsidR="00975349" w:rsidRPr="00D05855" w14:paraId="701390BA" w14:textId="77777777" w:rsidTr="00975349">
        <w:trPr>
          <w:tblHeader/>
        </w:trPr>
        <w:tc>
          <w:tcPr>
            <w:tcW w:w="2060" w:type="dxa"/>
            <w:vMerge/>
            <w:tcBorders>
              <w:bottom w:val="single" w:sz="12" w:space="0" w:color="auto"/>
            </w:tcBorders>
            <w:shd w:val="clear" w:color="auto" w:fill="auto"/>
            <w:vAlign w:val="bottom"/>
          </w:tcPr>
          <w:p w14:paraId="31E99959" w14:textId="77777777" w:rsidR="00975349" w:rsidRPr="00D05855" w:rsidRDefault="00975349" w:rsidP="00975349">
            <w:pPr>
              <w:spacing w:before="81" w:after="81" w:line="160" w:lineRule="exact"/>
              <w:ind w:right="40"/>
              <w:rPr>
                <w:i/>
                <w:sz w:val="14"/>
                <w:lang w:val="fr-BE"/>
              </w:rPr>
            </w:pPr>
          </w:p>
        </w:tc>
        <w:tc>
          <w:tcPr>
            <w:tcW w:w="653" w:type="dxa"/>
            <w:tcBorders>
              <w:top w:val="single" w:sz="4" w:space="0" w:color="auto"/>
              <w:bottom w:val="single" w:sz="12" w:space="0" w:color="auto"/>
            </w:tcBorders>
            <w:shd w:val="clear" w:color="auto" w:fill="auto"/>
            <w:vAlign w:val="bottom"/>
          </w:tcPr>
          <w:p w14:paraId="69ACB715" w14:textId="77777777" w:rsidR="00975349" w:rsidRPr="00D05855" w:rsidRDefault="00975349" w:rsidP="00975349">
            <w:pPr>
              <w:spacing w:before="81" w:after="81" w:line="160" w:lineRule="exact"/>
              <w:ind w:right="40"/>
              <w:rPr>
                <w:i/>
                <w:sz w:val="14"/>
                <w:lang w:val="en-GB"/>
              </w:rPr>
            </w:pPr>
            <w:r w:rsidRPr="00D05855">
              <w:rPr>
                <w:i/>
                <w:sz w:val="14"/>
                <w:lang w:val="fr-FR"/>
              </w:rPr>
              <w:t>Femmes</w:t>
            </w:r>
          </w:p>
        </w:tc>
        <w:tc>
          <w:tcPr>
            <w:tcW w:w="654" w:type="dxa"/>
            <w:tcBorders>
              <w:top w:val="single" w:sz="4" w:space="0" w:color="auto"/>
              <w:bottom w:val="single" w:sz="12" w:space="0" w:color="auto"/>
            </w:tcBorders>
            <w:shd w:val="clear" w:color="auto" w:fill="auto"/>
            <w:vAlign w:val="bottom"/>
          </w:tcPr>
          <w:p w14:paraId="21F892F9" w14:textId="77777777" w:rsidR="00975349" w:rsidRPr="00D05855" w:rsidRDefault="00975349" w:rsidP="00975349">
            <w:pPr>
              <w:spacing w:before="81" w:after="81" w:line="160" w:lineRule="exact"/>
              <w:ind w:right="40"/>
              <w:rPr>
                <w:i/>
                <w:sz w:val="14"/>
                <w:lang w:val="en-GB"/>
              </w:rPr>
            </w:pPr>
            <w:r w:rsidRPr="00D05855">
              <w:rPr>
                <w:i/>
                <w:sz w:val="14"/>
                <w:lang w:val="fr-FR"/>
              </w:rPr>
              <w:t>Hommes</w:t>
            </w:r>
          </w:p>
        </w:tc>
        <w:tc>
          <w:tcPr>
            <w:tcW w:w="653" w:type="dxa"/>
            <w:gridSpan w:val="2"/>
            <w:tcBorders>
              <w:bottom w:val="single" w:sz="12" w:space="0" w:color="auto"/>
            </w:tcBorders>
            <w:shd w:val="clear" w:color="auto" w:fill="auto"/>
            <w:vAlign w:val="bottom"/>
          </w:tcPr>
          <w:p w14:paraId="582B14FA" w14:textId="77777777" w:rsidR="00975349" w:rsidRPr="00D05855" w:rsidRDefault="00975349" w:rsidP="00975349">
            <w:pPr>
              <w:spacing w:before="81" w:after="81" w:line="160" w:lineRule="exact"/>
              <w:ind w:right="40"/>
              <w:rPr>
                <w:i/>
                <w:sz w:val="14"/>
                <w:lang w:val="en-GB"/>
              </w:rPr>
            </w:pPr>
            <w:r w:rsidRPr="00D05855">
              <w:rPr>
                <w:i/>
                <w:sz w:val="14"/>
                <w:lang w:val="fr-FR"/>
              </w:rPr>
              <w:t>Femmes</w:t>
            </w:r>
          </w:p>
        </w:tc>
        <w:tc>
          <w:tcPr>
            <w:tcW w:w="656" w:type="dxa"/>
            <w:tcBorders>
              <w:bottom w:val="single" w:sz="12" w:space="0" w:color="auto"/>
            </w:tcBorders>
            <w:shd w:val="clear" w:color="auto" w:fill="auto"/>
            <w:vAlign w:val="bottom"/>
          </w:tcPr>
          <w:p w14:paraId="07D08F58" w14:textId="77777777" w:rsidR="00975349" w:rsidRPr="00D05855" w:rsidRDefault="00975349" w:rsidP="00975349">
            <w:pPr>
              <w:spacing w:before="81" w:after="81" w:line="160" w:lineRule="exact"/>
              <w:ind w:right="40"/>
              <w:rPr>
                <w:i/>
                <w:sz w:val="14"/>
                <w:lang w:val="en-GB"/>
              </w:rPr>
            </w:pPr>
            <w:r w:rsidRPr="00D05855">
              <w:rPr>
                <w:i/>
                <w:sz w:val="14"/>
                <w:lang w:val="fr-FR"/>
              </w:rPr>
              <w:t>Hommes</w:t>
            </w:r>
          </w:p>
        </w:tc>
        <w:tc>
          <w:tcPr>
            <w:tcW w:w="654" w:type="dxa"/>
            <w:gridSpan w:val="2"/>
            <w:tcBorders>
              <w:bottom w:val="single" w:sz="12" w:space="0" w:color="auto"/>
            </w:tcBorders>
            <w:shd w:val="clear" w:color="auto" w:fill="auto"/>
            <w:vAlign w:val="bottom"/>
          </w:tcPr>
          <w:p w14:paraId="6717D23F" w14:textId="77777777" w:rsidR="00975349" w:rsidRPr="00D05855" w:rsidRDefault="00975349" w:rsidP="00975349">
            <w:pPr>
              <w:spacing w:before="81" w:after="81" w:line="160" w:lineRule="exact"/>
              <w:ind w:right="40"/>
              <w:rPr>
                <w:i/>
                <w:sz w:val="14"/>
                <w:lang w:val="en-GB"/>
              </w:rPr>
            </w:pPr>
            <w:r w:rsidRPr="00D05855">
              <w:rPr>
                <w:i/>
                <w:sz w:val="14"/>
                <w:lang w:val="fr-FR"/>
              </w:rPr>
              <w:t>Femmes</w:t>
            </w:r>
          </w:p>
        </w:tc>
        <w:tc>
          <w:tcPr>
            <w:tcW w:w="660" w:type="dxa"/>
            <w:tcBorders>
              <w:bottom w:val="single" w:sz="12" w:space="0" w:color="auto"/>
            </w:tcBorders>
            <w:shd w:val="clear" w:color="auto" w:fill="auto"/>
            <w:vAlign w:val="bottom"/>
          </w:tcPr>
          <w:p w14:paraId="17E9AC55" w14:textId="77777777" w:rsidR="00975349" w:rsidRPr="00D05855" w:rsidRDefault="00975349" w:rsidP="00975349">
            <w:pPr>
              <w:spacing w:before="81" w:after="81" w:line="160" w:lineRule="exact"/>
              <w:ind w:right="40"/>
              <w:rPr>
                <w:i/>
                <w:sz w:val="14"/>
                <w:lang w:val="en-GB"/>
              </w:rPr>
            </w:pPr>
            <w:r w:rsidRPr="00D05855">
              <w:rPr>
                <w:i/>
                <w:sz w:val="14"/>
                <w:lang w:val="fr-FR"/>
              </w:rPr>
              <w:t>Hommes</w:t>
            </w:r>
          </w:p>
        </w:tc>
        <w:tc>
          <w:tcPr>
            <w:tcW w:w="654" w:type="dxa"/>
            <w:gridSpan w:val="2"/>
            <w:tcBorders>
              <w:bottom w:val="single" w:sz="12" w:space="0" w:color="auto"/>
            </w:tcBorders>
            <w:shd w:val="clear" w:color="auto" w:fill="auto"/>
            <w:vAlign w:val="bottom"/>
          </w:tcPr>
          <w:p w14:paraId="7A84EC80" w14:textId="77777777" w:rsidR="00975349" w:rsidRPr="00D05855" w:rsidRDefault="00975349" w:rsidP="00975349">
            <w:pPr>
              <w:spacing w:before="81" w:after="81" w:line="160" w:lineRule="exact"/>
              <w:ind w:right="40"/>
              <w:rPr>
                <w:i/>
                <w:sz w:val="14"/>
                <w:lang w:val="en-GB"/>
              </w:rPr>
            </w:pPr>
            <w:r w:rsidRPr="00D05855">
              <w:rPr>
                <w:i/>
                <w:sz w:val="14"/>
                <w:lang w:val="fr-FR"/>
              </w:rPr>
              <w:t>Femmes</w:t>
            </w:r>
          </w:p>
        </w:tc>
        <w:tc>
          <w:tcPr>
            <w:tcW w:w="655" w:type="dxa"/>
            <w:tcBorders>
              <w:bottom w:val="single" w:sz="12" w:space="0" w:color="auto"/>
            </w:tcBorders>
            <w:shd w:val="clear" w:color="auto" w:fill="auto"/>
            <w:vAlign w:val="bottom"/>
          </w:tcPr>
          <w:p w14:paraId="5871F078" w14:textId="77777777" w:rsidR="00975349" w:rsidRPr="00D05855" w:rsidRDefault="00975349" w:rsidP="00975349">
            <w:pPr>
              <w:spacing w:before="81" w:after="81" w:line="160" w:lineRule="exact"/>
              <w:ind w:right="40"/>
              <w:rPr>
                <w:i/>
                <w:sz w:val="14"/>
                <w:lang w:val="en-GB"/>
              </w:rPr>
            </w:pPr>
            <w:r w:rsidRPr="00D05855">
              <w:rPr>
                <w:i/>
                <w:sz w:val="14"/>
                <w:lang w:val="fr-FR"/>
              </w:rPr>
              <w:t>Hommes</w:t>
            </w:r>
          </w:p>
        </w:tc>
        <w:tc>
          <w:tcPr>
            <w:tcW w:w="654" w:type="dxa"/>
            <w:gridSpan w:val="2"/>
            <w:tcBorders>
              <w:bottom w:val="single" w:sz="12" w:space="0" w:color="auto"/>
            </w:tcBorders>
            <w:shd w:val="clear" w:color="auto" w:fill="auto"/>
            <w:vAlign w:val="bottom"/>
          </w:tcPr>
          <w:p w14:paraId="2623231B" w14:textId="77777777" w:rsidR="00975349" w:rsidRPr="00D05855" w:rsidRDefault="00975349" w:rsidP="00975349">
            <w:pPr>
              <w:spacing w:before="81" w:after="81" w:line="160" w:lineRule="exact"/>
              <w:ind w:right="40"/>
              <w:rPr>
                <w:i/>
                <w:sz w:val="14"/>
                <w:lang w:val="en-GB"/>
              </w:rPr>
            </w:pPr>
            <w:r w:rsidRPr="00D05855">
              <w:rPr>
                <w:i/>
                <w:sz w:val="14"/>
                <w:lang w:val="fr-FR"/>
              </w:rPr>
              <w:t>Femmes</w:t>
            </w:r>
          </w:p>
        </w:tc>
        <w:tc>
          <w:tcPr>
            <w:tcW w:w="659" w:type="dxa"/>
            <w:tcBorders>
              <w:bottom w:val="single" w:sz="12" w:space="0" w:color="auto"/>
            </w:tcBorders>
            <w:shd w:val="clear" w:color="auto" w:fill="auto"/>
            <w:vAlign w:val="bottom"/>
          </w:tcPr>
          <w:p w14:paraId="2D0691C9" w14:textId="77777777" w:rsidR="00975349" w:rsidRPr="00D05855" w:rsidRDefault="00975349" w:rsidP="00975349">
            <w:pPr>
              <w:spacing w:before="81" w:after="81" w:line="160" w:lineRule="exact"/>
              <w:ind w:right="40"/>
              <w:rPr>
                <w:i/>
                <w:sz w:val="14"/>
                <w:lang w:val="en-GB"/>
              </w:rPr>
            </w:pPr>
            <w:r w:rsidRPr="00D05855">
              <w:rPr>
                <w:i/>
                <w:sz w:val="14"/>
                <w:lang w:val="fr-FR"/>
              </w:rPr>
              <w:t>Hommes</w:t>
            </w:r>
          </w:p>
        </w:tc>
      </w:tr>
      <w:tr w:rsidR="00D05855" w:rsidRPr="00D05855" w14:paraId="613DF9BC" w14:textId="77777777" w:rsidTr="00975349">
        <w:trPr>
          <w:trHeight w:hRule="exact" w:val="115"/>
          <w:tblHeader/>
        </w:trPr>
        <w:tc>
          <w:tcPr>
            <w:tcW w:w="2060" w:type="dxa"/>
            <w:tcBorders>
              <w:top w:val="single" w:sz="12" w:space="0" w:color="auto"/>
            </w:tcBorders>
            <w:shd w:val="clear" w:color="auto" w:fill="auto"/>
            <w:vAlign w:val="bottom"/>
          </w:tcPr>
          <w:p w14:paraId="39A41F10" w14:textId="77777777" w:rsidR="00D05855" w:rsidRPr="00D05855" w:rsidRDefault="00D05855" w:rsidP="00975349">
            <w:pPr>
              <w:spacing w:before="40" w:after="40" w:line="210" w:lineRule="exact"/>
              <w:ind w:right="40"/>
              <w:rPr>
                <w:sz w:val="17"/>
                <w:lang w:val="en-GB"/>
              </w:rPr>
            </w:pPr>
          </w:p>
        </w:tc>
        <w:tc>
          <w:tcPr>
            <w:tcW w:w="653" w:type="dxa"/>
            <w:tcBorders>
              <w:top w:val="single" w:sz="12" w:space="0" w:color="auto"/>
            </w:tcBorders>
            <w:shd w:val="clear" w:color="auto" w:fill="auto"/>
            <w:vAlign w:val="bottom"/>
          </w:tcPr>
          <w:p w14:paraId="68488D70" w14:textId="77777777" w:rsidR="00D05855" w:rsidRPr="00D05855" w:rsidRDefault="00D05855" w:rsidP="00975349">
            <w:pPr>
              <w:spacing w:before="40" w:after="40" w:line="210" w:lineRule="exact"/>
              <w:ind w:right="40"/>
              <w:rPr>
                <w:sz w:val="17"/>
                <w:lang w:val="en-GB"/>
              </w:rPr>
            </w:pPr>
          </w:p>
        </w:tc>
        <w:tc>
          <w:tcPr>
            <w:tcW w:w="654" w:type="dxa"/>
            <w:tcBorders>
              <w:top w:val="single" w:sz="12" w:space="0" w:color="auto"/>
            </w:tcBorders>
            <w:shd w:val="clear" w:color="auto" w:fill="auto"/>
            <w:vAlign w:val="bottom"/>
          </w:tcPr>
          <w:p w14:paraId="4266FFB8" w14:textId="77777777" w:rsidR="00D05855" w:rsidRPr="00D05855" w:rsidRDefault="00D05855" w:rsidP="00975349">
            <w:pPr>
              <w:spacing w:before="40" w:after="40" w:line="210" w:lineRule="exact"/>
              <w:ind w:right="40"/>
              <w:rPr>
                <w:sz w:val="17"/>
                <w:lang w:val="en-GB"/>
              </w:rPr>
            </w:pPr>
          </w:p>
        </w:tc>
        <w:tc>
          <w:tcPr>
            <w:tcW w:w="653" w:type="dxa"/>
            <w:gridSpan w:val="2"/>
            <w:tcBorders>
              <w:top w:val="single" w:sz="12" w:space="0" w:color="auto"/>
            </w:tcBorders>
            <w:shd w:val="clear" w:color="auto" w:fill="auto"/>
            <w:vAlign w:val="bottom"/>
          </w:tcPr>
          <w:p w14:paraId="046CFD41" w14:textId="77777777" w:rsidR="00D05855" w:rsidRPr="00D05855" w:rsidRDefault="00D05855" w:rsidP="00975349">
            <w:pPr>
              <w:spacing w:before="40" w:after="40" w:line="210" w:lineRule="exact"/>
              <w:ind w:right="40"/>
              <w:rPr>
                <w:sz w:val="17"/>
                <w:lang w:val="en-GB"/>
              </w:rPr>
            </w:pPr>
          </w:p>
        </w:tc>
        <w:tc>
          <w:tcPr>
            <w:tcW w:w="656" w:type="dxa"/>
            <w:tcBorders>
              <w:top w:val="single" w:sz="12" w:space="0" w:color="auto"/>
            </w:tcBorders>
            <w:shd w:val="clear" w:color="auto" w:fill="auto"/>
            <w:vAlign w:val="bottom"/>
          </w:tcPr>
          <w:p w14:paraId="643C5E0F" w14:textId="77777777" w:rsidR="00D05855" w:rsidRPr="00D05855" w:rsidRDefault="00D05855" w:rsidP="00975349">
            <w:pPr>
              <w:spacing w:before="40" w:after="40" w:line="210" w:lineRule="exact"/>
              <w:ind w:right="40"/>
              <w:rPr>
                <w:sz w:val="17"/>
                <w:lang w:val="en-GB"/>
              </w:rPr>
            </w:pPr>
          </w:p>
        </w:tc>
        <w:tc>
          <w:tcPr>
            <w:tcW w:w="654" w:type="dxa"/>
            <w:gridSpan w:val="2"/>
            <w:tcBorders>
              <w:top w:val="single" w:sz="12" w:space="0" w:color="auto"/>
            </w:tcBorders>
            <w:shd w:val="clear" w:color="auto" w:fill="auto"/>
            <w:vAlign w:val="bottom"/>
          </w:tcPr>
          <w:p w14:paraId="7AF14F2B" w14:textId="77777777" w:rsidR="00D05855" w:rsidRPr="00D05855" w:rsidRDefault="00D05855" w:rsidP="00975349">
            <w:pPr>
              <w:spacing w:before="40" w:after="40" w:line="210" w:lineRule="exact"/>
              <w:ind w:right="40"/>
              <w:rPr>
                <w:sz w:val="17"/>
                <w:lang w:val="en-GB"/>
              </w:rPr>
            </w:pPr>
          </w:p>
        </w:tc>
        <w:tc>
          <w:tcPr>
            <w:tcW w:w="660" w:type="dxa"/>
            <w:tcBorders>
              <w:top w:val="single" w:sz="12" w:space="0" w:color="auto"/>
            </w:tcBorders>
            <w:shd w:val="clear" w:color="auto" w:fill="auto"/>
            <w:vAlign w:val="bottom"/>
          </w:tcPr>
          <w:p w14:paraId="16773024" w14:textId="77777777" w:rsidR="00D05855" w:rsidRPr="00D05855" w:rsidRDefault="00D05855" w:rsidP="00975349">
            <w:pPr>
              <w:spacing w:before="40" w:after="40" w:line="210" w:lineRule="exact"/>
              <w:ind w:right="40"/>
              <w:rPr>
                <w:sz w:val="17"/>
                <w:lang w:val="en-GB"/>
              </w:rPr>
            </w:pPr>
          </w:p>
        </w:tc>
        <w:tc>
          <w:tcPr>
            <w:tcW w:w="654" w:type="dxa"/>
            <w:gridSpan w:val="2"/>
            <w:tcBorders>
              <w:top w:val="single" w:sz="12" w:space="0" w:color="auto"/>
            </w:tcBorders>
            <w:shd w:val="clear" w:color="auto" w:fill="auto"/>
            <w:vAlign w:val="bottom"/>
          </w:tcPr>
          <w:p w14:paraId="757E90F1" w14:textId="77777777" w:rsidR="00D05855" w:rsidRPr="00D05855" w:rsidRDefault="00D05855" w:rsidP="00975349">
            <w:pPr>
              <w:spacing w:before="40" w:after="40" w:line="210" w:lineRule="exact"/>
              <w:ind w:right="40"/>
              <w:rPr>
                <w:sz w:val="17"/>
                <w:lang w:val="en-GB"/>
              </w:rPr>
            </w:pPr>
          </w:p>
        </w:tc>
        <w:tc>
          <w:tcPr>
            <w:tcW w:w="655" w:type="dxa"/>
            <w:tcBorders>
              <w:top w:val="single" w:sz="12" w:space="0" w:color="auto"/>
            </w:tcBorders>
            <w:shd w:val="clear" w:color="auto" w:fill="auto"/>
            <w:vAlign w:val="bottom"/>
          </w:tcPr>
          <w:p w14:paraId="138B72C7" w14:textId="77777777" w:rsidR="00D05855" w:rsidRPr="00D05855" w:rsidRDefault="00D05855" w:rsidP="00975349">
            <w:pPr>
              <w:spacing w:before="40" w:after="40" w:line="210" w:lineRule="exact"/>
              <w:ind w:right="40"/>
              <w:rPr>
                <w:sz w:val="17"/>
                <w:lang w:val="en-GB"/>
              </w:rPr>
            </w:pPr>
          </w:p>
        </w:tc>
        <w:tc>
          <w:tcPr>
            <w:tcW w:w="654" w:type="dxa"/>
            <w:gridSpan w:val="2"/>
            <w:tcBorders>
              <w:top w:val="single" w:sz="12" w:space="0" w:color="auto"/>
            </w:tcBorders>
            <w:shd w:val="clear" w:color="auto" w:fill="auto"/>
            <w:vAlign w:val="bottom"/>
          </w:tcPr>
          <w:p w14:paraId="67BEEE45" w14:textId="77777777" w:rsidR="00D05855" w:rsidRPr="00D05855" w:rsidRDefault="00D05855" w:rsidP="00975349">
            <w:pPr>
              <w:spacing w:before="40" w:after="40" w:line="210" w:lineRule="exact"/>
              <w:ind w:right="40"/>
              <w:rPr>
                <w:sz w:val="17"/>
                <w:lang w:val="en-GB"/>
              </w:rPr>
            </w:pPr>
          </w:p>
        </w:tc>
        <w:tc>
          <w:tcPr>
            <w:tcW w:w="659" w:type="dxa"/>
            <w:tcBorders>
              <w:top w:val="single" w:sz="12" w:space="0" w:color="auto"/>
            </w:tcBorders>
            <w:shd w:val="clear" w:color="auto" w:fill="auto"/>
            <w:vAlign w:val="bottom"/>
          </w:tcPr>
          <w:p w14:paraId="22C7ACD4" w14:textId="77777777" w:rsidR="00D05855" w:rsidRPr="00D05855" w:rsidRDefault="00D05855" w:rsidP="00975349">
            <w:pPr>
              <w:spacing w:before="40" w:after="40" w:line="210" w:lineRule="exact"/>
              <w:ind w:right="40"/>
              <w:rPr>
                <w:sz w:val="17"/>
                <w:lang w:val="en-GB"/>
              </w:rPr>
            </w:pPr>
          </w:p>
        </w:tc>
      </w:tr>
      <w:tr w:rsidR="00D05855" w:rsidRPr="00D05855" w14:paraId="10973AD7" w14:textId="77777777" w:rsidTr="00975349">
        <w:tc>
          <w:tcPr>
            <w:tcW w:w="2060" w:type="dxa"/>
            <w:shd w:val="clear" w:color="auto" w:fill="auto"/>
            <w:vAlign w:val="bottom"/>
          </w:tcPr>
          <w:p w14:paraId="21A28E65" w14:textId="77777777" w:rsidR="00D05855" w:rsidRPr="00D05855" w:rsidRDefault="00D05855" w:rsidP="00975349">
            <w:pPr>
              <w:tabs>
                <w:tab w:val="left" w:pos="288"/>
                <w:tab w:val="left" w:pos="576"/>
                <w:tab w:val="left" w:pos="864"/>
                <w:tab w:val="left" w:pos="1152"/>
              </w:tabs>
              <w:spacing w:before="40" w:after="40" w:line="210" w:lineRule="exact"/>
              <w:ind w:right="40"/>
              <w:rPr>
                <w:sz w:val="17"/>
                <w:lang w:val="en-GB"/>
              </w:rPr>
            </w:pPr>
            <w:r w:rsidRPr="00D05855">
              <w:rPr>
                <w:sz w:val="17"/>
                <w:lang w:val="fr-FR"/>
              </w:rPr>
              <w:t>Octobre-décembre 2020</w:t>
            </w:r>
          </w:p>
        </w:tc>
        <w:tc>
          <w:tcPr>
            <w:tcW w:w="653" w:type="dxa"/>
            <w:shd w:val="clear" w:color="auto" w:fill="auto"/>
            <w:vAlign w:val="bottom"/>
          </w:tcPr>
          <w:p w14:paraId="743D7E26" w14:textId="77777777" w:rsidR="00D05855" w:rsidRPr="00D05855" w:rsidRDefault="00D05855" w:rsidP="00975349">
            <w:pPr>
              <w:tabs>
                <w:tab w:val="left" w:pos="288"/>
                <w:tab w:val="left" w:pos="576"/>
                <w:tab w:val="left" w:pos="864"/>
                <w:tab w:val="left" w:pos="1152"/>
              </w:tabs>
              <w:spacing w:before="40" w:after="40" w:line="210" w:lineRule="exact"/>
              <w:ind w:right="40"/>
              <w:rPr>
                <w:sz w:val="17"/>
                <w:lang w:val="en-GB"/>
              </w:rPr>
            </w:pPr>
            <w:r w:rsidRPr="00D05855">
              <w:rPr>
                <w:sz w:val="17"/>
                <w:lang w:val="fr-FR"/>
              </w:rPr>
              <w:t>44</w:t>
            </w:r>
          </w:p>
        </w:tc>
        <w:tc>
          <w:tcPr>
            <w:tcW w:w="654" w:type="dxa"/>
            <w:shd w:val="clear" w:color="auto" w:fill="auto"/>
            <w:vAlign w:val="bottom"/>
          </w:tcPr>
          <w:p w14:paraId="761D6040" w14:textId="77777777" w:rsidR="00D05855" w:rsidRPr="00D05855" w:rsidRDefault="00D05855" w:rsidP="00975349">
            <w:pPr>
              <w:tabs>
                <w:tab w:val="left" w:pos="288"/>
                <w:tab w:val="left" w:pos="576"/>
                <w:tab w:val="left" w:pos="864"/>
                <w:tab w:val="left" w:pos="1152"/>
              </w:tabs>
              <w:spacing w:before="40" w:after="40" w:line="210" w:lineRule="exact"/>
              <w:ind w:right="40"/>
              <w:rPr>
                <w:sz w:val="17"/>
                <w:lang w:val="en-GB"/>
              </w:rPr>
            </w:pPr>
            <w:r w:rsidRPr="00D05855">
              <w:rPr>
                <w:sz w:val="17"/>
                <w:lang w:val="fr-FR"/>
              </w:rPr>
              <w:t>168</w:t>
            </w:r>
          </w:p>
        </w:tc>
        <w:tc>
          <w:tcPr>
            <w:tcW w:w="653" w:type="dxa"/>
            <w:gridSpan w:val="2"/>
            <w:shd w:val="clear" w:color="auto" w:fill="auto"/>
            <w:vAlign w:val="bottom"/>
          </w:tcPr>
          <w:p w14:paraId="60027F8B" w14:textId="77777777" w:rsidR="00D05855" w:rsidRPr="00D05855" w:rsidRDefault="00D05855" w:rsidP="00975349">
            <w:pPr>
              <w:tabs>
                <w:tab w:val="left" w:pos="288"/>
                <w:tab w:val="left" w:pos="576"/>
                <w:tab w:val="left" w:pos="864"/>
                <w:tab w:val="left" w:pos="1152"/>
              </w:tabs>
              <w:spacing w:before="40" w:after="40" w:line="210" w:lineRule="exact"/>
              <w:ind w:right="40"/>
              <w:rPr>
                <w:sz w:val="17"/>
                <w:lang w:val="en-GB"/>
              </w:rPr>
            </w:pPr>
            <w:r w:rsidRPr="00D05855">
              <w:rPr>
                <w:sz w:val="17"/>
                <w:lang w:val="fr-FR"/>
              </w:rPr>
              <w:t>19</w:t>
            </w:r>
          </w:p>
        </w:tc>
        <w:tc>
          <w:tcPr>
            <w:tcW w:w="656" w:type="dxa"/>
            <w:shd w:val="clear" w:color="auto" w:fill="auto"/>
            <w:vAlign w:val="bottom"/>
          </w:tcPr>
          <w:p w14:paraId="5AE3E0EB" w14:textId="77777777" w:rsidR="00D05855" w:rsidRPr="00D05855" w:rsidRDefault="00D05855" w:rsidP="00975349">
            <w:pPr>
              <w:tabs>
                <w:tab w:val="left" w:pos="288"/>
                <w:tab w:val="left" w:pos="576"/>
                <w:tab w:val="left" w:pos="864"/>
                <w:tab w:val="left" w:pos="1152"/>
              </w:tabs>
              <w:spacing w:before="40" w:after="40" w:line="210" w:lineRule="exact"/>
              <w:ind w:right="40"/>
              <w:rPr>
                <w:sz w:val="17"/>
                <w:lang w:val="en-GB"/>
              </w:rPr>
            </w:pPr>
            <w:r w:rsidRPr="00D05855">
              <w:rPr>
                <w:sz w:val="17"/>
                <w:lang w:val="fr-FR"/>
              </w:rPr>
              <w:t>3</w:t>
            </w:r>
          </w:p>
        </w:tc>
        <w:tc>
          <w:tcPr>
            <w:tcW w:w="654" w:type="dxa"/>
            <w:gridSpan w:val="2"/>
            <w:shd w:val="clear" w:color="auto" w:fill="auto"/>
            <w:vAlign w:val="bottom"/>
          </w:tcPr>
          <w:p w14:paraId="73388703" w14:textId="77777777" w:rsidR="00D05855" w:rsidRPr="00D05855" w:rsidRDefault="00D05855" w:rsidP="00975349">
            <w:pPr>
              <w:tabs>
                <w:tab w:val="left" w:pos="288"/>
                <w:tab w:val="left" w:pos="576"/>
                <w:tab w:val="left" w:pos="864"/>
                <w:tab w:val="left" w:pos="1152"/>
              </w:tabs>
              <w:spacing w:before="40" w:after="40" w:line="210" w:lineRule="exact"/>
              <w:ind w:right="40"/>
              <w:rPr>
                <w:sz w:val="17"/>
                <w:lang w:val="en-GB"/>
              </w:rPr>
            </w:pPr>
            <w:r w:rsidRPr="00D05855">
              <w:rPr>
                <w:sz w:val="17"/>
                <w:lang w:val="fr-FR"/>
              </w:rPr>
              <w:t>12</w:t>
            </w:r>
          </w:p>
        </w:tc>
        <w:tc>
          <w:tcPr>
            <w:tcW w:w="660" w:type="dxa"/>
            <w:shd w:val="clear" w:color="auto" w:fill="auto"/>
            <w:vAlign w:val="bottom"/>
          </w:tcPr>
          <w:p w14:paraId="5AA070A7" w14:textId="77777777" w:rsidR="00D05855" w:rsidRPr="00D05855" w:rsidRDefault="00D05855" w:rsidP="00975349">
            <w:pPr>
              <w:tabs>
                <w:tab w:val="left" w:pos="288"/>
                <w:tab w:val="left" w:pos="576"/>
                <w:tab w:val="left" w:pos="864"/>
                <w:tab w:val="left" w:pos="1152"/>
              </w:tabs>
              <w:spacing w:before="40" w:after="40" w:line="210" w:lineRule="exact"/>
              <w:ind w:right="40"/>
              <w:rPr>
                <w:sz w:val="17"/>
                <w:lang w:val="en-GB"/>
              </w:rPr>
            </w:pPr>
            <w:r w:rsidRPr="00D05855">
              <w:rPr>
                <w:sz w:val="17"/>
                <w:lang w:val="fr-FR"/>
              </w:rPr>
              <w:t>2</w:t>
            </w:r>
          </w:p>
        </w:tc>
        <w:tc>
          <w:tcPr>
            <w:tcW w:w="654" w:type="dxa"/>
            <w:gridSpan w:val="2"/>
            <w:shd w:val="clear" w:color="auto" w:fill="auto"/>
            <w:vAlign w:val="bottom"/>
          </w:tcPr>
          <w:p w14:paraId="580EAC87" w14:textId="77777777" w:rsidR="00D05855" w:rsidRPr="00D05855" w:rsidRDefault="00D05855" w:rsidP="00975349">
            <w:pPr>
              <w:tabs>
                <w:tab w:val="left" w:pos="288"/>
                <w:tab w:val="left" w:pos="576"/>
                <w:tab w:val="left" w:pos="864"/>
                <w:tab w:val="left" w:pos="1152"/>
              </w:tabs>
              <w:spacing w:before="40" w:after="40" w:line="210" w:lineRule="exact"/>
              <w:ind w:right="40"/>
              <w:rPr>
                <w:sz w:val="17"/>
                <w:lang w:val="en-GB"/>
              </w:rPr>
            </w:pPr>
            <w:r w:rsidRPr="00D05855">
              <w:rPr>
                <w:sz w:val="17"/>
                <w:lang w:val="fr-FR"/>
              </w:rPr>
              <w:t>1</w:t>
            </w:r>
          </w:p>
        </w:tc>
        <w:tc>
          <w:tcPr>
            <w:tcW w:w="655" w:type="dxa"/>
            <w:shd w:val="clear" w:color="auto" w:fill="auto"/>
            <w:vAlign w:val="bottom"/>
          </w:tcPr>
          <w:p w14:paraId="45FDAC88" w14:textId="77777777" w:rsidR="00D05855" w:rsidRPr="00D05855" w:rsidRDefault="00D05855" w:rsidP="00975349">
            <w:pPr>
              <w:tabs>
                <w:tab w:val="left" w:pos="288"/>
                <w:tab w:val="left" w:pos="576"/>
                <w:tab w:val="left" w:pos="864"/>
                <w:tab w:val="left" w:pos="1152"/>
              </w:tabs>
              <w:spacing w:before="40" w:after="40" w:line="210" w:lineRule="exact"/>
              <w:ind w:right="40"/>
              <w:rPr>
                <w:sz w:val="17"/>
                <w:lang w:val="en-GB"/>
              </w:rPr>
            </w:pPr>
            <w:r w:rsidRPr="00D05855">
              <w:rPr>
                <w:sz w:val="17"/>
                <w:lang w:val="fr-FR"/>
              </w:rPr>
              <w:t>4</w:t>
            </w:r>
          </w:p>
        </w:tc>
        <w:tc>
          <w:tcPr>
            <w:tcW w:w="654" w:type="dxa"/>
            <w:gridSpan w:val="2"/>
            <w:shd w:val="clear" w:color="auto" w:fill="auto"/>
            <w:vAlign w:val="bottom"/>
          </w:tcPr>
          <w:p w14:paraId="2FD0B00E" w14:textId="77777777" w:rsidR="00D05855" w:rsidRPr="00D05855" w:rsidRDefault="00D05855" w:rsidP="00975349">
            <w:pPr>
              <w:tabs>
                <w:tab w:val="left" w:pos="288"/>
                <w:tab w:val="left" w:pos="576"/>
                <w:tab w:val="left" w:pos="864"/>
                <w:tab w:val="left" w:pos="1152"/>
              </w:tabs>
              <w:spacing w:before="40" w:after="40" w:line="210" w:lineRule="exact"/>
              <w:ind w:right="40"/>
              <w:rPr>
                <w:sz w:val="17"/>
                <w:lang w:val="en-GB"/>
              </w:rPr>
            </w:pPr>
            <w:r w:rsidRPr="00D05855">
              <w:rPr>
                <w:sz w:val="17"/>
                <w:lang w:val="fr-FR"/>
              </w:rPr>
              <w:t>0</w:t>
            </w:r>
          </w:p>
        </w:tc>
        <w:tc>
          <w:tcPr>
            <w:tcW w:w="659" w:type="dxa"/>
            <w:shd w:val="clear" w:color="auto" w:fill="auto"/>
            <w:vAlign w:val="bottom"/>
          </w:tcPr>
          <w:p w14:paraId="73FEC9F9" w14:textId="77777777" w:rsidR="00D05855" w:rsidRPr="00D05855" w:rsidRDefault="00D05855" w:rsidP="00975349">
            <w:pPr>
              <w:tabs>
                <w:tab w:val="left" w:pos="288"/>
                <w:tab w:val="left" w:pos="576"/>
                <w:tab w:val="left" w:pos="864"/>
                <w:tab w:val="left" w:pos="1152"/>
              </w:tabs>
              <w:spacing w:before="40" w:after="40" w:line="210" w:lineRule="exact"/>
              <w:ind w:right="40"/>
              <w:rPr>
                <w:sz w:val="17"/>
                <w:lang w:val="en-GB"/>
              </w:rPr>
            </w:pPr>
            <w:r w:rsidRPr="00D05855">
              <w:rPr>
                <w:sz w:val="17"/>
                <w:lang w:val="fr-FR"/>
              </w:rPr>
              <w:t>1</w:t>
            </w:r>
          </w:p>
        </w:tc>
      </w:tr>
      <w:tr w:rsidR="00D05855" w:rsidRPr="00D05855" w14:paraId="1732F82F" w14:textId="77777777" w:rsidTr="00975349">
        <w:tc>
          <w:tcPr>
            <w:tcW w:w="2060" w:type="dxa"/>
            <w:shd w:val="clear" w:color="auto" w:fill="auto"/>
            <w:vAlign w:val="bottom"/>
          </w:tcPr>
          <w:p w14:paraId="14B8F471" w14:textId="77777777" w:rsidR="00D05855" w:rsidRPr="00D05855" w:rsidRDefault="00D05855" w:rsidP="00975349">
            <w:pPr>
              <w:tabs>
                <w:tab w:val="left" w:pos="288"/>
                <w:tab w:val="left" w:pos="576"/>
                <w:tab w:val="left" w:pos="864"/>
                <w:tab w:val="left" w:pos="1152"/>
              </w:tabs>
              <w:spacing w:before="40" w:after="40" w:line="210" w:lineRule="exact"/>
              <w:ind w:right="40"/>
              <w:rPr>
                <w:sz w:val="17"/>
                <w:lang w:val="en-GB"/>
              </w:rPr>
            </w:pPr>
            <w:r w:rsidRPr="00D05855">
              <w:rPr>
                <w:sz w:val="17"/>
                <w:lang w:val="fr-FR"/>
              </w:rPr>
              <w:t>Janvier-décembre 2021</w:t>
            </w:r>
          </w:p>
        </w:tc>
        <w:tc>
          <w:tcPr>
            <w:tcW w:w="653" w:type="dxa"/>
            <w:shd w:val="clear" w:color="auto" w:fill="auto"/>
            <w:vAlign w:val="bottom"/>
          </w:tcPr>
          <w:p w14:paraId="16865E95" w14:textId="77777777" w:rsidR="00D05855" w:rsidRPr="00D05855" w:rsidRDefault="00D05855" w:rsidP="00975349">
            <w:pPr>
              <w:tabs>
                <w:tab w:val="left" w:pos="288"/>
                <w:tab w:val="left" w:pos="576"/>
                <w:tab w:val="left" w:pos="864"/>
                <w:tab w:val="left" w:pos="1152"/>
              </w:tabs>
              <w:spacing w:before="40" w:after="40" w:line="210" w:lineRule="exact"/>
              <w:ind w:right="40"/>
              <w:rPr>
                <w:sz w:val="17"/>
                <w:lang w:val="en-GB"/>
              </w:rPr>
            </w:pPr>
            <w:r w:rsidRPr="00D05855">
              <w:rPr>
                <w:sz w:val="17"/>
                <w:lang w:val="fr-FR"/>
              </w:rPr>
              <w:t>205</w:t>
            </w:r>
          </w:p>
        </w:tc>
        <w:tc>
          <w:tcPr>
            <w:tcW w:w="654" w:type="dxa"/>
            <w:shd w:val="clear" w:color="auto" w:fill="auto"/>
            <w:vAlign w:val="bottom"/>
          </w:tcPr>
          <w:p w14:paraId="3BE73134" w14:textId="77777777" w:rsidR="00D05855" w:rsidRPr="00D05855" w:rsidRDefault="00D05855" w:rsidP="00975349">
            <w:pPr>
              <w:tabs>
                <w:tab w:val="left" w:pos="288"/>
                <w:tab w:val="left" w:pos="576"/>
                <w:tab w:val="left" w:pos="864"/>
                <w:tab w:val="left" w:pos="1152"/>
              </w:tabs>
              <w:spacing w:before="40" w:after="40" w:line="210" w:lineRule="exact"/>
              <w:ind w:right="40"/>
              <w:rPr>
                <w:sz w:val="17"/>
                <w:lang w:val="en-GB"/>
              </w:rPr>
            </w:pPr>
            <w:r w:rsidRPr="00D05855">
              <w:rPr>
                <w:sz w:val="17"/>
                <w:lang w:val="fr-FR"/>
              </w:rPr>
              <w:t>600</w:t>
            </w:r>
          </w:p>
        </w:tc>
        <w:tc>
          <w:tcPr>
            <w:tcW w:w="653" w:type="dxa"/>
            <w:gridSpan w:val="2"/>
            <w:shd w:val="clear" w:color="auto" w:fill="auto"/>
            <w:vAlign w:val="bottom"/>
          </w:tcPr>
          <w:p w14:paraId="2F575EC6" w14:textId="77777777" w:rsidR="00D05855" w:rsidRPr="00D05855" w:rsidRDefault="00D05855" w:rsidP="00975349">
            <w:pPr>
              <w:tabs>
                <w:tab w:val="left" w:pos="288"/>
                <w:tab w:val="left" w:pos="576"/>
                <w:tab w:val="left" w:pos="864"/>
                <w:tab w:val="left" w:pos="1152"/>
              </w:tabs>
              <w:spacing w:before="40" w:after="40" w:line="210" w:lineRule="exact"/>
              <w:ind w:right="40"/>
              <w:rPr>
                <w:sz w:val="17"/>
                <w:lang w:val="en-GB"/>
              </w:rPr>
            </w:pPr>
            <w:r w:rsidRPr="00D05855">
              <w:rPr>
                <w:sz w:val="17"/>
                <w:lang w:val="fr-FR"/>
              </w:rPr>
              <w:t>72</w:t>
            </w:r>
          </w:p>
        </w:tc>
        <w:tc>
          <w:tcPr>
            <w:tcW w:w="656" w:type="dxa"/>
            <w:shd w:val="clear" w:color="auto" w:fill="auto"/>
            <w:vAlign w:val="bottom"/>
          </w:tcPr>
          <w:p w14:paraId="45DBA553" w14:textId="77777777" w:rsidR="00D05855" w:rsidRPr="00D05855" w:rsidRDefault="00D05855" w:rsidP="00975349">
            <w:pPr>
              <w:tabs>
                <w:tab w:val="left" w:pos="288"/>
                <w:tab w:val="left" w:pos="576"/>
                <w:tab w:val="left" w:pos="864"/>
                <w:tab w:val="left" w:pos="1152"/>
              </w:tabs>
              <w:spacing w:before="40" w:after="40" w:line="210" w:lineRule="exact"/>
              <w:ind w:right="40"/>
              <w:rPr>
                <w:sz w:val="17"/>
                <w:lang w:val="en-GB"/>
              </w:rPr>
            </w:pPr>
            <w:r w:rsidRPr="00D05855">
              <w:rPr>
                <w:sz w:val="17"/>
                <w:lang w:val="fr-FR"/>
              </w:rPr>
              <w:t>7</w:t>
            </w:r>
          </w:p>
        </w:tc>
        <w:tc>
          <w:tcPr>
            <w:tcW w:w="654" w:type="dxa"/>
            <w:gridSpan w:val="2"/>
            <w:shd w:val="clear" w:color="auto" w:fill="auto"/>
            <w:vAlign w:val="bottom"/>
          </w:tcPr>
          <w:p w14:paraId="1662415D" w14:textId="77777777" w:rsidR="00D05855" w:rsidRPr="00D05855" w:rsidRDefault="00D05855" w:rsidP="00975349">
            <w:pPr>
              <w:tabs>
                <w:tab w:val="left" w:pos="288"/>
                <w:tab w:val="left" w:pos="576"/>
                <w:tab w:val="left" w:pos="864"/>
                <w:tab w:val="left" w:pos="1152"/>
              </w:tabs>
              <w:spacing w:before="40" w:after="40" w:line="210" w:lineRule="exact"/>
              <w:ind w:right="40"/>
              <w:rPr>
                <w:sz w:val="17"/>
                <w:lang w:val="en-GB"/>
              </w:rPr>
            </w:pPr>
            <w:r w:rsidRPr="00D05855">
              <w:rPr>
                <w:sz w:val="17"/>
                <w:lang w:val="fr-FR"/>
              </w:rPr>
              <w:t>35</w:t>
            </w:r>
          </w:p>
        </w:tc>
        <w:tc>
          <w:tcPr>
            <w:tcW w:w="660" w:type="dxa"/>
            <w:shd w:val="clear" w:color="auto" w:fill="auto"/>
            <w:vAlign w:val="bottom"/>
          </w:tcPr>
          <w:p w14:paraId="527248F4" w14:textId="77777777" w:rsidR="00D05855" w:rsidRPr="00D05855" w:rsidRDefault="00D05855" w:rsidP="00975349">
            <w:pPr>
              <w:tabs>
                <w:tab w:val="left" w:pos="288"/>
                <w:tab w:val="left" w:pos="576"/>
                <w:tab w:val="left" w:pos="864"/>
                <w:tab w:val="left" w:pos="1152"/>
              </w:tabs>
              <w:spacing w:before="40" w:after="40" w:line="210" w:lineRule="exact"/>
              <w:ind w:right="40"/>
              <w:rPr>
                <w:sz w:val="17"/>
                <w:lang w:val="en-GB"/>
              </w:rPr>
            </w:pPr>
            <w:r w:rsidRPr="00D05855">
              <w:rPr>
                <w:sz w:val="17"/>
                <w:lang w:val="fr-FR"/>
              </w:rPr>
              <w:t>7</w:t>
            </w:r>
          </w:p>
        </w:tc>
        <w:tc>
          <w:tcPr>
            <w:tcW w:w="654" w:type="dxa"/>
            <w:gridSpan w:val="2"/>
            <w:shd w:val="clear" w:color="auto" w:fill="auto"/>
            <w:vAlign w:val="bottom"/>
          </w:tcPr>
          <w:p w14:paraId="05658D04" w14:textId="77777777" w:rsidR="00D05855" w:rsidRPr="00D05855" w:rsidRDefault="00D05855" w:rsidP="00975349">
            <w:pPr>
              <w:tabs>
                <w:tab w:val="left" w:pos="288"/>
                <w:tab w:val="left" w:pos="576"/>
                <w:tab w:val="left" w:pos="864"/>
                <w:tab w:val="left" w:pos="1152"/>
              </w:tabs>
              <w:spacing w:before="40" w:after="40" w:line="210" w:lineRule="exact"/>
              <w:ind w:right="40"/>
              <w:rPr>
                <w:sz w:val="17"/>
                <w:lang w:val="en-GB"/>
              </w:rPr>
            </w:pPr>
            <w:r w:rsidRPr="00D05855">
              <w:rPr>
                <w:sz w:val="17"/>
                <w:lang w:val="fr-FR"/>
              </w:rPr>
              <w:t>0</w:t>
            </w:r>
          </w:p>
        </w:tc>
        <w:tc>
          <w:tcPr>
            <w:tcW w:w="655" w:type="dxa"/>
            <w:shd w:val="clear" w:color="auto" w:fill="auto"/>
            <w:vAlign w:val="bottom"/>
          </w:tcPr>
          <w:p w14:paraId="23DF73CC" w14:textId="77777777" w:rsidR="00D05855" w:rsidRPr="00D05855" w:rsidRDefault="00D05855" w:rsidP="00975349">
            <w:pPr>
              <w:tabs>
                <w:tab w:val="left" w:pos="288"/>
                <w:tab w:val="left" w:pos="576"/>
                <w:tab w:val="left" w:pos="864"/>
                <w:tab w:val="left" w:pos="1152"/>
              </w:tabs>
              <w:spacing w:before="40" w:after="40" w:line="210" w:lineRule="exact"/>
              <w:ind w:right="40"/>
              <w:rPr>
                <w:sz w:val="17"/>
                <w:lang w:val="en-GB"/>
              </w:rPr>
            </w:pPr>
            <w:r w:rsidRPr="00D05855">
              <w:rPr>
                <w:sz w:val="17"/>
                <w:lang w:val="fr-FR"/>
              </w:rPr>
              <w:t>10</w:t>
            </w:r>
          </w:p>
        </w:tc>
        <w:tc>
          <w:tcPr>
            <w:tcW w:w="654" w:type="dxa"/>
            <w:gridSpan w:val="2"/>
            <w:shd w:val="clear" w:color="auto" w:fill="auto"/>
            <w:vAlign w:val="bottom"/>
          </w:tcPr>
          <w:p w14:paraId="4E6A2C6E" w14:textId="77777777" w:rsidR="00D05855" w:rsidRPr="00D05855" w:rsidRDefault="00D05855" w:rsidP="00975349">
            <w:pPr>
              <w:tabs>
                <w:tab w:val="left" w:pos="288"/>
                <w:tab w:val="left" w:pos="576"/>
                <w:tab w:val="left" w:pos="864"/>
                <w:tab w:val="left" w:pos="1152"/>
              </w:tabs>
              <w:spacing w:before="40" w:after="40" w:line="210" w:lineRule="exact"/>
              <w:ind w:right="40"/>
              <w:rPr>
                <w:sz w:val="17"/>
                <w:lang w:val="en-GB"/>
              </w:rPr>
            </w:pPr>
            <w:r w:rsidRPr="00D05855">
              <w:rPr>
                <w:sz w:val="17"/>
                <w:lang w:val="fr-FR"/>
              </w:rPr>
              <w:t>1</w:t>
            </w:r>
          </w:p>
        </w:tc>
        <w:tc>
          <w:tcPr>
            <w:tcW w:w="659" w:type="dxa"/>
            <w:shd w:val="clear" w:color="auto" w:fill="auto"/>
            <w:vAlign w:val="bottom"/>
          </w:tcPr>
          <w:p w14:paraId="5A375133" w14:textId="77777777" w:rsidR="00D05855" w:rsidRPr="00D05855" w:rsidRDefault="00D05855" w:rsidP="00975349">
            <w:pPr>
              <w:tabs>
                <w:tab w:val="left" w:pos="288"/>
                <w:tab w:val="left" w:pos="576"/>
                <w:tab w:val="left" w:pos="864"/>
                <w:tab w:val="left" w:pos="1152"/>
              </w:tabs>
              <w:spacing w:before="40" w:after="40" w:line="210" w:lineRule="exact"/>
              <w:ind w:right="40"/>
              <w:rPr>
                <w:sz w:val="17"/>
                <w:lang w:val="en-GB"/>
              </w:rPr>
            </w:pPr>
            <w:r w:rsidRPr="00D05855">
              <w:rPr>
                <w:sz w:val="17"/>
                <w:lang w:val="fr-FR"/>
              </w:rPr>
              <w:t>0</w:t>
            </w:r>
          </w:p>
        </w:tc>
      </w:tr>
      <w:tr w:rsidR="00D05855" w:rsidRPr="00D05855" w14:paraId="61CE9FDF" w14:textId="77777777" w:rsidTr="00975349">
        <w:tc>
          <w:tcPr>
            <w:tcW w:w="2060" w:type="dxa"/>
            <w:tcBorders>
              <w:bottom w:val="single" w:sz="12" w:space="0" w:color="auto"/>
            </w:tcBorders>
            <w:shd w:val="clear" w:color="auto" w:fill="auto"/>
            <w:vAlign w:val="bottom"/>
          </w:tcPr>
          <w:p w14:paraId="1967D0B5" w14:textId="77777777" w:rsidR="00D05855" w:rsidRPr="00D05855" w:rsidRDefault="00D05855" w:rsidP="00975349">
            <w:pPr>
              <w:tabs>
                <w:tab w:val="left" w:pos="288"/>
                <w:tab w:val="left" w:pos="576"/>
                <w:tab w:val="left" w:pos="864"/>
                <w:tab w:val="left" w:pos="1152"/>
              </w:tabs>
              <w:spacing w:before="40" w:after="40" w:line="210" w:lineRule="exact"/>
              <w:ind w:right="40"/>
              <w:rPr>
                <w:sz w:val="17"/>
                <w:lang w:val="en-GB"/>
              </w:rPr>
            </w:pPr>
            <w:r w:rsidRPr="00D05855">
              <w:rPr>
                <w:sz w:val="17"/>
                <w:lang w:val="fr-FR"/>
              </w:rPr>
              <w:t>Janvier-18 mai 2022</w:t>
            </w:r>
          </w:p>
        </w:tc>
        <w:tc>
          <w:tcPr>
            <w:tcW w:w="653" w:type="dxa"/>
            <w:tcBorders>
              <w:bottom w:val="single" w:sz="12" w:space="0" w:color="auto"/>
            </w:tcBorders>
            <w:shd w:val="clear" w:color="auto" w:fill="auto"/>
            <w:vAlign w:val="bottom"/>
          </w:tcPr>
          <w:p w14:paraId="3EBE7AFB" w14:textId="77777777" w:rsidR="00D05855" w:rsidRPr="00D05855" w:rsidRDefault="00D05855" w:rsidP="00975349">
            <w:pPr>
              <w:tabs>
                <w:tab w:val="left" w:pos="288"/>
                <w:tab w:val="left" w:pos="576"/>
                <w:tab w:val="left" w:pos="864"/>
                <w:tab w:val="left" w:pos="1152"/>
              </w:tabs>
              <w:spacing w:before="40" w:after="40" w:line="210" w:lineRule="exact"/>
              <w:ind w:right="40"/>
              <w:rPr>
                <w:sz w:val="17"/>
                <w:lang w:val="en-GB"/>
              </w:rPr>
            </w:pPr>
            <w:r w:rsidRPr="00D05855">
              <w:rPr>
                <w:sz w:val="17"/>
                <w:lang w:val="fr-FR"/>
              </w:rPr>
              <w:t>70</w:t>
            </w:r>
          </w:p>
        </w:tc>
        <w:tc>
          <w:tcPr>
            <w:tcW w:w="654" w:type="dxa"/>
            <w:tcBorders>
              <w:bottom w:val="single" w:sz="12" w:space="0" w:color="auto"/>
            </w:tcBorders>
            <w:shd w:val="clear" w:color="auto" w:fill="auto"/>
            <w:vAlign w:val="bottom"/>
          </w:tcPr>
          <w:p w14:paraId="2C80D71C" w14:textId="77777777" w:rsidR="00D05855" w:rsidRPr="00D05855" w:rsidRDefault="00D05855" w:rsidP="00975349">
            <w:pPr>
              <w:tabs>
                <w:tab w:val="left" w:pos="288"/>
                <w:tab w:val="left" w:pos="576"/>
                <w:tab w:val="left" w:pos="864"/>
                <w:tab w:val="left" w:pos="1152"/>
              </w:tabs>
              <w:spacing w:before="40" w:after="40" w:line="210" w:lineRule="exact"/>
              <w:ind w:right="40"/>
              <w:rPr>
                <w:sz w:val="17"/>
                <w:lang w:val="en-GB"/>
              </w:rPr>
            </w:pPr>
            <w:r w:rsidRPr="00D05855">
              <w:rPr>
                <w:sz w:val="17"/>
                <w:lang w:val="fr-FR"/>
              </w:rPr>
              <w:t>216</w:t>
            </w:r>
          </w:p>
        </w:tc>
        <w:tc>
          <w:tcPr>
            <w:tcW w:w="653" w:type="dxa"/>
            <w:gridSpan w:val="2"/>
            <w:tcBorders>
              <w:bottom w:val="single" w:sz="12" w:space="0" w:color="auto"/>
            </w:tcBorders>
            <w:shd w:val="clear" w:color="auto" w:fill="auto"/>
            <w:vAlign w:val="bottom"/>
          </w:tcPr>
          <w:p w14:paraId="65C92489" w14:textId="77777777" w:rsidR="00D05855" w:rsidRPr="00D05855" w:rsidRDefault="00D05855" w:rsidP="00975349">
            <w:pPr>
              <w:tabs>
                <w:tab w:val="left" w:pos="288"/>
                <w:tab w:val="left" w:pos="576"/>
                <w:tab w:val="left" w:pos="864"/>
                <w:tab w:val="left" w:pos="1152"/>
              </w:tabs>
              <w:spacing w:before="40" w:after="40" w:line="210" w:lineRule="exact"/>
              <w:ind w:right="40"/>
              <w:rPr>
                <w:sz w:val="17"/>
                <w:lang w:val="en-GB"/>
              </w:rPr>
            </w:pPr>
            <w:r w:rsidRPr="00D05855">
              <w:rPr>
                <w:sz w:val="17"/>
                <w:lang w:val="fr-FR"/>
              </w:rPr>
              <w:t>34</w:t>
            </w:r>
          </w:p>
        </w:tc>
        <w:tc>
          <w:tcPr>
            <w:tcW w:w="656" w:type="dxa"/>
            <w:tcBorders>
              <w:bottom w:val="single" w:sz="12" w:space="0" w:color="auto"/>
            </w:tcBorders>
            <w:shd w:val="clear" w:color="auto" w:fill="auto"/>
            <w:vAlign w:val="bottom"/>
          </w:tcPr>
          <w:p w14:paraId="708B9407" w14:textId="77777777" w:rsidR="00D05855" w:rsidRPr="00D05855" w:rsidRDefault="00D05855" w:rsidP="00975349">
            <w:pPr>
              <w:tabs>
                <w:tab w:val="left" w:pos="288"/>
                <w:tab w:val="left" w:pos="576"/>
                <w:tab w:val="left" w:pos="864"/>
                <w:tab w:val="left" w:pos="1152"/>
              </w:tabs>
              <w:spacing w:before="40" w:after="40" w:line="210" w:lineRule="exact"/>
              <w:ind w:right="40"/>
              <w:rPr>
                <w:sz w:val="17"/>
                <w:lang w:val="en-GB"/>
              </w:rPr>
            </w:pPr>
            <w:r w:rsidRPr="00D05855">
              <w:rPr>
                <w:sz w:val="17"/>
                <w:lang w:val="fr-FR"/>
              </w:rPr>
              <w:t>3</w:t>
            </w:r>
          </w:p>
        </w:tc>
        <w:tc>
          <w:tcPr>
            <w:tcW w:w="654" w:type="dxa"/>
            <w:gridSpan w:val="2"/>
            <w:tcBorders>
              <w:bottom w:val="single" w:sz="12" w:space="0" w:color="auto"/>
            </w:tcBorders>
            <w:shd w:val="clear" w:color="auto" w:fill="auto"/>
            <w:vAlign w:val="bottom"/>
          </w:tcPr>
          <w:p w14:paraId="35BABED7" w14:textId="77777777" w:rsidR="00D05855" w:rsidRPr="00D05855" w:rsidRDefault="00D05855" w:rsidP="00975349">
            <w:pPr>
              <w:tabs>
                <w:tab w:val="left" w:pos="288"/>
                <w:tab w:val="left" w:pos="576"/>
                <w:tab w:val="left" w:pos="864"/>
                <w:tab w:val="left" w:pos="1152"/>
              </w:tabs>
              <w:spacing w:before="40" w:after="40" w:line="210" w:lineRule="exact"/>
              <w:ind w:right="40"/>
              <w:rPr>
                <w:sz w:val="17"/>
                <w:lang w:val="en-GB"/>
              </w:rPr>
            </w:pPr>
            <w:r w:rsidRPr="00D05855">
              <w:rPr>
                <w:sz w:val="17"/>
                <w:lang w:val="fr-FR"/>
              </w:rPr>
              <w:t>13</w:t>
            </w:r>
          </w:p>
        </w:tc>
        <w:tc>
          <w:tcPr>
            <w:tcW w:w="660" w:type="dxa"/>
            <w:tcBorders>
              <w:bottom w:val="single" w:sz="12" w:space="0" w:color="auto"/>
            </w:tcBorders>
            <w:shd w:val="clear" w:color="auto" w:fill="auto"/>
            <w:vAlign w:val="bottom"/>
          </w:tcPr>
          <w:p w14:paraId="5837FFF7" w14:textId="77777777" w:rsidR="00D05855" w:rsidRPr="00D05855" w:rsidRDefault="00D05855" w:rsidP="00975349">
            <w:pPr>
              <w:tabs>
                <w:tab w:val="left" w:pos="288"/>
                <w:tab w:val="left" w:pos="576"/>
                <w:tab w:val="left" w:pos="864"/>
                <w:tab w:val="left" w:pos="1152"/>
              </w:tabs>
              <w:spacing w:before="40" w:after="40" w:line="210" w:lineRule="exact"/>
              <w:ind w:right="40"/>
              <w:rPr>
                <w:sz w:val="17"/>
                <w:lang w:val="en-GB"/>
              </w:rPr>
            </w:pPr>
            <w:r w:rsidRPr="00D05855">
              <w:rPr>
                <w:sz w:val="17"/>
                <w:lang w:val="fr-FR"/>
              </w:rPr>
              <w:t>1</w:t>
            </w:r>
          </w:p>
        </w:tc>
        <w:tc>
          <w:tcPr>
            <w:tcW w:w="654" w:type="dxa"/>
            <w:gridSpan w:val="2"/>
            <w:tcBorders>
              <w:bottom w:val="single" w:sz="12" w:space="0" w:color="auto"/>
            </w:tcBorders>
            <w:shd w:val="clear" w:color="auto" w:fill="auto"/>
            <w:vAlign w:val="bottom"/>
          </w:tcPr>
          <w:p w14:paraId="776399F8" w14:textId="77777777" w:rsidR="00D05855" w:rsidRPr="00D05855" w:rsidRDefault="00D05855" w:rsidP="00975349">
            <w:pPr>
              <w:tabs>
                <w:tab w:val="left" w:pos="288"/>
                <w:tab w:val="left" w:pos="576"/>
                <w:tab w:val="left" w:pos="864"/>
                <w:tab w:val="left" w:pos="1152"/>
              </w:tabs>
              <w:spacing w:before="40" w:after="40" w:line="210" w:lineRule="exact"/>
              <w:ind w:right="40"/>
              <w:rPr>
                <w:sz w:val="17"/>
                <w:lang w:val="en-GB"/>
              </w:rPr>
            </w:pPr>
            <w:r w:rsidRPr="00D05855">
              <w:rPr>
                <w:sz w:val="17"/>
                <w:lang w:val="fr-FR"/>
              </w:rPr>
              <w:t>0</w:t>
            </w:r>
          </w:p>
        </w:tc>
        <w:tc>
          <w:tcPr>
            <w:tcW w:w="655" w:type="dxa"/>
            <w:tcBorders>
              <w:bottom w:val="single" w:sz="12" w:space="0" w:color="auto"/>
            </w:tcBorders>
            <w:shd w:val="clear" w:color="auto" w:fill="auto"/>
            <w:vAlign w:val="bottom"/>
          </w:tcPr>
          <w:p w14:paraId="4316A6DF" w14:textId="77777777" w:rsidR="00D05855" w:rsidRPr="00D05855" w:rsidRDefault="00D05855" w:rsidP="00975349">
            <w:pPr>
              <w:tabs>
                <w:tab w:val="left" w:pos="288"/>
                <w:tab w:val="left" w:pos="576"/>
                <w:tab w:val="left" w:pos="864"/>
                <w:tab w:val="left" w:pos="1152"/>
              </w:tabs>
              <w:spacing w:before="40" w:after="40" w:line="210" w:lineRule="exact"/>
              <w:ind w:right="40"/>
              <w:rPr>
                <w:sz w:val="17"/>
                <w:lang w:val="en-GB"/>
              </w:rPr>
            </w:pPr>
            <w:r w:rsidRPr="00D05855">
              <w:rPr>
                <w:sz w:val="17"/>
                <w:lang w:val="fr-FR"/>
              </w:rPr>
              <w:t>0</w:t>
            </w:r>
          </w:p>
        </w:tc>
        <w:tc>
          <w:tcPr>
            <w:tcW w:w="654" w:type="dxa"/>
            <w:gridSpan w:val="2"/>
            <w:tcBorders>
              <w:bottom w:val="single" w:sz="12" w:space="0" w:color="auto"/>
            </w:tcBorders>
            <w:shd w:val="clear" w:color="auto" w:fill="auto"/>
            <w:vAlign w:val="bottom"/>
          </w:tcPr>
          <w:p w14:paraId="570C8284" w14:textId="77777777" w:rsidR="00D05855" w:rsidRPr="00D05855" w:rsidRDefault="00D05855" w:rsidP="00975349">
            <w:pPr>
              <w:tabs>
                <w:tab w:val="left" w:pos="288"/>
                <w:tab w:val="left" w:pos="576"/>
                <w:tab w:val="left" w:pos="864"/>
                <w:tab w:val="left" w:pos="1152"/>
              </w:tabs>
              <w:spacing w:before="40" w:after="40" w:line="210" w:lineRule="exact"/>
              <w:ind w:right="40"/>
              <w:rPr>
                <w:sz w:val="17"/>
                <w:lang w:val="en-GB"/>
              </w:rPr>
            </w:pPr>
            <w:r w:rsidRPr="00D05855">
              <w:rPr>
                <w:sz w:val="17"/>
                <w:lang w:val="fr-FR"/>
              </w:rPr>
              <w:t>0</w:t>
            </w:r>
          </w:p>
        </w:tc>
        <w:tc>
          <w:tcPr>
            <w:tcW w:w="659" w:type="dxa"/>
            <w:tcBorders>
              <w:bottom w:val="single" w:sz="12" w:space="0" w:color="auto"/>
            </w:tcBorders>
            <w:shd w:val="clear" w:color="auto" w:fill="auto"/>
            <w:vAlign w:val="bottom"/>
          </w:tcPr>
          <w:p w14:paraId="15F7E310" w14:textId="77777777" w:rsidR="00D05855" w:rsidRPr="00D05855" w:rsidRDefault="00D05855" w:rsidP="00975349">
            <w:pPr>
              <w:tabs>
                <w:tab w:val="left" w:pos="288"/>
                <w:tab w:val="left" w:pos="576"/>
                <w:tab w:val="left" w:pos="864"/>
                <w:tab w:val="left" w:pos="1152"/>
              </w:tabs>
              <w:spacing w:before="40" w:after="40" w:line="210" w:lineRule="exact"/>
              <w:ind w:right="40"/>
              <w:rPr>
                <w:sz w:val="17"/>
                <w:lang w:val="en-GB"/>
              </w:rPr>
            </w:pPr>
            <w:r w:rsidRPr="00D05855">
              <w:rPr>
                <w:sz w:val="17"/>
                <w:lang w:val="fr-FR"/>
              </w:rPr>
              <w:t>0</w:t>
            </w:r>
          </w:p>
        </w:tc>
      </w:tr>
    </w:tbl>
    <w:p w14:paraId="4ED81DA7" w14:textId="24E9B792" w:rsidR="00D05855" w:rsidRPr="00975349" w:rsidRDefault="00D05855" w:rsidP="00975349">
      <w:pPr>
        <w:pStyle w:val="SingleTxt"/>
        <w:spacing w:after="0" w:line="120" w:lineRule="exact"/>
        <w:rPr>
          <w:sz w:val="10"/>
          <w:lang w:val="en-GB"/>
        </w:rPr>
      </w:pPr>
    </w:p>
    <w:p w14:paraId="53F6823C" w14:textId="02A1EAFA" w:rsidR="00D05855" w:rsidRPr="00D05855" w:rsidRDefault="00D05855" w:rsidP="00975349">
      <w:pPr>
        <w:pStyle w:val="FootnoteText"/>
        <w:tabs>
          <w:tab w:val="right" w:pos="1476"/>
          <w:tab w:val="left" w:pos="1548"/>
          <w:tab w:val="right" w:pos="1836"/>
          <w:tab w:val="left" w:pos="1908"/>
        </w:tabs>
        <w:ind w:left="1548" w:hanging="288"/>
        <w:rPr>
          <w:lang w:val="fr-BE"/>
        </w:rPr>
      </w:pPr>
      <w:r w:rsidRPr="00D05855">
        <w:rPr>
          <w:lang w:val="fr-FR"/>
        </w:rPr>
        <w:t>Tableau 3</w:t>
      </w:r>
      <w:r w:rsidR="002062CB">
        <w:rPr>
          <w:lang w:val="fr-FR"/>
        </w:rPr>
        <w:t> :</w:t>
      </w:r>
      <w:r w:rsidRPr="00D05855">
        <w:rPr>
          <w:lang w:val="fr-FR"/>
        </w:rPr>
        <w:t xml:space="preserve"> statistiques du FMI (2020-mai 2022)</w:t>
      </w:r>
    </w:p>
    <w:p w14:paraId="32EF0739" w14:textId="2B0FF7EF" w:rsidR="00D05855" w:rsidRPr="00975349" w:rsidRDefault="00D05855" w:rsidP="00975349">
      <w:pPr>
        <w:pStyle w:val="SingleTxt"/>
        <w:spacing w:after="0" w:line="120" w:lineRule="exact"/>
        <w:rPr>
          <w:sz w:val="10"/>
          <w:lang w:val="fr-BE"/>
        </w:rPr>
      </w:pPr>
    </w:p>
    <w:p w14:paraId="1EA75E06" w14:textId="15CEC9A0" w:rsidR="00975349" w:rsidRPr="00975349" w:rsidRDefault="00975349" w:rsidP="00975349">
      <w:pPr>
        <w:pStyle w:val="SingleTxt"/>
        <w:spacing w:after="0" w:line="120" w:lineRule="exact"/>
        <w:rPr>
          <w:sz w:val="10"/>
          <w:lang w:val="fr-BE"/>
        </w:rPr>
      </w:pPr>
    </w:p>
    <w:p w14:paraId="4AF03E0D" w14:textId="4EA8564D" w:rsidR="00D05855" w:rsidRPr="00D05855" w:rsidRDefault="00D05855" w:rsidP="00975349">
      <w:pPr>
        <w:pStyle w:val="SingleTxt"/>
        <w:numPr>
          <w:ilvl w:val="0"/>
          <w:numId w:val="30"/>
        </w:numPr>
        <w:tabs>
          <w:tab w:val="num" w:pos="2804"/>
        </w:tabs>
        <w:spacing w:line="240" w:lineRule="exact"/>
        <w:ind w:left="1267"/>
        <w:rPr>
          <w:lang w:val="fr-BE"/>
        </w:rPr>
      </w:pPr>
      <w:r w:rsidRPr="00D05855">
        <w:rPr>
          <w:lang w:val="fr-FR"/>
        </w:rPr>
        <w:t>En 2020, le service d</w:t>
      </w:r>
      <w:r w:rsidR="002062CB">
        <w:rPr>
          <w:lang w:val="fr-FR"/>
        </w:rPr>
        <w:t>’</w:t>
      </w:r>
      <w:r w:rsidRPr="00D05855">
        <w:rPr>
          <w:lang w:val="fr-FR"/>
        </w:rPr>
        <w:t>assistance téléphonique national pour les femmes et les filles 116-117 (disponible 24 heures sur 24, sept jours sur sept) a reçu 5 597 appels téléphoniques, mené 650 consultations en présentiel et fourni une aide juridictionnelle, un accompagnement au tribunal ou d</w:t>
      </w:r>
      <w:r w:rsidR="002062CB">
        <w:rPr>
          <w:lang w:val="fr-FR"/>
        </w:rPr>
        <w:t>’</w:t>
      </w:r>
      <w:r w:rsidRPr="00D05855">
        <w:rPr>
          <w:lang w:val="fr-FR"/>
        </w:rPr>
        <w:t>autres formes de soutien juridique dans 750 affaires. Le service a même fonctionné pendant la période de fermeture et d</w:t>
      </w:r>
      <w:r w:rsidR="002062CB">
        <w:rPr>
          <w:lang w:val="fr-FR"/>
        </w:rPr>
        <w:t>’</w:t>
      </w:r>
      <w:r w:rsidRPr="00D05855">
        <w:rPr>
          <w:lang w:val="fr-FR"/>
        </w:rPr>
        <w:t>isolation imposée durant la pandémie de COVID-19. Les cas de violence signalés étaient d</w:t>
      </w:r>
      <w:r w:rsidR="002062CB">
        <w:rPr>
          <w:lang w:val="fr-FR"/>
        </w:rPr>
        <w:t>’</w:t>
      </w:r>
      <w:r w:rsidRPr="00D05855">
        <w:rPr>
          <w:lang w:val="fr-FR"/>
        </w:rPr>
        <w:t>ordre psychologiques (57</w:t>
      </w:r>
      <w:r w:rsidR="002062CB">
        <w:rPr>
          <w:lang w:val="fr-FR"/>
        </w:rPr>
        <w:t> %</w:t>
      </w:r>
      <w:r w:rsidRPr="00D05855">
        <w:rPr>
          <w:lang w:val="fr-FR"/>
        </w:rPr>
        <w:t>), physiques (42</w:t>
      </w:r>
      <w:r w:rsidR="002062CB">
        <w:rPr>
          <w:lang w:val="fr-FR"/>
        </w:rPr>
        <w:t> %</w:t>
      </w:r>
      <w:r w:rsidRPr="00D05855">
        <w:rPr>
          <w:lang w:val="fr-FR"/>
        </w:rPr>
        <w:t>), économiques (31</w:t>
      </w:r>
      <w:r w:rsidR="002062CB">
        <w:rPr>
          <w:lang w:val="fr-FR"/>
        </w:rPr>
        <w:t> %</w:t>
      </w:r>
      <w:r w:rsidRPr="00D05855">
        <w:rPr>
          <w:lang w:val="fr-FR"/>
        </w:rPr>
        <w:t>) et sexuelles (7 cas), et souvent associaient différentes formes. En 2021, la ligne d</w:t>
      </w:r>
      <w:r w:rsidR="002062CB">
        <w:rPr>
          <w:lang w:val="fr-FR"/>
        </w:rPr>
        <w:t>’</w:t>
      </w:r>
      <w:r w:rsidRPr="00D05855">
        <w:rPr>
          <w:lang w:val="fr-FR"/>
        </w:rPr>
        <w:t>assistance téléphonique a reçu 3 469 appels et organisé 827 séances de soutien psychologique en présentiel. La majorité des appels provenaient du district de Tirana. Les cas de violence signalés étaient d</w:t>
      </w:r>
      <w:r w:rsidR="002062CB">
        <w:rPr>
          <w:lang w:val="fr-FR"/>
        </w:rPr>
        <w:t>’</w:t>
      </w:r>
      <w:r w:rsidRPr="00D05855">
        <w:rPr>
          <w:lang w:val="fr-FR"/>
        </w:rPr>
        <w:t>ordre psychologique (56</w:t>
      </w:r>
      <w:r w:rsidR="002062CB">
        <w:rPr>
          <w:lang w:val="fr-FR"/>
        </w:rPr>
        <w:t> %</w:t>
      </w:r>
      <w:r w:rsidRPr="00D05855">
        <w:rPr>
          <w:lang w:val="fr-FR"/>
        </w:rPr>
        <w:t>), physique (48</w:t>
      </w:r>
      <w:r w:rsidR="002062CB">
        <w:rPr>
          <w:lang w:val="fr-FR"/>
        </w:rPr>
        <w:t> %</w:t>
      </w:r>
      <w:r w:rsidRPr="00D05855">
        <w:rPr>
          <w:lang w:val="fr-FR"/>
        </w:rPr>
        <w:t>), économique (33</w:t>
      </w:r>
      <w:r w:rsidR="002062CB">
        <w:rPr>
          <w:lang w:val="fr-FR"/>
        </w:rPr>
        <w:t> %</w:t>
      </w:r>
      <w:r w:rsidRPr="00D05855">
        <w:rPr>
          <w:lang w:val="fr-FR"/>
        </w:rPr>
        <w:t>) et sexuel (huit cas). Le nombre de signalements de violences sexuelles demeure peu élevé.</w:t>
      </w:r>
    </w:p>
    <w:p w14:paraId="7D895F99" w14:textId="6379E53D" w:rsidR="00D05855" w:rsidRPr="00D05855" w:rsidRDefault="00D05855" w:rsidP="00975349">
      <w:pPr>
        <w:pStyle w:val="SingleTxt"/>
        <w:numPr>
          <w:ilvl w:val="0"/>
          <w:numId w:val="30"/>
        </w:numPr>
        <w:tabs>
          <w:tab w:val="num" w:pos="2804"/>
        </w:tabs>
        <w:spacing w:line="240" w:lineRule="exact"/>
        <w:ind w:left="1267"/>
        <w:rPr>
          <w:lang w:val="fr-BE"/>
        </w:rPr>
      </w:pPr>
      <w:r w:rsidRPr="00D05855">
        <w:rPr>
          <w:lang w:val="fr-FR"/>
        </w:rPr>
        <w:t xml:space="preserve">En 2020, le </w:t>
      </w:r>
      <w:r w:rsidRPr="00975349">
        <w:rPr>
          <w:lang w:val="fr-FR"/>
        </w:rPr>
        <w:t>Centre</w:t>
      </w:r>
      <w:r w:rsidRPr="00D05855">
        <w:rPr>
          <w:lang w:val="fr-FR"/>
        </w:rPr>
        <w:t xml:space="preserve"> national de prise en charge des victimes de la violence domestique (sous l</w:t>
      </w:r>
      <w:r w:rsidR="002062CB">
        <w:rPr>
          <w:lang w:val="fr-FR"/>
        </w:rPr>
        <w:t>’</w:t>
      </w:r>
      <w:r w:rsidRPr="00D05855">
        <w:rPr>
          <w:lang w:val="fr-FR"/>
        </w:rPr>
        <w:t>autorité du service social de l</w:t>
      </w:r>
      <w:r w:rsidR="002062CB">
        <w:rPr>
          <w:lang w:val="fr-FR"/>
        </w:rPr>
        <w:t>’</w:t>
      </w:r>
      <w:r w:rsidRPr="00D05855">
        <w:rPr>
          <w:lang w:val="fr-FR"/>
        </w:rPr>
        <w:t>État) a accueilli 60 résidents, dont 23 femmes et 37 enfants (19 filles et 18 garçons)</w:t>
      </w:r>
      <w:r w:rsidR="002062CB">
        <w:rPr>
          <w:lang w:val="fr-FR"/>
        </w:rPr>
        <w:t> ;</w:t>
      </w:r>
      <w:r w:rsidRPr="00D05855">
        <w:rPr>
          <w:lang w:val="fr-FR"/>
        </w:rPr>
        <w:t xml:space="preserve"> 47 (jeunes) résidents, dont 19</w:t>
      </w:r>
      <w:r w:rsidR="00F36DF1">
        <w:rPr>
          <w:lang w:val="fr-FR"/>
        </w:rPr>
        <w:t> </w:t>
      </w:r>
      <w:r w:rsidRPr="00D05855">
        <w:rPr>
          <w:lang w:val="fr-FR"/>
        </w:rPr>
        <w:t>femmes et 28 enfants (17 filles et 11 garçons), se sont inscrits à son programme</w:t>
      </w:r>
      <w:r w:rsidR="002062CB">
        <w:rPr>
          <w:lang w:val="fr-FR"/>
        </w:rPr>
        <w:t> ;</w:t>
      </w:r>
      <w:r w:rsidRPr="00D05855">
        <w:rPr>
          <w:lang w:val="fr-FR"/>
        </w:rPr>
        <w:t xml:space="preserve"> 51 résidents, dont 19 femmes et 32 enfants (17 filles et 15 garçons) l</w:t>
      </w:r>
      <w:r w:rsidR="002062CB">
        <w:rPr>
          <w:lang w:val="fr-FR"/>
        </w:rPr>
        <w:t>’</w:t>
      </w:r>
      <w:r w:rsidRPr="00D05855">
        <w:rPr>
          <w:lang w:val="fr-FR"/>
        </w:rPr>
        <w:t>ont quitté et sont en cours de réinsertion. En 2021, 85 résidents, dont 38 femmes et 47 enfants (28 filles et 19 garçons), ont été pris en charge</w:t>
      </w:r>
      <w:r w:rsidR="002062CB">
        <w:rPr>
          <w:lang w:val="fr-FR"/>
        </w:rPr>
        <w:t> ;</w:t>
      </w:r>
      <w:r w:rsidRPr="00D05855">
        <w:rPr>
          <w:lang w:val="fr-FR"/>
        </w:rPr>
        <w:t xml:space="preserve"> 76 résidents, dont 34 femmes et 42 enfants (25</w:t>
      </w:r>
      <w:r w:rsidR="00F36DF1">
        <w:rPr>
          <w:lang w:val="fr-FR"/>
        </w:rPr>
        <w:t> </w:t>
      </w:r>
      <w:r w:rsidRPr="00D05855">
        <w:rPr>
          <w:lang w:val="fr-FR"/>
        </w:rPr>
        <w:t>filles et 17 garçons), se sont inscrits à son programme</w:t>
      </w:r>
      <w:r w:rsidR="002062CB">
        <w:rPr>
          <w:lang w:val="fr-FR"/>
        </w:rPr>
        <w:t> ;</w:t>
      </w:r>
      <w:r w:rsidRPr="00D05855">
        <w:rPr>
          <w:lang w:val="fr-FR"/>
        </w:rPr>
        <w:t xml:space="preserve"> 67 résidents, dont 30</w:t>
      </w:r>
      <w:r w:rsidR="00F36DF1">
        <w:rPr>
          <w:lang w:val="fr-FR"/>
        </w:rPr>
        <w:t> </w:t>
      </w:r>
      <w:r w:rsidRPr="00D05855">
        <w:rPr>
          <w:lang w:val="fr-FR"/>
        </w:rPr>
        <w:t>femmes et 37 enfants (21 filles et 16 garçons), l</w:t>
      </w:r>
      <w:r w:rsidR="002062CB">
        <w:rPr>
          <w:lang w:val="fr-FR"/>
        </w:rPr>
        <w:t>’</w:t>
      </w:r>
      <w:r w:rsidRPr="00D05855">
        <w:rPr>
          <w:lang w:val="fr-FR"/>
        </w:rPr>
        <w:t>ont quitté</w:t>
      </w:r>
      <w:r w:rsidR="002062CB">
        <w:rPr>
          <w:lang w:val="fr-FR"/>
        </w:rPr>
        <w:t> ;</w:t>
      </w:r>
      <w:r w:rsidRPr="00D05855">
        <w:rPr>
          <w:lang w:val="fr-FR"/>
        </w:rPr>
        <w:t xml:space="preserve"> 58 résidents, dont 27</w:t>
      </w:r>
      <w:r w:rsidR="00F36DF1">
        <w:rPr>
          <w:lang w:val="fr-FR"/>
        </w:rPr>
        <w:t> </w:t>
      </w:r>
      <w:r w:rsidRPr="00D05855">
        <w:rPr>
          <w:lang w:val="fr-FR"/>
        </w:rPr>
        <w:t>femmes et 31 enfants (18 filles et 13 garçons), l</w:t>
      </w:r>
      <w:r w:rsidR="002062CB">
        <w:rPr>
          <w:lang w:val="fr-FR"/>
        </w:rPr>
        <w:t>’</w:t>
      </w:r>
      <w:r w:rsidRPr="00D05855">
        <w:rPr>
          <w:lang w:val="fr-FR"/>
        </w:rPr>
        <w:t>ont quitté et sont en cours de réinsertion. Du 1</w:t>
      </w:r>
      <w:r w:rsidRPr="00D05855">
        <w:rPr>
          <w:vertAlign w:val="superscript"/>
          <w:lang w:val="fr-FR"/>
        </w:rPr>
        <w:t>er</w:t>
      </w:r>
      <w:r w:rsidR="00975349">
        <w:rPr>
          <w:vertAlign w:val="superscript"/>
          <w:lang w:val="fr-FR"/>
        </w:rPr>
        <w:t> </w:t>
      </w:r>
      <w:r w:rsidRPr="00D05855">
        <w:rPr>
          <w:lang w:val="fr-FR"/>
        </w:rPr>
        <w:t>janvier 2022 au 1</w:t>
      </w:r>
      <w:r w:rsidRPr="00D05855">
        <w:rPr>
          <w:vertAlign w:val="superscript"/>
          <w:lang w:val="fr-FR"/>
        </w:rPr>
        <w:t>er</w:t>
      </w:r>
      <w:r w:rsidRPr="00D05855">
        <w:rPr>
          <w:lang w:val="fr-FR"/>
        </w:rPr>
        <w:t xml:space="preserve"> juin 2022, 48 résidents, dont 19 femmes et 29</w:t>
      </w:r>
      <w:r w:rsidR="00F36DF1">
        <w:rPr>
          <w:lang w:val="fr-FR"/>
        </w:rPr>
        <w:t> </w:t>
      </w:r>
      <w:r w:rsidRPr="00D05855">
        <w:rPr>
          <w:lang w:val="fr-FR"/>
        </w:rPr>
        <w:t>enfants (26 filles et 13 garçons), ont été pris en charge</w:t>
      </w:r>
      <w:r w:rsidR="002062CB">
        <w:rPr>
          <w:lang w:val="fr-FR"/>
        </w:rPr>
        <w:t> ;</w:t>
      </w:r>
      <w:r w:rsidRPr="00D05855">
        <w:rPr>
          <w:lang w:val="fr-FR"/>
        </w:rPr>
        <w:t xml:space="preserve"> 31 résidents, dont 14</w:t>
      </w:r>
      <w:r w:rsidR="00F36DF1">
        <w:rPr>
          <w:lang w:val="fr-FR"/>
        </w:rPr>
        <w:t> </w:t>
      </w:r>
      <w:r w:rsidRPr="00D05855">
        <w:rPr>
          <w:lang w:val="fr-FR"/>
        </w:rPr>
        <w:t>femmes et 17 enfants (9</w:t>
      </w:r>
      <w:r w:rsidR="00975349">
        <w:rPr>
          <w:lang w:val="fr-FR"/>
        </w:rPr>
        <w:t> </w:t>
      </w:r>
      <w:r w:rsidRPr="00D05855">
        <w:rPr>
          <w:lang w:val="fr-FR"/>
        </w:rPr>
        <w:t>filles et 8 garçons), se sont inscrits à son programme</w:t>
      </w:r>
      <w:r w:rsidR="002062CB">
        <w:rPr>
          <w:lang w:val="fr-FR"/>
        </w:rPr>
        <w:t> ;</w:t>
      </w:r>
      <w:r w:rsidRPr="00D05855">
        <w:rPr>
          <w:lang w:val="fr-FR"/>
        </w:rPr>
        <w:t xml:space="preserve"> 34</w:t>
      </w:r>
      <w:r w:rsidR="00F36DF1">
        <w:rPr>
          <w:lang w:val="fr-FR"/>
        </w:rPr>
        <w:t> </w:t>
      </w:r>
      <w:r w:rsidRPr="00D05855">
        <w:rPr>
          <w:lang w:val="fr-FR"/>
        </w:rPr>
        <w:t>résidents, dont 14 femmes et 20 enfants (11 filles et 9 garçons), l</w:t>
      </w:r>
      <w:r w:rsidR="002062CB">
        <w:rPr>
          <w:lang w:val="fr-FR"/>
        </w:rPr>
        <w:t>’</w:t>
      </w:r>
      <w:r w:rsidRPr="00D05855">
        <w:rPr>
          <w:lang w:val="fr-FR"/>
        </w:rPr>
        <w:t>ont quitté.</w:t>
      </w:r>
    </w:p>
    <w:p w14:paraId="1A25597C" w14:textId="6C14719A" w:rsidR="00D05855" w:rsidRPr="00D05855" w:rsidRDefault="00D05855" w:rsidP="00975349">
      <w:pPr>
        <w:pStyle w:val="SingleTxt"/>
        <w:numPr>
          <w:ilvl w:val="0"/>
          <w:numId w:val="30"/>
        </w:numPr>
        <w:tabs>
          <w:tab w:val="num" w:pos="2804"/>
        </w:tabs>
        <w:spacing w:line="240" w:lineRule="exact"/>
        <w:ind w:left="1267"/>
        <w:rPr>
          <w:lang w:val="fr-BE"/>
        </w:rPr>
      </w:pPr>
      <w:r w:rsidRPr="00D05855">
        <w:rPr>
          <w:lang w:val="fr-FR"/>
        </w:rPr>
        <w:t>De décembre 2019 au 31 mai 2022, LILIUM, le centre d</w:t>
      </w:r>
      <w:r w:rsidR="002062CB">
        <w:rPr>
          <w:lang w:val="fr-FR"/>
        </w:rPr>
        <w:t>’</w:t>
      </w:r>
      <w:r w:rsidRPr="00D05855">
        <w:rPr>
          <w:lang w:val="fr-FR"/>
        </w:rPr>
        <w:t>aide aux victimes de violences sexuelles, a pris en charge 106 personnes, dont plus de 80</w:t>
      </w:r>
      <w:r w:rsidR="002062CB">
        <w:rPr>
          <w:lang w:val="fr-FR"/>
        </w:rPr>
        <w:t> %</w:t>
      </w:r>
      <w:r w:rsidRPr="00D05855">
        <w:rPr>
          <w:lang w:val="fr-FR"/>
        </w:rPr>
        <w:t xml:space="preserve"> étaient des enfants et plus de 90</w:t>
      </w:r>
      <w:r w:rsidR="002062CB">
        <w:rPr>
          <w:lang w:val="fr-FR"/>
        </w:rPr>
        <w:t> %</w:t>
      </w:r>
      <w:r w:rsidRPr="00D05855">
        <w:rPr>
          <w:lang w:val="fr-FR"/>
        </w:rPr>
        <w:t xml:space="preserve"> étaient des femmes ou des filles. Entre janvier et mai 2022, le centre a accueilli 14 filles âgées de moins de 18 ans. Après avoir reçu les services du centre, les victimes sont orientées vers d</w:t>
      </w:r>
      <w:r w:rsidR="002062CB">
        <w:rPr>
          <w:lang w:val="fr-FR"/>
        </w:rPr>
        <w:t>’</w:t>
      </w:r>
      <w:r w:rsidRPr="00D05855">
        <w:rPr>
          <w:lang w:val="fr-FR"/>
        </w:rPr>
        <w:t>autres services, le cas échéant.</w:t>
      </w:r>
    </w:p>
    <w:p w14:paraId="25E6A8EA" w14:textId="73CEECB2" w:rsidR="00D05855" w:rsidRPr="00D05855" w:rsidRDefault="00D05855" w:rsidP="00975349">
      <w:pPr>
        <w:pStyle w:val="SingleTxt"/>
        <w:numPr>
          <w:ilvl w:val="0"/>
          <w:numId w:val="30"/>
        </w:numPr>
        <w:tabs>
          <w:tab w:val="num" w:pos="2804"/>
        </w:tabs>
        <w:spacing w:line="240" w:lineRule="exact"/>
        <w:ind w:left="1267"/>
        <w:rPr>
          <w:lang w:val="fr-BE"/>
        </w:rPr>
      </w:pPr>
      <w:r w:rsidRPr="00975349">
        <w:rPr>
          <w:lang w:val="fr-FR"/>
        </w:rPr>
        <w:t>Conformément</w:t>
      </w:r>
      <w:r w:rsidRPr="00D05855">
        <w:rPr>
          <w:lang w:val="fr-FR"/>
        </w:rPr>
        <w:t xml:space="preserve"> à la directive conjointe de la Ministre de la Justice et du Conseil supérieur de la magistrature n</w:t>
      </w:r>
      <w:r w:rsidRPr="00D05855">
        <w:rPr>
          <w:vertAlign w:val="superscript"/>
          <w:lang w:val="fr-FR"/>
        </w:rPr>
        <w:t>o</w:t>
      </w:r>
      <w:r w:rsidRPr="00D05855">
        <w:rPr>
          <w:lang w:val="fr-FR"/>
        </w:rPr>
        <w:t> 9 du 17 juin 2020 « sur la détermination des règles régissant la création d</w:t>
      </w:r>
      <w:r w:rsidR="002062CB">
        <w:rPr>
          <w:lang w:val="fr-FR"/>
        </w:rPr>
        <w:t>’</w:t>
      </w:r>
      <w:r w:rsidRPr="00D05855">
        <w:rPr>
          <w:lang w:val="fr-FR"/>
        </w:rPr>
        <w:t>une base de données spéciale pour les affaires de violence domestique portées devant les tribunaux, et le regroupement et l</w:t>
      </w:r>
      <w:r w:rsidR="002062CB">
        <w:rPr>
          <w:lang w:val="fr-FR"/>
        </w:rPr>
        <w:t>’</w:t>
      </w:r>
      <w:r w:rsidRPr="00D05855">
        <w:rPr>
          <w:lang w:val="fr-FR"/>
        </w:rPr>
        <w:t xml:space="preserve">enregistrement de ces données » (disponible sur le portail </w:t>
      </w:r>
      <w:hyperlink r:id="rId22" w:history="1">
        <w:r w:rsidR="00F36DF1" w:rsidRPr="003957C0">
          <w:rPr>
            <w:rStyle w:val="Hyperlink"/>
            <w:szCs w:val="20"/>
            <w:lang w:val="fr-FR"/>
          </w:rPr>
          <w:t>http://gjykata.gov.al/</w:t>
        </w:r>
      </w:hyperlink>
      <w:r w:rsidRPr="00D05855">
        <w:rPr>
          <w:lang w:val="fr-FR"/>
        </w:rPr>
        <w:t>), des rapports statistiques sur les questions relatives à la violence domestique ont été ajoutés sous l</w:t>
      </w:r>
      <w:r w:rsidR="002062CB">
        <w:rPr>
          <w:lang w:val="fr-FR"/>
        </w:rPr>
        <w:t>’</w:t>
      </w:r>
      <w:r w:rsidRPr="00D05855">
        <w:rPr>
          <w:lang w:val="fr-FR"/>
        </w:rPr>
        <w:t>objet « délivrance d</w:t>
      </w:r>
      <w:r w:rsidR="002062CB">
        <w:rPr>
          <w:lang w:val="fr-FR"/>
        </w:rPr>
        <w:t>’</w:t>
      </w:r>
      <w:r w:rsidRPr="00D05855">
        <w:rPr>
          <w:lang w:val="fr-FR"/>
        </w:rPr>
        <w:t>une ordonnance de protection » et « délivrance d</w:t>
      </w:r>
      <w:r w:rsidR="002062CB">
        <w:rPr>
          <w:lang w:val="fr-FR"/>
        </w:rPr>
        <w:t>’</w:t>
      </w:r>
      <w:r w:rsidRPr="00D05855">
        <w:rPr>
          <w:lang w:val="fr-FR"/>
        </w:rPr>
        <w:t xml:space="preserve">une </w:t>
      </w:r>
      <w:r w:rsidRPr="00D05855">
        <w:rPr>
          <w:lang w:val="fr-FR"/>
        </w:rPr>
        <w:lastRenderedPageBreak/>
        <w:t>ordonnance de protection immédiate ». Ces rapports sont mis à jour et téléchargés en temps réel sur le portail, à l</w:t>
      </w:r>
      <w:r w:rsidR="002062CB">
        <w:rPr>
          <w:lang w:val="fr-FR"/>
        </w:rPr>
        <w:t>’</w:t>
      </w:r>
      <w:r w:rsidRPr="00D05855">
        <w:rPr>
          <w:lang w:val="fr-FR"/>
        </w:rPr>
        <w:t>intention de tous les tribunaux des districts judiciaires.</w:t>
      </w:r>
    </w:p>
    <w:p w14:paraId="1CEADBB2" w14:textId="149911C1" w:rsidR="00D05855" w:rsidRPr="00D05855" w:rsidRDefault="00D05855" w:rsidP="00975349">
      <w:pPr>
        <w:pStyle w:val="SingleTxt"/>
        <w:numPr>
          <w:ilvl w:val="0"/>
          <w:numId w:val="30"/>
        </w:numPr>
        <w:tabs>
          <w:tab w:val="num" w:pos="2804"/>
        </w:tabs>
        <w:spacing w:line="240" w:lineRule="exact"/>
        <w:ind w:left="1267"/>
        <w:rPr>
          <w:lang w:val="fr-BE"/>
        </w:rPr>
      </w:pPr>
      <w:r w:rsidRPr="00D05855">
        <w:rPr>
          <w:lang w:val="fr-FR"/>
        </w:rPr>
        <w:t xml:space="preserve">Chaque </w:t>
      </w:r>
      <w:r w:rsidRPr="00975349">
        <w:rPr>
          <w:lang w:val="fr-FR"/>
        </w:rPr>
        <w:t>année</w:t>
      </w:r>
      <w:r w:rsidRPr="00D05855">
        <w:rPr>
          <w:lang w:val="fr-FR"/>
        </w:rPr>
        <w:t>, le Ministère de la santé et de la protection sociale coordonne les activités menées dans le cadre des 16 jours d</w:t>
      </w:r>
      <w:r w:rsidR="002062CB">
        <w:rPr>
          <w:lang w:val="fr-FR"/>
        </w:rPr>
        <w:t>’</w:t>
      </w:r>
      <w:r w:rsidRPr="00D05855">
        <w:rPr>
          <w:lang w:val="fr-FR"/>
        </w:rPr>
        <w:t>activisme visant à lutter contre la violence à l</w:t>
      </w:r>
      <w:r w:rsidR="002062CB">
        <w:rPr>
          <w:lang w:val="fr-FR"/>
        </w:rPr>
        <w:t>’</w:t>
      </w:r>
      <w:r w:rsidRPr="00D05855">
        <w:rPr>
          <w:lang w:val="fr-FR"/>
        </w:rPr>
        <w:t>égard des femmes (du 25 novembre au 10 décembre). La campagne de 2021 avait pour slogan « Stop à la violence contre les femmes dès maintenant ! » et prévoyait plus de 300 activités de sensibilisation menées avec la participation, entre autres, d</w:t>
      </w:r>
      <w:r w:rsidR="002062CB">
        <w:rPr>
          <w:lang w:val="fr-FR"/>
        </w:rPr>
        <w:t>’</w:t>
      </w:r>
      <w:r w:rsidRPr="00D05855">
        <w:rPr>
          <w:lang w:val="fr-FR"/>
        </w:rPr>
        <w:t>institutions centrales et locales et d</w:t>
      </w:r>
      <w:r w:rsidR="002062CB">
        <w:rPr>
          <w:lang w:val="fr-FR"/>
        </w:rPr>
        <w:t>’</w:t>
      </w:r>
      <w:r w:rsidRPr="00D05855">
        <w:rPr>
          <w:lang w:val="fr-FR"/>
        </w:rPr>
        <w:t>organisations de la société civile, soutenues principalement par les organismes des Nations Unies.</w:t>
      </w:r>
    </w:p>
    <w:p w14:paraId="78FB0876" w14:textId="6ABAA9DC" w:rsidR="00D05855" w:rsidRPr="00D05855" w:rsidRDefault="00D05855" w:rsidP="00975349">
      <w:pPr>
        <w:pStyle w:val="SingleTxt"/>
        <w:numPr>
          <w:ilvl w:val="0"/>
          <w:numId w:val="30"/>
        </w:numPr>
        <w:tabs>
          <w:tab w:val="num" w:pos="2804"/>
        </w:tabs>
        <w:spacing w:line="240" w:lineRule="exact"/>
        <w:ind w:left="1267"/>
        <w:rPr>
          <w:lang w:val="fr-BE"/>
        </w:rPr>
      </w:pPr>
      <w:r w:rsidRPr="00D05855">
        <w:rPr>
          <w:lang w:val="fr-FR"/>
        </w:rPr>
        <w:t xml:space="preserve">En 2021, le </w:t>
      </w:r>
      <w:r w:rsidRPr="00975349">
        <w:rPr>
          <w:lang w:val="fr-FR"/>
        </w:rPr>
        <w:t>Commissaire</w:t>
      </w:r>
      <w:r w:rsidRPr="00D05855">
        <w:rPr>
          <w:lang w:val="fr-FR"/>
        </w:rPr>
        <w:t xml:space="preserve"> pour la protection contre la discrimination a recommandé de « prendre des mesures pour réviser le paragraphe 6 de l</w:t>
      </w:r>
      <w:r w:rsidR="002062CB">
        <w:rPr>
          <w:lang w:val="fr-FR"/>
        </w:rPr>
        <w:t>’</w:t>
      </w:r>
      <w:r w:rsidRPr="00D05855">
        <w:rPr>
          <w:lang w:val="fr-FR"/>
        </w:rPr>
        <w:t>article 12 de la loi n</w:t>
      </w:r>
      <w:r w:rsidRPr="00D05855">
        <w:rPr>
          <w:vertAlign w:val="superscript"/>
          <w:lang w:val="fr-FR"/>
        </w:rPr>
        <w:t>o</w:t>
      </w:r>
      <w:r w:rsidRPr="00D05855">
        <w:rPr>
          <w:lang w:val="fr-FR"/>
        </w:rPr>
        <w:t> 57/2019 “sur l</w:t>
      </w:r>
      <w:r w:rsidR="002062CB">
        <w:rPr>
          <w:lang w:val="fr-FR"/>
        </w:rPr>
        <w:t>’</w:t>
      </w:r>
      <w:r w:rsidRPr="00D05855">
        <w:rPr>
          <w:lang w:val="fr-FR"/>
        </w:rPr>
        <w:t>assistance sociale en République d</w:t>
      </w:r>
      <w:r w:rsidR="002062CB">
        <w:rPr>
          <w:lang w:val="fr-FR"/>
        </w:rPr>
        <w:t>’</w:t>
      </w:r>
      <w:r w:rsidRPr="00D05855">
        <w:rPr>
          <w:lang w:val="fr-FR"/>
        </w:rPr>
        <w:t>Albanie” et le paragraphe 12 du chapitre III de la décision du Conseil des ministres n</w:t>
      </w:r>
      <w:r w:rsidRPr="00D05855">
        <w:rPr>
          <w:vertAlign w:val="superscript"/>
          <w:lang w:val="fr-FR"/>
        </w:rPr>
        <w:t>o</w:t>
      </w:r>
      <w:r w:rsidRPr="00D05855">
        <w:rPr>
          <w:lang w:val="fr-FR"/>
        </w:rPr>
        <w:t> 597 du 4 septembre 2019 “sur la définition des procédures, de la documentation et de la mesure mensuelle concernant le bénéfice de l</w:t>
      </w:r>
      <w:r w:rsidR="002062CB">
        <w:rPr>
          <w:lang w:val="fr-FR"/>
        </w:rPr>
        <w:t>’</w:t>
      </w:r>
      <w:r w:rsidRPr="00D05855">
        <w:rPr>
          <w:lang w:val="fr-FR"/>
        </w:rPr>
        <w:t>assistance économique et de l</w:t>
      </w:r>
      <w:r w:rsidR="002062CB">
        <w:rPr>
          <w:lang w:val="fr-FR"/>
        </w:rPr>
        <w:t>’</w:t>
      </w:r>
      <w:r w:rsidRPr="00D05855">
        <w:rPr>
          <w:lang w:val="fr-FR"/>
        </w:rPr>
        <w:t>utilisation du fonds supplémentaire sur le fonds conditionnel d</w:t>
      </w:r>
      <w:r w:rsidR="002062CB">
        <w:rPr>
          <w:lang w:val="fr-FR"/>
        </w:rPr>
        <w:t>’</w:t>
      </w:r>
      <w:r w:rsidRPr="00D05855">
        <w:rPr>
          <w:lang w:val="fr-FR"/>
        </w:rPr>
        <w:t>assistance économique”, afin d</w:t>
      </w:r>
      <w:r w:rsidR="002062CB">
        <w:rPr>
          <w:lang w:val="fr-FR"/>
        </w:rPr>
        <w:t>’</w:t>
      </w:r>
      <w:r w:rsidRPr="00D05855">
        <w:rPr>
          <w:lang w:val="fr-FR"/>
        </w:rPr>
        <w:t>assurer un accès parallèle aux victimes de la violence domestique, en tant que victimes de la violence et catégorie vulnérable, en raison de l</w:t>
      </w:r>
      <w:r w:rsidR="002062CB">
        <w:rPr>
          <w:lang w:val="fr-FR"/>
        </w:rPr>
        <w:t>’</w:t>
      </w:r>
      <w:r w:rsidRPr="00D05855">
        <w:rPr>
          <w:lang w:val="fr-FR"/>
        </w:rPr>
        <w:t>absence ou de l</w:t>
      </w:r>
      <w:r w:rsidR="002062CB">
        <w:rPr>
          <w:lang w:val="fr-FR"/>
        </w:rPr>
        <w:t>’</w:t>
      </w:r>
      <w:r w:rsidRPr="00D05855">
        <w:rPr>
          <w:lang w:val="fr-FR"/>
        </w:rPr>
        <w:t>insuffisance de leurs revenus. ». La recommandation n</w:t>
      </w:r>
      <w:r w:rsidR="002062CB">
        <w:rPr>
          <w:lang w:val="fr-FR"/>
        </w:rPr>
        <w:t>’</w:t>
      </w:r>
      <w:r w:rsidRPr="00D05855">
        <w:rPr>
          <w:lang w:val="fr-FR"/>
        </w:rPr>
        <w:t>a pas été mise en œuvre car aucun changement juridique n</w:t>
      </w:r>
      <w:r w:rsidR="002062CB">
        <w:rPr>
          <w:lang w:val="fr-FR"/>
        </w:rPr>
        <w:t>’</w:t>
      </w:r>
      <w:r w:rsidRPr="00D05855">
        <w:rPr>
          <w:lang w:val="fr-FR"/>
        </w:rPr>
        <w:t>a encore été opéré.</w:t>
      </w:r>
    </w:p>
    <w:p w14:paraId="51809E09" w14:textId="1060F171" w:rsidR="00D05855" w:rsidRPr="00D05855" w:rsidRDefault="00D05855" w:rsidP="00975349">
      <w:pPr>
        <w:pStyle w:val="SingleTxt"/>
        <w:numPr>
          <w:ilvl w:val="0"/>
          <w:numId w:val="30"/>
        </w:numPr>
        <w:tabs>
          <w:tab w:val="num" w:pos="2804"/>
        </w:tabs>
        <w:spacing w:line="240" w:lineRule="exact"/>
        <w:ind w:left="1267"/>
        <w:rPr>
          <w:lang w:val="fr-BE"/>
        </w:rPr>
      </w:pPr>
      <w:r w:rsidRPr="00D05855">
        <w:rPr>
          <w:lang w:val="fr-FR"/>
        </w:rPr>
        <w:t xml:space="preserve">Les objectifs, les </w:t>
      </w:r>
      <w:r w:rsidRPr="00975349">
        <w:rPr>
          <w:lang w:val="fr-FR"/>
        </w:rPr>
        <w:t>mesures</w:t>
      </w:r>
      <w:r w:rsidRPr="00D05855">
        <w:rPr>
          <w:lang w:val="fr-FR"/>
        </w:rPr>
        <w:t xml:space="preserve"> et les actions visant à réduire la violence domestique et toutes les formes de violence de genre sont prévus dans l</w:t>
      </w:r>
      <w:r w:rsidR="002062CB">
        <w:rPr>
          <w:lang w:val="fr-FR"/>
        </w:rPr>
        <w:t>’</w:t>
      </w:r>
      <w:r w:rsidRPr="00D05855">
        <w:rPr>
          <w:lang w:val="fr-FR"/>
        </w:rPr>
        <w:t>objectif stratégique n</w:t>
      </w:r>
      <w:r w:rsidRPr="00D05855">
        <w:rPr>
          <w:vertAlign w:val="superscript"/>
          <w:lang w:val="fr-FR"/>
        </w:rPr>
        <w:t>o</w:t>
      </w:r>
      <w:r w:rsidRPr="00D05855">
        <w:rPr>
          <w:lang w:val="fr-FR"/>
        </w:rPr>
        <w:t> 3 de la Stratégie nationale pour l</w:t>
      </w:r>
      <w:r w:rsidR="002062CB">
        <w:rPr>
          <w:lang w:val="fr-FR"/>
        </w:rPr>
        <w:t>’</w:t>
      </w:r>
      <w:r w:rsidRPr="00D05855">
        <w:rPr>
          <w:lang w:val="fr-FR"/>
        </w:rPr>
        <w:t>égalité des genres 2021-2030. C</w:t>
      </w:r>
      <w:r w:rsidR="002062CB">
        <w:rPr>
          <w:lang w:val="fr-FR"/>
        </w:rPr>
        <w:t>’</w:t>
      </w:r>
      <w:r w:rsidRPr="00D05855">
        <w:rPr>
          <w:lang w:val="fr-FR"/>
        </w:rPr>
        <w:t>est l</w:t>
      </w:r>
      <w:r w:rsidR="002062CB">
        <w:rPr>
          <w:lang w:val="fr-FR"/>
        </w:rPr>
        <w:t>’</w:t>
      </w:r>
      <w:r w:rsidRPr="00D05855">
        <w:rPr>
          <w:lang w:val="fr-FR"/>
        </w:rPr>
        <w:t>objectif qui pèse le plus lourd dans le budget de la stratégie, représentant 63,8</w:t>
      </w:r>
      <w:r w:rsidR="002062CB">
        <w:rPr>
          <w:lang w:val="fr-FR"/>
        </w:rPr>
        <w:t> %</w:t>
      </w:r>
      <w:r w:rsidRPr="00D05855">
        <w:rPr>
          <w:lang w:val="fr-FR"/>
        </w:rPr>
        <w:t xml:space="preserve"> (pour un coût total de 2 172 074 993 leks, dont 1 042 034 420 leks sont prévus dans le budget de la Stratégie nationale 2021-2023 et financés par d</w:t>
      </w:r>
      <w:r w:rsidR="002062CB">
        <w:rPr>
          <w:lang w:val="fr-FR"/>
        </w:rPr>
        <w:t>’</w:t>
      </w:r>
      <w:r w:rsidRPr="00D05855">
        <w:rPr>
          <w:lang w:val="fr-FR"/>
        </w:rPr>
        <w:t>autres sources de financement et donateurs, 735 596 572 leks sont prévus au titre des dépenses du budget 2024-2030 et 394 444 001 leks représentent un déficit financier).</w:t>
      </w:r>
    </w:p>
    <w:p w14:paraId="4E3BB32F" w14:textId="52D679CA" w:rsidR="00D05855" w:rsidRPr="00D05855" w:rsidRDefault="00D05855" w:rsidP="00975349">
      <w:pPr>
        <w:pStyle w:val="SingleTxt"/>
        <w:numPr>
          <w:ilvl w:val="0"/>
          <w:numId w:val="30"/>
        </w:numPr>
        <w:tabs>
          <w:tab w:val="num" w:pos="2804"/>
        </w:tabs>
        <w:spacing w:line="240" w:lineRule="exact"/>
        <w:ind w:left="1267"/>
        <w:rPr>
          <w:lang w:val="fr-BE"/>
        </w:rPr>
      </w:pPr>
      <w:r w:rsidRPr="00D05855">
        <w:rPr>
          <w:lang w:val="fr-FR"/>
        </w:rPr>
        <w:t xml:space="preserve">Pour les services de </w:t>
      </w:r>
      <w:r w:rsidRPr="00975349">
        <w:rPr>
          <w:lang w:val="fr-FR"/>
        </w:rPr>
        <w:t>soutien</w:t>
      </w:r>
      <w:r w:rsidRPr="00D05855">
        <w:rPr>
          <w:lang w:val="fr-FR"/>
        </w:rPr>
        <w:t xml:space="preserve"> spécialisés aux victimes et personnes rescapées de la violence de genre, il est prévu d</w:t>
      </w:r>
      <w:r w:rsidR="002062CB">
        <w:rPr>
          <w:lang w:val="fr-FR"/>
        </w:rPr>
        <w:t>’</w:t>
      </w:r>
      <w:r w:rsidRPr="00D05855">
        <w:rPr>
          <w:lang w:val="fr-FR"/>
        </w:rPr>
        <w:t>augmenter la part du budget des services sociaux consacrée aux services de soutien spécialisés, de 26</w:t>
      </w:r>
      <w:r w:rsidR="002062CB">
        <w:rPr>
          <w:lang w:val="fr-FR"/>
        </w:rPr>
        <w:t> %</w:t>
      </w:r>
      <w:r w:rsidRPr="00D05855">
        <w:rPr>
          <w:lang w:val="fr-FR"/>
        </w:rPr>
        <w:t xml:space="preserve"> (2021) à 32</w:t>
      </w:r>
      <w:r w:rsidR="002062CB">
        <w:rPr>
          <w:lang w:val="fr-FR"/>
        </w:rPr>
        <w:t> %</w:t>
      </w:r>
      <w:r w:rsidRPr="00D05855">
        <w:rPr>
          <w:lang w:val="fr-FR"/>
        </w:rPr>
        <w:t xml:space="preserve"> (2025), et de mettre en place</w:t>
      </w:r>
      <w:r w:rsidR="002062CB">
        <w:rPr>
          <w:lang w:val="fr-FR"/>
        </w:rPr>
        <w:t> :</w:t>
      </w:r>
      <w:r w:rsidRPr="00D05855">
        <w:rPr>
          <w:lang w:val="fr-FR"/>
        </w:rPr>
        <w:t xml:space="preserve"> quatre centres régionaux pour la prise en charge des cas de violence sexuelle et de traite à des fins d</w:t>
      </w:r>
      <w:r w:rsidR="002062CB">
        <w:rPr>
          <w:lang w:val="fr-FR"/>
        </w:rPr>
        <w:t>’</w:t>
      </w:r>
      <w:r w:rsidRPr="00D05855">
        <w:rPr>
          <w:lang w:val="fr-FR"/>
        </w:rPr>
        <w:t>exploitation sexuelle (2021-2030)</w:t>
      </w:r>
      <w:r w:rsidR="002062CB">
        <w:rPr>
          <w:lang w:val="fr-FR"/>
        </w:rPr>
        <w:t> ;</w:t>
      </w:r>
      <w:r w:rsidRPr="00D05855">
        <w:rPr>
          <w:lang w:val="fr-FR"/>
        </w:rPr>
        <w:t xml:space="preserve"> créer deux services de rétablissement post-traumatique à long terme pour les victimes de la violence sexuelle et de la traite à des fins d</w:t>
      </w:r>
      <w:r w:rsidR="002062CB">
        <w:rPr>
          <w:lang w:val="fr-FR"/>
        </w:rPr>
        <w:t>’</w:t>
      </w:r>
      <w:r w:rsidRPr="00D05855">
        <w:rPr>
          <w:lang w:val="fr-FR"/>
        </w:rPr>
        <w:t>exploitation sexuelle (2026-2030)</w:t>
      </w:r>
      <w:r w:rsidR="002062CB">
        <w:rPr>
          <w:lang w:val="fr-FR"/>
        </w:rPr>
        <w:t> ;</w:t>
      </w:r>
      <w:r w:rsidRPr="00D05855">
        <w:rPr>
          <w:lang w:val="fr-FR"/>
        </w:rPr>
        <w:t xml:space="preserve"> deux centres d</w:t>
      </w:r>
      <w:r w:rsidR="002062CB">
        <w:rPr>
          <w:lang w:val="fr-FR"/>
        </w:rPr>
        <w:t>’</w:t>
      </w:r>
      <w:r w:rsidRPr="00D05855">
        <w:rPr>
          <w:lang w:val="fr-FR"/>
        </w:rPr>
        <w:t>hébergement régionaux pour la prise en charge à long terme des victimes de la violence de genre et de la violence domestique (2024-2030)</w:t>
      </w:r>
      <w:r w:rsidR="002062CB">
        <w:rPr>
          <w:lang w:val="fr-FR"/>
        </w:rPr>
        <w:t> ;</w:t>
      </w:r>
      <w:r w:rsidRPr="00D05855">
        <w:rPr>
          <w:lang w:val="fr-FR"/>
        </w:rPr>
        <w:t xml:space="preserve"> 49 centres d</w:t>
      </w:r>
      <w:r w:rsidR="002062CB">
        <w:rPr>
          <w:lang w:val="fr-FR"/>
        </w:rPr>
        <w:t>’</w:t>
      </w:r>
      <w:r w:rsidRPr="00D05855">
        <w:rPr>
          <w:lang w:val="fr-FR"/>
        </w:rPr>
        <w:t>hébergement d</w:t>
      </w:r>
      <w:r w:rsidR="002062CB">
        <w:rPr>
          <w:lang w:val="fr-FR"/>
        </w:rPr>
        <w:t>’</w:t>
      </w:r>
      <w:r w:rsidRPr="00D05855">
        <w:rPr>
          <w:lang w:val="fr-FR"/>
        </w:rPr>
        <w:t xml:space="preserve">urgence municipaux pour les victimes de la violence de genre et de la violence domestiques (2024-2030). </w:t>
      </w:r>
    </w:p>
    <w:p w14:paraId="6355EBD6" w14:textId="0BA35603" w:rsidR="00D05855" w:rsidRPr="00D05855" w:rsidRDefault="00D05855" w:rsidP="00975349">
      <w:pPr>
        <w:pStyle w:val="SingleTxt"/>
        <w:numPr>
          <w:ilvl w:val="0"/>
          <w:numId w:val="30"/>
        </w:numPr>
        <w:tabs>
          <w:tab w:val="num" w:pos="2804"/>
        </w:tabs>
        <w:spacing w:line="240" w:lineRule="exact"/>
        <w:ind w:left="1267"/>
        <w:rPr>
          <w:lang w:val="fr-BE"/>
        </w:rPr>
      </w:pPr>
      <w:r w:rsidRPr="00D05855">
        <w:rPr>
          <w:lang w:val="fr-FR"/>
        </w:rPr>
        <w:t xml:space="preserve">Afin de renforcer les capacités </w:t>
      </w:r>
      <w:r w:rsidRPr="00975349">
        <w:rPr>
          <w:lang w:val="fr-FR"/>
        </w:rPr>
        <w:t>des</w:t>
      </w:r>
      <w:r w:rsidRPr="00D05855">
        <w:rPr>
          <w:lang w:val="fr-FR"/>
        </w:rPr>
        <w:t xml:space="preserve"> membres des mécanismes d</w:t>
      </w:r>
      <w:r w:rsidR="002062CB">
        <w:rPr>
          <w:lang w:val="fr-FR"/>
        </w:rPr>
        <w:t>’</w:t>
      </w:r>
      <w:r w:rsidRPr="00D05855">
        <w:rPr>
          <w:lang w:val="fr-FR"/>
        </w:rPr>
        <w:t>orientation coordonnés établis dans les 61 municipalités du pays, la Stratégie nationale pour l</w:t>
      </w:r>
      <w:r w:rsidR="002062CB">
        <w:rPr>
          <w:lang w:val="fr-FR"/>
        </w:rPr>
        <w:t>’</w:t>
      </w:r>
      <w:r w:rsidRPr="00D05855">
        <w:rPr>
          <w:lang w:val="fr-FR"/>
        </w:rPr>
        <w:t>égalité des genres 2021-2030 prévoit</w:t>
      </w:r>
      <w:r w:rsidR="002062CB">
        <w:rPr>
          <w:lang w:val="fr-FR"/>
        </w:rPr>
        <w:t> :</w:t>
      </w:r>
      <w:r w:rsidRPr="00D05855">
        <w:rPr>
          <w:lang w:val="fr-FR"/>
        </w:rPr>
        <w:t xml:space="preserve"> 120 cours de formation sur les moyens d</w:t>
      </w:r>
      <w:r w:rsidR="002062CB">
        <w:rPr>
          <w:lang w:val="fr-FR"/>
        </w:rPr>
        <w:t>’</w:t>
      </w:r>
      <w:r w:rsidRPr="00D05855">
        <w:rPr>
          <w:lang w:val="fr-FR"/>
        </w:rPr>
        <w:t>améliorer la législation (2021-2025)</w:t>
      </w:r>
      <w:r w:rsidR="002062CB">
        <w:rPr>
          <w:lang w:val="fr-FR"/>
        </w:rPr>
        <w:t> ;</w:t>
      </w:r>
      <w:r w:rsidRPr="00D05855">
        <w:rPr>
          <w:lang w:val="fr-FR"/>
        </w:rPr>
        <w:t xml:space="preserve"> 61 cours de formation en ligne pour étudier et mettre en œuvre la recommandation du Conseil de l</w:t>
      </w:r>
      <w:r w:rsidR="002062CB">
        <w:rPr>
          <w:lang w:val="fr-FR"/>
        </w:rPr>
        <w:t>’</w:t>
      </w:r>
      <w:r w:rsidRPr="00D05855">
        <w:rPr>
          <w:lang w:val="fr-FR"/>
        </w:rPr>
        <w:t>Europe Rec/KM/(2019)1 visant à « Prévenir et combattre le sexisme » (2022-2025)</w:t>
      </w:r>
      <w:r w:rsidR="002062CB">
        <w:rPr>
          <w:lang w:val="fr-FR"/>
        </w:rPr>
        <w:t> ;</w:t>
      </w:r>
      <w:r w:rsidRPr="00D05855">
        <w:rPr>
          <w:lang w:val="fr-FR"/>
        </w:rPr>
        <w:t xml:space="preserve"> 300 cours de formation destinés aux prestataires de soins de santé primaires sur les services essentiels en matière de santé sexuelle et reproductive, notamment dans les situations d</w:t>
      </w:r>
      <w:r w:rsidR="002062CB">
        <w:rPr>
          <w:lang w:val="fr-FR"/>
        </w:rPr>
        <w:t>’</w:t>
      </w:r>
      <w:r w:rsidRPr="00D05855">
        <w:rPr>
          <w:lang w:val="fr-FR"/>
        </w:rPr>
        <w:t>urgence civile et de catastrophe naturelle.</w:t>
      </w:r>
    </w:p>
    <w:p w14:paraId="724561CE" w14:textId="47DF2E1D" w:rsidR="00D05855" w:rsidRPr="00D05855" w:rsidRDefault="00D05855" w:rsidP="00975349">
      <w:pPr>
        <w:pStyle w:val="SingleTxt"/>
        <w:numPr>
          <w:ilvl w:val="0"/>
          <w:numId w:val="30"/>
        </w:numPr>
        <w:tabs>
          <w:tab w:val="num" w:pos="2804"/>
        </w:tabs>
        <w:spacing w:line="240" w:lineRule="exact"/>
        <w:ind w:left="1267"/>
        <w:rPr>
          <w:lang w:val="fr-BE"/>
        </w:rPr>
      </w:pPr>
      <w:r w:rsidRPr="00D05855">
        <w:rPr>
          <w:lang w:val="fr-FR"/>
        </w:rPr>
        <w:t xml:space="preserve">Afin de sensibiliser le grand public </w:t>
      </w:r>
      <w:r w:rsidRPr="00975349">
        <w:rPr>
          <w:lang w:val="fr-FR"/>
        </w:rPr>
        <w:t>aux</w:t>
      </w:r>
      <w:r w:rsidRPr="00D05855">
        <w:rPr>
          <w:lang w:val="fr-FR"/>
        </w:rPr>
        <w:t xml:space="preserve"> principes de l</w:t>
      </w:r>
      <w:r w:rsidR="002062CB">
        <w:rPr>
          <w:lang w:val="fr-FR"/>
        </w:rPr>
        <w:t>’</w:t>
      </w:r>
      <w:r w:rsidRPr="00D05855">
        <w:rPr>
          <w:lang w:val="fr-FR"/>
        </w:rPr>
        <w:t>égalité des genres et de la tolérance zéro à l</w:t>
      </w:r>
      <w:r w:rsidR="002062CB">
        <w:rPr>
          <w:lang w:val="fr-FR"/>
        </w:rPr>
        <w:t>’</w:t>
      </w:r>
      <w:r w:rsidRPr="00D05855">
        <w:rPr>
          <w:lang w:val="fr-FR"/>
        </w:rPr>
        <w:t>égard de la violence de genre, la Stratégie nationale pour l</w:t>
      </w:r>
      <w:r w:rsidR="002062CB">
        <w:rPr>
          <w:lang w:val="fr-FR"/>
        </w:rPr>
        <w:t>’</w:t>
      </w:r>
      <w:r w:rsidRPr="00D05855">
        <w:rPr>
          <w:lang w:val="fr-FR"/>
        </w:rPr>
        <w:t>égalité des genres 2021-2030 prévoit</w:t>
      </w:r>
      <w:r w:rsidR="002062CB">
        <w:rPr>
          <w:lang w:val="fr-FR"/>
        </w:rPr>
        <w:t> :</w:t>
      </w:r>
      <w:r w:rsidRPr="00D05855">
        <w:rPr>
          <w:lang w:val="fr-FR"/>
        </w:rPr>
        <w:t xml:space="preserve"> 48 activités de sensibilisation en ligne (2022-2025)</w:t>
      </w:r>
      <w:r w:rsidR="002062CB">
        <w:rPr>
          <w:lang w:val="fr-FR"/>
        </w:rPr>
        <w:t> ;</w:t>
      </w:r>
      <w:r w:rsidRPr="00D05855">
        <w:rPr>
          <w:lang w:val="fr-FR"/>
        </w:rPr>
        <w:t xml:space="preserve"> </w:t>
      </w:r>
      <w:r w:rsidRPr="00D05855">
        <w:rPr>
          <w:lang w:val="fr-FR"/>
        </w:rPr>
        <w:lastRenderedPageBreak/>
        <w:t>10 campagnes nationales de 16 jours d</w:t>
      </w:r>
      <w:r w:rsidR="002062CB">
        <w:rPr>
          <w:lang w:val="fr-FR"/>
        </w:rPr>
        <w:t>’</w:t>
      </w:r>
      <w:r w:rsidRPr="00D05855">
        <w:rPr>
          <w:lang w:val="fr-FR"/>
        </w:rPr>
        <w:t>activisme sur la violence de genre (2021-2030)</w:t>
      </w:r>
      <w:r w:rsidR="002062CB">
        <w:rPr>
          <w:lang w:val="fr-FR"/>
        </w:rPr>
        <w:t> ;</w:t>
      </w:r>
      <w:r w:rsidRPr="00D05855">
        <w:rPr>
          <w:lang w:val="fr-FR"/>
        </w:rPr>
        <w:t xml:space="preserve"> 61 programmes sur la parentalité positive et les conseils prénuptiaux, mis en place en coopération avec les municipalités (2025-2030)</w:t>
      </w:r>
      <w:r w:rsidR="002062CB">
        <w:rPr>
          <w:lang w:val="fr-FR"/>
        </w:rPr>
        <w:t> ;</w:t>
      </w:r>
      <w:r w:rsidRPr="00D05855">
        <w:rPr>
          <w:lang w:val="fr-FR"/>
        </w:rPr>
        <w:t xml:space="preserve"> </w:t>
      </w:r>
      <w:r w:rsidRPr="00D05855">
        <w:rPr>
          <w:lang w:val="fr-BE"/>
        </w:rPr>
        <w:t>1 200</w:t>
      </w:r>
      <w:r w:rsidRPr="00D05855">
        <w:rPr>
          <w:lang w:val="fr-FR"/>
        </w:rPr>
        <w:t xml:space="preserve"> réunions avec des femmes, des jeunes femmes et des filles sur la santé sexuelle et reproductive (2021-2025).</w:t>
      </w:r>
    </w:p>
    <w:p w14:paraId="6AC61FB5" w14:textId="76E1F37F" w:rsidR="00D05855" w:rsidRPr="00D05855" w:rsidRDefault="00D05855" w:rsidP="00975349">
      <w:pPr>
        <w:pStyle w:val="SingleTxt"/>
        <w:numPr>
          <w:ilvl w:val="0"/>
          <w:numId w:val="30"/>
        </w:numPr>
        <w:tabs>
          <w:tab w:val="num" w:pos="2804"/>
        </w:tabs>
        <w:spacing w:line="240" w:lineRule="exact"/>
        <w:ind w:left="1267"/>
        <w:rPr>
          <w:lang w:val="fr-BE"/>
        </w:rPr>
      </w:pPr>
      <w:r w:rsidRPr="00D05855">
        <w:rPr>
          <w:lang w:val="fr-FR"/>
        </w:rPr>
        <w:t>En outre, la Stratégie nationale 2021-2030 prévoit également des interventions dirigées par d</w:t>
      </w:r>
      <w:r w:rsidR="002062CB">
        <w:rPr>
          <w:lang w:val="fr-FR"/>
        </w:rPr>
        <w:t>’</w:t>
      </w:r>
      <w:r w:rsidRPr="00D05855">
        <w:rPr>
          <w:lang w:val="fr-FR"/>
        </w:rPr>
        <w:t xml:space="preserve">autres ministères ou </w:t>
      </w:r>
      <w:r w:rsidRPr="00975349">
        <w:rPr>
          <w:lang w:val="fr-FR"/>
        </w:rPr>
        <w:t>institutions</w:t>
      </w:r>
      <w:r w:rsidRPr="00D05855">
        <w:rPr>
          <w:lang w:val="fr-FR"/>
        </w:rPr>
        <w:t xml:space="preserve"> compétentes, tels que le Ministère de l</w:t>
      </w:r>
      <w:r w:rsidR="002062CB">
        <w:rPr>
          <w:lang w:val="fr-FR"/>
        </w:rPr>
        <w:t>’</w:t>
      </w:r>
      <w:r w:rsidRPr="00D05855">
        <w:rPr>
          <w:lang w:val="fr-FR"/>
        </w:rPr>
        <w:t>éducation et des sports, le Ministère de l</w:t>
      </w:r>
      <w:r w:rsidR="002062CB">
        <w:rPr>
          <w:lang w:val="fr-FR"/>
        </w:rPr>
        <w:t>’</w:t>
      </w:r>
      <w:r w:rsidRPr="00D05855">
        <w:rPr>
          <w:lang w:val="fr-FR"/>
        </w:rPr>
        <w:t>intérieur et la police d</w:t>
      </w:r>
      <w:r w:rsidR="002062CB">
        <w:rPr>
          <w:lang w:val="fr-FR"/>
        </w:rPr>
        <w:t>’</w:t>
      </w:r>
      <w:r w:rsidRPr="00D05855">
        <w:rPr>
          <w:lang w:val="fr-FR"/>
        </w:rPr>
        <w:t>État, le Ministère de la justice et l</w:t>
      </w:r>
      <w:r w:rsidR="002062CB">
        <w:rPr>
          <w:lang w:val="fr-FR"/>
        </w:rPr>
        <w:t>’</w:t>
      </w:r>
      <w:r w:rsidRPr="00D05855">
        <w:rPr>
          <w:lang w:val="fr-FR"/>
        </w:rPr>
        <w:t>École albanaise d</w:t>
      </w:r>
      <w:r w:rsidR="002062CB">
        <w:rPr>
          <w:lang w:val="fr-FR"/>
        </w:rPr>
        <w:t>’</w:t>
      </w:r>
      <w:r w:rsidRPr="00D05855">
        <w:rPr>
          <w:lang w:val="fr-FR"/>
        </w:rPr>
        <w:t>administration publique. Ces interventions sont axées, entre autres, sur le renforcement des capacités, l</w:t>
      </w:r>
      <w:r w:rsidR="002062CB">
        <w:rPr>
          <w:lang w:val="fr-FR"/>
        </w:rPr>
        <w:t>’</w:t>
      </w:r>
      <w:r w:rsidRPr="00D05855">
        <w:rPr>
          <w:lang w:val="fr-FR"/>
        </w:rPr>
        <w:t>éducation communautaire, l</w:t>
      </w:r>
      <w:r w:rsidR="002062CB">
        <w:rPr>
          <w:lang w:val="fr-FR"/>
        </w:rPr>
        <w:t>’</w:t>
      </w:r>
      <w:r w:rsidRPr="00D05855">
        <w:rPr>
          <w:lang w:val="fr-FR"/>
        </w:rPr>
        <w:t>amélioration du cadre juridique, selon que de besoin, la sensibilisation aux mariages précoces et aux autres pratiques préjudiciables, la fourniture d</w:t>
      </w:r>
      <w:r w:rsidR="002062CB">
        <w:rPr>
          <w:lang w:val="fr-FR"/>
        </w:rPr>
        <w:t>’</w:t>
      </w:r>
      <w:r w:rsidRPr="00D05855">
        <w:rPr>
          <w:lang w:val="fr-FR"/>
        </w:rPr>
        <w:t xml:space="preserve">une aide juridictionnelle gratuite et la réintégration socio-économique des victimes et des personnes rescapées de la violence de genre. </w:t>
      </w:r>
    </w:p>
    <w:p w14:paraId="4DBB56F8" w14:textId="7CA72DB4" w:rsidR="00D05855" w:rsidRPr="00975349" w:rsidRDefault="00D05855" w:rsidP="00975349">
      <w:pPr>
        <w:pStyle w:val="SingleTxt"/>
        <w:spacing w:after="0" w:line="120" w:lineRule="exact"/>
        <w:rPr>
          <w:sz w:val="10"/>
          <w:lang w:val="fr-BE"/>
        </w:rPr>
      </w:pPr>
    </w:p>
    <w:p w14:paraId="27043772" w14:textId="7AF21A24" w:rsidR="00D05855" w:rsidRPr="00D05855" w:rsidRDefault="00975349" w:rsidP="009753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Pr>
          <w:lang w:val="fr-FR"/>
        </w:rPr>
        <w:tab/>
      </w:r>
      <w:r>
        <w:rPr>
          <w:lang w:val="fr-FR"/>
        </w:rPr>
        <w:tab/>
      </w:r>
      <w:r w:rsidR="00D05855" w:rsidRPr="00D05855">
        <w:rPr>
          <w:lang w:val="fr-FR"/>
        </w:rPr>
        <w:t xml:space="preserve">Traite et exploitation de la prostitution </w:t>
      </w:r>
    </w:p>
    <w:p w14:paraId="67CFD199" w14:textId="34E1D123" w:rsidR="00D05855" w:rsidRPr="00975349" w:rsidRDefault="00D05855" w:rsidP="00975349">
      <w:pPr>
        <w:pStyle w:val="SingleTxt"/>
        <w:spacing w:after="0" w:line="120" w:lineRule="exact"/>
        <w:rPr>
          <w:sz w:val="10"/>
          <w:lang w:val="fr-BE"/>
        </w:rPr>
      </w:pPr>
    </w:p>
    <w:p w14:paraId="2AA8DBD6" w14:textId="020EA707" w:rsidR="00D05855" w:rsidRPr="00D05855" w:rsidRDefault="00D05855" w:rsidP="00975349">
      <w:pPr>
        <w:pStyle w:val="SingleTxt"/>
        <w:numPr>
          <w:ilvl w:val="0"/>
          <w:numId w:val="30"/>
        </w:numPr>
        <w:tabs>
          <w:tab w:val="num" w:pos="2804"/>
        </w:tabs>
        <w:spacing w:line="240" w:lineRule="exact"/>
        <w:ind w:left="1267"/>
        <w:rPr>
          <w:lang w:val="fr-BE"/>
        </w:rPr>
      </w:pPr>
      <w:r w:rsidRPr="00D05855">
        <w:rPr>
          <w:lang w:val="fr-FR"/>
        </w:rPr>
        <w:t>Le Ministère de l</w:t>
      </w:r>
      <w:r w:rsidR="002062CB">
        <w:rPr>
          <w:lang w:val="fr-FR"/>
        </w:rPr>
        <w:t>’</w:t>
      </w:r>
      <w:r w:rsidRPr="00D05855">
        <w:rPr>
          <w:lang w:val="fr-FR"/>
        </w:rPr>
        <w:t>intérieur est l</w:t>
      </w:r>
      <w:r w:rsidR="002062CB">
        <w:rPr>
          <w:lang w:val="fr-FR"/>
        </w:rPr>
        <w:t>’</w:t>
      </w:r>
      <w:r w:rsidRPr="00D05855">
        <w:rPr>
          <w:lang w:val="fr-FR"/>
        </w:rPr>
        <w:t>institution responsable de la coordination et du suivi de la mise en œuvre du Plan d</w:t>
      </w:r>
      <w:r w:rsidR="002062CB">
        <w:rPr>
          <w:lang w:val="fr-FR"/>
        </w:rPr>
        <w:t>’</w:t>
      </w:r>
      <w:r w:rsidRPr="00D05855">
        <w:rPr>
          <w:lang w:val="fr-FR"/>
        </w:rPr>
        <w:t>action national pour la lutte contre la traite des êtres humains 2021-2023. Dans ce contexte, plusieurs mesures ont été prises, notamment</w:t>
      </w:r>
      <w:r w:rsidR="002062CB">
        <w:rPr>
          <w:lang w:val="fr-FR"/>
        </w:rPr>
        <w:t> :</w:t>
      </w:r>
      <w:r w:rsidRPr="00D05855">
        <w:rPr>
          <w:lang w:val="fr-FR"/>
        </w:rPr>
        <w:t xml:space="preserve"> les formulaires de présentation des rapports et les formulaires d</w:t>
      </w:r>
      <w:r w:rsidR="002062CB">
        <w:rPr>
          <w:lang w:val="fr-FR"/>
        </w:rPr>
        <w:t>’</w:t>
      </w:r>
      <w:r w:rsidRPr="00D05855">
        <w:rPr>
          <w:lang w:val="fr-FR"/>
        </w:rPr>
        <w:t>analyse des risques ont été élaborés, des informations sur la mise en œuvre du plan ont été demandées aux institutions responsables et une collaboration a été établie avec les directions du Ministère de l</w:t>
      </w:r>
      <w:r w:rsidR="002062CB">
        <w:rPr>
          <w:lang w:val="fr-FR"/>
        </w:rPr>
        <w:t>’</w:t>
      </w:r>
      <w:r w:rsidRPr="00D05855">
        <w:rPr>
          <w:lang w:val="fr-FR"/>
        </w:rPr>
        <w:t>intérieur pour l</w:t>
      </w:r>
      <w:r w:rsidR="002062CB">
        <w:rPr>
          <w:lang w:val="fr-FR"/>
        </w:rPr>
        <w:t>’</w:t>
      </w:r>
      <w:r w:rsidRPr="00D05855">
        <w:rPr>
          <w:lang w:val="fr-FR"/>
        </w:rPr>
        <w:t>application des mesures pertinentes.</w:t>
      </w:r>
    </w:p>
    <w:p w14:paraId="2B0660E2" w14:textId="61AE6C66" w:rsidR="00D05855" w:rsidRPr="00D05855" w:rsidRDefault="00D05855" w:rsidP="00975349">
      <w:pPr>
        <w:pStyle w:val="SingleTxt"/>
        <w:numPr>
          <w:ilvl w:val="0"/>
          <w:numId w:val="30"/>
        </w:numPr>
        <w:tabs>
          <w:tab w:val="num" w:pos="2804"/>
        </w:tabs>
        <w:spacing w:line="240" w:lineRule="exact"/>
        <w:ind w:left="1267"/>
        <w:rPr>
          <w:lang w:val="fr-BE"/>
        </w:rPr>
      </w:pPr>
      <w:r w:rsidRPr="00D05855">
        <w:rPr>
          <w:lang w:val="fr-FR"/>
        </w:rPr>
        <w:t xml:space="preserve">La </w:t>
      </w:r>
      <w:r w:rsidRPr="00975349">
        <w:rPr>
          <w:lang w:val="fr-FR"/>
        </w:rPr>
        <w:t>législation</w:t>
      </w:r>
      <w:r w:rsidRPr="00D05855">
        <w:rPr>
          <w:lang w:val="fr-FR"/>
        </w:rPr>
        <w:t xml:space="preserve"> albanaise prévoit une exemption de sanction pour les victimes de la traite. Le paragraphe 2 de l</w:t>
      </w:r>
      <w:r w:rsidR="002062CB">
        <w:rPr>
          <w:lang w:val="fr-FR"/>
        </w:rPr>
        <w:t>’</w:t>
      </w:r>
      <w:r w:rsidRPr="00D05855">
        <w:rPr>
          <w:lang w:val="fr-FR"/>
        </w:rPr>
        <w:t>article 52/a du Code pénal dispose que « [la] personne lésée par une infraction pénale liée à la traite des êtres humains peut bénéficier d</w:t>
      </w:r>
      <w:r w:rsidR="002062CB">
        <w:rPr>
          <w:lang w:val="fr-FR"/>
        </w:rPr>
        <w:t>’</w:t>
      </w:r>
      <w:r w:rsidRPr="00D05855">
        <w:rPr>
          <w:lang w:val="fr-FR"/>
        </w:rPr>
        <w:t>une exemption de sanction pour des infractions pénales commises pendant la période de la traite, dans la mesure où elle a été contrainte de commettre ces actions ou omissions illégales. ». Dans la pratique, les victimes de la traite ne font pas l</w:t>
      </w:r>
      <w:r w:rsidR="002062CB">
        <w:rPr>
          <w:lang w:val="fr-FR"/>
        </w:rPr>
        <w:t>’</w:t>
      </w:r>
      <w:r w:rsidRPr="00D05855">
        <w:rPr>
          <w:lang w:val="fr-FR"/>
        </w:rPr>
        <w:t>objet de poursuites pénales pour les infractions qu</w:t>
      </w:r>
      <w:r w:rsidR="002062CB">
        <w:rPr>
          <w:lang w:val="fr-FR"/>
        </w:rPr>
        <w:t>’</w:t>
      </w:r>
      <w:r w:rsidRPr="00D05855">
        <w:rPr>
          <w:lang w:val="fr-FR"/>
        </w:rPr>
        <w:t>elles ont été forcées de commettre aux fins de la traite. L</w:t>
      </w:r>
      <w:r w:rsidR="002062CB">
        <w:rPr>
          <w:lang w:val="fr-FR"/>
        </w:rPr>
        <w:t>’</w:t>
      </w:r>
      <w:r w:rsidRPr="00D05855">
        <w:rPr>
          <w:lang w:val="fr-FR"/>
        </w:rPr>
        <w:t>organe de poursuite soutient que les victimes ne devraient pas être poursuivies pénalement pour des infractions commises en raison de la traite, car leur volonté aura été violée et le caractère subjectif de la commission de l</w:t>
      </w:r>
      <w:r w:rsidR="002062CB">
        <w:rPr>
          <w:lang w:val="fr-FR"/>
        </w:rPr>
        <w:t>’</w:t>
      </w:r>
      <w:r w:rsidRPr="00D05855">
        <w:rPr>
          <w:lang w:val="fr-FR"/>
        </w:rPr>
        <w:t>infraction pénale n</w:t>
      </w:r>
      <w:r w:rsidR="002062CB">
        <w:rPr>
          <w:lang w:val="fr-FR"/>
        </w:rPr>
        <w:t>’</w:t>
      </w:r>
      <w:r w:rsidRPr="00D05855">
        <w:rPr>
          <w:lang w:val="fr-FR"/>
        </w:rPr>
        <w:t>est pas présent.</w:t>
      </w:r>
    </w:p>
    <w:p w14:paraId="2EBF8429" w14:textId="19DCAF2F" w:rsidR="00D05855" w:rsidRPr="00D05855" w:rsidRDefault="00D05855" w:rsidP="00975349">
      <w:pPr>
        <w:pStyle w:val="SingleTxt"/>
        <w:numPr>
          <w:ilvl w:val="0"/>
          <w:numId w:val="30"/>
        </w:numPr>
        <w:tabs>
          <w:tab w:val="num" w:pos="2804"/>
        </w:tabs>
        <w:spacing w:line="240" w:lineRule="exact"/>
        <w:ind w:left="1267"/>
        <w:rPr>
          <w:lang w:val="fr-BE"/>
        </w:rPr>
      </w:pPr>
      <w:r w:rsidRPr="00D05855">
        <w:rPr>
          <w:lang w:val="fr-FR"/>
        </w:rPr>
        <w:t>Dans presque tous les cas examinés, les victimes de la traite ont été placées dans des centres où elles étaient logées et nourries et bénéficiaient d</w:t>
      </w:r>
      <w:r w:rsidR="002062CB">
        <w:rPr>
          <w:lang w:val="fr-FR"/>
        </w:rPr>
        <w:t>’</w:t>
      </w:r>
      <w:r w:rsidRPr="00D05855">
        <w:rPr>
          <w:lang w:val="fr-FR"/>
        </w:rPr>
        <w:t xml:space="preserve">autres services gratuits. Elles </w:t>
      </w:r>
      <w:r w:rsidRPr="00975349">
        <w:rPr>
          <w:lang w:val="fr-FR"/>
        </w:rPr>
        <w:t>avaient</w:t>
      </w:r>
      <w:r w:rsidRPr="00D05855">
        <w:rPr>
          <w:lang w:val="fr-FR"/>
        </w:rPr>
        <w:t xml:space="preserve"> également le droit de participer au programme de protection des témoins si elles se sentaient menacées. Toutes les victimes et victimes potentielles de la traite, qu</w:t>
      </w:r>
      <w:r w:rsidR="002062CB">
        <w:rPr>
          <w:lang w:val="fr-FR"/>
        </w:rPr>
        <w:t>’</w:t>
      </w:r>
      <w:r w:rsidRPr="00D05855">
        <w:rPr>
          <w:lang w:val="fr-FR"/>
        </w:rPr>
        <w:t>elles soient albanaises ou non, bénéficient du même accès au système de protection. L</w:t>
      </w:r>
      <w:r w:rsidR="002062CB">
        <w:rPr>
          <w:lang w:val="fr-FR"/>
        </w:rPr>
        <w:t>’</w:t>
      </w:r>
      <w:r w:rsidRPr="00D05855">
        <w:rPr>
          <w:lang w:val="fr-FR"/>
        </w:rPr>
        <w:t>assistance et la protection des victimes et des victimes potentielles de la traite ne sont pas subordonnées à leur coopération avec les autorités judiciaires, bien que ces personnes soient constamment encouragées à témoigner lors des procédures pénales. L</w:t>
      </w:r>
      <w:r w:rsidR="002062CB">
        <w:rPr>
          <w:lang w:val="fr-FR"/>
        </w:rPr>
        <w:t>’</w:t>
      </w:r>
      <w:r w:rsidRPr="00D05855">
        <w:rPr>
          <w:lang w:val="fr-FR"/>
        </w:rPr>
        <w:t>article 11 de la loi n</w:t>
      </w:r>
      <w:r w:rsidRPr="00D05855">
        <w:rPr>
          <w:vertAlign w:val="superscript"/>
          <w:lang w:val="fr-FR"/>
        </w:rPr>
        <w:t>o</w:t>
      </w:r>
      <w:r w:rsidRPr="00D05855">
        <w:rPr>
          <w:lang w:val="fr-FR"/>
        </w:rPr>
        <w:t> 111/2017 « sur l</w:t>
      </w:r>
      <w:r w:rsidR="002062CB">
        <w:rPr>
          <w:lang w:val="fr-FR"/>
        </w:rPr>
        <w:t>’</w:t>
      </w:r>
      <w:r w:rsidRPr="00D05855">
        <w:rPr>
          <w:lang w:val="fr-FR"/>
        </w:rPr>
        <w:t>aide juridictionnelle garantie par l</w:t>
      </w:r>
      <w:r w:rsidR="002062CB">
        <w:rPr>
          <w:lang w:val="fr-FR"/>
        </w:rPr>
        <w:t>’</w:t>
      </w:r>
      <w:r w:rsidRPr="00D05855">
        <w:rPr>
          <w:lang w:val="fr-FR"/>
        </w:rPr>
        <w:t>État » prévoit une aide juridictionnelle gratuite pour les victimes de la traite à tous les stades de la procédure pénale.</w:t>
      </w:r>
    </w:p>
    <w:p w14:paraId="043DEC5E" w14:textId="05C886D2" w:rsidR="00D05855" w:rsidRPr="00D05855" w:rsidRDefault="00D05855" w:rsidP="00975349">
      <w:pPr>
        <w:pStyle w:val="SingleTxt"/>
        <w:numPr>
          <w:ilvl w:val="0"/>
          <w:numId w:val="30"/>
        </w:numPr>
        <w:tabs>
          <w:tab w:val="num" w:pos="2804"/>
        </w:tabs>
        <w:spacing w:line="240" w:lineRule="exact"/>
        <w:ind w:left="1267"/>
        <w:rPr>
          <w:lang w:val="fr-BE"/>
        </w:rPr>
      </w:pPr>
      <w:r w:rsidRPr="00D05855">
        <w:rPr>
          <w:lang w:val="fr-FR"/>
        </w:rPr>
        <w:t>En 2021, 159 victimes et victimes potentielles de la traite ont été détectées</w:t>
      </w:r>
      <w:r w:rsidR="002062CB">
        <w:rPr>
          <w:lang w:val="fr-FR"/>
        </w:rPr>
        <w:t> :</w:t>
      </w:r>
      <w:r w:rsidRPr="00D05855">
        <w:rPr>
          <w:lang w:val="fr-FR"/>
        </w:rPr>
        <w:t xml:space="preserve"> 154 victimes potentielles et 5 victimes, 47 adultes et 112 enfants, 60 hommes et garçons et 99 femmes et filles, 156 Albanais(e)s et 3 personnes étrangères. Entre janvier et mai 2022, 60 </w:t>
      </w:r>
      <w:r w:rsidRPr="00975349">
        <w:rPr>
          <w:lang w:val="fr-FR"/>
        </w:rPr>
        <w:t>victimes</w:t>
      </w:r>
      <w:r w:rsidRPr="00D05855">
        <w:rPr>
          <w:lang w:val="fr-FR"/>
        </w:rPr>
        <w:t xml:space="preserve"> potentielles de la traite ont été détectées</w:t>
      </w:r>
      <w:r w:rsidR="002062CB">
        <w:rPr>
          <w:lang w:val="fr-FR"/>
        </w:rPr>
        <w:t> :</w:t>
      </w:r>
      <w:r w:rsidRPr="00D05855">
        <w:rPr>
          <w:lang w:val="fr-FR"/>
        </w:rPr>
        <w:t xml:space="preserve"> 18 adultes et 42 enfants, 15 hommes et garçons et 45 femmes et filles, 58 Albanais(e)s et 2 personnes étrangères (de nationalité syrienne).</w:t>
      </w:r>
    </w:p>
    <w:p w14:paraId="56A192F6" w14:textId="45F1F36F" w:rsidR="00D05855" w:rsidRPr="00D05855" w:rsidRDefault="00D05855" w:rsidP="00975349">
      <w:pPr>
        <w:pStyle w:val="SingleTxt"/>
        <w:numPr>
          <w:ilvl w:val="0"/>
          <w:numId w:val="30"/>
        </w:numPr>
        <w:tabs>
          <w:tab w:val="num" w:pos="2804"/>
        </w:tabs>
        <w:spacing w:line="240" w:lineRule="exact"/>
        <w:ind w:left="1267"/>
        <w:rPr>
          <w:lang w:val="fr-BE"/>
        </w:rPr>
      </w:pPr>
      <w:r w:rsidRPr="00D05855">
        <w:rPr>
          <w:lang w:val="fr-FR"/>
        </w:rPr>
        <w:lastRenderedPageBreak/>
        <w:t>D</w:t>
      </w:r>
      <w:r w:rsidR="002062CB">
        <w:rPr>
          <w:lang w:val="fr-FR"/>
        </w:rPr>
        <w:t>’</w:t>
      </w:r>
      <w:r w:rsidRPr="00D05855">
        <w:rPr>
          <w:lang w:val="fr-FR"/>
        </w:rPr>
        <w:t xml:space="preserve">après les données statistiques du </w:t>
      </w:r>
      <w:r w:rsidRPr="00975349">
        <w:rPr>
          <w:lang w:val="fr-FR"/>
        </w:rPr>
        <w:t>Bureau</w:t>
      </w:r>
      <w:r w:rsidRPr="00D05855">
        <w:rPr>
          <w:lang w:val="fr-FR"/>
        </w:rPr>
        <w:t xml:space="preserve"> du procureur, en 2020</w:t>
      </w:r>
      <w:r w:rsidR="002062CB">
        <w:rPr>
          <w:lang w:val="fr-FR"/>
        </w:rPr>
        <w:t> :</w:t>
      </w:r>
      <w:r w:rsidRPr="00D05855">
        <w:rPr>
          <w:lang w:val="fr-FR"/>
        </w:rPr>
        <w:t xml:space="preserve"> 23 procédures pénales ont été enregistrées et une procédure pénale pour traite d</w:t>
      </w:r>
      <w:r w:rsidR="002062CB">
        <w:rPr>
          <w:lang w:val="fr-FR"/>
        </w:rPr>
        <w:t>’</w:t>
      </w:r>
      <w:r w:rsidRPr="00D05855">
        <w:rPr>
          <w:lang w:val="fr-FR"/>
        </w:rPr>
        <w:t>adultes (article 110/a) a été renvoyée en jugement, quatre accusés étaient soupçonnés d</w:t>
      </w:r>
      <w:r w:rsidR="002062CB">
        <w:rPr>
          <w:lang w:val="fr-FR"/>
        </w:rPr>
        <w:t>’</w:t>
      </w:r>
      <w:r w:rsidRPr="00D05855">
        <w:rPr>
          <w:lang w:val="fr-FR"/>
        </w:rPr>
        <w:t>avoir pratiqué la traite à des fins d</w:t>
      </w:r>
      <w:r w:rsidR="002062CB">
        <w:rPr>
          <w:lang w:val="fr-FR"/>
        </w:rPr>
        <w:t>’</w:t>
      </w:r>
      <w:r w:rsidRPr="00D05855">
        <w:rPr>
          <w:lang w:val="fr-FR"/>
        </w:rPr>
        <w:t>exploitation sexuelle et un accusé a été renvoyé en jugement</w:t>
      </w:r>
      <w:r w:rsidR="002062CB">
        <w:rPr>
          <w:lang w:val="fr-FR"/>
        </w:rPr>
        <w:t> ;</w:t>
      </w:r>
      <w:r w:rsidRPr="00D05855">
        <w:rPr>
          <w:lang w:val="fr-FR"/>
        </w:rPr>
        <w:t xml:space="preserve"> cinq procédures pénales ont été enregistrées et une procédure pénale pour traite de personnes mineures a été renvoyée en jugement (article 128/b). En 2021</w:t>
      </w:r>
      <w:r w:rsidR="002062CB">
        <w:rPr>
          <w:lang w:val="fr-FR"/>
        </w:rPr>
        <w:t> :</w:t>
      </w:r>
      <w:r w:rsidRPr="00D05855">
        <w:rPr>
          <w:lang w:val="fr-FR"/>
        </w:rPr>
        <w:t xml:space="preserve"> huit procédures pénales ont été enregistrées et cinq procédures pénales pour traite d</w:t>
      </w:r>
      <w:r w:rsidR="002062CB">
        <w:rPr>
          <w:lang w:val="fr-FR"/>
        </w:rPr>
        <w:t>’</w:t>
      </w:r>
      <w:r w:rsidRPr="00D05855">
        <w:rPr>
          <w:lang w:val="fr-FR"/>
        </w:rPr>
        <w:t>adultes ont été renvoyées en jugement (article 110/a), 15 accusés étaient soupçonnés d</w:t>
      </w:r>
      <w:r w:rsidR="002062CB">
        <w:rPr>
          <w:lang w:val="fr-FR"/>
        </w:rPr>
        <w:t>’</w:t>
      </w:r>
      <w:r w:rsidRPr="00D05855">
        <w:rPr>
          <w:lang w:val="fr-FR"/>
        </w:rPr>
        <w:t>avoir pratiqué la traite à des fins d</w:t>
      </w:r>
      <w:r w:rsidR="002062CB">
        <w:rPr>
          <w:lang w:val="fr-FR"/>
        </w:rPr>
        <w:t>’</w:t>
      </w:r>
      <w:r w:rsidRPr="00D05855">
        <w:rPr>
          <w:lang w:val="fr-FR"/>
        </w:rPr>
        <w:t>exploitation sexuelle et cinq accusés ont été renvoyés en jugement</w:t>
      </w:r>
      <w:r w:rsidR="002062CB">
        <w:rPr>
          <w:lang w:val="fr-FR"/>
        </w:rPr>
        <w:t> ;</w:t>
      </w:r>
      <w:r w:rsidRPr="00D05855">
        <w:rPr>
          <w:lang w:val="fr-FR"/>
        </w:rPr>
        <w:t xml:space="preserve"> deux procédures pénales ont été enregistrées et deux procédures pénales pour traite de personnes mineures ont été renvoyées en jugement (article 128/b). Pendant la période considérée, aucun cas n</w:t>
      </w:r>
      <w:r w:rsidR="002062CB">
        <w:rPr>
          <w:lang w:val="fr-FR"/>
        </w:rPr>
        <w:t>’</w:t>
      </w:r>
      <w:r w:rsidRPr="00D05855">
        <w:rPr>
          <w:lang w:val="fr-FR"/>
        </w:rPr>
        <w:t>a fait l</w:t>
      </w:r>
      <w:r w:rsidR="002062CB">
        <w:rPr>
          <w:lang w:val="fr-FR"/>
        </w:rPr>
        <w:t>’</w:t>
      </w:r>
      <w:r w:rsidRPr="00D05855">
        <w:rPr>
          <w:lang w:val="fr-FR"/>
        </w:rPr>
        <w:t>objet d</w:t>
      </w:r>
      <w:r w:rsidR="002062CB">
        <w:rPr>
          <w:lang w:val="fr-FR"/>
        </w:rPr>
        <w:t>’</w:t>
      </w:r>
      <w:r w:rsidRPr="00D05855">
        <w:rPr>
          <w:lang w:val="fr-FR"/>
        </w:rPr>
        <w:t>une demande de placement de victimes de la traite dans le programme de protection des témoins ou des associés de la justice.</w:t>
      </w:r>
    </w:p>
    <w:p w14:paraId="0F8FC5C8" w14:textId="6438C56E" w:rsidR="00D05855" w:rsidRPr="00D05855" w:rsidRDefault="00D05855" w:rsidP="00975349">
      <w:pPr>
        <w:pStyle w:val="SingleTxt"/>
        <w:numPr>
          <w:ilvl w:val="0"/>
          <w:numId w:val="30"/>
        </w:numPr>
        <w:tabs>
          <w:tab w:val="num" w:pos="2804"/>
        </w:tabs>
        <w:spacing w:line="240" w:lineRule="exact"/>
        <w:ind w:left="1267"/>
        <w:rPr>
          <w:lang w:val="fr-BE"/>
        </w:rPr>
      </w:pPr>
      <w:r w:rsidRPr="00D05855">
        <w:rPr>
          <w:lang w:val="fr-FR"/>
        </w:rPr>
        <w:t>Les victimes et victimes potentielles de la traite bénéficient d</w:t>
      </w:r>
      <w:r w:rsidR="002062CB">
        <w:rPr>
          <w:lang w:val="fr-FR"/>
        </w:rPr>
        <w:t>’</w:t>
      </w:r>
      <w:r w:rsidRPr="00D05855">
        <w:rPr>
          <w:lang w:val="fr-FR"/>
        </w:rPr>
        <w:t>une assistance dans des centres d</w:t>
      </w:r>
      <w:r w:rsidR="002062CB">
        <w:rPr>
          <w:lang w:val="fr-FR"/>
        </w:rPr>
        <w:t>’</w:t>
      </w:r>
      <w:r w:rsidRPr="00D05855">
        <w:rPr>
          <w:lang w:val="fr-FR"/>
        </w:rPr>
        <w:t xml:space="preserve">hébergement et auprès de la </w:t>
      </w:r>
      <w:r w:rsidRPr="00975349">
        <w:rPr>
          <w:lang w:val="fr-FR"/>
        </w:rPr>
        <w:t>collectivité</w:t>
      </w:r>
      <w:r w:rsidRPr="00D05855">
        <w:rPr>
          <w:lang w:val="fr-FR"/>
        </w:rPr>
        <w:t>. Les services sont fournis sans distinction ni discrimination entre les femmes, les filles, les hommes et les garçons. Les programmes d</w:t>
      </w:r>
      <w:r w:rsidR="002062CB">
        <w:rPr>
          <w:lang w:val="fr-FR"/>
        </w:rPr>
        <w:t>’</w:t>
      </w:r>
      <w:r w:rsidRPr="00D05855">
        <w:rPr>
          <w:lang w:val="fr-FR"/>
        </w:rPr>
        <w:t xml:space="preserve">assistance spécialisés prévoient des activités de réadaptation en fonction des besoins recensés. Toutes les victimes et victimes potentielles de la traite qui ont bénéficié de services de réadaptation suivent divers cours gratuits dans des centres de formation professionnelle. </w:t>
      </w:r>
    </w:p>
    <w:p w14:paraId="19A3380A" w14:textId="6101F81F" w:rsidR="00D05855" w:rsidRPr="00D05855" w:rsidRDefault="00D05855" w:rsidP="00975349">
      <w:pPr>
        <w:pStyle w:val="SingleTxt"/>
        <w:numPr>
          <w:ilvl w:val="0"/>
          <w:numId w:val="30"/>
        </w:numPr>
        <w:tabs>
          <w:tab w:val="num" w:pos="2804"/>
        </w:tabs>
        <w:spacing w:line="240" w:lineRule="exact"/>
        <w:ind w:left="1267"/>
        <w:rPr>
          <w:lang w:val="fr-BE"/>
        </w:rPr>
      </w:pPr>
      <w:r w:rsidRPr="00D05855">
        <w:rPr>
          <w:lang w:val="fr-FR"/>
        </w:rPr>
        <w:t>Un mémorandum d</w:t>
      </w:r>
      <w:r w:rsidR="002062CB">
        <w:rPr>
          <w:lang w:val="fr-FR"/>
        </w:rPr>
        <w:t>’</w:t>
      </w:r>
      <w:r w:rsidRPr="00D05855">
        <w:rPr>
          <w:lang w:val="fr-FR"/>
        </w:rPr>
        <w:t>accord</w:t>
      </w:r>
      <w:r w:rsidRPr="00D05855">
        <w:rPr>
          <w:vertAlign w:val="superscript"/>
          <w:lang w:val="fr-FR"/>
        </w:rPr>
        <w:footnoteReference w:id="24"/>
      </w:r>
      <w:r w:rsidRPr="00D05855">
        <w:rPr>
          <w:lang w:val="fr-FR"/>
        </w:rPr>
        <w:t xml:space="preserve"> a été signé entre le Bureau du procureur général et la Présence de l</w:t>
      </w:r>
      <w:r w:rsidR="002062CB">
        <w:rPr>
          <w:lang w:val="fr-FR"/>
        </w:rPr>
        <w:t>’</w:t>
      </w:r>
      <w:r w:rsidRPr="00D05855">
        <w:rPr>
          <w:lang w:val="fr-FR"/>
        </w:rPr>
        <w:t xml:space="preserve">Organisation pour la sécurité et la </w:t>
      </w:r>
      <w:r w:rsidRPr="00975349">
        <w:rPr>
          <w:lang w:val="fr-FR"/>
        </w:rPr>
        <w:t>coopération</w:t>
      </w:r>
      <w:r w:rsidRPr="00D05855">
        <w:rPr>
          <w:lang w:val="fr-FR"/>
        </w:rPr>
        <w:t xml:space="preserve"> en Europe (OSCE), dont l</w:t>
      </w:r>
      <w:r w:rsidR="002062CB">
        <w:rPr>
          <w:lang w:val="fr-FR"/>
        </w:rPr>
        <w:t>’</w:t>
      </w:r>
      <w:r w:rsidRPr="00D05855">
        <w:rPr>
          <w:lang w:val="fr-FR"/>
        </w:rPr>
        <w:t>annexe II porte sur la lutte contre la traite des êtres humains en Albanie et vise à contribuer à une réduction générale de la propagation de la traite en Albanie et depuis son territoire.</w:t>
      </w:r>
    </w:p>
    <w:p w14:paraId="25A99BD2" w14:textId="61C18601" w:rsidR="00D05855" w:rsidRPr="00D05855" w:rsidRDefault="00D05855" w:rsidP="00975349">
      <w:pPr>
        <w:pStyle w:val="SingleTxt"/>
        <w:numPr>
          <w:ilvl w:val="0"/>
          <w:numId w:val="30"/>
        </w:numPr>
        <w:tabs>
          <w:tab w:val="num" w:pos="2804"/>
        </w:tabs>
        <w:spacing w:line="240" w:lineRule="exact"/>
        <w:ind w:left="1267"/>
        <w:rPr>
          <w:lang w:val="fr-BE"/>
        </w:rPr>
      </w:pPr>
      <w:r w:rsidRPr="00D05855">
        <w:rPr>
          <w:lang w:val="fr-FR"/>
        </w:rPr>
        <w:t>Afin d</w:t>
      </w:r>
      <w:r w:rsidR="002062CB">
        <w:rPr>
          <w:lang w:val="fr-FR"/>
        </w:rPr>
        <w:t>’</w:t>
      </w:r>
      <w:r w:rsidRPr="00D05855">
        <w:rPr>
          <w:lang w:val="fr-FR"/>
        </w:rPr>
        <w:t>accroître l</w:t>
      </w:r>
      <w:r w:rsidR="002062CB">
        <w:rPr>
          <w:lang w:val="fr-FR"/>
        </w:rPr>
        <w:t>’</w:t>
      </w:r>
      <w:r w:rsidRPr="00D05855">
        <w:rPr>
          <w:lang w:val="fr-FR"/>
        </w:rPr>
        <w:t>efficacité de la coopération internationale, il convient de mentionner la nomination du Procureur de liaison albanais auprès d</w:t>
      </w:r>
      <w:r w:rsidR="002062CB">
        <w:rPr>
          <w:lang w:val="fr-FR"/>
        </w:rPr>
        <w:t>’</w:t>
      </w:r>
      <w:r w:rsidRPr="00D05855">
        <w:rPr>
          <w:lang w:val="fr-FR"/>
        </w:rPr>
        <w:t>Eurojust, le 1</w:t>
      </w:r>
      <w:r w:rsidRPr="00D05855">
        <w:rPr>
          <w:vertAlign w:val="superscript"/>
          <w:lang w:val="fr-FR"/>
        </w:rPr>
        <w:t>er</w:t>
      </w:r>
      <w:r w:rsidR="00975349">
        <w:rPr>
          <w:vertAlign w:val="superscript"/>
          <w:lang w:val="fr-FR"/>
        </w:rPr>
        <w:t> </w:t>
      </w:r>
      <w:r w:rsidRPr="00D05855">
        <w:rPr>
          <w:lang w:val="fr-FR"/>
        </w:rPr>
        <w:t>janvier 2021, et l</w:t>
      </w:r>
      <w:r w:rsidR="002062CB">
        <w:rPr>
          <w:lang w:val="fr-FR"/>
        </w:rPr>
        <w:t>’</w:t>
      </w:r>
      <w:r w:rsidRPr="00D05855">
        <w:rPr>
          <w:lang w:val="fr-FR"/>
        </w:rPr>
        <w:t>inauguration du Bureau du procureur de liaison albanais auprès du siège d</w:t>
      </w:r>
      <w:r w:rsidR="002062CB">
        <w:rPr>
          <w:lang w:val="fr-FR"/>
        </w:rPr>
        <w:t>’</w:t>
      </w:r>
      <w:r w:rsidRPr="00D05855">
        <w:rPr>
          <w:lang w:val="fr-FR"/>
        </w:rPr>
        <w:t>Eurojust à La Haye, le 29 octobre 2021, par le Procureur général de l</w:t>
      </w:r>
      <w:r w:rsidR="002062CB">
        <w:rPr>
          <w:lang w:val="fr-FR"/>
        </w:rPr>
        <w:t>’</w:t>
      </w:r>
      <w:r w:rsidRPr="00D05855">
        <w:rPr>
          <w:lang w:val="fr-FR"/>
        </w:rPr>
        <w:t>Albanie et le président d</w:t>
      </w:r>
      <w:r w:rsidR="002062CB">
        <w:rPr>
          <w:lang w:val="fr-FR"/>
        </w:rPr>
        <w:t>’</w:t>
      </w:r>
      <w:r w:rsidRPr="00D05855">
        <w:rPr>
          <w:lang w:val="fr-FR"/>
        </w:rPr>
        <w:t>Eurojust, dont la présence permettra de consolider les activités et les capacités et d</w:t>
      </w:r>
      <w:r w:rsidR="002062CB">
        <w:rPr>
          <w:lang w:val="fr-FR"/>
        </w:rPr>
        <w:t>’</w:t>
      </w:r>
      <w:r w:rsidRPr="00D05855">
        <w:rPr>
          <w:lang w:val="fr-FR"/>
        </w:rPr>
        <w:t>améliorer la réponse institutionnelle à la menace sérieuse que représente la criminalité transnationale organisée, au rang de laquelle figure la traite des êtres humains.</w:t>
      </w:r>
    </w:p>
    <w:p w14:paraId="76CB8600" w14:textId="2C76409B" w:rsidR="00D05855" w:rsidRPr="00D05855" w:rsidRDefault="00D05855" w:rsidP="00975349">
      <w:pPr>
        <w:pStyle w:val="SingleTxt"/>
        <w:numPr>
          <w:ilvl w:val="0"/>
          <w:numId w:val="30"/>
        </w:numPr>
        <w:tabs>
          <w:tab w:val="num" w:pos="2804"/>
        </w:tabs>
        <w:spacing w:line="240" w:lineRule="exact"/>
        <w:ind w:left="1267"/>
        <w:rPr>
          <w:lang w:val="fr-BE"/>
        </w:rPr>
      </w:pPr>
      <w:r w:rsidRPr="00975349">
        <w:rPr>
          <w:lang w:val="fr-FR"/>
        </w:rPr>
        <w:t>Les</w:t>
      </w:r>
      <w:r w:rsidRPr="00D05855">
        <w:rPr>
          <w:lang w:val="fr-FR"/>
        </w:rPr>
        <w:t xml:space="preserve"> recommandations du Groupe d</w:t>
      </w:r>
      <w:r w:rsidR="002062CB">
        <w:rPr>
          <w:lang w:val="fr-FR"/>
        </w:rPr>
        <w:t>’</w:t>
      </w:r>
      <w:r w:rsidRPr="00D05855">
        <w:rPr>
          <w:lang w:val="fr-FR"/>
        </w:rPr>
        <w:t>experts sur la lutte contre la traite des êtres humains (GRETA) ont été prises en considération et intégrées dans les objectifs et mesures concrets du Plan d</w:t>
      </w:r>
      <w:r w:rsidR="002062CB">
        <w:rPr>
          <w:lang w:val="fr-FR"/>
        </w:rPr>
        <w:t>’</w:t>
      </w:r>
      <w:r w:rsidRPr="00D05855">
        <w:rPr>
          <w:lang w:val="fr-FR"/>
        </w:rPr>
        <w:t>action national pour la lutte contre la traite des êtres humains 2021-2023. L</w:t>
      </w:r>
      <w:r w:rsidR="002062CB">
        <w:rPr>
          <w:lang w:val="fr-FR"/>
        </w:rPr>
        <w:t>’</w:t>
      </w:r>
      <w:r w:rsidRPr="00D05855">
        <w:rPr>
          <w:lang w:val="fr-FR"/>
        </w:rPr>
        <w:t>adoption d</w:t>
      </w:r>
      <w:r w:rsidR="002062CB">
        <w:rPr>
          <w:lang w:val="fr-FR"/>
        </w:rPr>
        <w:t>’</w:t>
      </w:r>
      <w:r w:rsidRPr="00D05855">
        <w:rPr>
          <w:lang w:val="fr-FR"/>
        </w:rPr>
        <w:t>une loi consacrée à la lutte contre la traite des êtres humains est envisagée afin de réglementer</w:t>
      </w:r>
      <w:r w:rsidR="002062CB">
        <w:rPr>
          <w:lang w:val="fr-FR"/>
        </w:rPr>
        <w:t> :</w:t>
      </w:r>
      <w:r w:rsidRPr="00D05855">
        <w:rPr>
          <w:lang w:val="fr-FR"/>
        </w:rPr>
        <w:t xml:space="preserve"> la question de l</w:t>
      </w:r>
      <w:r w:rsidR="002062CB">
        <w:rPr>
          <w:lang w:val="fr-FR"/>
        </w:rPr>
        <w:t>’</w:t>
      </w:r>
      <w:r w:rsidRPr="00D05855">
        <w:rPr>
          <w:lang w:val="fr-FR"/>
        </w:rPr>
        <w:t>indemnisation des victimes de la traite, l</w:t>
      </w:r>
      <w:r w:rsidR="002062CB">
        <w:rPr>
          <w:lang w:val="fr-FR"/>
        </w:rPr>
        <w:t>’</w:t>
      </w:r>
      <w:r w:rsidRPr="00D05855">
        <w:rPr>
          <w:lang w:val="fr-FR"/>
        </w:rPr>
        <w:t>élaboration d</w:t>
      </w:r>
      <w:r w:rsidR="002062CB">
        <w:rPr>
          <w:lang w:val="fr-FR"/>
        </w:rPr>
        <w:t>’</w:t>
      </w:r>
      <w:r w:rsidRPr="00D05855">
        <w:rPr>
          <w:lang w:val="fr-FR"/>
        </w:rPr>
        <w:t>une autorité de coordination, l</w:t>
      </w:r>
      <w:r w:rsidR="002062CB">
        <w:rPr>
          <w:lang w:val="fr-FR"/>
        </w:rPr>
        <w:t>’</w:t>
      </w:r>
      <w:r w:rsidRPr="00D05855">
        <w:rPr>
          <w:lang w:val="fr-FR"/>
        </w:rPr>
        <w:t>amélioration des procédures standard et la facilitation de l</w:t>
      </w:r>
      <w:r w:rsidR="002062CB">
        <w:rPr>
          <w:lang w:val="fr-FR"/>
        </w:rPr>
        <w:t>’</w:t>
      </w:r>
      <w:r w:rsidRPr="00D05855">
        <w:rPr>
          <w:lang w:val="fr-FR"/>
        </w:rPr>
        <w:t>accès des victimes et victimes potentielles de la traite au marché du travail. Le Plan d</w:t>
      </w:r>
      <w:r w:rsidR="002062CB">
        <w:rPr>
          <w:lang w:val="fr-FR"/>
        </w:rPr>
        <w:t>’</w:t>
      </w:r>
      <w:r w:rsidRPr="00D05855">
        <w:rPr>
          <w:lang w:val="fr-FR"/>
        </w:rPr>
        <w:t>action national prévoit également l</w:t>
      </w:r>
      <w:r w:rsidR="002062CB">
        <w:rPr>
          <w:lang w:val="fr-FR"/>
        </w:rPr>
        <w:t>’</w:t>
      </w:r>
      <w:r w:rsidRPr="00D05855">
        <w:rPr>
          <w:lang w:val="fr-FR"/>
        </w:rPr>
        <w:t>élaboration de formations et d</w:t>
      </w:r>
      <w:r w:rsidR="002062CB">
        <w:rPr>
          <w:lang w:val="fr-FR"/>
        </w:rPr>
        <w:t>’</w:t>
      </w:r>
      <w:r w:rsidRPr="00D05855">
        <w:rPr>
          <w:lang w:val="fr-FR"/>
        </w:rPr>
        <w:t>activités de sensibilisation à l</w:t>
      </w:r>
      <w:r w:rsidR="002062CB">
        <w:rPr>
          <w:lang w:val="fr-FR"/>
        </w:rPr>
        <w:t>’</w:t>
      </w:r>
      <w:r w:rsidRPr="00D05855">
        <w:rPr>
          <w:lang w:val="fr-FR"/>
        </w:rPr>
        <w:t>intention de la collectivité.</w:t>
      </w:r>
    </w:p>
    <w:p w14:paraId="78E0AF79" w14:textId="436C703C" w:rsidR="00D05855" w:rsidRPr="00975349" w:rsidRDefault="00D05855" w:rsidP="00975349">
      <w:pPr>
        <w:pStyle w:val="SingleTxt"/>
        <w:spacing w:after="0" w:line="120" w:lineRule="exact"/>
        <w:rPr>
          <w:sz w:val="10"/>
          <w:lang w:val="fr-BE"/>
        </w:rPr>
      </w:pPr>
    </w:p>
    <w:p w14:paraId="5EB8B05D" w14:textId="322D6D0E" w:rsidR="00D05855" w:rsidRPr="00D05855" w:rsidRDefault="00975349" w:rsidP="009753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Pr>
          <w:lang w:val="fr-FR"/>
        </w:rPr>
        <w:tab/>
      </w:r>
      <w:r>
        <w:rPr>
          <w:lang w:val="fr-FR"/>
        </w:rPr>
        <w:tab/>
      </w:r>
      <w:r w:rsidR="00D05855" w:rsidRPr="00D05855">
        <w:rPr>
          <w:lang w:val="fr-FR"/>
        </w:rPr>
        <w:t xml:space="preserve">Participation à la vie politique et publique </w:t>
      </w:r>
    </w:p>
    <w:p w14:paraId="6E52BFEA" w14:textId="13BD6F75" w:rsidR="00D05855" w:rsidRPr="00975349" w:rsidRDefault="00D05855" w:rsidP="00975349">
      <w:pPr>
        <w:pStyle w:val="SingleTxt"/>
        <w:spacing w:after="0" w:line="120" w:lineRule="exact"/>
        <w:rPr>
          <w:sz w:val="10"/>
          <w:lang w:val="fr-BE"/>
        </w:rPr>
      </w:pPr>
    </w:p>
    <w:p w14:paraId="779975EE" w14:textId="0334C798" w:rsidR="00D05855" w:rsidRPr="00D05855" w:rsidRDefault="00D05855" w:rsidP="00975349">
      <w:pPr>
        <w:pStyle w:val="SingleTxt"/>
        <w:numPr>
          <w:ilvl w:val="0"/>
          <w:numId w:val="30"/>
        </w:numPr>
        <w:spacing w:line="240" w:lineRule="exact"/>
        <w:ind w:left="1267"/>
        <w:rPr>
          <w:lang w:val="fr-BE"/>
        </w:rPr>
      </w:pPr>
      <w:r w:rsidRPr="00D05855">
        <w:rPr>
          <w:lang w:val="fr-FR"/>
        </w:rPr>
        <w:t>La Commission électorale centrale est composée de 85 fonctionnaires, dont 29 hommes et 54 femmes. Deux postes sont vacants et font l</w:t>
      </w:r>
      <w:r w:rsidR="002062CB">
        <w:rPr>
          <w:lang w:val="fr-FR"/>
        </w:rPr>
        <w:t>’</w:t>
      </w:r>
      <w:r w:rsidRPr="00D05855">
        <w:rPr>
          <w:lang w:val="fr-FR"/>
        </w:rPr>
        <w:t>objet d</w:t>
      </w:r>
      <w:r w:rsidR="002062CB">
        <w:rPr>
          <w:lang w:val="fr-FR"/>
        </w:rPr>
        <w:t>’</w:t>
      </w:r>
      <w:r w:rsidRPr="00D05855">
        <w:rPr>
          <w:lang w:val="fr-FR"/>
        </w:rPr>
        <w:t xml:space="preserve">une procédure de recrutement organisée par la direction des ressources humaines. </w:t>
      </w:r>
    </w:p>
    <w:p w14:paraId="554E2A77" w14:textId="69DFEF6C" w:rsidR="00D05855" w:rsidRPr="00D05855" w:rsidRDefault="00D05855" w:rsidP="00975349">
      <w:pPr>
        <w:pStyle w:val="SingleTxt"/>
        <w:numPr>
          <w:ilvl w:val="0"/>
          <w:numId w:val="30"/>
        </w:numPr>
        <w:spacing w:line="240" w:lineRule="exact"/>
        <w:ind w:left="1267"/>
        <w:rPr>
          <w:lang w:val="fr-BE"/>
        </w:rPr>
      </w:pPr>
      <w:r w:rsidRPr="00975349">
        <w:rPr>
          <w:lang w:val="fr-FR"/>
        </w:rPr>
        <w:lastRenderedPageBreak/>
        <w:t>Afin</w:t>
      </w:r>
      <w:r w:rsidRPr="00D05855">
        <w:rPr>
          <w:lang w:val="fr-FR"/>
        </w:rPr>
        <w:t xml:space="preserve"> de remplir les obligations légales imposées dans le cadre des élections centrales du 25 avril 2021, la Commission a recruté 305 employés de soutien (171 hommes et 134 femmes). Conformément aux obligations légales imposées dans le cadre des élections locales partielles du 6 mars 2022, la Commission a recruté 178 employés de soutien (101 hommes et 77 femmes). </w:t>
      </w:r>
    </w:p>
    <w:p w14:paraId="32BFEC93" w14:textId="4575278D" w:rsidR="00D05855" w:rsidRPr="00D05855" w:rsidRDefault="00D05855" w:rsidP="00975349">
      <w:pPr>
        <w:pStyle w:val="SingleTxt"/>
        <w:numPr>
          <w:ilvl w:val="0"/>
          <w:numId w:val="30"/>
        </w:numPr>
        <w:spacing w:line="240" w:lineRule="exact"/>
        <w:ind w:left="1267"/>
        <w:rPr>
          <w:lang w:val="fr-BE"/>
        </w:rPr>
      </w:pPr>
      <w:r w:rsidRPr="00D05855">
        <w:rPr>
          <w:lang w:val="fr-FR"/>
        </w:rPr>
        <w:t xml:space="preserve">En 2021, dans le cadre des </w:t>
      </w:r>
      <w:r w:rsidRPr="00975349">
        <w:rPr>
          <w:lang w:val="fr-FR"/>
        </w:rPr>
        <w:t>élections</w:t>
      </w:r>
      <w:r w:rsidRPr="00D05855">
        <w:rPr>
          <w:lang w:val="fr-FR"/>
        </w:rPr>
        <w:t xml:space="preserve"> centrales du 25 avril 2021, la Commission électorale centrale et le Commissaire pour la protection contre la discrimination ont formulé des recommandations visant, entre autres, à prévenir l</w:t>
      </w:r>
      <w:r w:rsidR="002062CB">
        <w:rPr>
          <w:lang w:val="fr-FR"/>
        </w:rPr>
        <w:t>’</w:t>
      </w:r>
      <w:r w:rsidRPr="00D05855">
        <w:rPr>
          <w:lang w:val="fr-FR"/>
        </w:rPr>
        <w:t>utilisation des discours de haine durant les campagnes électorale et à favoriser la parité sur les listes électorales. Les deux organes signataires ont ainsi recommandé ce qui suit</w:t>
      </w:r>
      <w:r w:rsidR="002062CB">
        <w:rPr>
          <w:lang w:val="fr-FR"/>
        </w:rPr>
        <w:t> :</w:t>
      </w:r>
      <w:r w:rsidRPr="00D05855">
        <w:rPr>
          <w:lang w:val="fr-FR"/>
        </w:rPr>
        <w:t xml:space="preserve"> « Les partis politiques doivent envisager de mettre en œuvre des mesures et des politiques afin d</w:t>
      </w:r>
      <w:r w:rsidR="002062CB">
        <w:rPr>
          <w:lang w:val="fr-FR"/>
        </w:rPr>
        <w:t>’</w:t>
      </w:r>
      <w:r w:rsidRPr="00D05855">
        <w:rPr>
          <w:lang w:val="fr-FR"/>
        </w:rPr>
        <w:t>obtenir sur leurs listes électorales une représentation tenant compte de la diversité des personnes dans la société, à tous les niveaux, même lorsqu</w:t>
      </w:r>
      <w:r w:rsidR="002062CB">
        <w:rPr>
          <w:lang w:val="fr-FR"/>
        </w:rPr>
        <w:t>’</w:t>
      </w:r>
      <w:r w:rsidRPr="00D05855">
        <w:rPr>
          <w:lang w:val="fr-FR"/>
        </w:rPr>
        <w:t>il n</w:t>
      </w:r>
      <w:r w:rsidR="002062CB">
        <w:rPr>
          <w:lang w:val="fr-FR"/>
        </w:rPr>
        <w:t>’</w:t>
      </w:r>
      <w:r w:rsidRPr="00D05855">
        <w:rPr>
          <w:lang w:val="fr-FR"/>
        </w:rPr>
        <w:t>existe pas d</w:t>
      </w:r>
      <w:r w:rsidR="002062CB">
        <w:rPr>
          <w:lang w:val="fr-FR"/>
        </w:rPr>
        <w:t>’</w:t>
      </w:r>
      <w:r w:rsidRPr="00D05855">
        <w:rPr>
          <w:lang w:val="fr-FR"/>
        </w:rPr>
        <w:t>obligation légale expresse de le faire</w:t>
      </w:r>
      <w:r w:rsidR="001509BC">
        <w:rPr>
          <w:lang w:val="fr-FR"/>
        </w:rPr>
        <w:t>. »</w:t>
      </w:r>
      <w:r w:rsidRPr="00D05855">
        <w:rPr>
          <w:vertAlign w:val="superscript"/>
          <w:lang w:val="fr-FR"/>
        </w:rPr>
        <w:footnoteReference w:id="25"/>
      </w:r>
      <w:r w:rsidRPr="00D05855">
        <w:rPr>
          <w:lang w:val="fr-FR"/>
        </w:rPr>
        <w:t>.</w:t>
      </w:r>
    </w:p>
    <w:p w14:paraId="07E398F9" w14:textId="1F4DDE0F" w:rsidR="00D05855" w:rsidRPr="00D05855" w:rsidRDefault="00D05855" w:rsidP="001509BC">
      <w:pPr>
        <w:pStyle w:val="SingleTxt"/>
        <w:numPr>
          <w:ilvl w:val="0"/>
          <w:numId w:val="30"/>
        </w:numPr>
        <w:spacing w:line="240" w:lineRule="exact"/>
        <w:ind w:left="1267"/>
        <w:rPr>
          <w:lang w:val="fr-BE"/>
        </w:rPr>
      </w:pPr>
      <w:r w:rsidRPr="00D05855">
        <w:rPr>
          <w:lang w:val="fr-FR"/>
        </w:rPr>
        <w:t>En novembre 2021, le bureau de défense des droits a mené une étude sur la violence à l</w:t>
      </w:r>
      <w:r w:rsidR="002062CB">
        <w:rPr>
          <w:lang w:val="fr-FR"/>
        </w:rPr>
        <w:t>’</w:t>
      </w:r>
      <w:r w:rsidRPr="00D05855">
        <w:rPr>
          <w:lang w:val="fr-FR"/>
        </w:rPr>
        <w:t>égard des femmes dans la sphère politique et a formulé des recommandations concrètes visant à réduire cette forme de violence. Il y a notamment souligné ce qui suit</w:t>
      </w:r>
      <w:r w:rsidR="002062CB">
        <w:rPr>
          <w:lang w:val="fr-FR"/>
        </w:rPr>
        <w:t> :</w:t>
      </w:r>
      <w:r w:rsidRPr="00D05855">
        <w:rPr>
          <w:lang w:val="fr-FR"/>
        </w:rPr>
        <w:t xml:space="preserve"> les partis politiques doivent créer des mécanismes juridiques pour lutter contre la violence politique avant, pendant et après les élections</w:t>
      </w:r>
      <w:r w:rsidR="002062CB">
        <w:rPr>
          <w:lang w:val="fr-FR"/>
        </w:rPr>
        <w:t> ;</w:t>
      </w:r>
      <w:r w:rsidRPr="00D05855">
        <w:rPr>
          <w:lang w:val="fr-FR"/>
        </w:rPr>
        <w:t xml:space="preserve"> le Commissaire pour la protection contre la discrimination doit jouer un rôle proactif dans la prévention de la violence économique (par exemple, la distribution inégale des fonds durant les campagnes électorales) et le contrôle des partis politiques</w:t>
      </w:r>
      <w:r w:rsidR="002062CB">
        <w:rPr>
          <w:lang w:val="fr-FR"/>
        </w:rPr>
        <w:t> ;</w:t>
      </w:r>
      <w:r w:rsidRPr="00D05855">
        <w:rPr>
          <w:lang w:val="fr-FR"/>
        </w:rPr>
        <w:t xml:space="preserve"> il importe de lutter contre les stéréotypes de genre</w:t>
      </w:r>
      <w:r w:rsidR="002062CB">
        <w:rPr>
          <w:lang w:val="fr-FR"/>
        </w:rPr>
        <w:t> ;</w:t>
      </w:r>
      <w:r w:rsidRPr="00D05855">
        <w:rPr>
          <w:lang w:val="fr-FR"/>
        </w:rPr>
        <w:t xml:space="preserve"> il convient d</w:t>
      </w:r>
      <w:r w:rsidR="002062CB">
        <w:rPr>
          <w:lang w:val="fr-FR"/>
        </w:rPr>
        <w:t>’</w:t>
      </w:r>
      <w:r w:rsidRPr="00D05855">
        <w:rPr>
          <w:lang w:val="fr-FR"/>
        </w:rPr>
        <w:t>organiser des campagnes pour encourager davantage de femmes à participer à la vie politique</w:t>
      </w:r>
      <w:r w:rsidR="002062CB">
        <w:rPr>
          <w:lang w:val="fr-FR"/>
        </w:rPr>
        <w:t> ;</w:t>
      </w:r>
      <w:r w:rsidRPr="00D05855">
        <w:rPr>
          <w:lang w:val="fr-FR"/>
        </w:rPr>
        <w:t xml:space="preserve"> l</w:t>
      </w:r>
      <w:r w:rsidR="002062CB">
        <w:rPr>
          <w:lang w:val="fr-FR"/>
        </w:rPr>
        <w:t>’</w:t>
      </w:r>
      <w:r w:rsidRPr="00D05855">
        <w:rPr>
          <w:lang w:val="fr-FR"/>
        </w:rPr>
        <w:t>Autorité des médias audiovisuels doit prendre des mesures pour veiller à ce que les candidates bénéficient d</w:t>
      </w:r>
      <w:r w:rsidR="002062CB">
        <w:rPr>
          <w:lang w:val="fr-FR"/>
        </w:rPr>
        <w:t>’</w:t>
      </w:r>
      <w:r w:rsidRPr="00D05855">
        <w:rPr>
          <w:lang w:val="fr-FR"/>
        </w:rPr>
        <w:t>un temps d</w:t>
      </w:r>
      <w:r w:rsidR="002062CB">
        <w:rPr>
          <w:lang w:val="fr-FR"/>
        </w:rPr>
        <w:t>’</w:t>
      </w:r>
      <w:r w:rsidRPr="00D05855">
        <w:rPr>
          <w:lang w:val="fr-FR"/>
        </w:rPr>
        <w:t>antenne équitable afin de pouvoir communiquer leur message et leur programme politique à l</w:t>
      </w:r>
      <w:r w:rsidR="002062CB">
        <w:rPr>
          <w:lang w:val="fr-FR"/>
        </w:rPr>
        <w:t>’</w:t>
      </w:r>
      <w:r w:rsidRPr="00D05855">
        <w:rPr>
          <w:lang w:val="fr-FR"/>
        </w:rPr>
        <w:t>électorat.</w:t>
      </w:r>
    </w:p>
    <w:p w14:paraId="41704C91" w14:textId="5340944A" w:rsidR="00D05855" w:rsidRPr="00D05855" w:rsidRDefault="00D05855" w:rsidP="001509BC">
      <w:pPr>
        <w:pStyle w:val="SingleTxt"/>
        <w:numPr>
          <w:ilvl w:val="0"/>
          <w:numId w:val="30"/>
        </w:numPr>
        <w:spacing w:line="240" w:lineRule="exact"/>
        <w:ind w:left="1267"/>
        <w:rPr>
          <w:lang w:val="fr-BE"/>
        </w:rPr>
      </w:pPr>
      <w:r w:rsidRPr="00D05855">
        <w:rPr>
          <w:lang w:val="fr-FR"/>
        </w:rPr>
        <w:t>Des mesures et des actions visant à inclure les femmes de tous les groupes de la société dans la prise de décision politique et publique au niveau local sont également prévues au titre de l</w:t>
      </w:r>
      <w:r w:rsidR="002062CB">
        <w:rPr>
          <w:lang w:val="fr-FR"/>
        </w:rPr>
        <w:t>’</w:t>
      </w:r>
      <w:r w:rsidRPr="00D05855">
        <w:rPr>
          <w:lang w:val="fr-FR"/>
        </w:rPr>
        <w:t>objectif stratégique n</w:t>
      </w:r>
      <w:r w:rsidRPr="00D05855">
        <w:rPr>
          <w:vertAlign w:val="superscript"/>
          <w:lang w:val="fr-FR"/>
        </w:rPr>
        <w:t>o</w:t>
      </w:r>
      <w:r w:rsidRPr="00D05855">
        <w:rPr>
          <w:lang w:val="fr-FR"/>
        </w:rPr>
        <w:t> 2 de la Stratégie nationale pour l</w:t>
      </w:r>
      <w:r w:rsidR="002062CB">
        <w:rPr>
          <w:lang w:val="fr-FR"/>
        </w:rPr>
        <w:t>’</w:t>
      </w:r>
      <w:r w:rsidRPr="00D05855">
        <w:rPr>
          <w:lang w:val="fr-FR"/>
        </w:rPr>
        <w:t xml:space="preserve">égalité des genres 2021-2030. </w:t>
      </w:r>
    </w:p>
    <w:p w14:paraId="0C3634CA" w14:textId="597FF913" w:rsidR="00D05855" w:rsidRPr="001509BC" w:rsidRDefault="00D05855" w:rsidP="001509BC">
      <w:pPr>
        <w:pStyle w:val="SingleTxt"/>
        <w:spacing w:after="0" w:line="120" w:lineRule="exact"/>
        <w:rPr>
          <w:sz w:val="10"/>
          <w:lang w:val="fr-BE"/>
        </w:rPr>
      </w:pPr>
    </w:p>
    <w:p w14:paraId="1693E242" w14:textId="476BC3CF" w:rsidR="00D05855" w:rsidRPr="00D05855" w:rsidRDefault="001509BC" w:rsidP="001509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Pr>
          <w:lang w:val="fr-FR"/>
        </w:rPr>
        <w:tab/>
      </w:r>
      <w:r>
        <w:rPr>
          <w:lang w:val="fr-FR"/>
        </w:rPr>
        <w:tab/>
      </w:r>
      <w:r w:rsidR="00D05855" w:rsidRPr="00D05855">
        <w:rPr>
          <w:lang w:val="fr-FR"/>
        </w:rPr>
        <w:t xml:space="preserve">Éducation </w:t>
      </w:r>
    </w:p>
    <w:p w14:paraId="425BAC48" w14:textId="0C43C374" w:rsidR="00D05855" w:rsidRPr="001509BC" w:rsidRDefault="00D05855" w:rsidP="001509BC">
      <w:pPr>
        <w:pStyle w:val="SingleTxt"/>
        <w:spacing w:after="0" w:line="120" w:lineRule="exact"/>
        <w:rPr>
          <w:sz w:val="10"/>
          <w:lang w:val="fr-BE"/>
        </w:rPr>
      </w:pPr>
    </w:p>
    <w:p w14:paraId="51ED29BC" w14:textId="098C5AF3" w:rsidR="00D05855" w:rsidRPr="00D05855" w:rsidRDefault="00D05855" w:rsidP="001509BC">
      <w:pPr>
        <w:pStyle w:val="SingleTxt"/>
        <w:numPr>
          <w:ilvl w:val="0"/>
          <w:numId w:val="30"/>
        </w:numPr>
        <w:spacing w:line="240" w:lineRule="exact"/>
        <w:ind w:left="1267"/>
        <w:rPr>
          <w:lang w:val="fr-BE"/>
        </w:rPr>
      </w:pPr>
      <w:r w:rsidRPr="00D05855">
        <w:rPr>
          <w:lang w:val="fr-FR"/>
        </w:rPr>
        <w:t>Les décisions du Conseil des ministres, les lignes directrices et les accords visant à promouvoir l</w:t>
      </w:r>
      <w:r w:rsidR="002062CB">
        <w:rPr>
          <w:lang w:val="fr-FR"/>
        </w:rPr>
        <w:t>’</w:t>
      </w:r>
      <w:r w:rsidRPr="00D05855">
        <w:rPr>
          <w:lang w:val="fr-FR"/>
        </w:rPr>
        <w:t>éducation des enfants roms et égyptiens prévoient</w:t>
      </w:r>
      <w:r w:rsidR="002062CB">
        <w:rPr>
          <w:lang w:val="fr-FR"/>
        </w:rPr>
        <w:t> :</w:t>
      </w:r>
      <w:r w:rsidRPr="00D05855">
        <w:rPr>
          <w:lang w:val="fr-FR"/>
        </w:rPr>
        <w:t xml:space="preserve"> a) la gratuité des manuels et des transports scolaires pendant les neuf années de leur scolarité</w:t>
      </w:r>
      <w:r w:rsidR="002062CB">
        <w:rPr>
          <w:lang w:val="fr-FR"/>
        </w:rPr>
        <w:t> ;</w:t>
      </w:r>
      <w:r w:rsidRPr="00D05855">
        <w:rPr>
          <w:lang w:val="fr-FR"/>
        </w:rPr>
        <w:t xml:space="preserve"> b) l</w:t>
      </w:r>
      <w:r w:rsidR="002062CB">
        <w:rPr>
          <w:lang w:val="fr-FR"/>
        </w:rPr>
        <w:t>’</w:t>
      </w:r>
      <w:r w:rsidRPr="00D05855">
        <w:rPr>
          <w:lang w:val="fr-FR"/>
        </w:rPr>
        <w:t>inscription prioritaire des enfants roms à l</w:t>
      </w:r>
      <w:r w:rsidR="002062CB">
        <w:rPr>
          <w:lang w:val="fr-FR"/>
        </w:rPr>
        <w:t>’</w:t>
      </w:r>
      <w:r w:rsidRPr="00D05855">
        <w:rPr>
          <w:lang w:val="fr-FR"/>
        </w:rPr>
        <w:t>école maternelle et dans les établissements d</w:t>
      </w:r>
      <w:r w:rsidR="002062CB">
        <w:rPr>
          <w:lang w:val="fr-FR"/>
        </w:rPr>
        <w:t>’</w:t>
      </w:r>
      <w:r w:rsidRPr="00D05855">
        <w:rPr>
          <w:lang w:val="fr-FR"/>
        </w:rPr>
        <w:t>éducation de base et d</w:t>
      </w:r>
      <w:r w:rsidR="002062CB">
        <w:rPr>
          <w:lang w:val="fr-FR"/>
        </w:rPr>
        <w:t>’</w:t>
      </w:r>
      <w:r w:rsidRPr="00D05855">
        <w:rPr>
          <w:lang w:val="fr-FR"/>
        </w:rPr>
        <w:t>enseignement secondaire à temps partiel</w:t>
      </w:r>
      <w:r w:rsidR="002062CB">
        <w:rPr>
          <w:lang w:val="fr-FR"/>
        </w:rPr>
        <w:t> ;</w:t>
      </w:r>
      <w:r w:rsidRPr="00D05855">
        <w:rPr>
          <w:lang w:val="fr-FR"/>
        </w:rPr>
        <w:t xml:space="preserve"> c)</w:t>
      </w:r>
      <w:r w:rsidR="001509BC">
        <w:rPr>
          <w:lang w:val="fr-FR"/>
        </w:rPr>
        <w:t> </w:t>
      </w:r>
      <w:r w:rsidRPr="00D05855">
        <w:rPr>
          <w:lang w:val="fr-FR"/>
        </w:rPr>
        <w:t>une réduction de 50</w:t>
      </w:r>
      <w:r w:rsidR="002062CB">
        <w:rPr>
          <w:lang w:val="fr-FR"/>
        </w:rPr>
        <w:t> %</w:t>
      </w:r>
      <w:r w:rsidRPr="00D05855">
        <w:rPr>
          <w:lang w:val="fr-FR"/>
        </w:rPr>
        <w:t xml:space="preserve"> des frais de scolarité universitaires (deuxième cycle ou master)</w:t>
      </w:r>
      <w:r w:rsidR="002062CB">
        <w:rPr>
          <w:lang w:val="fr-FR"/>
        </w:rPr>
        <w:t> ;</w:t>
      </w:r>
      <w:r w:rsidRPr="00D05855">
        <w:rPr>
          <w:lang w:val="fr-FR"/>
        </w:rPr>
        <w:t xml:space="preserve"> d) la simplification des procédures d</w:t>
      </w:r>
      <w:r w:rsidR="002062CB">
        <w:rPr>
          <w:lang w:val="fr-FR"/>
        </w:rPr>
        <w:t>’</w:t>
      </w:r>
      <w:r w:rsidRPr="00D05855">
        <w:rPr>
          <w:lang w:val="fr-FR"/>
        </w:rPr>
        <w:t>inscription et de retour à l</w:t>
      </w:r>
      <w:r w:rsidR="002062CB">
        <w:rPr>
          <w:lang w:val="fr-FR"/>
        </w:rPr>
        <w:t>’</w:t>
      </w:r>
      <w:r w:rsidRPr="00D05855">
        <w:rPr>
          <w:lang w:val="fr-FR"/>
        </w:rPr>
        <w:t>école pour les enfants qui n</w:t>
      </w:r>
      <w:r w:rsidR="002062CB">
        <w:rPr>
          <w:lang w:val="fr-FR"/>
        </w:rPr>
        <w:t>’</w:t>
      </w:r>
      <w:r w:rsidRPr="00D05855">
        <w:rPr>
          <w:lang w:val="fr-FR"/>
        </w:rPr>
        <w:t>ont pas pu suivre l</w:t>
      </w:r>
      <w:r w:rsidR="002062CB">
        <w:rPr>
          <w:lang w:val="fr-FR"/>
        </w:rPr>
        <w:t>’</w:t>
      </w:r>
      <w:r w:rsidRPr="00D05855">
        <w:rPr>
          <w:lang w:val="fr-FR"/>
        </w:rPr>
        <w:t>éducation de base pendant deux années scolaires ou plus, ou qui ont abandonné leur scolarité, qui sont en situation de rue ou qui ne sont pas enregistrés</w:t>
      </w:r>
      <w:r w:rsidR="002062CB">
        <w:rPr>
          <w:lang w:val="fr-FR"/>
        </w:rPr>
        <w:t> ;</w:t>
      </w:r>
      <w:r w:rsidRPr="00D05855">
        <w:rPr>
          <w:lang w:val="fr-FR"/>
        </w:rPr>
        <w:t xml:space="preserve"> e) la possibilité, pour les femmes qui ne sont pas allées jusqu</w:t>
      </w:r>
      <w:r w:rsidR="002062CB">
        <w:rPr>
          <w:lang w:val="fr-FR"/>
        </w:rPr>
        <w:t>’</w:t>
      </w:r>
      <w:r w:rsidRPr="00D05855">
        <w:rPr>
          <w:lang w:val="fr-FR"/>
        </w:rPr>
        <w:t>au bout de l</w:t>
      </w:r>
      <w:r w:rsidR="002062CB">
        <w:rPr>
          <w:lang w:val="fr-FR"/>
        </w:rPr>
        <w:t>’</w:t>
      </w:r>
      <w:r w:rsidRPr="00D05855">
        <w:rPr>
          <w:lang w:val="fr-FR"/>
        </w:rPr>
        <w:t>éducation de base à temps plein, de reprendre leur scolarité à temps partiel, à un ou deux niveaux au-dessus de celui indiqué sur le dernier document scolaire en leur possession, avec l</w:t>
      </w:r>
      <w:r w:rsidR="002062CB">
        <w:rPr>
          <w:lang w:val="fr-FR"/>
        </w:rPr>
        <w:t>’</w:t>
      </w:r>
      <w:r w:rsidRPr="00D05855">
        <w:rPr>
          <w:lang w:val="fr-FR"/>
        </w:rPr>
        <w:t>approbation d</w:t>
      </w:r>
      <w:r w:rsidR="002062CB">
        <w:rPr>
          <w:lang w:val="fr-FR"/>
        </w:rPr>
        <w:t>’</w:t>
      </w:r>
      <w:r w:rsidRPr="00D05855">
        <w:rPr>
          <w:lang w:val="fr-FR"/>
        </w:rPr>
        <w:t>un organisme compétent</w:t>
      </w:r>
      <w:r w:rsidR="002062CB">
        <w:rPr>
          <w:lang w:val="fr-FR"/>
        </w:rPr>
        <w:t> ;</w:t>
      </w:r>
      <w:r w:rsidRPr="00D05855">
        <w:rPr>
          <w:lang w:val="fr-FR"/>
        </w:rPr>
        <w:t xml:space="preserve"> f) l</w:t>
      </w:r>
      <w:r w:rsidR="002062CB">
        <w:rPr>
          <w:lang w:val="fr-FR"/>
        </w:rPr>
        <w:t>’</w:t>
      </w:r>
      <w:r w:rsidRPr="00D05855">
        <w:rPr>
          <w:lang w:val="fr-FR"/>
        </w:rPr>
        <w:t>exemption des frais de scolarité universitaires (premier cycle ou licence)</w:t>
      </w:r>
      <w:r w:rsidR="002062CB">
        <w:rPr>
          <w:lang w:val="fr-FR"/>
        </w:rPr>
        <w:t> ;</w:t>
      </w:r>
      <w:r w:rsidRPr="00D05855">
        <w:rPr>
          <w:lang w:val="fr-FR"/>
        </w:rPr>
        <w:t xml:space="preserve"> g) la signature d</w:t>
      </w:r>
      <w:r w:rsidR="002062CB">
        <w:rPr>
          <w:lang w:val="fr-FR"/>
        </w:rPr>
        <w:t>’</w:t>
      </w:r>
      <w:r w:rsidRPr="00D05855">
        <w:rPr>
          <w:lang w:val="fr-FR"/>
        </w:rPr>
        <w:t>accords interministériels pour recenser et inscrire tous les enfants soumis à l</w:t>
      </w:r>
      <w:r w:rsidR="002062CB">
        <w:rPr>
          <w:lang w:val="fr-FR"/>
        </w:rPr>
        <w:t>’</w:t>
      </w:r>
      <w:r w:rsidRPr="00D05855">
        <w:rPr>
          <w:lang w:val="fr-FR"/>
        </w:rPr>
        <w:t>obligation scolaire, y compris les enfants en situation de rue</w:t>
      </w:r>
      <w:r w:rsidR="002062CB">
        <w:rPr>
          <w:lang w:val="fr-FR"/>
        </w:rPr>
        <w:t> ;</w:t>
      </w:r>
      <w:r w:rsidRPr="00D05855">
        <w:rPr>
          <w:lang w:val="fr-FR"/>
        </w:rPr>
        <w:t xml:space="preserve"> h) la mise à disposition de manuels scolaires gratuits, même dans l</w:t>
      </w:r>
      <w:r w:rsidR="002062CB">
        <w:rPr>
          <w:lang w:val="fr-FR"/>
        </w:rPr>
        <w:t>’</w:t>
      </w:r>
      <w:r w:rsidRPr="00D05855">
        <w:rPr>
          <w:lang w:val="fr-FR"/>
        </w:rPr>
        <w:t>enseignement secondaire supérieur</w:t>
      </w:r>
      <w:r w:rsidR="002062CB">
        <w:rPr>
          <w:lang w:val="fr-FR"/>
        </w:rPr>
        <w:t> ;</w:t>
      </w:r>
      <w:r w:rsidRPr="00D05855">
        <w:rPr>
          <w:lang w:val="fr-FR"/>
        </w:rPr>
        <w:t xml:space="preserve"> h) l</w:t>
      </w:r>
      <w:r w:rsidR="002062CB">
        <w:rPr>
          <w:lang w:val="fr-FR"/>
        </w:rPr>
        <w:t>’</w:t>
      </w:r>
      <w:r w:rsidRPr="00D05855">
        <w:rPr>
          <w:lang w:val="fr-FR"/>
        </w:rPr>
        <w:t xml:space="preserve">élimination </w:t>
      </w:r>
      <w:r w:rsidRPr="00D05855">
        <w:rPr>
          <w:lang w:val="fr-FR"/>
        </w:rPr>
        <w:lastRenderedPageBreak/>
        <w:t>des attitudes d</w:t>
      </w:r>
      <w:r w:rsidR="002062CB">
        <w:rPr>
          <w:lang w:val="fr-FR"/>
        </w:rPr>
        <w:t>’</w:t>
      </w:r>
      <w:r w:rsidRPr="00D05855">
        <w:rPr>
          <w:lang w:val="fr-FR"/>
        </w:rPr>
        <w:t>exclusion à l</w:t>
      </w:r>
      <w:r w:rsidR="002062CB">
        <w:rPr>
          <w:lang w:val="fr-FR"/>
        </w:rPr>
        <w:t>’</w:t>
      </w:r>
      <w:r w:rsidRPr="00D05855">
        <w:rPr>
          <w:lang w:val="fr-FR"/>
        </w:rPr>
        <w:t>égard des enfants roms et égyptiens dans le milieu scolaire</w:t>
      </w:r>
      <w:r w:rsidR="002062CB">
        <w:rPr>
          <w:lang w:val="fr-FR"/>
        </w:rPr>
        <w:t> ;</w:t>
      </w:r>
      <w:r w:rsidRPr="00D05855">
        <w:rPr>
          <w:lang w:val="fr-FR"/>
        </w:rPr>
        <w:t xml:space="preserve"> i) la préservation et le développement de l</w:t>
      </w:r>
      <w:r w:rsidR="002062CB">
        <w:rPr>
          <w:lang w:val="fr-FR"/>
        </w:rPr>
        <w:t>’</w:t>
      </w:r>
      <w:r w:rsidRPr="00D05855">
        <w:rPr>
          <w:lang w:val="fr-FR"/>
        </w:rPr>
        <w:t>identité culturelle, notamment des élèves et étudiants roms et égyptiens.</w:t>
      </w:r>
    </w:p>
    <w:p w14:paraId="1266FA80" w14:textId="105B0A19" w:rsidR="00D05855" w:rsidRPr="00D05855" w:rsidRDefault="00D05855" w:rsidP="001509BC">
      <w:pPr>
        <w:pStyle w:val="SingleTxt"/>
        <w:numPr>
          <w:ilvl w:val="0"/>
          <w:numId w:val="30"/>
        </w:numPr>
        <w:spacing w:line="240" w:lineRule="exact"/>
        <w:ind w:left="1267"/>
        <w:rPr>
          <w:lang w:val="fr-BE"/>
        </w:rPr>
      </w:pPr>
      <w:r w:rsidRPr="00D05855">
        <w:rPr>
          <w:lang w:val="fr-FR"/>
        </w:rPr>
        <w:t>Le Plan d</w:t>
      </w:r>
      <w:r w:rsidR="002062CB">
        <w:rPr>
          <w:lang w:val="fr-FR"/>
        </w:rPr>
        <w:t>’</w:t>
      </w:r>
      <w:r w:rsidRPr="00D05855">
        <w:rPr>
          <w:lang w:val="fr-FR"/>
        </w:rPr>
        <w:t xml:space="preserve">action </w:t>
      </w:r>
      <w:r w:rsidRPr="001509BC">
        <w:rPr>
          <w:lang w:val="fr-FR"/>
        </w:rPr>
        <w:t>national</w:t>
      </w:r>
      <w:r w:rsidRPr="00D05855">
        <w:rPr>
          <w:lang w:val="fr-FR"/>
        </w:rPr>
        <w:t xml:space="preserve"> pour l</w:t>
      </w:r>
      <w:r w:rsidR="002062CB">
        <w:rPr>
          <w:lang w:val="fr-FR"/>
        </w:rPr>
        <w:t>’</w:t>
      </w:r>
      <w:r w:rsidRPr="00D05855">
        <w:rPr>
          <w:lang w:val="fr-FR"/>
        </w:rPr>
        <w:t>égalité, l</w:t>
      </w:r>
      <w:r w:rsidR="002062CB">
        <w:rPr>
          <w:lang w:val="fr-FR"/>
        </w:rPr>
        <w:t>’</w:t>
      </w:r>
      <w:r w:rsidRPr="00D05855">
        <w:rPr>
          <w:lang w:val="fr-FR"/>
        </w:rPr>
        <w:t>inclusion et la participation des Roms et des Égyptiens en République d</w:t>
      </w:r>
      <w:r w:rsidR="002062CB">
        <w:rPr>
          <w:lang w:val="fr-FR"/>
        </w:rPr>
        <w:t>’</w:t>
      </w:r>
      <w:r w:rsidRPr="00D05855">
        <w:rPr>
          <w:lang w:val="fr-FR"/>
        </w:rPr>
        <w:t>Albanie 2021-2025 prévoit des mesures de soutien aux étudiants roms et égyptiens, en particulier aux filles et aux femmes inscrites dans l</w:t>
      </w:r>
      <w:r w:rsidR="002062CB">
        <w:rPr>
          <w:lang w:val="fr-FR"/>
        </w:rPr>
        <w:t>’</w:t>
      </w:r>
      <w:r w:rsidRPr="00D05855">
        <w:rPr>
          <w:lang w:val="fr-FR"/>
        </w:rPr>
        <w:t>enseignement secondaire et supérieur, dont des bourses, des réductions de frais de scolarité, des exonérations de frais de protection d</w:t>
      </w:r>
      <w:r w:rsidR="002062CB">
        <w:rPr>
          <w:lang w:val="fr-FR"/>
        </w:rPr>
        <w:t>’</w:t>
      </w:r>
      <w:r w:rsidRPr="00D05855">
        <w:rPr>
          <w:lang w:val="fr-FR"/>
        </w:rPr>
        <w:t>une langue étrangère (obligatoire pour obtenir un diplôme) et des quotas spéciaux.</w:t>
      </w:r>
    </w:p>
    <w:p w14:paraId="13A4B4E1" w14:textId="0CB1513C" w:rsidR="00D05855" w:rsidRPr="00D05855" w:rsidRDefault="00D05855" w:rsidP="001509BC">
      <w:pPr>
        <w:pStyle w:val="SingleTxt"/>
        <w:numPr>
          <w:ilvl w:val="0"/>
          <w:numId w:val="30"/>
        </w:numPr>
        <w:spacing w:line="240" w:lineRule="exact"/>
        <w:ind w:left="1267"/>
        <w:rPr>
          <w:lang w:val="fr-BE"/>
        </w:rPr>
      </w:pPr>
      <w:r w:rsidRPr="00D05855">
        <w:rPr>
          <w:lang w:val="fr-FR"/>
        </w:rPr>
        <w:t xml:space="preserve">Au cours de </w:t>
      </w:r>
      <w:r w:rsidRPr="001509BC">
        <w:rPr>
          <w:lang w:val="fr-FR"/>
        </w:rPr>
        <w:t>l</w:t>
      </w:r>
      <w:r w:rsidR="002062CB">
        <w:rPr>
          <w:lang w:val="fr-FR"/>
        </w:rPr>
        <w:t>’</w:t>
      </w:r>
      <w:r w:rsidRPr="001509BC">
        <w:rPr>
          <w:lang w:val="fr-FR"/>
        </w:rPr>
        <w:t>année</w:t>
      </w:r>
      <w:r w:rsidRPr="00D05855">
        <w:rPr>
          <w:lang w:val="fr-FR"/>
        </w:rPr>
        <w:t xml:space="preserve"> scolaire 2019-2020, 14 515 élèves roms et égyptiens ont suivi un enseignement pré-universitaire (4 862 Roms et 9 653 Égyptiens), soit une augmentation de 39</w:t>
      </w:r>
      <w:r w:rsidR="002062CB">
        <w:rPr>
          <w:lang w:val="fr-FR"/>
        </w:rPr>
        <w:t> %</w:t>
      </w:r>
      <w:r w:rsidRPr="00D05855">
        <w:rPr>
          <w:lang w:val="fr-FR"/>
        </w:rPr>
        <w:t xml:space="preserve"> par rapport à l</w:t>
      </w:r>
      <w:r w:rsidR="002062CB">
        <w:rPr>
          <w:lang w:val="fr-FR"/>
        </w:rPr>
        <w:t>’</w:t>
      </w:r>
      <w:r w:rsidRPr="00D05855">
        <w:rPr>
          <w:lang w:val="fr-FR"/>
        </w:rPr>
        <w:t>année scolaire précédente. Sur les 3 792 élèves roms inscrits dans l</w:t>
      </w:r>
      <w:r w:rsidR="002062CB">
        <w:rPr>
          <w:lang w:val="fr-FR"/>
        </w:rPr>
        <w:t>’</w:t>
      </w:r>
      <w:r w:rsidRPr="00D05855">
        <w:rPr>
          <w:lang w:val="fr-FR"/>
        </w:rPr>
        <w:t>enseignement de base et le deuxième cycle du secondaire, 1 703 étaient des filles. Sur les 7 915 étudiants égyptiens inscrits dans l</w:t>
      </w:r>
      <w:r w:rsidR="002062CB">
        <w:rPr>
          <w:lang w:val="fr-FR"/>
        </w:rPr>
        <w:t>’</w:t>
      </w:r>
      <w:r w:rsidRPr="00D05855">
        <w:rPr>
          <w:lang w:val="fr-FR"/>
        </w:rPr>
        <w:t>enseignement de base et le deuxième cycle du secondaire (9 ans), 3 513 étaient des filles. Pendant l</w:t>
      </w:r>
      <w:r w:rsidR="002062CB">
        <w:rPr>
          <w:lang w:val="fr-FR"/>
        </w:rPr>
        <w:t>’</w:t>
      </w:r>
      <w:r w:rsidRPr="00D05855">
        <w:rPr>
          <w:lang w:val="fr-FR"/>
        </w:rPr>
        <w:t>année scolaire 2020-2021, 14 875 élèves roms et égyptiens ont suivi un enseignement pré-universitaire (4 774 Roms et 10 101 Égyptiens), contre 14 264 élèves (4 286 Roms et 9 978 Égyptiens) durant l</w:t>
      </w:r>
      <w:r w:rsidR="002062CB">
        <w:rPr>
          <w:lang w:val="fr-FR"/>
        </w:rPr>
        <w:t>’</w:t>
      </w:r>
      <w:r w:rsidRPr="00D05855">
        <w:rPr>
          <w:lang w:val="fr-FR"/>
        </w:rPr>
        <w:t>année scolaire 2021-2022.</w:t>
      </w:r>
    </w:p>
    <w:p w14:paraId="30BBCDF1" w14:textId="2C9ECDC8" w:rsidR="00D05855" w:rsidRPr="00D05855" w:rsidRDefault="00D05855" w:rsidP="001509BC">
      <w:pPr>
        <w:pStyle w:val="SingleTxt"/>
        <w:numPr>
          <w:ilvl w:val="0"/>
          <w:numId w:val="30"/>
        </w:numPr>
        <w:spacing w:line="240" w:lineRule="exact"/>
        <w:ind w:left="1267"/>
        <w:rPr>
          <w:lang w:val="fr-BE"/>
        </w:rPr>
      </w:pPr>
      <w:r w:rsidRPr="00D05855">
        <w:rPr>
          <w:lang w:val="fr-FR"/>
        </w:rPr>
        <w:t>Le Ministère de l</w:t>
      </w:r>
      <w:r w:rsidR="002062CB">
        <w:rPr>
          <w:lang w:val="fr-FR"/>
        </w:rPr>
        <w:t>’</w:t>
      </w:r>
      <w:r w:rsidRPr="00D05855">
        <w:rPr>
          <w:lang w:val="fr-FR"/>
        </w:rPr>
        <w:t>éducation et des sports donne la priorité à la mobilisation et au développement des capacités des femmes et des filles sourdes qu</w:t>
      </w:r>
      <w:r w:rsidR="002062CB">
        <w:rPr>
          <w:lang w:val="fr-FR"/>
        </w:rPr>
        <w:t>’</w:t>
      </w:r>
      <w:r w:rsidRPr="00D05855">
        <w:rPr>
          <w:lang w:val="fr-FR"/>
        </w:rPr>
        <w:t>il a intégrées dans toutes ses activités. Il se donne notamment pour objectif d</w:t>
      </w:r>
      <w:r w:rsidR="002062CB">
        <w:rPr>
          <w:lang w:val="fr-FR"/>
        </w:rPr>
        <w:t>’</w:t>
      </w:r>
      <w:r w:rsidRPr="00D05855">
        <w:rPr>
          <w:lang w:val="fr-FR"/>
        </w:rPr>
        <w:t xml:space="preserve">augmenter le nombre de filles sourdes qui </w:t>
      </w:r>
      <w:r w:rsidRPr="001509BC">
        <w:rPr>
          <w:lang w:val="fr-FR"/>
        </w:rPr>
        <w:t>terminent</w:t>
      </w:r>
      <w:r w:rsidRPr="00D05855">
        <w:rPr>
          <w:lang w:val="fr-FR"/>
        </w:rPr>
        <w:t xml:space="preserve"> leurs études secondaires. Elles recevront une éducation et auront davantage de possibilités d</w:t>
      </w:r>
      <w:r w:rsidR="002062CB">
        <w:rPr>
          <w:lang w:val="fr-FR"/>
        </w:rPr>
        <w:t>’</w:t>
      </w:r>
      <w:r w:rsidRPr="00D05855">
        <w:rPr>
          <w:lang w:val="fr-FR"/>
        </w:rPr>
        <w:t>emploi.</w:t>
      </w:r>
    </w:p>
    <w:p w14:paraId="2FD864DA" w14:textId="3B1AF1BD" w:rsidR="00D05855" w:rsidRPr="00D05855" w:rsidRDefault="00D05855" w:rsidP="001509BC">
      <w:pPr>
        <w:pStyle w:val="SingleTxt"/>
        <w:numPr>
          <w:ilvl w:val="0"/>
          <w:numId w:val="30"/>
        </w:numPr>
        <w:spacing w:line="240" w:lineRule="exact"/>
        <w:ind w:left="1267"/>
        <w:rPr>
          <w:lang w:val="fr-BE"/>
        </w:rPr>
      </w:pPr>
      <w:r w:rsidRPr="00D05855">
        <w:rPr>
          <w:lang w:val="fr-FR"/>
        </w:rPr>
        <w:t>L</w:t>
      </w:r>
      <w:r w:rsidR="002062CB">
        <w:rPr>
          <w:lang w:val="fr-FR"/>
        </w:rPr>
        <w:t>’</w:t>
      </w:r>
      <w:r w:rsidRPr="00D05855">
        <w:rPr>
          <w:lang w:val="fr-FR"/>
        </w:rPr>
        <w:t xml:space="preserve">Institut des </w:t>
      </w:r>
      <w:r w:rsidRPr="001509BC">
        <w:rPr>
          <w:lang w:val="fr-FR"/>
        </w:rPr>
        <w:t>étudiants</w:t>
      </w:r>
      <w:r w:rsidRPr="00D05855">
        <w:rPr>
          <w:lang w:val="fr-FR"/>
        </w:rPr>
        <w:t xml:space="preserve"> sourds compte 15 filles, 15 enseignantes, 10 assistantes et neuf tutrices, toutes formées à la langue des signes.</w:t>
      </w:r>
      <w:r w:rsidRPr="00D05855">
        <w:rPr>
          <w:lang w:val="fr-BE"/>
        </w:rPr>
        <w:t xml:space="preserve"> </w:t>
      </w:r>
      <w:r w:rsidRPr="00D05855">
        <w:rPr>
          <w:lang w:val="fr-FR"/>
        </w:rPr>
        <w:t>Dans l</w:t>
      </w:r>
      <w:r w:rsidR="002062CB">
        <w:rPr>
          <w:lang w:val="fr-FR"/>
        </w:rPr>
        <w:t>’</w:t>
      </w:r>
      <w:r w:rsidRPr="00D05855">
        <w:rPr>
          <w:lang w:val="fr-FR"/>
        </w:rPr>
        <w:t>Association nationale albanaise des sourds, trois femmes et filles sourdes sont employées en tant qu</w:t>
      </w:r>
      <w:r w:rsidR="002062CB">
        <w:rPr>
          <w:lang w:val="fr-FR"/>
        </w:rPr>
        <w:t>’</w:t>
      </w:r>
      <w:r w:rsidRPr="00D05855">
        <w:rPr>
          <w:lang w:val="fr-FR"/>
        </w:rPr>
        <w:t>instructrices de langue des signes, deux en tant que formatrices, et quatre siègent au conseil d</w:t>
      </w:r>
      <w:r w:rsidR="002062CB">
        <w:rPr>
          <w:lang w:val="fr-FR"/>
        </w:rPr>
        <w:t>’</w:t>
      </w:r>
      <w:r w:rsidRPr="00D05855">
        <w:rPr>
          <w:lang w:val="fr-FR"/>
        </w:rPr>
        <w:t>administration et deux au conseil d</w:t>
      </w:r>
      <w:r w:rsidR="002062CB">
        <w:rPr>
          <w:lang w:val="fr-FR"/>
        </w:rPr>
        <w:t>’</w:t>
      </w:r>
      <w:r w:rsidRPr="00D05855">
        <w:rPr>
          <w:lang w:val="fr-FR"/>
        </w:rPr>
        <w:t>administration des jeunes.</w:t>
      </w:r>
    </w:p>
    <w:p w14:paraId="1BA1D1EB" w14:textId="7FAB3425" w:rsidR="00D05855" w:rsidRPr="00D05855" w:rsidRDefault="00D05855" w:rsidP="001509BC">
      <w:pPr>
        <w:pStyle w:val="SingleTxt"/>
        <w:numPr>
          <w:ilvl w:val="0"/>
          <w:numId w:val="30"/>
        </w:numPr>
        <w:spacing w:line="240" w:lineRule="exact"/>
        <w:ind w:left="1267"/>
        <w:rPr>
          <w:lang w:val="fr-BE"/>
        </w:rPr>
      </w:pPr>
      <w:r w:rsidRPr="00D05855">
        <w:rPr>
          <w:lang w:val="fr-FR"/>
        </w:rPr>
        <w:t>Pour l</w:t>
      </w:r>
      <w:r w:rsidR="002062CB">
        <w:rPr>
          <w:lang w:val="fr-FR"/>
        </w:rPr>
        <w:t>’</w:t>
      </w:r>
      <w:r w:rsidRPr="00D05855">
        <w:rPr>
          <w:lang w:val="fr-FR"/>
        </w:rPr>
        <w:t xml:space="preserve">année </w:t>
      </w:r>
      <w:r w:rsidRPr="001509BC">
        <w:rPr>
          <w:lang w:val="fr-FR"/>
        </w:rPr>
        <w:t>scolaire</w:t>
      </w:r>
      <w:r w:rsidRPr="00D05855">
        <w:rPr>
          <w:lang w:val="fr-FR"/>
        </w:rPr>
        <w:t xml:space="preserve"> 2019-2020, le taux d</w:t>
      </w:r>
      <w:r w:rsidR="002062CB">
        <w:rPr>
          <w:lang w:val="fr-FR"/>
        </w:rPr>
        <w:t>’</w:t>
      </w:r>
      <w:r w:rsidRPr="00D05855">
        <w:rPr>
          <w:lang w:val="fr-FR"/>
        </w:rPr>
        <w:t>abandon dans l</w:t>
      </w:r>
      <w:r w:rsidR="002062CB">
        <w:rPr>
          <w:lang w:val="fr-FR"/>
        </w:rPr>
        <w:t>’</w:t>
      </w:r>
      <w:r w:rsidRPr="00D05855">
        <w:rPr>
          <w:lang w:val="fr-FR"/>
        </w:rPr>
        <w:t>éducation de base s</w:t>
      </w:r>
      <w:r w:rsidR="002062CB">
        <w:rPr>
          <w:lang w:val="fr-FR"/>
        </w:rPr>
        <w:t>’</w:t>
      </w:r>
      <w:r w:rsidRPr="00D05855">
        <w:rPr>
          <w:lang w:val="fr-FR"/>
        </w:rPr>
        <w:t>est élevé à 0,49</w:t>
      </w:r>
      <w:r w:rsidR="002062CB">
        <w:rPr>
          <w:lang w:val="fr-FR"/>
        </w:rPr>
        <w:t> %</w:t>
      </w:r>
      <w:r w:rsidRPr="00D05855">
        <w:rPr>
          <w:lang w:val="fr-FR"/>
        </w:rPr>
        <w:t xml:space="preserve"> (0,46</w:t>
      </w:r>
      <w:r w:rsidR="002062CB">
        <w:rPr>
          <w:lang w:val="fr-FR"/>
        </w:rPr>
        <w:t> %</w:t>
      </w:r>
      <w:r w:rsidRPr="00D05855">
        <w:rPr>
          <w:lang w:val="fr-FR"/>
        </w:rPr>
        <w:t xml:space="preserve"> de filles et 0,53</w:t>
      </w:r>
      <w:r w:rsidR="002062CB">
        <w:rPr>
          <w:lang w:val="fr-FR"/>
        </w:rPr>
        <w:t> %</w:t>
      </w:r>
      <w:r w:rsidRPr="00D05855">
        <w:rPr>
          <w:lang w:val="fr-FR"/>
        </w:rPr>
        <w:t xml:space="preserve"> de garçons), tandis que dans l</w:t>
      </w:r>
      <w:r w:rsidR="002062CB">
        <w:rPr>
          <w:lang w:val="fr-FR"/>
        </w:rPr>
        <w:t>’</w:t>
      </w:r>
      <w:r w:rsidRPr="00D05855">
        <w:rPr>
          <w:lang w:val="fr-FR"/>
        </w:rPr>
        <w:t>enseignement primaire, il était de 0,47</w:t>
      </w:r>
      <w:r w:rsidR="002062CB">
        <w:rPr>
          <w:lang w:val="fr-FR"/>
        </w:rPr>
        <w:t> %</w:t>
      </w:r>
      <w:r w:rsidRPr="00D05855">
        <w:rPr>
          <w:lang w:val="fr-FR"/>
        </w:rPr>
        <w:t xml:space="preserve"> (0,45</w:t>
      </w:r>
      <w:r w:rsidR="002062CB">
        <w:rPr>
          <w:lang w:val="fr-FR"/>
        </w:rPr>
        <w:t> %</w:t>
      </w:r>
      <w:r w:rsidRPr="00D05855">
        <w:rPr>
          <w:lang w:val="fr-FR"/>
        </w:rPr>
        <w:t xml:space="preserve"> de filles et 0,49</w:t>
      </w:r>
      <w:r w:rsidR="002062CB">
        <w:rPr>
          <w:lang w:val="fr-FR"/>
        </w:rPr>
        <w:t> %</w:t>
      </w:r>
      <w:r w:rsidRPr="00D05855">
        <w:rPr>
          <w:lang w:val="fr-FR"/>
        </w:rPr>
        <w:t xml:space="preserve"> de garçons) et dans le premier cycle du secondaire, de 0,57</w:t>
      </w:r>
      <w:r w:rsidR="002062CB">
        <w:rPr>
          <w:lang w:val="fr-FR"/>
        </w:rPr>
        <w:t> %</w:t>
      </w:r>
      <w:r w:rsidRPr="00D05855">
        <w:rPr>
          <w:lang w:val="fr-FR"/>
        </w:rPr>
        <w:t xml:space="preserve"> (0,47</w:t>
      </w:r>
      <w:r w:rsidR="002062CB">
        <w:rPr>
          <w:lang w:val="fr-FR"/>
        </w:rPr>
        <w:t> %</w:t>
      </w:r>
      <w:r w:rsidRPr="00D05855">
        <w:rPr>
          <w:lang w:val="fr-FR"/>
        </w:rPr>
        <w:t xml:space="preserve"> de filles et 0,66</w:t>
      </w:r>
      <w:r w:rsidR="002062CB">
        <w:rPr>
          <w:lang w:val="fr-FR"/>
        </w:rPr>
        <w:t> %</w:t>
      </w:r>
      <w:r w:rsidRPr="00D05855">
        <w:rPr>
          <w:lang w:val="fr-FR"/>
        </w:rPr>
        <w:t xml:space="preserve"> de garçons). Pour l</w:t>
      </w:r>
      <w:r w:rsidR="002062CB">
        <w:rPr>
          <w:lang w:val="fr-FR"/>
        </w:rPr>
        <w:t>’</w:t>
      </w:r>
      <w:r w:rsidRPr="00D05855">
        <w:rPr>
          <w:lang w:val="fr-FR"/>
        </w:rPr>
        <w:t>année scolaire 2020-2021, le taux d</w:t>
      </w:r>
      <w:r w:rsidR="002062CB">
        <w:rPr>
          <w:lang w:val="fr-FR"/>
        </w:rPr>
        <w:t>’</w:t>
      </w:r>
      <w:r w:rsidRPr="00D05855">
        <w:rPr>
          <w:lang w:val="fr-FR"/>
        </w:rPr>
        <w:t>abandon dans l</w:t>
      </w:r>
      <w:r w:rsidR="002062CB">
        <w:rPr>
          <w:lang w:val="fr-FR"/>
        </w:rPr>
        <w:t>’</w:t>
      </w:r>
      <w:r w:rsidRPr="00D05855">
        <w:rPr>
          <w:lang w:val="fr-FR"/>
        </w:rPr>
        <w:t>éducation de base s</w:t>
      </w:r>
      <w:r w:rsidR="002062CB">
        <w:rPr>
          <w:lang w:val="fr-FR"/>
        </w:rPr>
        <w:t>’</w:t>
      </w:r>
      <w:r w:rsidRPr="00D05855">
        <w:rPr>
          <w:lang w:val="fr-FR"/>
        </w:rPr>
        <w:t>est élevé à 0,51</w:t>
      </w:r>
      <w:r w:rsidR="002062CB">
        <w:rPr>
          <w:lang w:val="fr-FR"/>
        </w:rPr>
        <w:t> %</w:t>
      </w:r>
      <w:r w:rsidRPr="00D05855">
        <w:rPr>
          <w:lang w:val="fr-FR"/>
        </w:rPr>
        <w:t xml:space="preserve"> (0,44</w:t>
      </w:r>
      <w:r w:rsidR="002062CB">
        <w:rPr>
          <w:lang w:val="fr-FR"/>
        </w:rPr>
        <w:t> %</w:t>
      </w:r>
      <w:r w:rsidRPr="00D05855">
        <w:rPr>
          <w:lang w:val="fr-FR"/>
        </w:rPr>
        <w:t xml:space="preserve"> de filles et 0,56</w:t>
      </w:r>
      <w:r w:rsidR="002062CB">
        <w:rPr>
          <w:lang w:val="fr-FR"/>
        </w:rPr>
        <w:t> %</w:t>
      </w:r>
      <w:r w:rsidRPr="00D05855">
        <w:rPr>
          <w:lang w:val="fr-FR"/>
        </w:rPr>
        <w:t xml:space="preserve"> de garçons), tandis que dans l</w:t>
      </w:r>
      <w:r w:rsidR="002062CB">
        <w:rPr>
          <w:lang w:val="fr-FR"/>
        </w:rPr>
        <w:t>’</w:t>
      </w:r>
      <w:r w:rsidRPr="00D05855">
        <w:rPr>
          <w:lang w:val="fr-FR"/>
        </w:rPr>
        <w:t>enseignement primaire, il était de 0,51</w:t>
      </w:r>
      <w:r w:rsidR="002062CB">
        <w:rPr>
          <w:lang w:val="fr-FR"/>
        </w:rPr>
        <w:t> %</w:t>
      </w:r>
      <w:r w:rsidRPr="00D05855">
        <w:rPr>
          <w:lang w:val="fr-FR"/>
        </w:rPr>
        <w:t xml:space="preserve"> (0,45</w:t>
      </w:r>
      <w:r w:rsidR="002062CB">
        <w:rPr>
          <w:lang w:val="fr-FR"/>
        </w:rPr>
        <w:t> %</w:t>
      </w:r>
      <w:r w:rsidRPr="00D05855">
        <w:rPr>
          <w:lang w:val="fr-FR"/>
        </w:rPr>
        <w:t xml:space="preserve"> de filles et 0,55</w:t>
      </w:r>
      <w:r w:rsidR="002062CB">
        <w:rPr>
          <w:lang w:val="fr-FR"/>
        </w:rPr>
        <w:t> %</w:t>
      </w:r>
      <w:r w:rsidRPr="00D05855">
        <w:rPr>
          <w:lang w:val="fr-FR"/>
        </w:rPr>
        <w:t xml:space="preserve"> de garçons) et dans le premier cycle du secondaire, de 0,51</w:t>
      </w:r>
      <w:r w:rsidR="002062CB">
        <w:rPr>
          <w:lang w:val="fr-FR"/>
        </w:rPr>
        <w:t> %</w:t>
      </w:r>
      <w:r w:rsidRPr="00D05855">
        <w:rPr>
          <w:lang w:val="fr-FR"/>
        </w:rPr>
        <w:t xml:space="preserve"> (0,43</w:t>
      </w:r>
      <w:r w:rsidR="002062CB">
        <w:rPr>
          <w:lang w:val="fr-FR"/>
        </w:rPr>
        <w:t> %</w:t>
      </w:r>
      <w:r w:rsidRPr="00D05855">
        <w:rPr>
          <w:lang w:val="fr-FR"/>
        </w:rPr>
        <w:t xml:space="preserve"> de filles et 0,58</w:t>
      </w:r>
      <w:r w:rsidR="002062CB">
        <w:rPr>
          <w:lang w:val="fr-FR"/>
        </w:rPr>
        <w:t> %</w:t>
      </w:r>
      <w:r w:rsidRPr="00D05855">
        <w:rPr>
          <w:lang w:val="fr-FR"/>
        </w:rPr>
        <w:t xml:space="preserve"> de garçons). </w:t>
      </w:r>
    </w:p>
    <w:p w14:paraId="29FEEC3B" w14:textId="7621C35F" w:rsidR="00D05855" w:rsidRPr="00D05855" w:rsidRDefault="00D05855" w:rsidP="001509BC">
      <w:pPr>
        <w:pStyle w:val="SingleTxt"/>
        <w:numPr>
          <w:ilvl w:val="0"/>
          <w:numId w:val="30"/>
        </w:numPr>
        <w:spacing w:line="240" w:lineRule="exact"/>
        <w:ind w:left="1267"/>
        <w:rPr>
          <w:lang w:val="fr-BE"/>
        </w:rPr>
      </w:pPr>
      <w:r w:rsidRPr="00D05855">
        <w:rPr>
          <w:lang w:val="fr-FR"/>
        </w:rPr>
        <w:t>Pour l</w:t>
      </w:r>
      <w:r w:rsidR="002062CB">
        <w:rPr>
          <w:lang w:val="fr-FR"/>
        </w:rPr>
        <w:t>’</w:t>
      </w:r>
      <w:r w:rsidRPr="00D05855">
        <w:rPr>
          <w:lang w:val="fr-FR"/>
        </w:rPr>
        <w:t xml:space="preserve">année </w:t>
      </w:r>
      <w:r w:rsidRPr="001509BC">
        <w:rPr>
          <w:lang w:val="fr-FR"/>
        </w:rPr>
        <w:t>scolaire</w:t>
      </w:r>
      <w:r w:rsidRPr="00D05855">
        <w:rPr>
          <w:lang w:val="fr-FR"/>
        </w:rPr>
        <w:t xml:space="preserve"> 2019-2020, le taux d</w:t>
      </w:r>
      <w:r w:rsidR="002062CB">
        <w:rPr>
          <w:lang w:val="fr-FR"/>
        </w:rPr>
        <w:t>’</w:t>
      </w:r>
      <w:r w:rsidRPr="00D05855">
        <w:rPr>
          <w:lang w:val="fr-FR"/>
        </w:rPr>
        <w:t>abandon dans le deuxième cycle du secondaire s</w:t>
      </w:r>
      <w:r w:rsidR="002062CB">
        <w:rPr>
          <w:lang w:val="fr-FR"/>
        </w:rPr>
        <w:t>’</w:t>
      </w:r>
      <w:r w:rsidRPr="00D05855">
        <w:rPr>
          <w:lang w:val="fr-FR"/>
        </w:rPr>
        <w:t>est élevé à 1,76</w:t>
      </w:r>
      <w:r w:rsidR="002062CB">
        <w:rPr>
          <w:lang w:val="fr-FR"/>
        </w:rPr>
        <w:t> %</w:t>
      </w:r>
      <w:r w:rsidRPr="00D05855">
        <w:rPr>
          <w:lang w:val="fr-FR"/>
        </w:rPr>
        <w:t xml:space="preserve"> (0,85</w:t>
      </w:r>
      <w:r w:rsidR="002062CB">
        <w:rPr>
          <w:lang w:val="fr-FR"/>
        </w:rPr>
        <w:t> %</w:t>
      </w:r>
      <w:r w:rsidRPr="00D05855">
        <w:rPr>
          <w:lang w:val="fr-FR"/>
        </w:rPr>
        <w:t xml:space="preserve"> de filles et 2,84</w:t>
      </w:r>
      <w:r w:rsidR="002062CB">
        <w:rPr>
          <w:lang w:val="fr-FR"/>
        </w:rPr>
        <w:t> %</w:t>
      </w:r>
      <w:r w:rsidRPr="00D05855">
        <w:rPr>
          <w:lang w:val="fr-FR"/>
        </w:rPr>
        <w:t xml:space="preserve"> de garçons), tandis que dans l</w:t>
      </w:r>
      <w:r w:rsidR="002062CB">
        <w:rPr>
          <w:lang w:val="fr-FR"/>
        </w:rPr>
        <w:t>’</w:t>
      </w:r>
      <w:r w:rsidRPr="00D05855">
        <w:rPr>
          <w:lang w:val="fr-FR"/>
        </w:rPr>
        <w:t>enseignement secondaire, il était de 1,78</w:t>
      </w:r>
      <w:r w:rsidR="002062CB">
        <w:rPr>
          <w:lang w:val="fr-FR"/>
        </w:rPr>
        <w:t> %</w:t>
      </w:r>
      <w:r w:rsidRPr="00D05855">
        <w:rPr>
          <w:lang w:val="fr-FR"/>
        </w:rPr>
        <w:t xml:space="preserve"> (0,85</w:t>
      </w:r>
      <w:r w:rsidR="002062CB">
        <w:rPr>
          <w:lang w:val="fr-FR"/>
        </w:rPr>
        <w:t> %</w:t>
      </w:r>
      <w:r w:rsidRPr="00D05855">
        <w:rPr>
          <w:lang w:val="fr-FR"/>
        </w:rPr>
        <w:t xml:space="preserve"> de filles et 2,88</w:t>
      </w:r>
      <w:r w:rsidR="002062CB">
        <w:rPr>
          <w:lang w:val="fr-FR"/>
        </w:rPr>
        <w:t> %</w:t>
      </w:r>
      <w:r w:rsidRPr="00D05855">
        <w:rPr>
          <w:lang w:val="fr-FR"/>
        </w:rPr>
        <w:t xml:space="preserve"> de garçons) et dans l</w:t>
      </w:r>
      <w:r w:rsidR="002062CB">
        <w:rPr>
          <w:lang w:val="fr-FR"/>
        </w:rPr>
        <w:t>’</w:t>
      </w:r>
      <w:r w:rsidRPr="00D05855">
        <w:rPr>
          <w:lang w:val="fr-FR"/>
        </w:rPr>
        <w:t>enseignement secondaire professionnel, de 1,29</w:t>
      </w:r>
      <w:r w:rsidR="002062CB">
        <w:rPr>
          <w:lang w:val="fr-FR"/>
        </w:rPr>
        <w:t> %</w:t>
      </w:r>
      <w:r w:rsidRPr="00D05855">
        <w:rPr>
          <w:lang w:val="fr-FR"/>
        </w:rPr>
        <w:t xml:space="preserve"> (0,69</w:t>
      </w:r>
      <w:r w:rsidR="002062CB">
        <w:rPr>
          <w:lang w:val="fr-FR"/>
        </w:rPr>
        <w:t> %</w:t>
      </w:r>
      <w:r w:rsidRPr="00D05855">
        <w:rPr>
          <w:lang w:val="fr-FR"/>
        </w:rPr>
        <w:t xml:space="preserve"> de filles et 1,8</w:t>
      </w:r>
      <w:r w:rsidR="002062CB">
        <w:rPr>
          <w:lang w:val="fr-FR"/>
        </w:rPr>
        <w:t> %</w:t>
      </w:r>
      <w:r w:rsidRPr="00D05855">
        <w:rPr>
          <w:lang w:val="fr-FR"/>
        </w:rPr>
        <w:t xml:space="preserve"> de garçons). Pour l</w:t>
      </w:r>
      <w:r w:rsidR="002062CB">
        <w:rPr>
          <w:lang w:val="fr-FR"/>
        </w:rPr>
        <w:t>’</w:t>
      </w:r>
      <w:r w:rsidRPr="00D05855">
        <w:rPr>
          <w:lang w:val="fr-FR"/>
        </w:rPr>
        <w:t>année scolaire 2020-2021, le taux d</w:t>
      </w:r>
      <w:r w:rsidR="002062CB">
        <w:rPr>
          <w:lang w:val="fr-FR"/>
        </w:rPr>
        <w:t>’</w:t>
      </w:r>
      <w:r w:rsidRPr="00D05855">
        <w:rPr>
          <w:lang w:val="fr-FR"/>
        </w:rPr>
        <w:t>abandon dans le deuxième cycle du secondaire s</w:t>
      </w:r>
      <w:r w:rsidR="002062CB">
        <w:rPr>
          <w:lang w:val="fr-FR"/>
        </w:rPr>
        <w:t>’</w:t>
      </w:r>
      <w:r w:rsidRPr="00D05855">
        <w:rPr>
          <w:lang w:val="fr-FR"/>
        </w:rPr>
        <w:t>élevait à 1,51</w:t>
      </w:r>
      <w:r w:rsidR="002062CB">
        <w:rPr>
          <w:lang w:val="fr-FR"/>
        </w:rPr>
        <w:t> %</w:t>
      </w:r>
      <w:r w:rsidRPr="00D05855">
        <w:rPr>
          <w:lang w:val="fr-FR"/>
        </w:rPr>
        <w:t xml:space="preserve"> (0,90</w:t>
      </w:r>
      <w:r w:rsidR="002062CB">
        <w:rPr>
          <w:lang w:val="fr-FR"/>
        </w:rPr>
        <w:t> %</w:t>
      </w:r>
      <w:r w:rsidRPr="00D05855">
        <w:rPr>
          <w:lang w:val="fr-FR"/>
        </w:rPr>
        <w:t xml:space="preserve"> de filles et 2</w:t>
      </w:r>
      <w:r w:rsidR="002062CB">
        <w:rPr>
          <w:lang w:val="fr-FR"/>
        </w:rPr>
        <w:t> %</w:t>
      </w:r>
      <w:r w:rsidRPr="00D05855">
        <w:rPr>
          <w:lang w:val="fr-FR"/>
        </w:rPr>
        <w:t xml:space="preserve"> de garçons), tandis que dans l</w:t>
      </w:r>
      <w:r w:rsidR="002062CB">
        <w:rPr>
          <w:lang w:val="fr-FR"/>
        </w:rPr>
        <w:t>’</w:t>
      </w:r>
      <w:r w:rsidRPr="00D05855">
        <w:rPr>
          <w:lang w:val="fr-FR"/>
        </w:rPr>
        <w:t>enseignement secondaire, il était de 1,52</w:t>
      </w:r>
      <w:r w:rsidR="002062CB">
        <w:rPr>
          <w:lang w:val="fr-FR"/>
        </w:rPr>
        <w:t> %</w:t>
      </w:r>
      <w:r w:rsidRPr="00D05855">
        <w:rPr>
          <w:lang w:val="fr-FR"/>
        </w:rPr>
        <w:t xml:space="preserve"> (0,90</w:t>
      </w:r>
      <w:r w:rsidR="002062CB">
        <w:rPr>
          <w:lang w:val="fr-FR"/>
        </w:rPr>
        <w:t> %</w:t>
      </w:r>
      <w:r w:rsidRPr="00D05855">
        <w:rPr>
          <w:lang w:val="fr-FR"/>
        </w:rPr>
        <w:t xml:space="preserve"> de filles et 2,25</w:t>
      </w:r>
      <w:r w:rsidR="002062CB">
        <w:rPr>
          <w:lang w:val="fr-FR"/>
        </w:rPr>
        <w:t> %</w:t>
      </w:r>
      <w:r w:rsidRPr="00D05855">
        <w:rPr>
          <w:lang w:val="fr-FR"/>
        </w:rPr>
        <w:t xml:space="preserve"> de garçons) et dans l</w:t>
      </w:r>
      <w:r w:rsidR="002062CB">
        <w:rPr>
          <w:lang w:val="fr-FR"/>
        </w:rPr>
        <w:t>’</w:t>
      </w:r>
      <w:r w:rsidRPr="00D05855">
        <w:rPr>
          <w:lang w:val="fr-FR"/>
        </w:rPr>
        <w:t>enseignement secondaire professionnel, de 1,37</w:t>
      </w:r>
      <w:r w:rsidR="002062CB">
        <w:rPr>
          <w:lang w:val="fr-FR"/>
        </w:rPr>
        <w:t> %</w:t>
      </w:r>
      <w:r w:rsidRPr="00D05855">
        <w:rPr>
          <w:lang w:val="fr-FR"/>
        </w:rPr>
        <w:t xml:space="preserve"> (0,90</w:t>
      </w:r>
      <w:r w:rsidR="002062CB">
        <w:rPr>
          <w:lang w:val="fr-FR"/>
        </w:rPr>
        <w:t> %</w:t>
      </w:r>
      <w:r w:rsidRPr="00D05855">
        <w:rPr>
          <w:lang w:val="fr-FR"/>
        </w:rPr>
        <w:t xml:space="preserve"> de filles et 1,79</w:t>
      </w:r>
      <w:r w:rsidR="002062CB">
        <w:rPr>
          <w:lang w:val="fr-FR"/>
        </w:rPr>
        <w:t> %</w:t>
      </w:r>
      <w:r w:rsidRPr="00D05855">
        <w:rPr>
          <w:lang w:val="fr-FR"/>
        </w:rPr>
        <w:t xml:space="preserve"> de garçons).</w:t>
      </w:r>
    </w:p>
    <w:p w14:paraId="33B94E54" w14:textId="68B7655B" w:rsidR="00D05855" w:rsidRPr="00D05855" w:rsidRDefault="00D05855" w:rsidP="001509BC">
      <w:pPr>
        <w:pStyle w:val="SingleTxt"/>
        <w:numPr>
          <w:ilvl w:val="0"/>
          <w:numId w:val="30"/>
        </w:numPr>
        <w:spacing w:line="240" w:lineRule="exact"/>
        <w:ind w:left="1267"/>
        <w:rPr>
          <w:lang w:val="fr-BE"/>
        </w:rPr>
      </w:pPr>
      <w:r w:rsidRPr="00D05855">
        <w:rPr>
          <w:lang w:val="fr-FR"/>
        </w:rPr>
        <w:t>Pour l</w:t>
      </w:r>
      <w:r w:rsidR="002062CB">
        <w:rPr>
          <w:lang w:val="fr-FR"/>
        </w:rPr>
        <w:t>’</w:t>
      </w:r>
      <w:r w:rsidRPr="00D05855">
        <w:rPr>
          <w:lang w:val="fr-FR"/>
        </w:rPr>
        <w:t>année académique 2019-2020, les programmes de l</w:t>
      </w:r>
      <w:r w:rsidR="002062CB">
        <w:rPr>
          <w:lang w:val="fr-FR"/>
        </w:rPr>
        <w:t>’</w:t>
      </w:r>
      <w:r w:rsidRPr="00D05855">
        <w:rPr>
          <w:lang w:val="fr-FR"/>
        </w:rPr>
        <w:t xml:space="preserve">enseignement supérieur (deux ans) </w:t>
      </w:r>
      <w:r w:rsidRPr="001509BC">
        <w:rPr>
          <w:lang w:val="fr-FR"/>
        </w:rPr>
        <w:t>comptaient</w:t>
      </w:r>
      <w:r w:rsidRPr="00D05855">
        <w:rPr>
          <w:lang w:val="fr-FR"/>
        </w:rPr>
        <w:t xml:space="preserve"> 36</w:t>
      </w:r>
      <w:r w:rsidR="002062CB">
        <w:rPr>
          <w:lang w:val="fr-FR"/>
        </w:rPr>
        <w:t> %</w:t>
      </w:r>
      <w:r w:rsidRPr="00D05855">
        <w:rPr>
          <w:lang w:val="fr-FR"/>
        </w:rPr>
        <w:t xml:space="preserve"> de filles et 64</w:t>
      </w:r>
      <w:r w:rsidR="002062CB">
        <w:rPr>
          <w:lang w:val="fr-FR"/>
        </w:rPr>
        <w:t> %</w:t>
      </w:r>
      <w:r w:rsidRPr="00D05855">
        <w:rPr>
          <w:lang w:val="fr-FR"/>
        </w:rPr>
        <w:t xml:space="preserve"> de garçons</w:t>
      </w:r>
      <w:r w:rsidR="002062CB">
        <w:rPr>
          <w:lang w:val="fr-FR"/>
        </w:rPr>
        <w:t> ;</w:t>
      </w:r>
      <w:r w:rsidRPr="00D05855">
        <w:rPr>
          <w:lang w:val="fr-FR"/>
        </w:rPr>
        <w:t xml:space="preserve"> les études universitaires de premier cycle 59</w:t>
      </w:r>
      <w:r w:rsidR="002062CB">
        <w:rPr>
          <w:lang w:val="fr-FR"/>
        </w:rPr>
        <w:t> %</w:t>
      </w:r>
      <w:r w:rsidRPr="00D05855">
        <w:rPr>
          <w:lang w:val="fr-FR"/>
        </w:rPr>
        <w:t xml:space="preserve"> de filles et 41</w:t>
      </w:r>
      <w:r w:rsidR="002062CB">
        <w:rPr>
          <w:lang w:val="fr-FR"/>
        </w:rPr>
        <w:t> %</w:t>
      </w:r>
      <w:r w:rsidRPr="00D05855">
        <w:rPr>
          <w:lang w:val="fr-FR"/>
        </w:rPr>
        <w:t xml:space="preserve"> de garçons</w:t>
      </w:r>
      <w:r w:rsidR="002062CB">
        <w:rPr>
          <w:lang w:val="fr-FR"/>
        </w:rPr>
        <w:t> ;</w:t>
      </w:r>
      <w:r w:rsidRPr="00D05855">
        <w:rPr>
          <w:lang w:val="fr-FR"/>
        </w:rPr>
        <w:t xml:space="preserve"> les programmes intégrés 68</w:t>
      </w:r>
      <w:r w:rsidR="002062CB">
        <w:rPr>
          <w:lang w:val="fr-FR"/>
        </w:rPr>
        <w:t> %</w:t>
      </w:r>
      <w:r w:rsidRPr="00D05855">
        <w:rPr>
          <w:lang w:val="fr-FR"/>
        </w:rPr>
        <w:t xml:space="preserve"> de filles et 32</w:t>
      </w:r>
      <w:r w:rsidR="002062CB">
        <w:rPr>
          <w:lang w:val="fr-FR"/>
        </w:rPr>
        <w:t> %</w:t>
      </w:r>
      <w:r w:rsidRPr="00D05855">
        <w:rPr>
          <w:lang w:val="fr-FR"/>
        </w:rPr>
        <w:t xml:space="preserve"> de garçons</w:t>
      </w:r>
      <w:r w:rsidR="002062CB">
        <w:rPr>
          <w:lang w:val="fr-FR"/>
        </w:rPr>
        <w:t> ;</w:t>
      </w:r>
      <w:r w:rsidRPr="00D05855">
        <w:rPr>
          <w:lang w:val="fr-FR"/>
        </w:rPr>
        <w:t xml:space="preserve"> les études professionnelles et scientifiques </w:t>
      </w:r>
      <w:r w:rsidRPr="00D05855">
        <w:rPr>
          <w:lang w:val="fr-FR"/>
        </w:rPr>
        <w:lastRenderedPageBreak/>
        <w:t>de deuxième cycle 64</w:t>
      </w:r>
      <w:r w:rsidR="002062CB">
        <w:rPr>
          <w:lang w:val="fr-FR"/>
        </w:rPr>
        <w:t> %</w:t>
      </w:r>
      <w:r w:rsidRPr="00D05855">
        <w:rPr>
          <w:lang w:val="fr-FR"/>
        </w:rPr>
        <w:t xml:space="preserve"> de filles et 36</w:t>
      </w:r>
      <w:r w:rsidR="002062CB">
        <w:rPr>
          <w:lang w:val="fr-FR"/>
        </w:rPr>
        <w:t> %</w:t>
      </w:r>
      <w:r w:rsidRPr="00D05855">
        <w:rPr>
          <w:lang w:val="fr-FR"/>
        </w:rPr>
        <w:t xml:space="preserve"> de garçons</w:t>
      </w:r>
      <w:r w:rsidR="002062CB">
        <w:rPr>
          <w:lang w:val="fr-FR"/>
        </w:rPr>
        <w:t> ;</w:t>
      </w:r>
      <w:r w:rsidRPr="00D05855">
        <w:rPr>
          <w:lang w:val="fr-FR"/>
        </w:rPr>
        <w:t xml:space="preserve"> les programmes de doctorat et de spécialisation 58</w:t>
      </w:r>
      <w:r w:rsidR="002062CB">
        <w:rPr>
          <w:lang w:val="fr-FR"/>
        </w:rPr>
        <w:t> %</w:t>
      </w:r>
      <w:r w:rsidRPr="00D05855">
        <w:rPr>
          <w:lang w:val="fr-FR"/>
        </w:rPr>
        <w:t xml:space="preserve"> de filles et 42</w:t>
      </w:r>
      <w:r w:rsidR="002062CB">
        <w:rPr>
          <w:lang w:val="fr-FR"/>
        </w:rPr>
        <w:t> %</w:t>
      </w:r>
      <w:r w:rsidRPr="00D05855">
        <w:rPr>
          <w:lang w:val="fr-FR"/>
        </w:rPr>
        <w:t xml:space="preserve"> de garçons. </w:t>
      </w:r>
    </w:p>
    <w:p w14:paraId="66FEBD83" w14:textId="478FFF42" w:rsidR="00D05855" w:rsidRPr="00D05855" w:rsidRDefault="00D05855" w:rsidP="001509BC">
      <w:pPr>
        <w:pStyle w:val="SingleTxt"/>
        <w:numPr>
          <w:ilvl w:val="0"/>
          <w:numId w:val="30"/>
        </w:numPr>
        <w:spacing w:line="240" w:lineRule="exact"/>
        <w:ind w:left="1267"/>
        <w:rPr>
          <w:lang w:val="fr-BE"/>
        </w:rPr>
      </w:pPr>
      <w:r w:rsidRPr="00D05855">
        <w:rPr>
          <w:lang w:val="fr-FR"/>
        </w:rPr>
        <w:t xml:space="preserve">Entre les années </w:t>
      </w:r>
      <w:r w:rsidRPr="001509BC">
        <w:rPr>
          <w:lang w:val="fr-FR"/>
        </w:rPr>
        <w:t>académiques</w:t>
      </w:r>
      <w:r w:rsidRPr="00D05855">
        <w:rPr>
          <w:lang w:val="fr-FR"/>
        </w:rPr>
        <w:t xml:space="preserve"> 2012-2013 et 2019-2020, une augmentation de la participation des filles a été constatée dans les secteurs suivants</w:t>
      </w:r>
      <w:r w:rsidR="002062CB">
        <w:rPr>
          <w:lang w:val="fr-FR"/>
        </w:rPr>
        <w:t> :</w:t>
      </w:r>
      <w:r w:rsidRPr="00D05855">
        <w:rPr>
          <w:lang w:val="fr-FR"/>
        </w:rPr>
        <w:t xml:space="preserve"> les technologies de l</w:t>
      </w:r>
      <w:r w:rsidR="002062CB">
        <w:rPr>
          <w:lang w:val="fr-FR"/>
        </w:rPr>
        <w:t>’</w:t>
      </w:r>
      <w:r w:rsidRPr="00D05855">
        <w:rPr>
          <w:lang w:val="fr-FR"/>
        </w:rPr>
        <w:t>information et des communications, de 37</w:t>
      </w:r>
      <w:r w:rsidR="002062CB">
        <w:rPr>
          <w:lang w:val="fr-FR"/>
        </w:rPr>
        <w:t> %</w:t>
      </w:r>
      <w:r w:rsidRPr="00D05855">
        <w:rPr>
          <w:lang w:val="fr-FR"/>
        </w:rPr>
        <w:t xml:space="preserve"> à 39</w:t>
      </w:r>
      <w:r w:rsidR="002062CB">
        <w:rPr>
          <w:lang w:val="fr-FR"/>
        </w:rPr>
        <w:t> % ;</w:t>
      </w:r>
      <w:r w:rsidRPr="00D05855">
        <w:rPr>
          <w:lang w:val="fr-FR"/>
        </w:rPr>
        <w:t xml:space="preserve"> l</w:t>
      </w:r>
      <w:r w:rsidR="002062CB">
        <w:rPr>
          <w:lang w:val="fr-FR"/>
        </w:rPr>
        <w:t>’</w:t>
      </w:r>
      <w:r w:rsidRPr="00D05855">
        <w:rPr>
          <w:lang w:val="fr-FR"/>
        </w:rPr>
        <w:t>ingénierie, l</w:t>
      </w:r>
      <w:r w:rsidR="002062CB">
        <w:rPr>
          <w:lang w:val="fr-FR"/>
        </w:rPr>
        <w:t>’</w:t>
      </w:r>
      <w:r w:rsidRPr="00D05855">
        <w:rPr>
          <w:lang w:val="fr-FR"/>
        </w:rPr>
        <w:t>industrie manufacturière et la construction, de 28</w:t>
      </w:r>
      <w:r w:rsidR="002062CB">
        <w:rPr>
          <w:lang w:val="fr-FR"/>
        </w:rPr>
        <w:t> %</w:t>
      </w:r>
      <w:r w:rsidRPr="00D05855">
        <w:rPr>
          <w:lang w:val="fr-FR"/>
        </w:rPr>
        <w:t xml:space="preserve"> à 32</w:t>
      </w:r>
      <w:r w:rsidR="002062CB">
        <w:rPr>
          <w:lang w:val="fr-FR"/>
        </w:rPr>
        <w:t> %</w:t>
      </w:r>
      <w:r w:rsidRPr="00D05855">
        <w:rPr>
          <w:lang w:val="fr-FR"/>
        </w:rPr>
        <w:t>, allant jusqu</w:t>
      </w:r>
      <w:r w:rsidR="002062CB">
        <w:rPr>
          <w:lang w:val="fr-FR"/>
        </w:rPr>
        <w:t>’</w:t>
      </w:r>
      <w:r w:rsidRPr="00D05855">
        <w:rPr>
          <w:lang w:val="fr-FR"/>
        </w:rPr>
        <w:t>à 41</w:t>
      </w:r>
      <w:r w:rsidR="002062CB">
        <w:rPr>
          <w:lang w:val="fr-FR"/>
        </w:rPr>
        <w:t> %</w:t>
      </w:r>
      <w:r w:rsidRPr="00D05855">
        <w:rPr>
          <w:lang w:val="fr-FR"/>
        </w:rPr>
        <w:t xml:space="preserve"> certaines années (2015-2016)</w:t>
      </w:r>
      <w:r w:rsidR="002062CB">
        <w:rPr>
          <w:lang w:val="fr-FR"/>
        </w:rPr>
        <w:t> ;</w:t>
      </w:r>
      <w:r w:rsidRPr="00D05855">
        <w:rPr>
          <w:lang w:val="fr-FR"/>
        </w:rPr>
        <w:t xml:space="preserve"> la sylviculture, la pêche et les services vétérinaires, de 27</w:t>
      </w:r>
      <w:r w:rsidR="002062CB">
        <w:rPr>
          <w:lang w:val="fr-FR"/>
        </w:rPr>
        <w:t> %</w:t>
      </w:r>
      <w:r w:rsidRPr="00D05855">
        <w:rPr>
          <w:lang w:val="fr-FR"/>
        </w:rPr>
        <w:t xml:space="preserve"> à 46</w:t>
      </w:r>
      <w:r w:rsidR="002062CB">
        <w:rPr>
          <w:lang w:val="fr-FR"/>
        </w:rPr>
        <w:t> % ;</w:t>
      </w:r>
      <w:r w:rsidRPr="00D05855">
        <w:rPr>
          <w:lang w:val="fr-FR"/>
        </w:rPr>
        <w:t xml:space="preserve"> les services, de 27</w:t>
      </w:r>
      <w:r w:rsidR="002062CB">
        <w:rPr>
          <w:lang w:val="fr-FR"/>
        </w:rPr>
        <w:t> %</w:t>
      </w:r>
      <w:r w:rsidRPr="00D05855">
        <w:rPr>
          <w:lang w:val="fr-FR"/>
        </w:rPr>
        <w:t xml:space="preserve"> à 32</w:t>
      </w:r>
      <w:r w:rsidR="002062CB">
        <w:rPr>
          <w:lang w:val="fr-FR"/>
        </w:rPr>
        <w:t> %</w:t>
      </w:r>
      <w:r w:rsidRPr="00D05855">
        <w:rPr>
          <w:lang w:val="fr-FR"/>
        </w:rPr>
        <w:t>.</w:t>
      </w:r>
    </w:p>
    <w:p w14:paraId="55B931FD" w14:textId="7C29A451" w:rsidR="00D05855" w:rsidRPr="00D05855" w:rsidRDefault="00D05855" w:rsidP="001509BC">
      <w:pPr>
        <w:pStyle w:val="SingleTxt"/>
        <w:numPr>
          <w:ilvl w:val="0"/>
          <w:numId w:val="30"/>
        </w:numPr>
        <w:spacing w:line="240" w:lineRule="exact"/>
        <w:ind w:left="1267"/>
        <w:rPr>
          <w:lang w:val="fr-BE"/>
        </w:rPr>
      </w:pPr>
      <w:r w:rsidRPr="00D05855">
        <w:rPr>
          <w:lang w:val="fr-FR"/>
        </w:rPr>
        <w:t>Environ 54,5</w:t>
      </w:r>
      <w:r w:rsidR="002062CB">
        <w:rPr>
          <w:lang w:val="fr-FR"/>
        </w:rPr>
        <w:t> %</w:t>
      </w:r>
      <w:r w:rsidRPr="00D05855">
        <w:rPr>
          <w:lang w:val="fr-FR"/>
        </w:rPr>
        <w:t xml:space="preserve"> du </w:t>
      </w:r>
      <w:r w:rsidRPr="001509BC">
        <w:rPr>
          <w:lang w:val="fr-FR"/>
        </w:rPr>
        <w:t>personnel</w:t>
      </w:r>
      <w:r w:rsidRPr="00D05855">
        <w:rPr>
          <w:lang w:val="fr-FR"/>
        </w:rPr>
        <w:t xml:space="preserve"> académique sont des femmes et 45,5</w:t>
      </w:r>
      <w:r w:rsidR="002062CB">
        <w:rPr>
          <w:lang w:val="fr-FR"/>
        </w:rPr>
        <w:t> %</w:t>
      </w:r>
      <w:r w:rsidRPr="00D05855">
        <w:rPr>
          <w:lang w:val="fr-FR"/>
        </w:rPr>
        <w:t xml:space="preserve"> sont des hommes</w:t>
      </w:r>
      <w:r w:rsidR="002062CB">
        <w:rPr>
          <w:lang w:val="fr-FR"/>
        </w:rPr>
        <w:t> ;</w:t>
      </w:r>
      <w:r w:rsidRPr="00D05855">
        <w:rPr>
          <w:lang w:val="fr-FR"/>
        </w:rPr>
        <w:t xml:space="preserve"> 59,5</w:t>
      </w:r>
      <w:r w:rsidR="002062CB">
        <w:rPr>
          <w:lang w:val="fr-FR"/>
        </w:rPr>
        <w:t> %</w:t>
      </w:r>
      <w:r w:rsidRPr="00D05855">
        <w:rPr>
          <w:lang w:val="fr-FR"/>
        </w:rPr>
        <w:t xml:space="preserve"> des membres du personnel académique ont obtenu un doctorat (53,9</w:t>
      </w:r>
      <w:r w:rsidR="002062CB">
        <w:rPr>
          <w:lang w:val="fr-FR"/>
        </w:rPr>
        <w:t> %</w:t>
      </w:r>
      <w:r w:rsidRPr="00D05855">
        <w:rPr>
          <w:lang w:val="fr-FR"/>
        </w:rPr>
        <w:t xml:space="preserve"> d</w:t>
      </w:r>
      <w:r w:rsidR="002062CB">
        <w:rPr>
          <w:lang w:val="fr-FR"/>
        </w:rPr>
        <w:t>’</w:t>
      </w:r>
      <w:r w:rsidRPr="00D05855">
        <w:rPr>
          <w:lang w:val="fr-FR"/>
        </w:rPr>
        <w:t>hommes et 46,1</w:t>
      </w:r>
      <w:r w:rsidR="002062CB">
        <w:rPr>
          <w:lang w:val="fr-FR"/>
        </w:rPr>
        <w:t> %</w:t>
      </w:r>
      <w:r w:rsidRPr="00D05855">
        <w:rPr>
          <w:lang w:val="fr-FR"/>
        </w:rPr>
        <w:t xml:space="preserve"> de femmes)</w:t>
      </w:r>
      <w:r w:rsidR="002062CB">
        <w:rPr>
          <w:lang w:val="fr-FR"/>
        </w:rPr>
        <w:t> ;</w:t>
      </w:r>
      <w:r w:rsidRPr="00D05855">
        <w:rPr>
          <w:lang w:val="fr-FR"/>
        </w:rPr>
        <w:t xml:space="preserve"> 27,3</w:t>
      </w:r>
      <w:r w:rsidR="002062CB">
        <w:rPr>
          <w:lang w:val="fr-FR"/>
        </w:rPr>
        <w:t> %</w:t>
      </w:r>
      <w:r w:rsidRPr="00D05855">
        <w:rPr>
          <w:lang w:val="fr-FR"/>
        </w:rPr>
        <w:t xml:space="preserve"> occupent des postes d</w:t>
      </w:r>
      <w:r w:rsidR="002062CB">
        <w:rPr>
          <w:lang w:val="fr-FR"/>
        </w:rPr>
        <w:t>’</w:t>
      </w:r>
      <w:r w:rsidRPr="00D05855">
        <w:rPr>
          <w:lang w:val="fr-FR"/>
        </w:rPr>
        <w:t>assistants ou de Professeurs (57,2</w:t>
      </w:r>
      <w:r w:rsidR="002062CB">
        <w:rPr>
          <w:lang w:val="fr-FR"/>
        </w:rPr>
        <w:t> %</w:t>
      </w:r>
      <w:r w:rsidRPr="00D05855">
        <w:rPr>
          <w:lang w:val="fr-FR"/>
        </w:rPr>
        <w:t xml:space="preserve"> d</w:t>
      </w:r>
      <w:r w:rsidR="002062CB">
        <w:rPr>
          <w:lang w:val="fr-FR"/>
        </w:rPr>
        <w:t>’</w:t>
      </w:r>
      <w:r w:rsidRPr="00D05855">
        <w:rPr>
          <w:lang w:val="fr-FR"/>
        </w:rPr>
        <w:t>hommes et 42,8</w:t>
      </w:r>
      <w:r w:rsidR="002062CB">
        <w:rPr>
          <w:lang w:val="fr-FR"/>
        </w:rPr>
        <w:t> %</w:t>
      </w:r>
      <w:r w:rsidRPr="00D05855">
        <w:rPr>
          <w:lang w:val="fr-FR"/>
        </w:rPr>
        <w:t xml:space="preserve"> de femmes)</w:t>
      </w:r>
      <w:r w:rsidR="002062CB">
        <w:rPr>
          <w:lang w:val="fr-FR"/>
        </w:rPr>
        <w:t> ;</w:t>
      </w:r>
      <w:r w:rsidRPr="00D05855">
        <w:rPr>
          <w:lang w:val="fr-FR"/>
        </w:rPr>
        <w:t xml:space="preserve"> 12,1</w:t>
      </w:r>
      <w:r w:rsidR="002062CB">
        <w:rPr>
          <w:lang w:val="fr-FR"/>
        </w:rPr>
        <w:t> %</w:t>
      </w:r>
      <w:r w:rsidRPr="00D05855">
        <w:rPr>
          <w:lang w:val="fr-FR"/>
        </w:rPr>
        <w:t xml:space="preserve"> ont le titre de Professeur (71,1</w:t>
      </w:r>
      <w:r w:rsidR="002062CB">
        <w:rPr>
          <w:lang w:val="fr-FR"/>
        </w:rPr>
        <w:t> %</w:t>
      </w:r>
      <w:r w:rsidRPr="00D05855">
        <w:rPr>
          <w:lang w:val="fr-FR"/>
        </w:rPr>
        <w:t xml:space="preserve"> d</w:t>
      </w:r>
      <w:r w:rsidR="002062CB">
        <w:rPr>
          <w:lang w:val="fr-FR"/>
        </w:rPr>
        <w:t>’</w:t>
      </w:r>
      <w:r w:rsidRPr="00D05855">
        <w:rPr>
          <w:lang w:val="fr-FR"/>
        </w:rPr>
        <w:t>hommes et 28,9</w:t>
      </w:r>
      <w:r w:rsidR="002062CB">
        <w:rPr>
          <w:lang w:val="fr-FR"/>
        </w:rPr>
        <w:t> %</w:t>
      </w:r>
      <w:r w:rsidRPr="00D05855">
        <w:rPr>
          <w:lang w:val="fr-FR"/>
        </w:rPr>
        <w:t xml:space="preserve"> de femmes)</w:t>
      </w:r>
      <w:r w:rsidR="002062CB">
        <w:rPr>
          <w:lang w:val="fr-FR"/>
        </w:rPr>
        <w:t> ;</w:t>
      </w:r>
      <w:r w:rsidRPr="00D05855">
        <w:rPr>
          <w:lang w:val="fr-FR"/>
        </w:rPr>
        <w:t xml:space="preserve"> 53,9</w:t>
      </w:r>
      <w:r w:rsidR="002062CB">
        <w:rPr>
          <w:lang w:val="fr-FR"/>
        </w:rPr>
        <w:t> %</w:t>
      </w:r>
      <w:r w:rsidRPr="00D05855">
        <w:rPr>
          <w:lang w:val="fr-FR"/>
        </w:rPr>
        <w:t xml:space="preserve"> des assistants sont des hommes et 46,1</w:t>
      </w:r>
      <w:r w:rsidR="002062CB">
        <w:rPr>
          <w:lang w:val="fr-FR"/>
        </w:rPr>
        <w:t> %</w:t>
      </w:r>
      <w:r w:rsidRPr="00D05855">
        <w:rPr>
          <w:lang w:val="fr-FR"/>
        </w:rPr>
        <w:t xml:space="preserve"> sont des femmes</w:t>
      </w:r>
      <w:r w:rsidR="002062CB">
        <w:rPr>
          <w:lang w:val="fr-FR"/>
        </w:rPr>
        <w:t> ;</w:t>
      </w:r>
      <w:r w:rsidRPr="00D05855">
        <w:rPr>
          <w:lang w:val="fr-FR"/>
        </w:rPr>
        <w:t xml:space="preserve"> 30,6</w:t>
      </w:r>
      <w:r w:rsidR="002062CB">
        <w:rPr>
          <w:lang w:val="fr-BE"/>
        </w:rPr>
        <w:t> %</w:t>
      </w:r>
      <w:r w:rsidRPr="00D05855">
        <w:rPr>
          <w:lang w:val="fr-FR"/>
        </w:rPr>
        <w:t xml:space="preserve"> du personnel académique ont participé en tant qu</w:t>
      </w:r>
      <w:r w:rsidR="002062CB">
        <w:rPr>
          <w:lang w:val="fr-FR"/>
        </w:rPr>
        <w:t>’</w:t>
      </w:r>
      <w:r w:rsidRPr="00D05855">
        <w:rPr>
          <w:lang w:val="fr-FR"/>
        </w:rPr>
        <w:t>auteur(e)s ou co-auteur(e)s à la rédaction de 10 monographies scientifiques</w:t>
      </w:r>
      <w:r w:rsidR="002062CB">
        <w:rPr>
          <w:lang w:val="fr-FR"/>
        </w:rPr>
        <w:t> ;</w:t>
      </w:r>
      <w:r w:rsidRPr="00D05855">
        <w:rPr>
          <w:lang w:val="fr-FR"/>
        </w:rPr>
        <w:t xml:space="preserve"> 64,9</w:t>
      </w:r>
      <w:r w:rsidR="002062CB">
        <w:rPr>
          <w:lang w:val="fr-FR"/>
        </w:rPr>
        <w:t> %</w:t>
      </w:r>
      <w:r w:rsidRPr="00D05855">
        <w:rPr>
          <w:lang w:val="fr-FR"/>
        </w:rPr>
        <w:t xml:space="preserve"> ont participé à la rédaction de 10 articles pour des revues scientifiques étrangères</w:t>
      </w:r>
      <w:r w:rsidR="002062CB">
        <w:rPr>
          <w:lang w:val="fr-FR"/>
        </w:rPr>
        <w:t> ;</w:t>
      </w:r>
      <w:r w:rsidRPr="00D05855">
        <w:rPr>
          <w:lang w:val="fr-FR"/>
        </w:rPr>
        <w:t xml:space="preserve"> 30,7</w:t>
      </w:r>
      <w:r w:rsidR="002062CB">
        <w:rPr>
          <w:lang w:val="fr-FR"/>
        </w:rPr>
        <w:t> %</w:t>
      </w:r>
      <w:r w:rsidRPr="00D05855">
        <w:rPr>
          <w:lang w:val="fr-FR"/>
        </w:rPr>
        <w:t xml:space="preserve"> ont participé à un maximum de 10 projets nationaux</w:t>
      </w:r>
      <w:r w:rsidR="002062CB">
        <w:rPr>
          <w:lang w:val="fr-FR"/>
        </w:rPr>
        <w:t> ;</w:t>
      </w:r>
      <w:r w:rsidRPr="00D05855">
        <w:rPr>
          <w:lang w:val="fr-FR"/>
        </w:rPr>
        <w:t xml:space="preserve"> 30,9</w:t>
      </w:r>
      <w:r w:rsidR="002062CB">
        <w:rPr>
          <w:lang w:val="fr-FR"/>
        </w:rPr>
        <w:t> %</w:t>
      </w:r>
      <w:r w:rsidRPr="00D05855">
        <w:rPr>
          <w:lang w:val="fr-FR"/>
        </w:rPr>
        <w:t xml:space="preserve"> ont participé à un maximum de 10 projets internationaux.</w:t>
      </w:r>
    </w:p>
    <w:p w14:paraId="3CBFAA3A" w14:textId="4A9BA02C" w:rsidR="00D05855" w:rsidRPr="00D05855" w:rsidRDefault="00D05855" w:rsidP="001509BC">
      <w:pPr>
        <w:pStyle w:val="SingleTxt"/>
        <w:numPr>
          <w:ilvl w:val="0"/>
          <w:numId w:val="30"/>
        </w:numPr>
        <w:spacing w:line="240" w:lineRule="exact"/>
        <w:ind w:left="1267"/>
        <w:rPr>
          <w:lang w:val="fr-BE"/>
        </w:rPr>
      </w:pPr>
      <w:r w:rsidRPr="00D05855">
        <w:rPr>
          <w:lang w:val="fr-FR"/>
        </w:rPr>
        <w:t>L</w:t>
      </w:r>
      <w:r w:rsidR="002062CB">
        <w:rPr>
          <w:lang w:val="fr-FR"/>
        </w:rPr>
        <w:t>’</w:t>
      </w:r>
      <w:r w:rsidRPr="00D05855">
        <w:rPr>
          <w:lang w:val="fr-FR"/>
        </w:rPr>
        <w:t>Agence d</w:t>
      </w:r>
      <w:r w:rsidR="002062CB">
        <w:rPr>
          <w:lang w:val="fr-FR"/>
        </w:rPr>
        <w:t>’</w:t>
      </w:r>
      <w:r w:rsidRPr="00D05855">
        <w:rPr>
          <w:lang w:val="fr-FR"/>
        </w:rPr>
        <w:t>assurance de la qualité dans l</w:t>
      </w:r>
      <w:r w:rsidR="002062CB">
        <w:rPr>
          <w:lang w:val="fr-FR"/>
        </w:rPr>
        <w:t>’</w:t>
      </w:r>
      <w:r w:rsidRPr="00D05855">
        <w:rPr>
          <w:lang w:val="fr-FR"/>
        </w:rPr>
        <w:t xml:space="preserve">enseignement pré-universitaire, en collaboration avec le </w:t>
      </w:r>
      <w:r w:rsidRPr="001509BC">
        <w:rPr>
          <w:lang w:val="fr-FR"/>
        </w:rPr>
        <w:t>Ministère</w:t>
      </w:r>
      <w:r w:rsidRPr="00D05855">
        <w:rPr>
          <w:lang w:val="fr-FR"/>
        </w:rPr>
        <w:t xml:space="preserve"> de l</w:t>
      </w:r>
      <w:r w:rsidR="002062CB">
        <w:rPr>
          <w:lang w:val="fr-FR"/>
        </w:rPr>
        <w:t>’</w:t>
      </w:r>
      <w:r w:rsidRPr="00D05855">
        <w:rPr>
          <w:lang w:val="fr-FR"/>
        </w:rPr>
        <w:t>éducation et des sports et le FNUAP, a élaboré des modules et des programmes sur l</w:t>
      </w:r>
      <w:r w:rsidR="002062CB">
        <w:rPr>
          <w:lang w:val="fr-FR"/>
        </w:rPr>
        <w:t>’</w:t>
      </w:r>
      <w:r w:rsidRPr="00D05855">
        <w:rPr>
          <w:lang w:val="fr-FR"/>
        </w:rPr>
        <w:t>éducation sexuelle, et en 2022 d</w:t>
      </w:r>
      <w:r w:rsidR="002062CB">
        <w:rPr>
          <w:lang w:val="fr-FR"/>
        </w:rPr>
        <w:t>’</w:t>
      </w:r>
      <w:r w:rsidRPr="00D05855">
        <w:rPr>
          <w:lang w:val="fr-FR"/>
        </w:rPr>
        <w:t>autres activités seront menées pour renforcer les capacités et mettre en œuvre ces programmes.</w:t>
      </w:r>
    </w:p>
    <w:p w14:paraId="1FF23B74" w14:textId="019E6BDB" w:rsidR="00D05855" w:rsidRPr="001509BC" w:rsidRDefault="00D05855" w:rsidP="001509BC">
      <w:pPr>
        <w:pStyle w:val="SingleTxt"/>
        <w:spacing w:after="0" w:line="120" w:lineRule="exact"/>
        <w:rPr>
          <w:sz w:val="10"/>
          <w:lang w:val="fr-BE"/>
        </w:rPr>
      </w:pPr>
    </w:p>
    <w:p w14:paraId="2ADF9673" w14:textId="099999E4" w:rsidR="00D05855" w:rsidRPr="00D05855" w:rsidRDefault="001509BC" w:rsidP="001509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Pr>
          <w:lang w:val="fr-FR"/>
        </w:rPr>
        <w:tab/>
      </w:r>
      <w:r>
        <w:rPr>
          <w:lang w:val="fr-FR"/>
        </w:rPr>
        <w:tab/>
      </w:r>
      <w:r w:rsidR="00D05855" w:rsidRPr="00D05855">
        <w:rPr>
          <w:lang w:val="fr-FR"/>
        </w:rPr>
        <w:t>Emploi</w:t>
      </w:r>
    </w:p>
    <w:p w14:paraId="5E9B944A" w14:textId="64B17972" w:rsidR="00D05855" w:rsidRPr="001509BC" w:rsidRDefault="00D05855" w:rsidP="001509BC">
      <w:pPr>
        <w:pStyle w:val="SingleTxt"/>
        <w:spacing w:after="0" w:line="120" w:lineRule="exact"/>
        <w:rPr>
          <w:sz w:val="10"/>
          <w:lang w:val="fr-BE"/>
        </w:rPr>
      </w:pPr>
    </w:p>
    <w:p w14:paraId="1194C4E9" w14:textId="758AC9F7" w:rsidR="00D05855" w:rsidRPr="00D05855" w:rsidRDefault="00D05855" w:rsidP="001509BC">
      <w:pPr>
        <w:pStyle w:val="SingleTxt"/>
        <w:numPr>
          <w:ilvl w:val="0"/>
          <w:numId w:val="30"/>
        </w:numPr>
        <w:spacing w:line="240" w:lineRule="exact"/>
        <w:ind w:left="1267"/>
        <w:rPr>
          <w:lang w:val="fr-BE"/>
        </w:rPr>
      </w:pPr>
      <w:r w:rsidRPr="00D05855">
        <w:rPr>
          <w:lang w:val="fr-FR"/>
        </w:rPr>
        <w:t>Le plan d</w:t>
      </w:r>
      <w:r w:rsidR="002062CB">
        <w:rPr>
          <w:lang w:val="fr-FR"/>
        </w:rPr>
        <w:t>’</w:t>
      </w:r>
      <w:r w:rsidRPr="00D05855">
        <w:rPr>
          <w:lang w:val="fr-FR"/>
        </w:rPr>
        <w:t>action de la Stratégie nationale pour l</w:t>
      </w:r>
      <w:r w:rsidR="002062CB">
        <w:rPr>
          <w:lang w:val="fr-FR"/>
        </w:rPr>
        <w:t>’</w:t>
      </w:r>
      <w:r w:rsidRPr="00D05855">
        <w:rPr>
          <w:lang w:val="fr-FR"/>
        </w:rPr>
        <w:t>emploi 2019-2022 vise à augmenter les possibilités de travail décent grâce à des politiques du marché du travail efficaces permettant de garantir une éducation et une formation de qualité pour les jeunes et les adultes, et de promouvoir l</w:t>
      </w:r>
      <w:r w:rsidR="002062CB">
        <w:rPr>
          <w:lang w:val="fr-FR"/>
        </w:rPr>
        <w:t>’</w:t>
      </w:r>
      <w:r w:rsidRPr="00D05855">
        <w:rPr>
          <w:lang w:val="fr-FR"/>
        </w:rPr>
        <w:t>inclusion et la cohésion sociale, ainsi que le renforcement du système de qualifications et du marché du travail. Les questions de genre sont prises en compte dans le texte de la stratégie, ainsi que dans les mesures du plan d</w:t>
      </w:r>
      <w:r w:rsidR="002062CB">
        <w:rPr>
          <w:lang w:val="fr-FR"/>
        </w:rPr>
        <w:t>’</w:t>
      </w:r>
      <w:r w:rsidRPr="00D05855">
        <w:rPr>
          <w:lang w:val="fr-FR"/>
        </w:rPr>
        <w:t>action s</w:t>
      </w:r>
      <w:r w:rsidR="002062CB">
        <w:rPr>
          <w:lang w:val="fr-FR"/>
        </w:rPr>
        <w:t>’</w:t>
      </w:r>
      <w:r w:rsidRPr="00D05855">
        <w:rPr>
          <w:lang w:val="fr-FR"/>
        </w:rPr>
        <w:t>y rapportant, tant celles relatives aux mécanismes de collecte de données que celles concernant la mise en œuvre des politiques et de la législation en matière d</w:t>
      </w:r>
      <w:r w:rsidR="002062CB">
        <w:rPr>
          <w:lang w:val="fr-FR"/>
        </w:rPr>
        <w:t>’</w:t>
      </w:r>
      <w:r w:rsidRPr="00D05855">
        <w:rPr>
          <w:lang w:val="fr-FR"/>
        </w:rPr>
        <w:t xml:space="preserve">emploi. </w:t>
      </w:r>
    </w:p>
    <w:p w14:paraId="1352D2F3" w14:textId="0F3583AC" w:rsidR="00D05855" w:rsidRPr="00D05855" w:rsidRDefault="00D05855" w:rsidP="001509BC">
      <w:pPr>
        <w:pStyle w:val="SingleTxt"/>
        <w:numPr>
          <w:ilvl w:val="0"/>
          <w:numId w:val="30"/>
        </w:numPr>
        <w:spacing w:line="240" w:lineRule="exact"/>
        <w:ind w:left="1267"/>
        <w:rPr>
          <w:lang w:val="fr-BE"/>
        </w:rPr>
      </w:pPr>
      <w:r w:rsidRPr="00D05855">
        <w:rPr>
          <w:lang w:val="fr-FR"/>
        </w:rPr>
        <w:t>L</w:t>
      </w:r>
      <w:r w:rsidR="002062CB">
        <w:rPr>
          <w:lang w:val="fr-FR"/>
        </w:rPr>
        <w:t>’</w:t>
      </w:r>
      <w:r w:rsidRPr="00D05855">
        <w:rPr>
          <w:lang w:val="fr-FR"/>
        </w:rPr>
        <w:t>Agence nationale pour l</w:t>
      </w:r>
      <w:r w:rsidR="002062CB">
        <w:rPr>
          <w:lang w:val="fr-FR"/>
        </w:rPr>
        <w:t>’</w:t>
      </w:r>
      <w:r w:rsidRPr="00D05855">
        <w:rPr>
          <w:lang w:val="fr-FR"/>
        </w:rPr>
        <w:t>emploi et les compétences a élaboré un plan d</w:t>
      </w:r>
      <w:r w:rsidR="002062CB">
        <w:rPr>
          <w:lang w:val="fr-FR"/>
        </w:rPr>
        <w:t>’</w:t>
      </w:r>
      <w:r w:rsidRPr="00D05855">
        <w:rPr>
          <w:lang w:val="fr-FR"/>
        </w:rPr>
        <w:t>action durable pour venir en aide aux personnes vulnérables inscrites auprès d</w:t>
      </w:r>
      <w:r w:rsidR="002062CB">
        <w:rPr>
          <w:lang w:val="fr-FR"/>
        </w:rPr>
        <w:t>’</w:t>
      </w:r>
      <w:r w:rsidRPr="00D05855">
        <w:rPr>
          <w:lang w:val="fr-FR"/>
        </w:rPr>
        <w:t>elle. Le nouveau système d</w:t>
      </w:r>
      <w:r w:rsidR="002062CB">
        <w:rPr>
          <w:lang w:val="fr-FR"/>
        </w:rPr>
        <w:t>’</w:t>
      </w:r>
      <w:r w:rsidRPr="00D05855">
        <w:rPr>
          <w:lang w:val="fr-FR"/>
        </w:rPr>
        <w:t>emploi est intégré au système d</w:t>
      </w:r>
      <w:r w:rsidR="002062CB">
        <w:rPr>
          <w:lang w:val="fr-FR"/>
        </w:rPr>
        <w:t>’</w:t>
      </w:r>
      <w:r w:rsidRPr="00D05855">
        <w:rPr>
          <w:lang w:val="fr-FR"/>
        </w:rPr>
        <w:t>aide financière destinée aux personnes handicapées, afin de garantir l</w:t>
      </w:r>
      <w:r w:rsidR="002062CB">
        <w:rPr>
          <w:lang w:val="fr-FR"/>
        </w:rPr>
        <w:t>’</w:t>
      </w:r>
      <w:r w:rsidRPr="00D05855">
        <w:rPr>
          <w:lang w:val="fr-FR"/>
        </w:rPr>
        <w:t>interopérabilité des données et de faciliter les procédures. Les personnes inscrites au chômage passent un entretien approfondi afin de déterminer les obstacles qui entravent leur accès à leur emploi (garde d</w:t>
      </w:r>
      <w:r w:rsidR="002062CB">
        <w:rPr>
          <w:lang w:val="fr-FR"/>
        </w:rPr>
        <w:t>’</w:t>
      </w:r>
      <w:r w:rsidRPr="00D05855">
        <w:rPr>
          <w:lang w:val="fr-FR"/>
        </w:rPr>
        <w:t>enfants, absence de moyens de transport, problèmes de santé, etc.). À l</w:t>
      </w:r>
      <w:r w:rsidR="002062CB">
        <w:rPr>
          <w:lang w:val="fr-FR"/>
        </w:rPr>
        <w:t>’</w:t>
      </w:r>
      <w:r w:rsidRPr="00D05855">
        <w:rPr>
          <w:lang w:val="fr-FR"/>
        </w:rPr>
        <w:t>issue de l</w:t>
      </w:r>
      <w:r w:rsidR="002062CB">
        <w:rPr>
          <w:lang w:val="fr-FR"/>
        </w:rPr>
        <w:t>’</w:t>
      </w:r>
      <w:r w:rsidRPr="00D05855">
        <w:rPr>
          <w:lang w:val="fr-FR"/>
        </w:rPr>
        <w:t>entretien, un plan d</w:t>
      </w:r>
      <w:r w:rsidR="002062CB">
        <w:rPr>
          <w:lang w:val="fr-FR"/>
        </w:rPr>
        <w:t>’</w:t>
      </w:r>
      <w:r w:rsidRPr="00D05855">
        <w:rPr>
          <w:lang w:val="fr-FR"/>
        </w:rPr>
        <w:t>action individuel est élaboré pour renvoyer les personnes vers des programmes actifs du marché du travail.</w:t>
      </w:r>
    </w:p>
    <w:p w14:paraId="6B735F82" w14:textId="2ADD94E3" w:rsidR="00D05855" w:rsidRPr="00D05855" w:rsidRDefault="00D05855" w:rsidP="001509BC">
      <w:pPr>
        <w:pStyle w:val="SingleTxt"/>
        <w:numPr>
          <w:ilvl w:val="0"/>
          <w:numId w:val="30"/>
        </w:numPr>
        <w:spacing w:line="240" w:lineRule="exact"/>
        <w:ind w:left="1267"/>
        <w:rPr>
          <w:lang w:val="fr-BE"/>
        </w:rPr>
      </w:pPr>
      <w:r w:rsidRPr="00D05855">
        <w:rPr>
          <w:lang w:val="fr-FR"/>
        </w:rPr>
        <w:t>Le Gouvernement albanais donne la priorité à la promotion de l</w:t>
      </w:r>
      <w:r w:rsidR="002062CB">
        <w:rPr>
          <w:lang w:val="fr-FR"/>
        </w:rPr>
        <w:t>’</w:t>
      </w:r>
      <w:r w:rsidRPr="00D05855">
        <w:rPr>
          <w:lang w:val="fr-FR"/>
        </w:rPr>
        <w:t>emploi auprès des jeunes femmes, notamment avec la mise en œuvre prévue du Programme de garantie pour la jeunesse. Ce programme mettra l</w:t>
      </w:r>
      <w:r w:rsidR="002062CB">
        <w:rPr>
          <w:lang w:val="fr-FR"/>
        </w:rPr>
        <w:t>’</w:t>
      </w:r>
      <w:r w:rsidRPr="00D05855">
        <w:rPr>
          <w:lang w:val="fr-FR"/>
        </w:rPr>
        <w:t>accent sur les jeunes femmes et les jeunes hommes qui n</w:t>
      </w:r>
      <w:r w:rsidR="002062CB">
        <w:rPr>
          <w:lang w:val="fr-FR"/>
        </w:rPr>
        <w:t>’</w:t>
      </w:r>
      <w:r w:rsidRPr="00D05855">
        <w:rPr>
          <w:lang w:val="fr-FR"/>
        </w:rPr>
        <w:t>ont pas d</w:t>
      </w:r>
      <w:r w:rsidR="002062CB">
        <w:rPr>
          <w:lang w:val="fr-FR"/>
        </w:rPr>
        <w:t>’</w:t>
      </w:r>
      <w:r w:rsidRPr="00D05855">
        <w:rPr>
          <w:lang w:val="fr-FR"/>
        </w:rPr>
        <w:t>emploi ni d</w:t>
      </w:r>
      <w:r w:rsidR="002062CB">
        <w:rPr>
          <w:lang w:val="fr-FR"/>
        </w:rPr>
        <w:t>’</w:t>
      </w:r>
      <w:r w:rsidRPr="00D05855">
        <w:rPr>
          <w:lang w:val="fr-FR"/>
        </w:rPr>
        <w:t>éducation, le pourcentage de personnes au chômage répondant à ces critères étant particulièrement élevé. En 2022, des activités seront également menées en vue de parachever ce programme et de commencer à le mettre en œuvre.</w:t>
      </w:r>
    </w:p>
    <w:p w14:paraId="4423F703" w14:textId="1DF1926A" w:rsidR="00D05855" w:rsidRPr="00D05855" w:rsidRDefault="00D05855" w:rsidP="001509BC">
      <w:pPr>
        <w:pStyle w:val="SingleTxt"/>
        <w:numPr>
          <w:ilvl w:val="0"/>
          <w:numId w:val="30"/>
        </w:numPr>
        <w:spacing w:line="240" w:lineRule="exact"/>
        <w:ind w:left="1267"/>
        <w:rPr>
          <w:lang w:val="fr-BE"/>
        </w:rPr>
      </w:pPr>
      <w:r w:rsidRPr="00D05855">
        <w:rPr>
          <w:lang w:val="fr-FR"/>
        </w:rPr>
        <w:t>À la fin de 2021, 87 419 demandeurs d</w:t>
      </w:r>
      <w:r w:rsidR="002062CB">
        <w:rPr>
          <w:lang w:val="fr-FR"/>
        </w:rPr>
        <w:t>’</w:t>
      </w:r>
      <w:r w:rsidRPr="00D05855">
        <w:rPr>
          <w:lang w:val="fr-FR"/>
        </w:rPr>
        <w:t>emploi (dont 45 125 femmes, soit 52</w:t>
      </w:r>
      <w:r w:rsidR="002062CB">
        <w:rPr>
          <w:lang w:val="fr-FR"/>
        </w:rPr>
        <w:t> %</w:t>
      </w:r>
      <w:r w:rsidRPr="00D05855">
        <w:rPr>
          <w:lang w:val="fr-FR"/>
        </w:rPr>
        <w:t>) étaient inscrits dans les structures locales et régionales de l</w:t>
      </w:r>
      <w:r w:rsidR="002062CB">
        <w:rPr>
          <w:lang w:val="fr-FR"/>
        </w:rPr>
        <w:t>’</w:t>
      </w:r>
      <w:r w:rsidRPr="00D05855">
        <w:rPr>
          <w:lang w:val="fr-FR"/>
        </w:rPr>
        <w:t xml:space="preserve">Agence nationale pour </w:t>
      </w:r>
      <w:r w:rsidRPr="00D05855">
        <w:rPr>
          <w:lang w:val="fr-FR"/>
        </w:rPr>
        <w:lastRenderedPageBreak/>
        <w:t>l</w:t>
      </w:r>
      <w:r w:rsidR="002062CB">
        <w:rPr>
          <w:lang w:val="fr-FR"/>
        </w:rPr>
        <w:t>’</w:t>
      </w:r>
      <w:r w:rsidRPr="00D05855">
        <w:rPr>
          <w:lang w:val="fr-FR"/>
        </w:rPr>
        <w:t>emploi et les compétences. Les femmes représentaient 60</w:t>
      </w:r>
      <w:r w:rsidR="002062CB">
        <w:rPr>
          <w:lang w:val="fr-FR"/>
        </w:rPr>
        <w:t> %</w:t>
      </w:r>
      <w:r w:rsidRPr="00D05855">
        <w:rPr>
          <w:lang w:val="fr-FR"/>
        </w:rPr>
        <w:t xml:space="preserve"> des demandeurs d</w:t>
      </w:r>
      <w:r w:rsidR="002062CB">
        <w:rPr>
          <w:lang w:val="fr-FR"/>
        </w:rPr>
        <w:t>’</w:t>
      </w:r>
      <w:r w:rsidRPr="00D05855">
        <w:rPr>
          <w:lang w:val="fr-FR"/>
        </w:rPr>
        <w:t>emploi bénéficiant d</w:t>
      </w:r>
      <w:r w:rsidR="002062CB">
        <w:rPr>
          <w:lang w:val="fr-FR"/>
        </w:rPr>
        <w:t>’</w:t>
      </w:r>
      <w:r w:rsidRPr="00D05855">
        <w:rPr>
          <w:lang w:val="fr-FR"/>
        </w:rPr>
        <w:t>une allocation de chômage, 51</w:t>
      </w:r>
      <w:r w:rsidR="002062CB">
        <w:rPr>
          <w:lang w:val="fr-FR"/>
        </w:rPr>
        <w:t> %</w:t>
      </w:r>
      <w:r w:rsidRPr="00D05855">
        <w:rPr>
          <w:lang w:val="fr-FR"/>
        </w:rPr>
        <w:t xml:space="preserve"> des demandeurs bénéficiant d</w:t>
      </w:r>
      <w:r w:rsidR="002062CB">
        <w:rPr>
          <w:lang w:val="fr-FR"/>
        </w:rPr>
        <w:t>’</w:t>
      </w:r>
      <w:r w:rsidRPr="00D05855">
        <w:rPr>
          <w:lang w:val="fr-FR"/>
        </w:rPr>
        <w:t>une aide économique, 54</w:t>
      </w:r>
      <w:r w:rsidR="002062CB">
        <w:rPr>
          <w:lang w:val="fr-FR"/>
        </w:rPr>
        <w:t> %</w:t>
      </w:r>
      <w:r w:rsidRPr="00D05855">
        <w:rPr>
          <w:lang w:val="fr-FR"/>
        </w:rPr>
        <w:t xml:space="preserve"> des demandeurs de longue durée, 51</w:t>
      </w:r>
      <w:r w:rsidR="002062CB">
        <w:rPr>
          <w:lang w:val="fr-FR"/>
        </w:rPr>
        <w:t> %</w:t>
      </w:r>
      <w:r w:rsidRPr="00D05855">
        <w:rPr>
          <w:lang w:val="fr-FR"/>
        </w:rPr>
        <w:t xml:space="preserve"> des demandeurs roms, 49</w:t>
      </w:r>
      <w:r w:rsidR="002062CB">
        <w:rPr>
          <w:lang w:val="fr-FR"/>
        </w:rPr>
        <w:t> %</w:t>
      </w:r>
      <w:r w:rsidRPr="00D05855">
        <w:rPr>
          <w:lang w:val="fr-FR"/>
        </w:rPr>
        <w:t xml:space="preserve"> des demandeurs égyptiens, 46</w:t>
      </w:r>
      <w:r w:rsidR="002062CB">
        <w:rPr>
          <w:lang w:val="fr-FR"/>
        </w:rPr>
        <w:t> %</w:t>
      </w:r>
      <w:r w:rsidRPr="00D05855">
        <w:rPr>
          <w:lang w:val="fr-FR"/>
        </w:rPr>
        <w:t xml:space="preserve"> des demandeurs handicapés et 32</w:t>
      </w:r>
      <w:r w:rsidR="002062CB">
        <w:rPr>
          <w:lang w:val="fr-FR"/>
        </w:rPr>
        <w:t> %</w:t>
      </w:r>
      <w:r w:rsidRPr="00D05855">
        <w:rPr>
          <w:lang w:val="fr-FR"/>
        </w:rPr>
        <w:t xml:space="preserve"> des demandeurs migrants.</w:t>
      </w:r>
    </w:p>
    <w:p w14:paraId="32C80070" w14:textId="7A6A2D7C" w:rsidR="00D05855" w:rsidRPr="00D05855" w:rsidRDefault="00D05855" w:rsidP="001509BC">
      <w:pPr>
        <w:pStyle w:val="SingleTxt"/>
        <w:numPr>
          <w:ilvl w:val="0"/>
          <w:numId w:val="30"/>
        </w:numPr>
        <w:spacing w:line="240" w:lineRule="exact"/>
        <w:ind w:left="1267"/>
        <w:rPr>
          <w:lang w:val="fr-BE"/>
        </w:rPr>
      </w:pPr>
      <w:r w:rsidRPr="00D05855">
        <w:rPr>
          <w:lang w:val="fr-FR"/>
        </w:rPr>
        <w:t>Parmi les personnes employées grâce aux services de l</w:t>
      </w:r>
      <w:r w:rsidR="002062CB">
        <w:rPr>
          <w:lang w:val="fr-FR"/>
        </w:rPr>
        <w:t>’</w:t>
      </w:r>
      <w:r w:rsidRPr="00D05855">
        <w:rPr>
          <w:lang w:val="fr-FR"/>
        </w:rPr>
        <w:t>emploi, 48</w:t>
      </w:r>
      <w:r w:rsidR="002062CB">
        <w:rPr>
          <w:lang w:val="fr-FR"/>
        </w:rPr>
        <w:t> %</w:t>
      </w:r>
      <w:r w:rsidRPr="00D05855">
        <w:rPr>
          <w:lang w:val="fr-FR"/>
        </w:rPr>
        <w:t xml:space="preserve"> sont des femmes, parmi les bénéficiaires des programmes de promotion de l</w:t>
      </w:r>
      <w:r w:rsidR="002062CB">
        <w:rPr>
          <w:lang w:val="fr-FR"/>
        </w:rPr>
        <w:t>’</w:t>
      </w:r>
      <w:r w:rsidRPr="00D05855">
        <w:rPr>
          <w:lang w:val="fr-FR"/>
        </w:rPr>
        <w:t>emploi, 60</w:t>
      </w:r>
      <w:r w:rsidR="002062CB">
        <w:rPr>
          <w:lang w:val="fr-FR"/>
        </w:rPr>
        <w:t> %</w:t>
      </w:r>
      <w:r w:rsidRPr="00D05855">
        <w:rPr>
          <w:lang w:val="fr-FR"/>
        </w:rPr>
        <w:t> et parmi les bénéficiaires des programmes de formation professionnelle, 47</w:t>
      </w:r>
      <w:r w:rsidR="002062CB">
        <w:rPr>
          <w:lang w:val="fr-FR"/>
        </w:rPr>
        <w:t> %</w:t>
      </w:r>
      <w:r w:rsidRPr="00D05855">
        <w:rPr>
          <w:lang w:val="fr-FR"/>
        </w:rPr>
        <w:t>.</w:t>
      </w:r>
    </w:p>
    <w:p w14:paraId="3DC59411" w14:textId="2D6B4FC7" w:rsidR="00D05855" w:rsidRPr="00D05855" w:rsidRDefault="00D05855" w:rsidP="001509BC">
      <w:pPr>
        <w:pStyle w:val="SingleTxt"/>
        <w:numPr>
          <w:ilvl w:val="0"/>
          <w:numId w:val="30"/>
        </w:numPr>
        <w:spacing w:line="240" w:lineRule="exact"/>
        <w:ind w:left="1267"/>
        <w:rPr>
          <w:lang w:val="fr-BE"/>
        </w:rPr>
      </w:pPr>
      <w:r w:rsidRPr="00D05855">
        <w:rPr>
          <w:lang w:val="fr-FR"/>
        </w:rPr>
        <w:t>Six plaintes pour discrimination sexuelle sur le lieu de travail ont été déposées auprès de l</w:t>
      </w:r>
      <w:r w:rsidR="002062CB">
        <w:rPr>
          <w:lang w:val="fr-FR"/>
        </w:rPr>
        <w:t>’</w:t>
      </w:r>
      <w:r w:rsidRPr="00D05855">
        <w:rPr>
          <w:lang w:val="fr-FR"/>
        </w:rPr>
        <w:t>Inspection nationale du travail et des services sociaux en 2020 (trois pour discrimination, deux pour inégalité de traitement, une pour harcèlement sexuel sur le lieu de travail)</w:t>
      </w:r>
      <w:r w:rsidR="002062CB">
        <w:rPr>
          <w:lang w:val="fr-FR"/>
        </w:rPr>
        <w:t> ;</w:t>
      </w:r>
      <w:r w:rsidRPr="00D05855">
        <w:rPr>
          <w:lang w:val="fr-FR"/>
        </w:rPr>
        <w:t xml:space="preserve"> quatre en 2021 (deux pour discrimination, deux pour inégalité de traitement sur le lieu de travail)</w:t>
      </w:r>
      <w:r w:rsidR="002062CB">
        <w:rPr>
          <w:lang w:val="fr-FR"/>
        </w:rPr>
        <w:t> ;</w:t>
      </w:r>
      <w:r w:rsidRPr="00D05855">
        <w:rPr>
          <w:lang w:val="fr-FR"/>
        </w:rPr>
        <w:t xml:space="preserve"> trois entre janvier et avril 2022 (une pour discrimination et deux pour inégalité de traitement sur le lieu de travail).</w:t>
      </w:r>
    </w:p>
    <w:p w14:paraId="5FCE1FAC" w14:textId="0926E555" w:rsidR="00D05855" w:rsidRPr="00D05855" w:rsidRDefault="00D05855" w:rsidP="001509BC">
      <w:pPr>
        <w:pStyle w:val="SingleTxt"/>
        <w:numPr>
          <w:ilvl w:val="0"/>
          <w:numId w:val="30"/>
        </w:numPr>
        <w:spacing w:line="240" w:lineRule="exact"/>
        <w:ind w:left="1267"/>
        <w:rPr>
          <w:lang w:val="fr-BE"/>
        </w:rPr>
      </w:pPr>
      <w:r w:rsidRPr="00D05855">
        <w:rPr>
          <w:lang w:val="fr-FR"/>
        </w:rPr>
        <w:t xml:space="preserve">Entre </w:t>
      </w:r>
      <w:r w:rsidRPr="001509BC">
        <w:rPr>
          <w:lang w:val="fr-FR"/>
        </w:rPr>
        <w:t>octobre</w:t>
      </w:r>
      <w:r w:rsidRPr="00D05855">
        <w:rPr>
          <w:lang w:val="fr-FR"/>
        </w:rPr>
        <w:t xml:space="preserve"> 2020 et le 31 mai 2022, le Commissaire pour la protection contre la discrimination a traité 37 cas de discrimination de genre (34 plaintes et trois cas d</w:t>
      </w:r>
      <w:r w:rsidR="002062CB">
        <w:rPr>
          <w:lang w:val="fr-FR"/>
        </w:rPr>
        <w:t>’</w:t>
      </w:r>
      <w:r w:rsidRPr="00D05855">
        <w:rPr>
          <w:lang w:val="fr-FR"/>
        </w:rPr>
        <w:t>office). Les procédures d</w:t>
      </w:r>
      <w:r w:rsidR="002062CB">
        <w:rPr>
          <w:lang w:val="fr-FR"/>
        </w:rPr>
        <w:t>’</w:t>
      </w:r>
      <w:r w:rsidRPr="00D05855">
        <w:rPr>
          <w:lang w:val="fr-FR"/>
        </w:rPr>
        <w:t>enquête de 33 plaintes ont été achevées et l</w:t>
      </w:r>
      <w:r w:rsidR="002062CB">
        <w:rPr>
          <w:lang w:val="fr-FR"/>
        </w:rPr>
        <w:t>’</w:t>
      </w:r>
      <w:r w:rsidRPr="00D05855">
        <w:rPr>
          <w:lang w:val="fr-FR"/>
        </w:rPr>
        <w:t>examen d</w:t>
      </w:r>
      <w:r w:rsidR="002062CB">
        <w:rPr>
          <w:lang w:val="fr-FR"/>
        </w:rPr>
        <w:t>’</w:t>
      </w:r>
      <w:r w:rsidRPr="00D05855">
        <w:rPr>
          <w:lang w:val="fr-FR"/>
        </w:rPr>
        <w:t>une plainte et de trois plaintes d</w:t>
      </w:r>
      <w:r w:rsidR="002062CB">
        <w:rPr>
          <w:lang w:val="fr-FR"/>
        </w:rPr>
        <w:t>’</w:t>
      </w:r>
      <w:r w:rsidRPr="00D05855">
        <w:rPr>
          <w:lang w:val="fr-FR"/>
        </w:rPr>
        <w:t>office est en cours. À la fin de la procédure, le Commissaire a conclu par</w:t>
      </w:r>
      <w:r w:rsidR="002062CB">
        <w:rPr>
          <w:lang w:val="fr-FR"/>
        </w:rPr>
        <w:t> :</w:t>
      </w:r>
      <w:r w:rsidRPr="00D05855">
        <w:rPr>
          <w:lang w:val="fr-FR"/>
        </w:rPr>
        <w:t xml:space="preserve"> 4 décisions de discrimination (dont une en raison d</w:t>
      </w:r>
      <w:r w:rsidR="002062CB">
        <w:rPr>
          <w:lang w:val="fr-FR"/>
        </w:rPr>
        <w:t>’</w:t>
      </w:r>
      <w:r w:rsidRPr="00D05855">
        <w:rPr>
          <w:lang w:val="fr-FR"/>
        </w:rPr>
        <w:t>une grossesse)</w:t>
      </w:r>
      <w:r w:rsidR="002062CB">
        <w:rPr>
          <w:lang w:val="fr-FR"/>
        </w:rPr>
        <w:t> ;</w:t>
      </w:r>
      <w:r w:rsidRPr="00D05855">
        <w:rPr>
          <w:lang w:val="fr-FR"/>
        </w:rPr>
        <w:t xml:space="preserve"> 12 décisions de non-discrimination</w:t>
      </w:r>
      <w:r w:rsidR="002062CB">
        <w:rPr>
          <w:lang w:val="fr-FR"/>
        </w:rPr>
        <w:t> ;</w:t>
      </w:r>
      <w:r w:rsidRPr="00D05855">
        <w:rPr>
          <w:lang w:val="fr-FR"/>
        </w:rPr>
        <w:t xml:space="preserve"> 5 décisions de rejet (dont deux en raison d</w:t>
      </w:r>
      <w:r w:rsidR="002062CB">
        <w:rPr>
          <w:lang w:val="fr-FR"/>
        </w:rPr>
        <w:t>’</w:t>
      </w:r>
      <w:r w:rsidRPr="00D05855">
        <w:rPr>
          <w:lang w:val="fr-FR"/>
        </w:rPr>
        <w:t>une grossesse)</w:t>
      </w:r>
      <w:r w:rsidR="002062CB">
        <w:rPr>
          <w:lang w:val="fr-FR"/>
        </w:rPr>
        <w:t> ;</w:t>
      </w:r>
      <w:r w:rsidRPr="00D05855">
        <w:rPr>
          <w:lang w:val="fr-FR"/>
        </w:rPr>
        <w:t xml:space="preserve"> 7 décisions effectives</w:t>
      </w:r>
      <w:r w:rsidR="002062CB">
        <w:rPr>
          <w:lang w:val="fr-FR"/>
        </w:rPr>
        <w:t> ;</w:t>
      </w:r>
      <w:r w:rsidRPr="00D05855">
        <w:rPr>
          <w:lang w:val="fr-FR"/>
        </w:rPr>
        <w:t xml:space="preserve"> une décision de suspension car la plainte était en cours d</w:t>
      </w:r>
      <w:r w:rsidR="002062CB">
        <w:rPr>
          <w:lang w:val="fr-FR"/>
        </w:rPr>
        <w:t>’</w:t>
      </w:r>
      <w:r w:rsidRPr="00D05855">
        <w:rPr>
          <w:lang w:val="fr-FR"/>
        </w:rPr>
        <w:t>examen par les instances judiciaires</w:t>
      </w:r>
      <w:r w:rsidR="002062CB">
        <w:rPr>
          <w:lang w:val="fr-FR"/>
        </w:rPr>
        <w:t> ;</w:t>
      </w:r>
      <w:r w:rsidRPr="00D05855">
        <w:rPr>
          <w:lang w:val="fr-FR"/>
        </w:rPr>
        <w:t xml:space="preserve"> 4 décisions de renvoi en raison d</w:t>
      </w:r>
      <w:r w:rsidR="002062CB">
        <w:rPr>
          <w:lang w:val="fr-FR"/>
        </w:rPr>
        <w:t>’</w:t>
      </w:r>
      <w:r w:rsidRPr="00D05855">
        <w:rPr>
          <w:lang w:val="fr-FR"/>
        </w:rPr>
        <w:t>informations manquantes</w:t>
      </w:r>
      <w:r w:rsidR="002062CB">
        <w:rPr>
          <w:lang w:val="fr-FR"/>
        </w:rPr>
        <w:t> ;</w:t>
      </w:r>
      <w:r w:rsidRPr="00D05855">
        <w:rPr>
          <w:lang w:val="fr-FR"/>
        </w:rPr>
        <w:t xml:space="preserve"> 4 plaintes en cours d</w:t>
      </w:r>
      <w:r w:rsidR="002062CB">
        <w:rPr>
          <w:lang w:val="fr-FR"/>
        </w:rPr>
        <w:t>’</w:t>
      </w:r>
      <w:r w:rsidRPr="00D05855">
        <w:rPr>
          <w:lang w:val="fr-FR"/>
        </w:rPr>
        <w:t>examen.</w:t>
      </w:r>
    </w:p>
    <w:p w14:paraId="01A1FEFA" w14:textId="6568A9CB" w:rsidR="00D05855" w:rsidRPr="00D05855" w:rsidRDefault="00D05855" w:rsidP="001509BC">
      <w:pPr>
        <w:pStyle w:val="SingleTxt"/>
        <w:numPr>
          <w:ilvl w:val="0"/>
          <w:numId w:val="30"/>
        </w:numPr>
        <w:spacing w:line="240" w:lineRule="exact"/>
        <w:ind w:left="1267"/>
        <w:rPr>
          <w:lang w:val="fr-BE"/>
        </w:rPr>
      </w:pPr>
      <w:r w:rsidRPr="00D05855">
        <w:rPr>
          <w:lang w:val="fr-FR"/>
        </w:rPr>
        <w:t>Entre le 1</w:t>
      </w:r>
      <w:r w:rsidRPr="00D05855">
        <w:rPr>
          <w:vertAlign w:val="superscript"/>
          <w:lang w:val="fr-FR"/>
        </w:rPr>
        <w:t xml:space="preserve">er </w:t>
      </w:r>
      <w:r w:rsidRPr="00D05855">
        <w:rPr>
          <w:lang w:val="fr-FR"/>
        </w:rPr>
        <w:t>octobre et le 31 décembre 2020, dans cinq cas sur les six traités, les parties plaignantes ont invoqué une discrimination pour plus d</w:t>
      </w:r>
      <w:r w:rsidR="002062CB">
        <w:rPr>
          <w:lang w:val="fr-FR"/>
        </w:rPr>
        <w:t>’</w:t>
      </w:r>
      <w:r w:rsidRPr="00D05855">
        <w:rPr>
          <w:lang w:val="fr-FR"/>
        </w:rPr>
        <w:t>un motif</w:t>
      </w:r>
      <w:r w:rsidR="002062CB">
        <w:rPr>
          <w:lang w:val="fr-FR"/>
        </w:rPr>
        <w:t> ;</w:t>
      </w:r>
      <w:r w:rsidRPr="00D05855">
        <w:rPr>
          <w:lang w:val="fr-FR"/>
        </w:rPr>
        <w:t xml:space="preserve"> en 2021, dans 16 cas sur les 21 traités, les parties plaignantes ont invoqué une discrimination pour plus d</w:t>
      </w:r>
      <w:r w:rsidR="002062CB">
        <w:rPr>
          <w:lang w:val="fr-FR"/>
        </w:rPr>
        <w:t>’</w:t>
      </w:r>
      <w:r w:rsidRPr="00D05855">
        <w:rPr>
          <w:lang w:val="fr-FR"/>
        </w:rPr>
        <w:t>un motif</w:t>
      </w:r>
      <w:r w:rsidR="002062CB">
        <w:rPr>
          <w:lang w:val="fr-FR"/>
        </w:rPr>
        <w:t> ;</w:t>
      </w:r>
      <w:r w:rsidRPr="00D05855">
        <w:rPr>
          <w:lang w:val="fr-FR"/>
        </w:rPr>
        <w:t xml:space="preserve"> en 2022, dans huit cas sur les 10 traités, les parties plaignantes ont invoqué une discrimination pour plus d</w:t>
      </w:r>
      <w:r w:rsidR="002062CB">
        <w:rPr>
          <w:lang w:val="fr-FR"/>
        </w:rPr>
        <w:t>’</w:t>
      </w:r>
      <w:r w:rsidRPr="00D05855">
        <w:rPr>
          <w:lang w:val="fr-FR"/>
        </w:rPr>
        <w:t>un motif.</w:t>
      </w:r>
    </w:p>
    <w:p w14:paraId="3EBF691A" w14:textId="39F616FB" w:rsidR="00D05855" w:rsidRPr="00D05855" w:rsidRDefault="00D05855" w:rsidP="001509BC">
      <w:pPr>
        <w:pStyle w:val="SingleTxt"/>
        <w:numPr>
          <w:ilvl w:val="0"/>
          <w:numId w:val="30"/>
        </w:numPr>
        <w:spacing w:line="240" w:lineRule="exact"/>
        <w:ind w:left="1267"/>
        <w:rPr>
          <w:lang w:val="fr-BE"/>
        </w:rPr>
      </w:pPr>
      <w:r w:rsidRPr="00D05855">
        <w:rPr>
          <w:lang w:val="fr-FR"/>
        </w:rPr>
        <w:t>L</w:t>
      </w:r>
      <w:r w:rsidR="002062CB">
        <w:rPr>
          <w:lang w:val="fr-FR"/>
        </w:rPr>
        <w:t>’</w:t>
      </w:r>
      <w:r w:rsidRPr="00D05855">
        <w:rPr>
          <w:lang w:val="fr-FR"/>
        </w:rPr>
        <w:t>École de la magistrature, en coopération avec l</w:t>
      </w:r>
      <w:r w:rsidR="002062CB">
        <w:rPr>
          <w:lang w:val="fr-FR"/>
        </w:rPr>
        <w:t>’</w:t>
      </w:r>
      <w:r w:rsidRPr="00D05855">
        <w:rPr>
          <w:lang w:val="fr-FR"/>
        </w:rPr>
        <w:t>Organisation internationale du Travail (OIT) et le Gouvernement suédois, a élaboré un programme de formation spécial sur les procédures judiciaires relatives à la mise en œuvre des normes internationales du travail, qui a été intégré au programme de formation initiale et continue en 2020. En 2021, 50 juges et candidat(e)s à la magistrature (dont 62</w:t>
      </w:r>
      <w:r w:rsidR="002062CB">
        <w:rPr>
          <w:lang w:val="fr-FR"/>
        </w:rPr>
        <w:t> %</w:t>
      </w:r>
      <w:r w:rsidRPr="00D05855">
        <w:rPr>
          <w:lang w:val="fr-FR"/>
        </w:rPr>
        <w:t xml:space="preserve"> de femmes) ont été formés aux normes internationales du travail. Le 13 juin 2022 a marqué le début du deuxième cycle de formation de 55 juges et magistrats, portant notamment sur</w:t>
      </w:r>
      <w:r w:rsidR="002062CB">
        <w:rPr>
          <w:lang w:val="fr-FR"/>
        </w:rPr>
        <w:t> :</w:t>
      </w:r>
      <w:r w:rsidRPr="00D05855">
        <w:rPr>
          <w:lang w:val="fr-FR"/>
        </w:rPr>
        <w:t xml:space="preserve"> la liberté d</w:t>
      </w:r>
      <w:r w:rsidR="002062CB">
        <w:rPr>
          <w:lang w:val="fr-FR"/>
        </w:rPr>
        <w:t>’</w:t>
      </w:r>
      <w:r w:rsidRPr="00D05855">
        <w:rPr>
          <w:lang w:val="fr-FR"/>
        </w:rPr>
        <w:t>organisation et la négociation collective, l</w:t>
      </w:r>
      <w:r w:rsidR="002062CB">
        <w:rPr>
          <w:lang w:val="fr-FR"/>
        </w:rPr>
        <w:t>’</w:t>
      </w:r>
      <w:r w:rsidRPr="00D05855">
        <w:rPr>
          <w:lang w:val="fr-FR"/>
        </w:rPr>
        <w:t>égalité et la discrimination, la violence et le harcèlement au travail, la sécurité et la santé au travail, et les licenciements</w:t>
      </w:r>
      <w:r w:rsidRPr="00D05855">
        <w:rPr>
          <w:vertAlign w:val="superscript"/>
          <w:lang w:val="fr-FR"/>
        </w:rPr>
        <w:footnoteReference w:id="26"/>
      </w:r>
      <w:r w:rsidRPr="00D05855">
        <w:rPr>
          <w:lang w:val="fr-FR"/>
        </w:rPr>
        <w:t>.</w:t>
      </w:r>
    </w:p>
    <w:p w14:paraId="502FF1B2" w14:textId="353CDA2D" w:rsidR="00D05855" w:rsidRPr="00D05855" w:rsidRDefault="00D05855" w:rsidP="001509BC">
      <w:pPr>
        <w:pStyle w:val="SingleTxt"/>
        <w:numPr>
          <w:ilvl w:val="0"/>
          <w:numId w:val="30"/>
        </w:numPr>
        <w:spacing w:line="240" w:lineRule="exact"/>
        <w:ind w:left="1267"/>
        <w:rPr>
          <w:lang w:val="fr-BE"/>
        </w:rPr>
      </w:pPr>
      <w:r w:rsidRPr="00D05855">
        <w:rPr>
          <w:lang w:val="fr-FR"/>
        </w:rPr>
        <w:t xml:space="preserve">Le 6 mai </w:t>
      </w:r>
      <w:r w:rsidRPr="001509BC">
        <w:rPr>
          <w:lang w:val="fr-FR"/>
        </w:rPr>
        <w:t>2022</w:t>
      </w:r>
      <w:r w:rsidRPr="00D05855">
        <w:rPr>
          <w:lang w:val="fr-FR"/>
        </w:rPr>
        <w:t>, l</w:t>
      </w:r>
      <w:r w:rsidR="002062CB">
        <w:rPr>
          <w:lang w:val="fr-FR"/>
        </w:rPr>
        <w:t>’</w:t>
      </w:r>
      <w:r w:rsidRPr="00D05855">
        <w:rPr>
          <w:lang w:val="fr-FR"/>
        </w:rPr>
        <w:t>Albanie a déposé l</w:t>
      </w:r>
      <w:r w:rsidR="002062CB">
        <w:rPr>
          <w:lang w:val="fr-FR"/>
        </w:rPr>
        <w:t>’</w:t>
      </w:r>
      <w:r w:rsidRPr="00D05855">
        <w:rPr>
          <w:lang w:val="fr-FR"/>
        </w:rPr>
        <w:t>instrument de ratification de la Convention de 2019 sur la violence et le harcèlement (n</w:t>
      </w:r>
      <w:r w:rsidRPr="00D05855">
        <w:rPr>
          <w:vertAlign w:val="superscript"/>
          <w:lang w:val="fr-FR"/>
        </w:rPr>
        <w:t>o</w:t>
      </w:r>
      <w:r w:rsidRPr="00D05855">
        <w:rPr>
          <w:lang w:val="fr-FR"/>
        </w:rPr>
        <w:t xml:space="preserve"> 190) auprès du Directeur général de l</w:t>
      </w:r>
      <w:r w:rsidR="002062CB">
        <w:rPr>
          <w:lang w:val="fr-FR"/>
        </w:rPr>
        <w:t>’</w:t>
      </w:r>
      <w:r w:rsidRPr="00D05855">
        <w:rPr>
          <w:lang w:val="fr-FR"/>
        </w:rPr>
        <w:t>OIT. Ce faisant, elle a réaffirmé son engagement dans la lutte contre la violence et le harcèlement dans le monde du travail. Elle est ainsi devenue le 13</w:t>
      </w:r>
      <w:r w:rsidRPr="00D05855">
        <w:rPr>
          <w:vertAlign w:val="superscript"/>
          <w:lang w:val="fr-FR"/>
        </w:rPr>
        <w:t>e</w:t>
      </w:r>
      <w:r w:rsidRPr="00D05855">
        <w:rPr>
          <w:lang w:val="fr-FR"/>
        </w:rPr>
        <w:t xml:space="preserve"> pays au monde, et le 5</w:t>
      </w:r>
      <w:r w:rsidRPr="00D05855">
        <w:rPr>
          <w:vertAlign w:val="superscript"/>
          <w:lang w:val="fr-FR"/>
        </w:rPr>
        <w:t>e</w:t>
      </w:r>
      <w:r w:rsidRPr="00D05855">
        <w:rPr>
          <w:lang w:val="fr-FR"/>
        </w:rPr>
        <w:t xml:space="preserve"> pays en Europe, à ratifier cet instrument</w:t>
      </w:r>
      <w:r w:rsidRPr="00D05855">
        <w:rPr>
          <w:vertAlign w:val="superscript"/>
          <w:lang w:val="fr-FR"/>
        </w:rPr>
        <w:footnoteReference w:id="27"/>
      </w:r>
      <w:r w:rsidRPr="00D05855">
        <w:rPr>
          <w:lang w:val="fr-FR"/>
        </w:rPr>
        <w:t>.</w:t>
      </w:r>
    </w:p>
    <w:p w14:paraId="5A582A81" w14:textId="0278217B" w:rsidR="00D05855" w:rsidRPr="001509BC" w:rsidRDefault="00D05855" w:rsidP="001509BC">
      <w:pPr>
        <w:pStyle w:val="SingleTxt"/>
        <w:spacing w:after="0" w:line="120" w:lineRule="exact"/>
        <w:rPr>
          <w:sz w:val="10"/>
          <w:lang w:val="fr-BE"/>
        </w:rPr>
      </w:pPr>
    </w:p>
    <w:p w14:paraId="036385D6" w14:textId="02C6E186" w:rsidR="00D05855" w:rsidRPr="00D05855" w:rsidRDefault="001509BC" w:rsidP="001509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Pr>
          <w:lang w:val="fr-FR"/>
        </w:rPr>
        <w:tab/>
      </w:r>
      <w:r>
        <w:rPr>
          <w:lang w:val="fr-FR"/>
        </w:rPr>
        <w:tab/>
      </w:r>
      <w:r w:rsidR="00D05855" w:rsidRPr="00D05855">
        <w:rPr>
          <w:lang w:val="fr-FR"/>
        </w:rPr>
        <w:t>Santé</w:t>
      </w:r>
    </w:p>
    <w:p w14:paraId="1C121698" w14:textId="22C68F46" w:rsidR="00D05855" w:rsidRPr="001509BC" w:rsidRDefault="00D05855" w:rsidP="001509BC">
      <w:pPr>
        <w:pStyle w:val="SingleTxt"/>
        <w:spacing w:after="0" w:line="120" w:lineRule="exact"/>
        <w:rPr>
          <w:sz w:val="10"/>
          <w:lang w:val="fr-BE"/>
        </w:rPr>
      </w:pPr>
    </w:p>
    <w:p w14:paraId="7CF9935E" w14:textId="11B0B951" w:rsidR="00D05855" w:rsidRPr="00D05855" w:rsidRDefault="00D05855" w:rsidP="001509BC">
      <w:pPr>
        <w:pStyle w:val="SingleTxt"/>
        <w:numPr>
          <w:ilvl w:val="0"/>
          <w:numId w:val="30"/>
        </w:numPr>
        <w:spacing w:line="240" w:lineRule="exact"/>
        <w:ind w:left="1267"/>
        <w:rPr>
          <w:lang w:val="fr-BE"/>
        </w:rPr>
      </w:pPr>
      <w:r w:rsidRPr="00D05855">
        <w:rPr>
          <w:lang w:val="fr-FR"/>
        </w:rPr>
        <w:t xml:space="preserve">En 2020, 3 150 </w:t>
      </w:r>
      <w:r w:rsidRPr="001509BC">
        <w:rPr>
          <w:lang w:val="fr-FR"/>
        </w:rPr>
        <w:t>femmes</w:t>
      </w:r>
      <w:r w:rsidRPr="00D05855">
        <w:rPr>
          <w:lang w:val="fr-FR"/>
        </w:rPr>
        <w:t xml:space="preserve"> et 10 200 filles ont bénéficié de services gratuits de dépistage du cancer du sein</w:t>
      </w:r>
      <w:r w:rsidR="002062CB">
        <w:rPr>
          <w:lang w:val="fr-FR"/>
        </w:rPr>
        <w:t> ;</w:t>
      </w:r>
      <w:r w:rsidRPr="00D05855">
        <w:rPr>
          <w:lang w:val="fr-FR"/>
        </w:rPr>
        <w:t xml:space="preserve"> 16</w:t>
      </w:r>
      <w:r w:rsidR="002062CB">
        <w:rPr>
          <w:lang w:val="fr-FR"/>
        </w:rPr>
        <w:t> %</w:t>
      </w:r>
      <w:r w:rsidRPr="00D05855">
        <w:rPr>
          <w:lang w:val="fr-FR"/>
        </w:rPr>
        <w:t xml:space="preserve"> des patients traités dans les services de santé </w:t>
      </w:r>
      <w:r w:rsidRPr="00D05855">
        <w:rPr>
          <w:lang w:val="fr-FR"/>
        </w:rPr>
        <w:lastRenderedPageBreak/>
        <w:t>secondaires étaient des femmes ou des filles</w:t>
      </w:r>
      <w:r w:rsidR="002062CB">
        <w:rPr>
          <w:lang w:val="fr-FR"/>
        </w:rPr>
        <w:t> ;</w:t>
      </w:r>
      <w:r w:rsidRPr="00D05855">
        <w:rPr>
          <w:lang w:val="fr-FR"/>
        </w:rPr>
        <w:t xml:space="preserve"> un hôpital gynécologique comptant 55 lits a été ajouté aux installations de santé destinées aux femmes et aux filles</w:t>
      </w:r>
      <w:r w:rsidR="002062CB">
        <w:rPr>
          <w:lang w:val="fr-FR"/>
        </w:rPr>
        <w:t> ;</w:t>
      </w:r>
      <w:r w:rsidRPr="00D05855">
        <w:rPr>
          <w:lang w:val="fr-FR"/>
        </w:rPr>
        <w:t xml:space="preserve"> environ 50 713 femmes ont bénéficié de services d</w:t>
      </w:r>
      <w:r w:rsidR="002062CB">
        <w:rPr>
          <w:lang w:val="fr-FR"/>
        </w:rPr>
        <w:t>’</w:t>
      </w:r>
      <w:r w:rsidRPr="00D05855">
        <w:rPr>
          <w:lang w:val="fr-FR"/>
        </w:rPr>
        <w:t>examen gratuits.</w:t>
      </w:r>
    </w:p>
    <w:p w14:paraId="68157BB2" w14:textId="77777777" w:rsidR="00485E9F" w:rsidRPr="00485E9F" w:rsidRDefault="00485E9F" w:rsidP="00485E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FR"/>
        </w:rPr>
      </w:pPr>
    </w:p>
    <w:p w14:paraId="0488FBDD" w14:textId="21A23D46" w:rsidR="00D05855" w:rsidRPr="00D05855" w:rsidRDefault="001509BC" w:rsidP="001509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Pr>
          <w:lang w:val="fr-FR"/>
        </w:rPr>
        <w:tab/>
      </w:r>
      <w:r>
        <w:rPr>
          <w:lang w:val="fr-FR"/>
        </w:rPr>
        <w:tab/>
      </w:r>
      <w:r w:rsidR="00D05855" w:rsidRPr="00D05855">
        <w:rPr>
          <w:lang w:val="fr-FR"/>
        </w:rPr>
        <w:t>Autonomisation économique</w:t>
      </w:r>
    </w:p>
    <w:p w14:paraId="1632EF01" w14:textId="6BA97BD9" w:rsidR="00D05855" w:rsidRPr="001509BC" w:rsidRDefault="00D05855" w:rsidP="001509BC">
      <w:pPr>
        <w:pStyle w:val="SingleTxt"/>
        <w:spacing w:after="0" w:line="120" w:lineRule="exact"/>
        <w:rPr>
          <w:sz w:val="10"/>
          <w:lang w:val="fr-BE"/>
        </w:rPr>
      </w:pPr>
    </w:p>
    <w:p w14:paraId="3B07C92A" w14:textId="060791D4" w:rsidR="00D05855" w:rsidRPr="00D05855" w:rsidRDefault="00D05855" w:rsidP="001509BC">
      <w:pPr>
        <w:pStyle w:val="SingleTxt"/>
        <w:numPr>
          <w:ilvl w:val="0"/>
          <w:numId w:val="30"/>
        </w:numPr>
        <w:spacing w:line="240" w:lineRule="exact"/>
        <w:ind w:left="1267"/>
        <w:rPr>
          <w:lang w:val="fr-BE"/>
        </w:rPr>
      </w:pPr>
      <w:r w:rsidRPr="00D05855">
        <w:rPr>
          <w:lang w:val="fr-FR"/>
        </w:rPr>
        <w:t>Le soutien aux femmes occupe une place importante dans la Stratégie de développement des entreprises et des investissements 2021-2027, qui prévoit plusieurs mesures à cet égard. Par exemple, avec la mesure « accès au financement », il a été décidé que 30</w:t>
      </w:r>
      <w:r w:rsidR="002062CB">
        <w:rPr>
          <w:lang w:val="fr-FR"/>
        </w:rPr>
        <w:t> %</w:t>
      </w:r>
      <w:r w:rsidRPr="00D05855">
        <w:rPr>
          <w:lang w:val="fr-FR"/>
        </w:rPr>
        <w:t xml:space="preserve"> des bénéficiaires seraient des femmes entrepreneuses ou des entreprises dirigées par des femmes (2022-2027).</w:t>
      </w:r>
    </w:p>
    <w:p w14:paraId="34BD14E5" w14:textId="45521E82" w:rsidR="00D05855" w:rsidRPr="001509BC" w:rsidRDefault="00D05855" w:rsidP="001509BC">
      <w:pPr>
        <w:pStyle w:val="SingleTxt"/>
        <w:spacing w:after="0" w:line="120" w:lineRule="exact"/>
        <w:rPr>
          <w:sz w:val="10"/>
          <w:lang w:val="fr-BE"/>
        </w:rPr>
      </w:pPr>
    </w:p>
    <w:p w14:paraId="54D7575A" w14:textId="112D9AAF" w:rsidR="00D05855" w:rsidRPr="00D05855" w:rsidRDefault="001509BC" w:rsidP="00485E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Pr>
          <w:lang w:val="fr-FR"/>
        </w:rPr>
        <w:tab/>
      </w:r>
      <w:r>
        <w:rPr>
          <w:lang w:val="fr-FR"/>
        </w:rPr>
        <w:tab/>
      </w:r>
      <w:r w:rsidR="00D05855" w:rsidRPr="00D05855">
        <w:rPr>
          <w:lang w:val="fr-FR"/>
        </w:rPr>
        <w:t xml:space="preserve">Femmes rurales </w:t>
      </w:r>
    </w:p>
    <w:p w14:paraId="643F0071" w14:textId="1D93E4F9" w:rsidR="00D05855" w:rsidRPr="001509BC" w:rsidRDefault="00D05855" w:rsidP="001509BC">
      <w:pPr>
        <w:pStyle w:val="SingleTxt"/>
        <w:spacing w:after="0" w:line="120" w:lineRule="exact"/>
        <w:rPr>
          <w:sz w:val="10"/>
          <w:lang w:val="fr-BE"/>
        </w:rPr>
      </w:pPr>
    </w:p>
    <w:p w14:paraId="6000ECB4" w14:textId="417217B7" w:rsidR="00D05855" w:rsidRPr="00D05855" w:rsidRDefault="00D05855" w:rsidP="001509BC">
      <w:pPr>
        <w:pStyle w:val="SingleTxt"/>
        <w:numPr>
          <w:ilvl w:val="0"/>
          <w:numId w:val="30"/>
        </w:numPr>
        <w:spacing w:line="240" w:lineRule="exact"/>
        <w:ind w:left="1267"/>
        <w:rPr>
          <w:lang w:val="fr-BE"/>
        </w:rPr>
      </w:pPr>
      <w:r w:rsidRPr="00D05855">
        <w:rPr>
          <w:lang w:val="fr-FR"/>
        </w:rPr>
        <w:t>En 2021, le Ministère de l</w:t>
      </w:r>
      <w:r w:rsidR="002062CB">
        <w:rPr>
          <w:lang w:val="fr-FR"/>
        </w:rPr>
        <w:t>’</w:t>
      </w:r>
      <w:r w:rsidRPr="00D05855">
        <w:rPr>
          <w:lang w:val="fr-FR"/>
        </w:rPr>
        <w:t>agriculture et du développement rural, avec le soutien d</w:t>
      </w:r>
      <w:r w:rsidR="002062CB">
        <w:rPr>
          <w:lang w:val="fr-FR"/>
        </w:rPr>
        <w:t>’</w:t>
      </w:r>
      <w:r w:rsidRPr="00D05855">
        <w:rPr>
          <w:lang w:val="fr-FR"/>
        </w:rPr>
        <w:t>ONU-Femmes et de l</w:t>
      </w:r>
      <w:r w:rsidR="002062CB">
        <w:rPr>
          <w:lang w:val="fr-FR"/>
        </w:rPr>
        <w:t>’</w:t>
      </w:r>
      <w:r w:rsidRPr="00D05855">
        <w:rPr>
          <w:lang w:val="fr-FR"/>
        </w:rPr>
        <w:t>Organisation des Nations Unies pour l</w:t>
      </w:r>
      <w:r w:rsidR="002062CB">
        <w:rPr>
          <w:lang w:val="fr-FR"/>
        </w:rPr>
        <w:t>’</w:t>
      </w:r>
      <w:r w:rsidRPr="00D05855">
        <w:rPr>
          <w:lang w:val="fr-FR"/>
        </w:rPr>
        <w:t>alimentation et l</w:t>
      </w:r>
      <w:r w:rsidR="002062CB">
        <w:rPr>
          <w:lang w:val="fr-FR"/>
        </w:rPr>
        <w:t>’</w:t>
      </w:r>
      <w:r w:rsidRPr="00D05855">
        <w:rPr>
          <w:lang w:val="fr-FR"/>
        </w:rPr>
        <w:t>agriculture (FAO), a mené une action de sensibilisation visant à améliorer l</w:t>
      </w:r>
      <w:r w:rsidR="002062CB">
        <w:rPr>
          <w:lang w:val="fr-FR"/>
        </w:rPr>
        <w:t>’</w:t>
      </w:r>
      <w:r w:rsidRPr="00D05855">
        <w:rPr>
          <w:lang w:val="fr-FR"/>
        </w:rPr>
        <w:t>accès des femmes rurales à la propriété foncière, et plusieurs activités sont prévues en 2022.</w:t>
      </w:r>
    </w:p>
    <w:p w14:paraId="1E85A6AF" w14:textId="6B811AC1" w:rsidR="00D05855" w:rsidRPr="00D05855" w:rsidRDefault="00D05855" w:rsidP="001509BC">
      <w:pPr>
        <w:pStyle w:val="SingleTxt"/>
        <w:numPr>
          <w:ilvl w:val="0"/>
          <w:numId w:val="30"/>
        </w:numPr>
        <w:spacing w:line="240" w:lineRule="exact"/>
        <w:ind w:left="1267"/>
        <w:rPr>
          <w:lang w:val="fr-BE"/>
        </w:rPr>
      </w:pPr>
      <w:r w:rsidRPr="00D05855">
        <w:rPr>
          <w:lang w:val="fr-FR"/>
        </w:rPr>
        <w:t>En 2021, une formation de dix jours a été dispensée à 320 agricultrices bénéficiaires. Les agences régionales de vulgarisation agricole ont apporté leur aide et fourni un accès à l</w:t>
      </w:r>
      <w:r w:rsidR="002062CB">
        <w:rPr>
          <w:lang w:val="fr-FR"/>
        </w:rPr>
        <w:t>’</w:t>
      </w:r>
      <w:r w:rsidRPr="00D05855">
        <w:rPr>
          <w:lang w:val="fr-FR"/>
        </w:rPr>
        <w:t>information à environ 8 100 agricultrices, tandis que 505 candidates ont été retenues pour bénéficier de programmes d</w:t>
      </w:r>
      <w:r w:rsidR="002062CB">
        <w:rPr>
          <w:lang w:val="fr-FR"/>
        </w:rPr>
        <w:t>’</w:t>
      </w:r>
      <w:r w:rsidRPr="00D05855">
        <w:rPr>
          <w:lang w:val="fr-FR"/>
        </w:rPr>
        <w:t>aide nationaux.</w:t>
      </w:r>
    </w:p>
    <w:p w14:paraId="085853A1" w14:textId="1749F135" w:rsidR="00D05855" w:rsidRPr="001509BC" w:rsidRDefault="00D05855" w:rsidP="001509BC">
      <w:pPr>
        <w:pStyle w:val="SingleTxt"/>
        <w:spacing w:after="0" w:line="120" w:lineRule="exact"/>
        <w:rPr>
          <w:sz w:val="10"/>
          <w:lang w:val="fr-BE"/>
        </w:rPr>
      </w:pPr>
    </w:p>
    <w:p w14:paraId="3F8D08FA" w14:textId="66AF8DBE" w:rsidR="00D05855" w:rsidRPr="00D05855" w:rsidRDefault="001509BC" w:rsidP="001509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Pr>
          <w:lang w:val="fr-FR"/>
        </w:rPr>
        <w:tab/>
      </w:r>
      <w:r>
        <w:rPr>
          <w:lang w:val="fr-FR"/>
        </w:rPr>
        <w:tab/>
      </w:r>
      <w:r w:rsidR="00D05855" w:rsidRPr="00D05855">
        <w:rPr>
          <w:lang w:val="fr-FR"/>
        </w:rPr>
        <w:t xml:space="preserve">Femmes âgées </w:t>
      </w:r>
    </w:p>
    <w:p w14:paraId="209E2F38" w14:textId="77DD99A5" w:rsidR="00D05855" w:rsidRPr="001509BC" w:rsidRDefault="00D05855" w:rsidP="001509BC">
      <w:pPr>
        <w:pStyle w:val="SingleTxt"/>
        <w:spacing w:after="0" w:line="120" w:lineRule="exact"/>
        <w:rPr>
          <w:sz w:val="10"/>
          <w:lang w:val="fr-BE"/>
        </w:rPr>
      </w:pPr>
    </w:p>
    <w:p w14:paraId="6F864D5C" w14:textId="786E70BB" w:rsidR="00D05855" w:rsidRPr="00D05855" w:rsidRDefault="00D05855" w:rsidP="001509BC">
      <w:pPr>
        <w:pStyle w:val="SingleTxt"/>
        <w:numPr>
          <w:ilvl w:val="0"/>
          <w:numId w:val="30"/>
        </w:numPr>
        <w:spacing w:line="240" w:lineRule="exact"/>
        <w:ind w:left="1267"/>
        <w:rPr>
          <w:lang w:val="fr-BE"/>
        </w:rPr>
      </w:pPr>
      <w:r w:rsidRPr="00D05855">
        <w:rPr>
          <w:lang w:val="fr-FR"/>
        </w:rPr>
        <w:t>Les politiques et objectifs du Plan d</w:t>
      </w:r>
      <w:r w:rsidR="002062CB">
        <w:rPr>
          <w:lang w:val="fr-FR"/>
        </w:rPr>
        <w:t>’</w:t>
      </w:r>
      <w:r w:rsidRPr="00D05855">
        <w:rPr>
          <w:lang w:val="fr-FR"/>
        </w:rPr>
        <w:t>action sur le vieillissement 2020-2024 sont alignés sur plusieurs objectifs de développement durable, notamment l</w:t>
      </w:r>
      <w:r w:rsidR="002062CB">
        <w:rPr>
          <w:lang w:val="fr-FR"/>
        </w:rPr>
        <w:t>’</w:t>
      </w:r>
      <w:r w:rsidRPr="00D05855">
        <w:rPr>
          <w:lang w:val="fr-FR"/>
        </w:rPr>
        <w:t>objectif 5. L</w:t>
      </w:r>
      <w:r w:rsidR="002062CB">
        <w:rPr>
          <w:lang w:val="fr-FR"/>
        </w:rPr>
        <w:t>’</w:t>
      </w:r>
      <w:r w:rsidRPr="00D05855">
        <w:rPr>
          <w:lang w:val="fr-FR"/>
        </w:rPr>
        <w:t>égalité des genres est l</w:t>
      </w:r>
      <w:r w:rsidR="002062CB">
        <w:rPr>
          <w:lang w:val="fr-FR"/>
        </w:rPr>
        <w:t>’</w:t>
      </w:r>
      <w:r w:rsidRPr="00D05855">
        <w:rPr>
          <w:lang w:val="fr-FR"/>
        </w:rPr>
        <w:t>un des principes fondateurs du plan, tandis que les objectifs généraux mettent l</w:t>
      </w:r>
      <w:r w:rsidR="002062CB">
        <w:rPr>
          <w:lang w:val="fr-FR"/>
        </w:rPr>
        <w:t>’</w:t>
      </w:r>
      <w:r w:rsidRPr="00D05855">
        <w:rPr>
          <w:lang w:val="fr-FR"/>
        </w:rPr>
        <w:t>accent sur la création d</w:t>
      </w:r>
      <w:r w:rsidR="002062CB">
        <w:rPr>
          <w:lang w:val="fr-FR"/>
        </w:rPr>
        <w:t>’</w:t>
      </w:r>
      <w:r w:rsidRPr="00D05855">
        <w:rPr>
          <w:lang w:val="fr-FR"/>
        </w:rPr>
        <w:t>un environnement approprié qui soutienne et aide les femmes et les hommes âgés à s</w:t>
      </w:r>
      <w:r w:rsidR="002062CB">
        <w:rPr>
          <w:lang w:val="fr-FR"/>
        </w:rPr>
        <w:t>’</w:t>
      </w:r>
      <w:r w:rsidRPr="00D05855">
        <w:rPr>
          <w:lang w:val="fr-FR"/>
        </w:rPr>
        <w:t>intégrer dans la société tout en préservant leur dignité humaine, indépendamment de leur état de santé ou de leur autonomie fonctionnelle.</w:t>
      </w:r>
    </w:p>
    <w:p w14:paraId="0E52B058" w14:textId="1E8EE606" w:rsidR="00D05855" w:rsidRPr="001509BC" w:rsidRDefault="00D05855" w:rsidP="001509BC">
      <w:pPr>
        <w:pStyle w:val="SingleTxt"/>
        <w:spacing w:after="0" w:line="120" w:lineRule="exact"/>
        <w:rPr>
          <w:sz w:val="10"/>
          <w:lang w:val="fr-BE"/>
        </w:rPr>
      </w:pPr>
    </w:p>
    <w:p w14:paraId="1543E56E" w14:textId="38815B63" w:rsidR="00D05855" w:rsidRPr="00D05855" w:rsidRDefault="001509BC" w:rsidP="001509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Pr>
          <w:lang w:val="fr-FR"/>
        </w:rPr>
        <w:tab/>
      </w:r>
      <w:r>
        <w:rPr>
          <w:lang w:val="fr-FR"/>
        </w:rPr>
        <w:tab/>
      </w:r>
      <w:r w:rsidR="00D05855" w:rsidRPr="00D05855">
        <w:rPr>
          <w:lang w:val="fr-FR"/>
        </w:rPr>
        <w:t xml:space="preserve">Femmes migrantes et rapatriées </w:t>
      </w:r>
    </w:p>
    <w:p w14:paraId="68C56F0C" w14:textId="559BAE18" w:rsidR="00D05855" w:rsidRPr="001509BC" w:rsidRDefault="00D05855" w:rsidP="001509BC">
      <w:pPr>
        <w:pStyle w:val="SingleTxt"/>
        <w:spacing w:after="0" w:line="120" w:lineRule="exact"/>
        <w:rPr>
          <w:sz w:val="10"/>
          <w:lang w:val="fr-BE"/>
        </w:rPr>
      </w:pPr>
    </w:p>
    <w:p w14:paraId="79420123" w14:textId="531782EF" w:rsidR="00D05855" w:rsidRPr="00D05855" w:rsidRDefault="00D05855" w:rsidP="001509BC">
      <w:pPr>
        <w:pStyle w:val="SingleTxt"/>
        <w:numPr>
          <w:ilvl w:val="0"/>
          <w:numId w:val="30"/>
        </w:numPr>
        <w:spacing w:line="240" w:lineRule="exact"/>
        <w:ind w:left="1267"/>
        <w:rPr>
          <w:lang w:val="fr-BE"/>
        </w:rPr>
      </w:pPr>
      <w:r w:rsidRPr="00D05855">
        <w:rPr>
          <w:lang w:val="fr-FR"/>
        </w:rPr>
        <w:t>L</w:t>
      </w:r>
      <w:r w:rsidR="002062CB">
        <w:rPr>
          <w:lang w:val="fr-FR"/>
        </w:rPr>
        <w:t>’</w:t>
      </w:r>
      <w:r w:rsidRPr="00D05855">
        <w:rPr>
          <w:lang w:val="fr-FR"/>
        </w:rPr>
        <w:t>Agence nationale pour l</w:t>
      </w:r>
      <w:r w:rsidR="002062CB">
        <w:rPr>
          <w:lang w:val="fr-FR"/>
        </w:rPr>
        <w:t>’</w:t>
      </w:r>
      <w:r w:rsidRPr="00D05855">
        <w:rPr>
          <w:lang w:val="fr-FR"/>
        </w:rPr>
        <w:t>emploi et les compétences a fourni des services aux citoyennes et citoyens albanais qui souhaitent émigrer, à ceux qui sont de retour, ainsi qu</w:t>
      </w:r>
      <w:r w:rsidR="002062CB">
        <w:rPr>
          <w:lang w:val="fr-FR"/>
        </w:rPr>
        <w:t>’</w:t>
      </w:r>
      <w:r w:rsidRPr="00D05855">
        <w:rPr>
          <w:lang w:val="fr-FR"/>
        </w:rPr>
        <w:t>aux citoyennes et citoyens étrangers qui souhaitent travailler dans le pays. Les structures locales et régionales de l</w:t>
      </w:r>
      <w:r w:rsidR="002062CB">
        <w:rPr>
          <w:lang w:val="fr-FR"/>
        </w:rPr>
        <w:t>’</w:t>
      </w:r>
      <w:r w:rsidRPr="00D05855">
        <w:rPr>
          <w:lang w:val="fr-FR"/>
        </w:rPr>
        <w:t>Agence ont fourni des informations et des conseils sur l</w:t>
      </w:r>
      <w:r w:rsidR="002062CB">
        <w:rPr>
          <w:lang w:val="fr-FR"/>
        </w:rPr>
        <w:t>’</w:t>
      </w:r>
      <w:r w:rsidRPr="00D05855">
        <w:rPr>
          <w:lang w:val="fr-FR"/>
        </w:rPr>
        <w:t>emploi et la formation professionnelle aux citoyennes et citoyens albanais de retour dans le pays. En juillet 2021, l</w:t>
      </w:r>
      <w:r w:rsidR="002062CB">
        <w:rPr>
          <w:lang w:val="fr-FR"/>
        </w:rPr>
        <w:t>’</w:t>
      </w:r>
      <w:r w:rsidRPr="00D05855">
        <w:rPr>
          <w:lang w:val="fr-FR"/>
        </w:rPr>
        <w:t>évaluation des besoins du personnel de l</w:t>
      </w:r>
      <w:r w:rsidR="002062CB">
        <w:rPr>
          <w:lang w:val="fr-FR"/>
        </w:rPr>
        <w:t>’</w:t>
      </w:r>
      <w:r w:rsidRPr="00D05855">
        <w:rPr>
          <w:lang w:val="fr-FR"/>
        </w:rPr>
        <w:t xml:space="preserve">Agence chargé de fournir des services aux migrants réguliers et aux rapatriés a été parachevée et des protocoles se rapportant aux migrants et aux rapatriés ont été mis au point. </w:t>
      </w:r>
    </w:p>
    <w:p w14:paraId="74329D7D" w14:textId="0C2F5194" w:rsidR="00D05855" w:rsidRPr="00D05855" w:rsidRDefault="00D05855" w:rsidP="001509BC">
      <w:pPr>
        <w:pStyle w:val="SingleTxt"/>
        <w:numPr>
          <w:ilvl w:val="0"/>
          <w:numId w:val="30"/>
        </w:numPr>
        <w:spacing w:line="240" w:lineRule="exact"/>
        <w:ind w:left="1267"/>
        <w:rPr>
          <w:lang w:val="fr-BE"/>
        </w:rPr>
      </w:pPr>
      <w:r w:rsidRPr="00D05855">
        <w:rPr>
          <w:lang w:val="fr-FR"/>
        </w:rPr>
        <w:t>En décembre 2021, 567 citoyennes et citoyens albanais de retour dans le pays (dont 182 femmes) étaient inscrits en tant que demandeurs d</w:t>
      </w:r>
      <w:r w:rsidR="002062CB">
        <w:rPr>
          <w:lang w:val="fr-FR"/>
        </w:rPr>
        <w:t>’</w:t>
      </w:r>
      <w:r w:rsidRPr="00D05855">
        <w:rPr>
          <w:lang w:val="fr-FR"/>
        </w:rPr>
        <w:t>emploi dans les agences locales et régionales pour l</w:t>
      </w:r>
      <w:r w:rsidR="002062CB">
        <w:rPr>
          <w:lang w:val="fr-FR"/>
        </w:rPr>
        <w:t>’</w:t>
      </w:r>
      <w:r w:rsidRPr="00D05855">
        <w:rPr>
          <w:lang w:val="fr-FR"/>
        </w:rPr>
        <w:t>emploi.</w:t>
      </w:r>
    </w:p>
    <w:p w14:paraId="54D0B553" w14:textId="48D46FEF" w:rsidR="00D05855" w:rsidRPr="00D05855" w:rsidRDefault="00D05855" w:rsidP="001509BC">
      <w:pPr>
        <w:pStyle w:val="SingleTxt"/>
        <w:numPr>
          <w:ilvl w:val="0"/>
          <w:numId w:val="30"/>
        </w:numPr>
        <w:spacing w:line="240" w:lineRule="exact"/>
        <w:ind w:left="1267"/>
        <w:rPr>
          <w:lang w:val="fr-BE"/>
        </w:rPr>
      </w:pPr>
      <w:r w:rsidRPr="00D05855">
        <w:rPr>
          <w:lang w:val="fr-FR"/>
        </w:rPr>
        <w:t>En 2020-2021, des améliorations ont été apportées à la législation relative aux personnes étrangères, qui a été alignée sur les directives du chapitre 24 « liberté, justice, sécurité ». L</w:t>
      </w:r>
      <w:r w:rsidR="002062CB">
        <w:rPr>
          <w:lang w:val="fr-FR"/>
        </w:rPr>
        <w:t>’</w:t>
      </w:r>
      <w:r w:rsidRPr="00D05855">
        <w:rPr>
          <w:lang w:val="fr-FR"/>
        </w:rPr>
        <w:t>une des nouveautés introduites consiste en un permis de travail et de séjour intégré en tant que permis unique délivré par les autorités albanaises pour permettre aux personnes étrangères de travailler et de séjourner en République d</w:t>
      </w:r>
      <w:r w:rsidR="002062CB">
        <w:rPr>
          <w:lang w:val="fr-FR"/>
        </w:rPr>
        <w:t>’</w:t>
      </w:r>
      <w:r w:rsidRPr="00D05855">
        <w:rPr>
          <w:lang w:val="fr-FR"/>
        </w:rPr>
        <w:t>Albanie. Les statuts seront élaborés au cours de l</w:t>
      </w:r>
      <w:r w:rsidR="002062CB">
        <w:rPr>
          <w:lang w:val="fr-FR"/>
        </w:rPr>
        <w:t>’</w:t>
      </w:r>
      <w:r w:rsidRPr="00D05855">
        <w:rPr>
          <w:lang w:val="fr-FR"/>
        </w:rPr>
        <w:t>année 2022.</w:t>
      </w:r>
    </w:p>
    <w:p w14:paraId="65C9272A" w14:textId="6BD19D38" w:rsidR="00D05855" w:rsidRPr="00D05855" w:rsidRDefault="00D05855" w:rsidP="001509BC">
      <w:pPr>
        <w:pStyle w:val="SingleTxt"/>
        <w:numPr>
          <w:ilvl w:val="0"/>
          <w:numId w:val="30"/>
        </w:numPr>
        <w:spacing w:line="240" w:lineRule="exact"/>
        <w:ind w:left="1267"/>
        <w:rPr>
          <w:lang w:val="fr-BE"/>
        </w:rPr>
      </w:pPr>
      <w:r w:rsidRPr="00D05855">
        <w:rPr>
          <w:lang w:val="fr-FR"/>
        </w:rPr>
        <w:t xml:space="preserve">En 2021-2022, le processus de présentation des candidatures a été mis en ligne sur le portail e-albania.al. Entre janvier et décembre 2021, 5 418 citoyens et candidats </w:t>
      </w:r>
      <w:r w:rsidRPr="00D05855">
        <w:rPr>
          <w:lang w:val="fr-FR"/>
        </w:rPr>
        <w:lastRenderedPageBreak/>
        <w:t>étrangers ont reçu des documents relatifs à l</w:t>
      </w:r>
      <w:r w:rsidR="002062CB">
        <w:rPr>
          <w:lang w:val="fr-FR"/>
        </w:rPr>
        <w:t>’</w:t>
      </w:r>
      <w:r w:rsidRPr="00D05855">
        <w:rPr>
          <w:lang w:val="fr-FR"/>
        </w:rPr>
        <w:t>emploi, dont 3 438 permis de travail (688 femmes ou 20</w:t>
      </w:r>
      <w:r w:rsidR="002062CB">
        <w:rPr>
          <w:lang w:val="fr-FR"/>
        </w:rPr>
        <w:t> %</w:t>
      </w:r>
      <w:r w:rsidRPr="00D05855">
        <w:rPr>
          <w:lang w:val="fr-FR"/>
        </w:rPr>
        <w:t>), 1 596 vérifications de déclaration d</w:t>
      </w:r>
      <w:r w:rsidR="002062CB">
        <w:rPr>
          <w:lang w:val="fr-FR"/>
        </w:rPr>
        <w:t>’</w:t>
      </w:r>
      <w:r w:rsidRPr="00D05855">
        <w:rPr>
          <w:lang w:val="fr-FR"/>
        </w:rPr>
        <w:t>emploi (298 femmes ou 19</w:t>
      </w:r>
      <w:r w:rsidR="002062CB">
        <w:rPr>
          <w:lang w:val="fr-FR"/>
        </w:rPr>
        <w:t> %</w:t>
      </w:r>
      <w:r w:rsidRPr="00D05855">
        <w:rPr>
          <w:lang w:val="fr-FR"/>
        </w:rPr>
        <w:t>) et 384 certificats d</w:t>
      </w:r>
      <w:r w:rsidR="002062CB">
        <w:rPr>
          <w:lang w:val="fr-FR"/>
        </w:rPr>
        <w:t>’</w:t>
      </w:r>
      <w:r w:rsidRPr="00D05855">
        <w:rPr>
          <w:lang w:val="fr-FR"/>
        </w:rPr>
        <w:t>enregistrement (172 femmes ou 45</w:t>
      </w:r>
      <w:r w:rsidR="002062CB">
        <w:rPr>
          <w:lang w:val="fr-FR"/>
        </w:rPr>
        <w:t> %</w:t>
      </w:r>
      <w:r w:rsidRPr="00D05855">
        <w:rPr>
          <w:lang w:val="fr-FR"/>
        </w:rPr>
        <w:t>).</w:t>
      </w:r>
    </w:p>
    <w:p w14:paraId="70F05351" w14:textId="3F7ED95E" w:rsidR="00D05855" w:rsidRPr="00D05855" w:rsidRDefault="00D05855" w:rsidP="001509BC">
      <w:pPr>
        <w:pStyle w:val="SingleTxt"/>
        <w:numPr>
          <w:ilvl w:val="0"/>
          <w:numId w:val="30"/>
        </w:numPr>
        <w:spacing w:line="240" w:lineRule="exact"/>
        <w:ind w:left="1267"/>
        <w:rPr>
          <w:lang w:val="fr-BE"/>
        </w:rPr>
      </w:pPr>
      <w:r w:rsidRPr="00D05855">
        <w:rPr>
          <w:lang w:val="fr-FR"/>
        </w:rPr>
        <w:t>Plusieurs accords ont été signés pour consolider la coopération régionale dans les domaines de la migration et de l</w:t>
      </w:r>
      <w:r w:rsidR="002062CB">
        <w:rPr>
          <w:lang w:val="fr-FR"/>
        </w:rPr>
        <w:t>’</w:t>
      </w:r>
      <w:r w:rsidRPr="00D05855">
        <w:rPr>
          <w:lang w:val="fr-FR"/>
        </w:rPr>
        <w:t>accès au marché du travail</w:t>
      </w:r>
      <w:r w:rsidRPr="00D05855">
        <w:rPr>
          <w:vertAlign w:val="superscript"/>
          <w:lang w:val="fr-FR"/>
        </w:rPr>
        <w:footnoteReference w:id="28"/>
      </w:r>
      <w:r w:rsidRPr="00D05855">
        <w:rPr>
          <w:lang w:val="fr-FR"/>
        </w:rPr>
        <w:t>, et des travaux sont en cours pour accroître les capacités des travailleuses et travailleurs migrants. La coopération avec l</w:t>
      </w:r>
      <w:r w:rsidR="002062CB">
        <w:rPr>
          <w:lang w:val="fr-FR"/>
        </w:rPr>
        <w:t>’</w:t>
      </w:r>
      <w:r w:rsidRPr="00D05855">
        <w:rPr>
          <w:lang w:val="fr-FR"/>
        </w:rPr>
        <w:t>Agence allemande de coopération internationale et l</w:t>
      </w:r>
      <w:r w:rsidR="002062CB">
        <w:rPr>
          <w:lang w:val="fr-FR"/>
        </w:rPr>
        <w:t>’</w:t>
      </w:r>
      <w:r w:rsidRPr="00D05855">
        <w:rPr>
          <w:lang w:val="fr-FR"/>
        </w:rPr>
        <w:t>Organisation internationale pour les migrations revêt une importance particulière à cet égard.</w:t>
      </w:r>
    </w:p>
    <w:p w14:paraId="4EB93B31" w14:textId="2C0AFC83" w:rsidR="00D05855" w:rsidRPr="001509BC" w:rsidRDefault="00D05855" w:rsidP="001509BC">
      <w:pPr>
        <w:pStyle w:val="SingleTxt"/>
        <w:spacing w:after="0" w:line="120" w:lineRule="exact"/>
        <w:rPr>
          <w:sz w:val="10"/>
          <w:lang w:val="fr-BE"/>
        </w:rPr>
      </w:pPr>
    </w:p>
    <w:p w14:paraId="3320AEE1" w14:textId="023C8A0F" w:rsidR="00D05855" w:rsidRPr="00D05855" w:rsidRDefault="001509BC" w:rsidP="001509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Pr>
          <w:lang w:val="fr-FR"/>
        </w:rPr>
        <w:tab/>
      </w:r>
      <w:r>
        <w:rPr>
          <w:lang w:val="fr-FR"/>
        </w:rPr>
        <w:tab/>
      </w:r>
      <w:r w:rsidR="00D05855" w:rsidRPr="00D05855">
        <w:rPr>
          <w:lang w:val="fr-FR"/>
        </w:rPr>
        <w:t xml:space="preserve">Mariage et relations familiales </w:t>
      </w:r>
    </w:p>
    <w:p w14:paraId="07E1ACAF" w14:textId="678903FD" w:rsidR="00D05855" w:rsidRPr="001509BC" w:rsidRDefault="00D05855" w:rsidP="001509BC">
      <w:pPr>
        <w:pStyle w:val="SingleTxt"/>
        <w:spacing w:after="0" w:line="120" w:lineRule="exact"/>
        <w:rPr>
          <w:sz w:val="10"/>
          <w:lang w:val="fr-BE"/>
        </w:rPr>
      </w:pPr>
    </w:p>
    <w:p w14:paraId="77AA58DD" w14:textId="6905859D" w:rsidR="00D05855" w:rsidRPr="00D05855" w:rsidRDefault="00D05855" w:rsidP="001509BC">
      <w:pPr>
        <w:pStyle w:val="SingleTxt"/>
        <w:numPr>
          <w:ilvl w:val="0"/>
          <w:numId w:val="30"/>
        </w:numPr>
        <w:spacing w:line="240" w:lineRule="exact"/>
        <w:ind w:left="1267"/>
        <w:rPr>
          <w:lang w:val="fr-BE"/>
        </w:rPr>
      </w:pPr>
      <w:r w:rsidRPr="00D05855">
        <w:rPr>
          <w:lang w:val="fr-FR"/>
        </w:rPr>
        <w:t>Le code de la famille de la République d</w:t>
      </w:r>
      <w:r w:rsidR="002062CB">
        <w:rPr>
          <w:lang w:val="fr-FR"/>
        </w:rPr>
        <w:t>’</w:t>
      </w:r>
      <w:r w:rsidRPr="00D05855">
        <w:rPr>
          <w:lang w:val="fr-FR"/>
        </w:rPr>
        <w:t>Albanie interdit la polygamie</w:t>
      </w:r>
      <w:r w:rsidR="002062CB">
        <w:rPr>
          <w:lang w:val="fr-FR"/>
        </w:rPr>
        <w:t> ;</w:t>
      </w:r>
      <w:r w:rsidRPr="00D05855">
        <w:rPr>
          <w:lang w:val="fr-FR"/>
        </w:rPr>
        <w:t xml:space="preserve"> il dispose en son article 7 que le mariage ne peut être conclu qu</w:t>
      </w:r>
      <w:r w:rsidR="002062CB">
        <w:rPr>
          <w:lang w:val="fr-FR"/>
        </w:rPr>
        <w:t>’</w:t>
      </w:r>
      <w:r w:rsidRPr="00D05855">
        <w:rPr>
          <w:lang w:val="fr-FR"/>
        </w:rPr>
        <w:t>entre un homme et une femme ayant atteint l</w:t>
      </w:r>
      <w:r w:rsidR="002062CB">
        <w:rPr>
          <w:lang w:val="fr-FR"/>
        </w:rPr>
        <w:t>’</w:t>
      </w:r>
      <w:r w:rsidRPr="00D05855">
        <w:rPr>
          <w:lang w:val="fr-FR"/>
        </w:rPr>
        <w:t>âge de 18 ans. En outre, l</w:t>
      </w:r>
      <w:r w:rsidR="002062CB">
        <w:rPr>
          <w:lang w:val="fr-FR"/>
        </w:rPr>
        <w:t>’</w:t>
      </w:r>
      <w:r w:rsidRPr="00D05855">
        <w:rPr>
          <w:lang w:val="fr-FR"/>
        </w:rPr>
        <w:t>article 9 sur les interdictions de mariage dispose que la personne qui a été mariée ne peut contracter un nouveau mariage tant que le mariage précédent n</w:t>
      </w:r>
      <w:r w:rsidR="002062CB">
        <w:rPr>
          <w:lang w:val="fr-FR"/>
        </w:rPr>
        <w:t>’</w:t>
      </w:r>
      <w:r w:rsidRPr="00D05855">
        <w:rPr>
          <w:lang w:val="fr-FR"/>
        </w:rPr>
        <w:t>a pas été déclaré invalide ou n</w:t>
      </w:r>
      <w:r w:rsidR="002062CB">
        <w:rPr>
          <w:lang w:val="fr-FR"/>
        </w:rPr>
        <w:t>’</w:t>
      </w:r>
      <w:r w:rsidRPr="00D05855">
        <w:rPr>
          <w:lang w:val="fr-FR"/>
        </w:rPr>
        <w:t>a pas été dissous.</w:t>
      </w:r>
    </w:p>
    <w:p w14:paraId="395C5137" w14:textId="7CF59CCB" w:rsidR="00D05855" w:rsidRPr="00975349" w:rsidRDefault="00D05855" w:rsidP="001509BC">
      <w:pPr>
        <w:pStyle w:val="SingleTxt"/>
        <w:rPr>
          <w:lang w:val="fr-FR"/>
        </w:rPr>
      </w:pPr>
      <w:r w:rsidRPr="00D05855">
        <w:rPr>
          <w:noProof/>
          <w:lang w:val="en-GB"/>
        </w:rPr>
        <mc:AlternateContent>
          <mc:Choice Requires="wps">
            <w:drawing>
              <wp:anchor distT="0" distB="0" distL="114300" distR="114300" simplePos="0" relativeHeight="251659264" behindDoc="0" locked="0" layoutInCell="1" allowOverlap="1" wp14:anchorId="07AF6965" wp14:editId="6F6AEEA7">
                <wp:simplePos x="0" y="0"/>
                <wp:positionH relativeFrom="column">
                  <wp:posOffset>2669540</wp:posOffset>
                </wp:positionH>
                <wp:positionV relativeFrom="paragraph">
                  <wp:posOffset>304800</wp:posOffset>
                </wp:positionV>
                <wp:extent cx="914400" cy="0"/>
                <wp:effectExtent l="0" t="0" r="0" b="0"/>
                <wp:wrapNone/>
                <wp:docPr id="701368669"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16E5C5C"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D05855" w:rsidRPr="00975349" w:rsidSect="00D05855">
      <w:type w:val="continuous"/>
      <w:pgSz w:w="12240" w:h="15840"/>
      <w:pgMar w:top="1440" w:right="1200" w:bottom="1152" w:left="1200" w:header="432" w:footer="504" w:gutter="0"/>
      <w:cols w:space="708"/>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08-09T08:47:00Z" w:initials="Start">
    <w:p w14:paraId="77BCB35F" w14:textId="77777777" w:rsidR="00D438EE" w:rsidRPr="00D05855" w:rsidRDefault="00D438EE">
      <w:pPr>
        <w:pStyle w:val="CommentText"/>
        <w:rPr>
          <w:lang w:val="en-US"/>
        </w:rPr>
      </w:pPr>
      <w:r>
        <w:rPr>
          <w:rStyle w:val="CommentReference"/>
        </w:rPr>
        <w:annotationRef/>
      </w:r>
      <w:r w:rsidRPr="00D05855">
        <w:rPr>
          <w:lang w:val="en-US"/>
        </w:rPr>
        <w:t>&lt;&lt;ODS JOB NO&gt;&gt;N2317928F&lt;&lt;ODS JOB NO&gt;&gt;</w:t>
      </w:r>
    </w:p>
    <w:p w14:paraId="5B6201F9" w14:textId="77777777" w:rsidR="00D438EE" w:rsidRDefault="00D438EE">
      <w:pPr>
        <w:pStyle w:val="CommentText"/>
      </w:pPr>
      <w:r>
        <w:t>&lt;&lt;ODS DOC SYMBOL1&gt;&gt;CEDAW/C/ALB/RQ/5&lt;&lt;ODS DOC SYMBOL1&gt;&gt;</w:t>
      </w:r>
    </w:p>
    <w:p w14:paraId="0FE435D3" w14:textId="59F29442" w:rsidR="00D438EE" w:rsidRDefault="00D438EE">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0FE435D3"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87DD14E" w16cex:dateUtc="2023-08-09T12:4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FE435D3" w16cid:durableId="287DD14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626D5E" w14:textId="77777777" w:rsidR="00CC79D7" w:rsidRDefault="00CC79D7" w:rsidP="00CE36B6">
      <w:pPr>
        <w:spacing w:line="240" w:lineRule="auto"/>
      </w:pPr>
      <w:r>
        <w:separator/>
      </w:r>
    </w:p>
  </w:endnote>
  <w:endnote w:type="continuationSeparator" w:id="0">
    <w:p w14:paraId="4750DBF8" w14:textId="77777777" w:rsidR="00CC79D7" w:rsidRDefault="00CC79D7" w:rsidP="00CE36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438EE" w14:paraId="51CF6B1D" w14:textId="77777777" w:rsidTr="00D438EE">
      <w:tc>
        <w:tcPr>
          <w:tcW w:w="4920" w:type="dxa"/>
          <w:shd w:val="clear" w:color="auto" w:fill="auto"/>
        </w:tcPr>
        <w:p w14:paraId="57EB7FED" w14:textId="08ACECE9" w:rsidR="00D438EE" w:rsidRPr="00D438EE" w:rsidRDefault="00D438EE" w:rsidP="00D438EE">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D10E4">
            <w:rPr>
              <w:b w:val="0"/>
              <w:w w:val="103"/>
              <w:sz w:val="14"/>
            </w:rPr>
            <w:t>23-11990</w:t>
          </w:r>
          <w:r>
            <w:rPr>
              <w:b w:val="0"/>
              <w:w w:val="103"/>
              <w:sz w:val="14"/>
            </w:rPr>
            <w:fldChar w:fldCharType="end"/>
          </w:r>
        </w:p>
      </w:tc>
      <w:tc>
        <w:tcPr>
          <w:tcW w:w="4920" w:type="dxa"/>
          <w:shd w:val="clear" w:color="auto" w:fill="auto"/>
        </w:tcPr>
        <w:p w14:paraId="0097922D" w14:textId="7E1A4BD6" w:rsidR="00D438EE" w:rsidRPr="00D438EE" w:rsidRDefault="00D438EE" w:rsidP="00D438EE">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53C57BCB" w14:textId="77777777" w:rsidR="00D438EE" w:rsidRPr="00D438EE" w:rsidRDefault="00D438EE" w:rsidP="00D438E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438EE" w14:paraId="424E049F" w14:textId="77777777" w:rsidTr="00D438EE">
      <w:tc>
        <w:tcPr>
          <w:tcW w:w="4920" w:type="dxa"/>
          <w:shd w:val="clear" w:color="auto" w:fill="auto"/>
        </w:tcPr>
        <w:p w14:paraId="0BECEB52" w14:textId="677D0088" w:rsidR="00D438EE" w:rsidRPr="00D438EE" w:rsidRDefault="00D438EE" w:rsidP="00D438EE">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1B0C4F61" w14:textId="1C6B5692" w:rsidR="00D438EE" w:rsidRPr="00D438EE" w:rsidRDefault="00D438EE" w:rsidP="00D438EE">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D10E4">
            <w:rPr>
              <w:b w:val="0"/>
              <w:w w:val="103"/>
              <w:sz w:val="14"/>
            </w:rPr>
            <w:t>23-11990</w:t>
          </w:r>
          <w:r>
            <w:rPr>
              <w:b w:val="0"/>
              <w:w w:val="103"/>
              <w:sz w:val="14"/>
            </w:rPr>
            <w:fldChar w:fldCharType="end"/>
          </w:r>
        </w:p>
      </w:tc>
    </w:tr>
  </w:tbl>
  <w:p w14:paraId="68D1F5A6" w14:textId="77777777" w:rsidR="00D438EE" w:rsidRPr="00D438EE" w:rsidRDefault="00D438EE" w:rsidP="00D438E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A320FD" w14:textId="4B8C0E23" w:rsidR="00D438EE" w:rsidRDefault="00D438EE">
    <w:pPr>
      <w:pStyle w:val="Footer"/>
    </w:pPr>
    <w:r>
      <w:rPr>
        <w:noProof/>
      </w:rPr>
      <w:drawing>
        <wp:anchor distT="0" distB="0" distL="114300" distR="114300" simplePos="0" relativeHeight="251658240" behindDoc="0" locked="0" layoutInCell="1" allowOverlap="1" wp14:anchorId="39981D8D" wp14:editId="0C9C3E37">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D438EE" w14:paraId="537B8CF2" w14:textId="77777777" w:rsidTr="00D438EE">
      <w:tc>
        <w:tcPr>
          <w:tcW w:w="3758" w:type="dxa"/>
        </w:tcPr>
        <w:p w14:paraId="31732F49" w14:textId="3D3B290A" w:rsidR="00D438EE" w:rsidRDefault="009969EE" w:rsidP="00D438EE">
          <w:pPr>
            <w:pStyle w:val="Footer"/>
            <w:rPr>
              <w:b w:val="0"/>
              <w:sz w:val="20"/>
            </w:rPr>
          </w:pPr>
          <w:r>
            <w:rPr>
              <w:b w:val="0"/>
              <w:sz w:val="20"/>
            </w:rPr>
            <w:t>23-11990</w:t>
          </w:r>
          <w:r w:rsidR="00485E9F">
            <w:rPr>
              <w:b w:val="0"/>
              <w:sz w:val="20"/>
            </w:rPr>
            <w:t>X</w:t>
          </w:r>
          <w:r>
            <w:rPr>
              <w:b w:val="0"/>
              <w:sz w:val="20"/>
            </w:rPr>
            <w:t xml:space="preserve"> (F)</w:t>
          </w:r>
        </w:p>
        <w:p w14:paraId="3552DA0E" w14:textId="55A5B2FF" w:rsidR="00D438EE" w:rsidRPr="00D438EE" w:rsidRDefault="00D438EE" w:rsidP="00D438EE">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9D10E4">
            <w:rPr>
              <w:rFonts w:ascii="Barcode 3 of 9 by request" w:hAnsi="Barcode 3 of 9 by request"/>
              <w:spacing w:val="0"/>
              <w:w w:val="100"/>
              <w:sz w:val="24"/>
            </w:rPr>
            <w:t>*2311990*</w:t>
          </w:r>
          <w:r>
            <w:rPr>
              <w:rFonts w:ascii="Barcode 3 of 9 by request" w:hAnsi="Barcode 3 of 9 by request"/>
              <w:spacing w:val="0"/>
              <w:w w:val="100"/>
              <w:sz w:val="24"/>
            </w:rPr>
            <w:fldChar w:fldCharType="end"/>
          </w:r>
        </w:p>
      </w:tc>
      <w:tc>
        <w:tcPr>
          <w:tcW w:w="4920" w:type="dxa"/>
        </w:tcPr>
        <w:p w14:paraId="4684108B" w14:textId="5DB1EE40" w:rsidR="00D438EE" w:rsidRDefault="00D438EE" w:rsidP="00D438EE">
          <w:pPr>
            <w:pStyle w:val="Footer"/>
            <w:spacing w:line="240" w:lineRule="atLeast"/>
            <w:jc w:val="right"/>
            <w:rPr>
              <w:b w:val="0"/>
              <w:sz w:val="20"/>
            </w:rPr>
          </w:pPr>
          <w:r>
            <w:rPr>
              <w:b w:val="0"/>
              <w:noProof/>
              <w:sz w:val="20"/>
            </w:rPr>
            <w:drawing>
              <wp:inline distT="0" distB="0" distL="0" distR="0" wp14:anchorId="0E0DF10F" wp14:editId="4A18FC64">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17C1E89B" w14:textId="77777777" w:rsidR="00D438EE" w:rsidRPr="00D438EE" w:rsidRDefault="00D438EE" w:rsidP="00D438EE">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69D96D" w14:textId="45C47FB1" w:rsidR="00CC79D7" w:rsidRPr="00AD0DE9" w:rsidRDefault="00AD0DE9" w:rsidP="00AD0DE9">
      <w:pPr>
        <w:pStyle w:val="Footer"/>
        <w:spacing w:after="80"/>
        <w:ind w:left="792"/>
        <w:rPr>
          <w:sz w:val="16"/>
        </w:rPr>
      </w:pPr>
      <w:r w:rsidRPr="00AD0DE9">
        <w:rPr>
          <w:sz w:val="16"/>
        </w:rPr>
        <w:t>__________________</w:t>
      </w:r>
    </w:p>
  </w:footnote>
  <w:footnote w:type="continuationSeparator" w:id="0">
    <w:p w14:paraId="0F88FCC6" w14:textId="689145EF" w:rsidR="00CC79D7" w:rsidRPr="00AD0DE9" w:rsidRDefault="00AD0DE9" w:rsidP="00AD0DE9">
      <w:pPr>
        <w:pStyle w:val="Footer"/>
        <w:spacing w:after="80"/>
        <w:ind w:left="792"/>
        <w:rPr>
          <w:sz w:val="16"/>
        </w:rPr>
      </w:pPr>
      <w:r w:rsidRPr="00AD0DE9">
        <w:rPr>
          <w:sz w:val="16"/>
        </w:rPr>
        <w:t>__________________</w:t>
      </w:r>
    </w:p>
  </w:footnote>
  <w:footnote w:id="1">
    <w:p w14:paraId="745267E3" w14:textId="4D3C63F0" w:rsidR="00D05855" w:rsidRPr="00AD0DE9" w:rsidRDefault="00D05855" w:rsidP="00AD0DE9">
      <w:pPr>
        <w:pStyle w:val="FootnoteText"/>
        <w:tabs>
          <w:tab w:val="right" w:pos="1195"/>
          <w:tab w:val="left" w:pos="1267"/>
          <w:tab w:val="left" w:pos="1742"/>
          <w:tab w:val="left" w:pos="2218"/>
          <w:tab w:val="left" w:pos="2693"/>
        </w:tabs>
        <w:ind w:left="1267" w:right="1260" w:hanging="576"/>
        <w:rPr>
          <w:lang w:val="fr-BE"/>
        </w:rPr>
      </w:pPr>
      <w:r>
        <w:rPr>
          <w:lang w:val="fr-FR"/>
        </w:rPr>
        <w:tab/>
      </w:r>
      <w:r w:rsidRPr="00AD0DE9">
        <w:rPr>
          <w:rStyle w:val="FootnoteReference"/>
          <w:spacing w:val="4"/>
          <w:lang w:val="fr-FR"/>
        </w:rPr>
        <w:footnoteRef/>
      </w:r>
      <w:r w:rsidRPr="00AD0DE9">
        <w:rPr>
          <w:lang w:val="fr-FR"/>
        </w:rPr>
        <w:t xml:space="preserve"> </w:t>
      </w:r>
      <w:r w:rsidRPr="00AD0DE9">
        <w:rPr>
          <w:lang w:val="fr-FR"/>
        </w:rPr>
        <w:tab/>
        <w:t>Employé(e)s du Bureau du procureur chargé(e)s de fournir une assistance aux personnes ayant un statut particulier, en leur proposant des services et en garantissant aux victimes et aux témoins d</w:t>
      </w:r>
      <w:r w:rsidR="002062CB">
        <w:rPr>
          <w:lang w:val="fr-FR"/>
        </w:rPr>
        <w:t>’</w:t>
      </w:r>
      <w:r w:rsidRPr="00AD0DE9">
        <w:rPr>
          <w:lang w:val="fr-FR"/>
        </w:rPr>
        <w:t>infractions pénales l</w:t>
      </w:r>
      <w:r w:rsidR="002062CB">
        <w:rPr>
          <w:lang w:val="fr-FR"/>
        </w:rPr>
        <w:t>’</w:t>
      </w:r>
      <w:r w:rsidRPr="00AD0DE9">
        <w:rPr>
          <w:lang w:val="fr-FR"/>
        </w:rPr>
        <w:t>exercice de leurs droits.</w:t>
      </w:r>
    </w:p>
  </w:footnote>
  <w:footnote w:id="2">
    <w:p w14:paraId="18686CF9" w14:textId="645B589B" w:rsidR="00D05855" w:rsidRPr="00AD0DE9" w:rsidRDefault="00D05855" w:rsidP="00AD0DE9">
      <w:pPr>
        <w:pStyle w:val="FootnoteText"/>
        <w:tabs>
          <w:tab w:val="right" w:pos="1195"/>
          <w:tab w:val="left" w:pos="1267"/>
          <w:tab w:val="left" w:pos="1742"/>
          <w:tab w:val="left" w:pos="2218"/>
          <w:tab w:val="left" w:pos="2693"/>
        </w:tabs>
        <w:ind w:left="1267" w:right="1260" w:hanging="576"/>
        <w:rPr>
          <w:lang w:val="fr-BE"/>
        </w:rPr>
      </w:pPr>
      <w:r>
        <w:rPr>
          <w:lang w:val="fr-FR"/>
        </w:rPr>
        <w:tab/>
      </w:r>
      <w:r w:rsidRPr="00AD0DE9">
        <w:rPr>
          <w:rStyle w:val="FootnoteReference"/>
          <w:spacing w:val="4"/>
          <w:lang w:val="fr-FR"/>
        </w:rPr>
        <w:footnoteRef/>
      </w:r>
      <w:r w:rsidRPr="00AD0DE9">
        <w:rPr>
          <w:lang w:val="fr-FR"/>
        </w:rPr>
        <w:t xml:space="preserve"> </w:t>
      </w:r>
      <w:r w:rsidRPr="00AD0DE9">
        <w:rPr>
          <w:lang w:val="fr-FR"/>
        </w:rPr>
        <w:tab/>
        <w:t>Pour plus de détails, veuillez consulter le rapport de l</w:t>
      </w:r>
      <w:r w:rsidR="002062CB">
        <w:rPr>
          <w:lang w:val="fr-FR"/>
        </w:rPr>
        <w:t>’</w:t>
      </w:r>
      <w:r w:rsidRPr="00AD0DE9">
        <w:rPr>
          <w:lang w:val="fr-FR"/>
        </w:rPr>
        <w:t>Albanie publié sur le site du Conseil de l</w:t>
      </w:r>
      <w:r w:rsidR="002062CB">
        <w:rPr>
          <w:lang w:val="fr-FR"/>
        </w:rPr>
        <w:t>’</w:t>
      </w:r>
      <w:r w:rsidRPr="00AD0DE9">
        <w:rPr>
          <w:lang w:val="fr-FR"/>
        </w:rPr>
        <w:t>Europe</w:t>
      </w:r>
      <w:r w:rsidR="002062CB">
        <w:rPr>
          <w:lang w:val="fr-FR"/>
        </w:rPr>
        <w:t> :</w:t>
      </w:r>
      <w:r w:rsidRPr="00AD0DE9">
        <w:rPr>
          <w:lang w:val="fr-FR"/>
        </w:rPr>
        <w:t xml:space="preserve"> </w:t>
      </w:r>
      <w:hyperlink r:id="rId1" w:history="1">
        <w:r w:rsidR="00B0534B" w:rsidRPr="003957C0">
          <w:rPr>
            <w:rStyle w:val="Hyperlink"/>
            <w:lang w:val="fr-FR"/>
          </w:rPr>
          <w:t>https://www.coe.int/fr/web/genderequality/promoting-and-protecting-women-s-rights</w:t>
        </w:r>
      </w:hyperlink>
      <w:r w:rsidRPr="00AD0DE9">
        <w:rPr>
          <w:lang w:val="fr-FR"/>
        </w:rPr>
        <w:t>.</w:t>
      </w:r>
    </w:p>
  </w:footnote>
  <w:footnote w:id="3">
    <w:p w14:paraId="79294985" w14:textId="77777777" w:rsidR="00D05855" w:rsidRPr="00AD0DE9" w:rsidRDefault="00D05855" w:rsidP="00AD0DE9">
      <w:pPr>
        <w:pStyle w:val="FootnoteText"/>
        <w:tabs>
          <w:tab w:val="right" w:pos="1195"/>
          <w:tab w:val="left" w:pos="1267"/>
          <w:tab w:val="left" w:pos="1742"/>
          <w:tab w:val="left" w:pos="2218"/>
          <w:tab w:val="left" w:pos="2693"/>
        </w:tabs>
        <w:ind w:left="1267" w:right="1260" w:hanging="576"/>
        <w:rPr>
          <w:lang w:val="fr-BE"/>
        </w:rPr>
      </w:pPr>
      <w:r>
        <w:rPr>
          <w:lang w:val="fr-FR"/>
        </w:rPr>
        <w:tab/>
      </w:r>
      <w:r w:rsidRPr="00AD0DE9">
        <w:rPr>
          <w:rStyle w:val="FootnoteReference"/>
          <w:spacing w:val="4"/>
          <w:lang w:val="fr-FR"/>
        </w:rPr>
        <w:footnoteRef/>
      </w:r>
      <w:r w:rsidRPr="00AD0DE9">
        <w:rPr>
          <w:lang w:val="fr-FR"/>
        </w:rPr>
        <w:t xml:space="preserve"> </w:t>
      </w:r>
      <w:r w:rsidRPr="00AD0DE9">
        <w:rPr>
          <w:lang w:val="fr-FR"/>
        </w:rPr>
        <w:tab/>
        <w:t>Décision du Conseil des ministres n</w:t>
      </w:r>
      <w:r w:rsidRPr="00AD0DE9">
        <w:rPr>
          <w:vertAlign w:val="superscript"/>
          <w:lang w:val="fr-FR"/>
        </w:rPr>
        <w:t>o</w:t>
      </w:r>
      <w:r w:rsidRPr="00AD0DE9">
        <w:rPr>
          <w:lang w:val="fr-FR"/>
        </w:rPr>
        <w:t> 254/2020.</w:t>
      </w:r>
    </w:p>
  </w:footnote>
  <w:footnote w:id="4">
    <w:p w14:paraId="3FF674F1" w14:textId="77777777" w:rsidR="00D05855" w:rsidRPr="00AD0DE9" w:rsidRDefault="00D05855" w:rsidP="00AD0DE9">
      <w:pPr>
        <w:pStyle w:val="FootnoteText"/>
        <w:tabs>
          <w:tab w:val="right" w:pos="1195"/>
          <w:tab w:val="left" w:pos="1267"/>
          <w:tab w:val="left" w:pos="1742"/>
          <w:tab w:val="left" w:pos="2218"/>
          <w:tab w:val="left" w:pos="2693"/>
        </w:tabs>
        <w:ind w:left="1267" w:right="1260" w:hanging="576"/>
        <w:rPr>
          <w:lang w:val="fr-BE"/>
        </w:rPr>
      </w:pPr>
      <w:r w:rsidRPr="00A9520F">
        <w:rPr>
          <w:lang w:val="fr-FR"/>
        </w:rPr>
        <w:tab/>
      </w:r>
      <w:r w:rsidRPr="00AD0DE9">
        <w:rPr>
          <w:rStyle w:val="FootnoteReference"/>
          <w:spacing w:val="4"/>
          <w:lang w:val="fr-FR"/>
        </w:rPr>
        <w:footnoteRef/>
      </w:r>
      <w:r w:rsidRPr="00AD0DE9">
        <w:rPr>
          <w:lang w:val="fr-FR"/>
        </w:rPr>
        <w:t xml:space="preserve"> </w:t>
      </w:r>
      <w:r w:rsidRPr="00AD0DE9">
        <w:rPr>
          <w:lang w:val="fr-FR"/>
        </w:rPr>
        <w:tab/>
        <w:t>Décision du Conseil des ministres n</w:t>
      </w:r>
      <w:r w:rsidRPr="00AD0DE9">
        <w:rPr>
          <w:vertAlign w:val="superscript"/>
          <w:lang w:val="fr-FR"/>
        </w:rPr>
        <w:t>o </w:t>
      </w:r>
      <w:r w:rsidRPr="00AD0DE9">
        <w:rPr>
          <w:lang w:val="fr-FR"/>
        </w:rPr>
        <w:t>314/2020.</w:t>
      </w:r>
    </w:p>
  </w:footnote>
  <w:footnote w:id="5">
    <w:p w14:paraId="6CF124AE" w14:textId="77777777" w:rsidR="00D05855" w:rsidRPr="00AD0DE9" w:rsidRDefault="00D05855" w:rsidP="00AD0DE9">
      <w:pPr>
        <w:pStyle w:val="FootnoteText"/>
        <w:tabs>
          <w:tab w:val="right" w:pos="1195"/>
          <w:tab w:val="left" w:pos="1267"/>
          <w:tab w:val="left" w:pos="1742"/>
          <w:tab w:val="left" w:pos="2218"/>
          <w:tab w:val="left" w:pos="2693"/>
        </w:tabs>
        <w:ind w:left="1267" w:right="1260" w:hanging="576"/>
        <w:rPr>
          <w:lang w:val="fr-BE"/>
        </w:rPr>
      </w:pPr>
      <w:r w:rsidRPr="00A9520F">
        <w:rPr>
          <w:lang w:val="fr-FR"/>
        </w:rPr>
        <w:tab/>
      </w:r>
      <w:r w:rsidRPr="00AD0DE9">
        <w:rPr>
          <w:rStyle w:val="FootnoteReference"/>
          <w:spacing w:val="4"/>
          <w:lang w:val="fr-FR"/>
        </w:rPr>
        <w:footnoteRef/>
      </w:r>
      <w:r w:rsidRPr="00AD0DE9">
        <w:rPr>
          <w:lang w:val="fr-FR"/>
        </w:rPr>
        <w:t xml:space="preserve"> </w:t>
      </w:r>
      <w:r w:rsidRPr="00AD0DE9">
        <w:rPr>
          <w:lang w:val="fr-FR"/>
        </w:rPr>
        <w:tab/>
        <w:t>Décision du Conseil des ministres n</w:t>
      </w:r>
      <w:r w:rsidRPr="00AD0DE9">
        <w:rPr>
          <w:vertAlign w:val="superscript"/>
          <w:lang w:val="fr-FR"/>
        </w:rPr>
        <w:t>o</w:t>
      </w:r>
      <w:r w:rsidRPr="00AD0DE9">
        <w:rPr>
          <w:lang w:val="fr-FR"/>
        </w:rPr>
        <w:t> 371/2020.</w:t>
      </w:r>
    </w:p>
  </w:footnote>
  <w:footnote w:id="6">
    <w:p w14:paraId="7A190CF6" w14:textId="77777777" w:rsidR="00D05855" w:rsidRPr="00AD0DE9" w:rsidRDefault="00D05855" w:rsidP="00AD0DE9">
      <w:pPr>
        <w:pStyle w:val="FootnoteText"/>
        <w:tabs>
          <w:tab w:val="right" w:pos="1195"/>
          <w:tab w:val="left" w:pos="1267"/>
          <w:tab w:val="left" w:pos="1742"/>
          <w:tab w:val="left" w:pos="2218"/>
          <w:tab w:val="left" w:pos="2693"/>
        </w:tabs>
        <w:ind w:left="1267" w:right="1260" w:hanging="576"/>
        <w:rPr>
          <w:lang w:val="fr-BE"/>
        </w:rPr>
      </w:pPr>
      <w:r w:rsidRPr="00A9520F">
        <w:rPr>
          <w:lang w:val="fr-FR"/>
        </w:rPr>
        <w:tab/>
      </w:r>
      <w:r w:rsidRPr="00AD0DE9">
        <w:rPr>
          <w:rStyle w:val="FootnoteReference"/>
          <w:spacing w:val="4"/>
          <w:lang w:val="fr-FR"/>
        </w:rPr>
        <w:footnoteRef/>
      </w:r>
      <w:r w:rsidRPr="00AD0DE9">
        <w:rPr>
          <w:lang w:val="fr-FR"/>
        </w:rPr>
        <w:t xml:space="preserve"> </w:t>
      </w:r>
      <w:r w:rsidRPr="00AD0DE9">
        <w:rPr>
          <w:lang w:val="fr-FR"/>
        </w:rPr>
        <w:tab/>
        <w:t>Décision du Conseil des ministres n</w:t>
      </w:r>
      <w:r w:rsidRPr="00AD0DE9">
        <w:rPr>
          <w:vertAlign w:val="superscript"/>
          <w:lang w:val="fr-FR"/>
        </w:rPr>
        <w:t>o</w:t>
      </w:r>
      <w:r w:rsidRPr="00AD0DE9">
        <w:rPr>
          <w:lang w:val="fr-FR"/>
        </w:rPr>
        <w:t> 898/2021.</w:t>
      </w:r>
    </w:p>
  </w:footnote>
  <w:footnote w:id="7">
    <w:p w14:paraId="2E132CFC" w14:textId="258D3BDC" w:rsidR="00D05855" w:rsidRPr="00AD0DE9" w:rsidRDefault="00D05855" w:rsidP="00AD0DE9">
      <w:pPr>
        <w:pStyle w:val="FootnoteText"/>
        <w:tabs>
          <w:tab w:val="right" w:pos="1195"/>
          <w:tab w:val="left" w:pos="1267"/>
          <w:tab w:val="left" w:pos="1742"/>
          <w:tab w:val="left" w:pos="2218"/>
          <w:tab w:val="left" w:pos="2693"/>
        </w:tabs>
        <w:ind w:left="1267" w:right="1260" w:hanging="576"/>
        <w:rPr>
          <w:lang w:val="fr-BE"/>
        </w:rPr>
      </w:pPr>
      <w:r>
        <w:rPr>
          <w:lang w:val="fr-FR"/>
        </w:rPr>
        <w:tab/>
      </w:r>
      <w:r w:rsidRPr="00AD0DE9">
        <w:rPr>
          <w:rStyle w:val="FootnoteReference"/>
          <w:spacing w:val="4"/>
          <w:lang w:val="fr-FR"/>
        </w:rPr>
        <w:footnoteRef/>
      </w:r>
      <w:r w:rsidRPr="00AD0DE9">
        <w:rPr>
          <w:lang w:val="fr-FR"/>
        </w:rPr>
        <w:t xml:space="preserve"> </w:t>
      </w:r>
      <w:r w:rsidRPr="00AD0DE9">
        <w:rPr>
          <w:lang w:val="fr-FR"/>
        </w:rPr>
        <w:tab/>
        <w:t>Document d</w:t>
      </w:r>
      <w:r w:rsidR="002062CB">
        <w:rPr>
          <w:lang w:val="fr-FR"/>
        </w:rPr>
        <w:t>’</w:t>
      </w:r>
      <w:r w:rsidRPr="00AD0DE9">
        <w:rPr>
          <w:lang w:val="fr-FR"/>
        </w:rPr>
        <w:t>instruction n</w:t>
      </w:r>
      <w:r w:rsidRPr="00AD0DE9">
        <w:rPr>
          <w:vertAlign w:val="superscript"/>
          <w:lang w:val="fr-FR"/>
        </w:rPr>
        <w:t>o</w:t>
      </w:r>
      <w:r w:rsidRPr="00AD0DE9">
        <w:rPr>
          <w:lang w:val="fr-FR"/>
        </w:rPr>
        <w:t> 2192/2020.</w:t>
      </w:r>
    </w:p>
  </w:footnote>
  <w:footnote w:id="8">
    <w:p w14:paraId="30B17D84" w14:textId="77777777" w:rsidR="00D05855" w:rsidRPr="00AD0DE9" w:rsidRDefault="00D05855" w:rsidP="00AD0DE9">
      <w:pPr>
        <w:pStyle w:val="FootnoteText"/>
        <w:tabs>
          <w:tab w:val="right" w:pos="1195"/>
          <w:tab w:val="left" w:pos="1267"/>
          <w:tab w:val="left" w:pos="1742"/>
          <w:tab w:val="left" w:pos="2218"/>
          <w:tab w:val="left" w:pos="2693"/>
        </w:tabs>
        <w:ind w:left="1267" w:right="1260" w:hanging="576"/>
        <w:rPr>
          <w:lang w:val="fr-BE"/>
        </w:rPr>
      </w:pPr>
      <w:r>
        <w:rPr>
          <w:lang w:val="fr-FR"/>
        </w:rPr>
        <w:tab/>
      </w:r>
      <w:r w:rsidRPr="00AD0DE9">
        <w:rPr>
          <w:rStyle w:val="FootnoteReference"/>
          <w:spacing w:val="4"/>
          <w:lang w:val="fr-FR"/>
        </w:rPr>
        <w:footnoteRef/>
      </w:r>
      <w:r w:rsidRPr="00AD0DE9">
        <w:rPr>
          <w:lang w:val="fr-FR"/>
        </w:rPr>
        <w:t xml:space="preserve"> </w:t>
      </w:r>
      <w:r w:rsidRPr="00AD0DE9">
        <w:rPr>
          <w:lang w:val="fr-FR"/>
        </w:rPr>
        <w:tab/>
        <w:t>Arrêté n</w:t>
      </w:r>
      <w:r w:rsidRPr="00AD0DE9">
        <w:rPr>
          <w:vertAlign w:val="superscript"/>
          <w:lang w:val="fr-FR"/>
        </w:rPr>
        <w:t>o</w:t>
      </w:r>
      <w:r w:rsidRPr="00AD0DE9">
        <w:rPr>
          <w:lang w:val="fr-FR"/>
        </w:rPr>
        <w:t xml:space="preserve"> 80/2020.</w:t>
      </w:r>
    </w:p>
  </w:footnote>
  <w:footnote w:id="9">
    <w:p w14:paraId="2428ECBF" w14:textId="78EBF630" w:rsidR="00D05855" w:rsidRPr="00AD0DE9" w:rsidRDefault="00D05855" w:rsidP="00AD0DE9">
      <w:pPr>
        <w:pStyle w:val="FootnoteText"/>
        <w:tabs>
          <w:tab w:val="right" w:pos="1195"/>
          <w:tab w:val="left" w:pos="1267"/>
          <w:tab w:val="left" w:pos="1742"/>
          <w:tab w:val="left" w:pos="2218"/>
          <w:tab w:val="left" w:pos="2693"/>
        </w:tabs>
        <w:ind w:left="1267" w:right="1260" w:hanging="576"/>
        <w:rPr>
          <w:lang w:val="fr-BE"/>
        </w:rPr>
      </w:pPr>
      <w:r>
        <w:rPr>
          <w:lang w:val="fr-FR"/>
        </w:rPr>
        <w:tab/>
      </w:r>
      <w:r w:rsidRPr="00AD0DE9">
        <w:rPr>
          <w:rStyle w:val="FootnoteReference"/>
          <w:spacing w:val="4"/>
          <w:lang w:val="fr-FR"/>
        </w:rPr>
        <w:footnoteRef/>
      </w:r>
      <w:r w:rsidRPr="00AD0DE9">
        <w:rPr>
          <w:lang w:val="fr-FR"/>
        </w:rPr>
        <w:t xml:space="preserve"> </w:t>
      </w:r>
      <w:r w:rsidRPr="00AD0DE9">
        <w:rPr>
          <w:lang w:val="fr-FR"/>
        </w:rPr>
        <w:tab/>
        <w:t>Avec l</w:t>
      </w:r>
      <w:r w:rsidR="002062CB">
        <w:rPr>
          <w:lang w:val="fr-FR"/>
        </w:rPr>
        <w:t>’</w:t>
      </w:r>
      <w:r w:rsidRPr="00AD0DE9">
        <w:rPr>
          <w:lang w:val="fr-FR"/>
        </w:rPr>
        <w:t>appui d</w:t>
      </w:r>
      <w:r w:rsidR="002062CB">
        <w:rPr>
          <w:lang w:val="fr-FR"/>
        </w:rPr>
        <w:t>’</w:t>
      </w:r>
      <w:r w:rsidRPr="00AD0DE9">
        <w:rPr>
          <w:lang w:val="fr-FR"/>
        </w:rPr>
        <w:t>ONU-Femmes.</w:t>
      </w:r>
    </w:p>
  </w:footnote>
  <w:footnote w:id="10">
    <w:p w14:paraId="510F3347" w14:textId="1F631A89" w:rsidR="00D05855" w:rsidRPr="00AD0DE9" w:rsidRDefault="00D05855" w:rsidP="00AD0DE9">
      <w:pPr>
        <w:pStyle w:val="FootnoteText"/>
        <w:tabs>
          <w:tab w:val="right" w:pos="1195"/>
          <w:tab w:val="left" w:pos="1267"/>
          <w:tab w:val="left" w:pos="1742"/>
          <w:tab w:val="left" w:pos="2218"/>
          <w:tab w:val="left" w:pos="2693"/>
        </w:tabs>
        <w:ind w:left="1267" w:right="1260" w:hanging="576"/>
        <w:rPr>
          <w:lang w:val="fr-BE"/>
        </w:rPr>
      </w:pPr>
      <w:r>
        <w:rPr>
          <w:lang w:val="fr-FR"/>
        </w:rPr>
        <w:tab/>
      </w:r>
      <w:r w:rsidRPr="00AD0DE9">
        <w:rPr>
          <w:rStyle w:val="FootnoteReference"/>
          <w:spacing w:val="4"/>
          <w:lang w:val="fr-FR"/>
        </w:rPr>
        <w:footnoteRef/>
      </w:r>
      <w:r w:rsidRPr="00AD0DE9">
        <w:rPr>
          <w:lang w:val="fr-FR"/>
        </w:rPr>
        <w:t xml:space="preserve"> </w:t>
      </w:r>
      <w:r w:rsidRPr="00AD0DE9">
        <w:rPr>
          <w:lang w:val="fr-FR"/>
        </w:rPr>
        <w:tab/>
      </w:r>
      <w:hyperlink r:id="rId2" w:history="1">
        <w:r w:rsidR="00B0534B" w:rsidRPr="003957C0">
          <w:rPr>
            <w:rStyle w:val="Hyperlink"/>
            <w:lang w:val="fr-FR"/>
          </w:rPr>
          <w:t>http://shendetesia.gov.al/barazia-gjinore/</w:t>
        </w:r>
      </w:hyperlink>
      <w:r w:rsidRPr="00AD0DE9">
        <w:rPr>
          <w:lang w:val="fr-FR"/>
        </w:rPr>
        <w:t>.</w:t>
      </w:r>
    </w:p>
  </w:footnote>
  <w:footnote w:id="11">
    <w:p w14:paraId="4F2F071B" w14:textId="26DF4E39" w:rsidR="00D05855" w:rsidRPr="00AD0DE9" w:rsidRDefault="00D05855" w:rsidP="00AD0DE9">
      <w:pPr>
        <w:pStyle w:val="FootnoteText"/>
        <w:tabs>
          <w:tab w:val="right" w:pos="1195"/>
          <w:tab w:val="left" w:pos="1267"/>
          <w:tab w:val="left" w:pos="1742"/>
          <w:tab w:val="left" w:pos="2218"/>
          <w:tab w:val="left" w:pos="2693"/>
        </w:tabs>
        <w:ind w:left="1267" w:right="1260" w:hanging="576"/>
        <w:rPr>
          <w:lang w:val="fr-BE"/>
        </w:rPr>
      </w:pPr>
      <w:r>
        <w:rPr>
          <w:lang w:val="fr-FR"/>
        </w:rPr>
        <w:tab/>
      </w:r>
      <w:r w:rsidRPr="00AD0DE9">
        <w:rPr>
          <w:rStyle w:val="FootnoteReference"/>
          <w:spacing w:val="4"/>
          <w:lang w:val="fr-FR"/>
        </w:rPr>
        <w:footnoteRef/>
      </w:r>
      <w:r w:rsidRPr="00AD0DE9">
        <w:rPr>
          <w:lang w:val="fr-FR"/>
        </w:rPr>
        <w:t xml:space="preserve"> </w:t>
      </w:r>
      <w:r w:rsidRPr="00AD0DE9">
        <w:rPr>
          <w:lang w:val="fr-FR"/>
        </w:rPr>
        <w:tab/>
        <w:t>Avec l</w:t>
      </w:r>
      <w:r w:rsidR="002062CB">
        <w:rPr>
          <w:lang w:val="fr-FR"/>
        </w:rPr>
        <w:t>’</w:t>
      </w:r>
      <w:r w:rsidRPr="00AD0DE9">
        <w:rPr>
          <w:lang w:val="fr-FR"/>
        </w:rPr>
        <w:t>appui du Centre d</w:t>
      </w:r>
      <w:r w:rsidR="002062CB">
        <w:rPr>
          <w:lang w:val="fr-FR"/>
        </w:rPr>
        <w:t>’</w:t>
      </w:r>
      <w:r w:rsidRPr="00AD0DE9">
        <w:rPr>
          <w:lang w:val="fr-FR"/>
        </w:rPr>
        <w:t>information et d</w:t>
      </w:r>
      <w:r w:rsidR="002062CB">
        <w:rPr>
          <w:lang w:val="fr-FR"/>
        </w:rPr>
        <w:t>’</w:t>
      </w:r>
      <w:r w:rsidRPr="00AD0DE9">
        <w:rPr>
          <w:lang w:val="fr-FR"/>
        </w:rPr>
        <w:t>éducation pour le développement.</w:t>
      </w:r>
    </w:p>
  </w:footnote>
  <w:footnote w:id="12">
    <w:p w14:paraId="5A306841" w14:textId="73936B30" w:rsidR="00D05855" w:rsidRPr="00AD0DE9" w:rsidRDefault="00D05855" w:rsidP="00AD0DE9">
      <w:pPr>
        <w:pStyle w:val="FootnoteText"/>
        <w:tabs>
          <w:tab w:val="right" w:pos="1195"/>
          <w:tab w:val="left" w:pos="1267"/>
          <w:tab w:val="left" w:pos="1742"/>
          <w:tab w:val="left" w:pos="2218"/>
          <w:tab w:val="left" w:pos="2693"/>
        </w:tabs>
        <w:ind w:left="1267" w:right="1260" w:hanging="576"/>
        <w:rPr>
          <w:lang w:val="fr-BE"/>
        </w:rPr>
      </w:pPr>
      <w:r>
        <w:rPr>
          <w:lang w:val="fr-FR"/>
        </w:rPr>
        <w:tab/>
      </w:r>
      <w:r w:rsidRPr="00AD0DE9">
        <w:rPr>
          <w:rStyle w:val="FootnoteReference"/>
          <w:spacing w:val="4"/>
          <w:lang w:val="fr-FR"/>
        </w:rPr>
        <w:footnoteRef/>
      </w:r>
      <w:r w:rsidRPr="00AD0DE9">
        <w:rPr>
          <w:lang w:val="fr-FR"/>
        </w:rPr>
        <w:t xml:space="preserve"> </w:t>
      </w:r>
      <w:r w:rsidRPr="00AD0DE9">
        <w:rPr>
          <w:lang w:val="fr-FR"/>
        </w:rPr>
        <w:tab/>
        <w:t>Avec l</w:t>
      </w:r>
      <w:r w:rsidR="002062CB">
        <w:rPr>
          <w:lang w:val="fr-FR"/>
        </w:rPr>
        <w:t>’</w:t>
      </w:r>
      <w:r w:rsidRPr="00AD0DE9">
        <w:rPr>
          <w:lang w:val="fr-FR"/>
        </w:rPr>
        <w:t>appui d</w:t>
      </w:r>
      <w:r w:rsidR="002062CB">
        <w:rPr>
          <w:lang w:val="fr-FR"/>
        </w:rPr>
        <w:t>’</w:t>
      </w:r>
      <w:r w:rsidRPr="00AD0DE9">
        <w:rPr>
          <w:lang w:val="fr-FR"/>
        </w:rPr>
        <w:t>ONU-Femmes.</w:t>
      </w:r>
    </w:p>
  </w:footnote>
  <w:footnote w:id="13">
    <w:p w14:paraId="0E1C7077" w14:textId="37FDC6A6" w:rsidR="00D05855" w:rsidRPr="00AD0DE9" w:rsidRDefault="00D05855" w:rsidP="00AD0DE9">
      <w:pPr>
        <w:pStyle w:val="FootnoteText"/>
        <w:tabs>
          <w:tab w:val="right" w:pos="1195"/>
          <w:tab w:val="left" w:pos="1267"/>
          <w:tab w:val="left" w:pos="1742"/>
          <w:tab w:val="left" w:pos="2218"/>
          <w:tab w:val="left" w:pos="2693"/>
        </w:tabs>
        <w:ind w:left="1267" w:right="1260" w:hanging="576"/>
        <w:rPr>
          <w:lang w:val="fr-BE"/>
        </w:rPr>
      </w:pPr>
      <w:r>
        <w:rPr>
          <w:lang w:val="fr-FR"/>
        </w:rPr>
        <w:tab/>
      </w:r>
      <w:r w:rsidRPr="00AD0DE9">
        <w:rPr>
          <w:rStyle w:val="FootnoteReference"/>
          <w:spacing w:val="4"/>
          <w:lang w:val="fr-FR"/>
        </w:rPr>
        <w:footnoteRef/>
      </w:r>
      <w:r w:rsidRPr="00AD0DE9">
        <w:rPr>
          <w:lang w:val="fr-FR"/>
        </w:rPr>
        <w:t xml:space="preserve"> </w:t>
      </w:r>
      <w:r w:rsidRPr="00AD0DE9">
        <w:rPr>
          <w:lang w:val="fr-FR"/>
        </w:rPr>
        <w:tab/>
      </w:r>
      <w:hyperlink r:id="rId3" w:history="1">
        <w:r w:rsidR="00B0534B" w:rsidRPr="003957C0">
          <w:rPr>
            <w:rStyle w:val="Hyperlink"/>
            <w:lang w:val="fr-FR"/>
          </w:rPr>
          <w:t>https://www.parlament.al/News/Index/15244</w:t>
        </w:r>
      </w:hyperlink>
      <w:r w:rsidRPr="00AD0DE9">
        <w:rPr>
          <w:lang w:val="fr-FR"/>
        </w:rPr>
        <w:t>.</w:t>
      </w:r>
    </w:p>
  </w:footnote>
  <w:footnote w:id="14">
    <w:p w14:paraId="74133974" w14:textId="1DBA8FB8" w:rsidR="00D05855" w:rsidRPr="00AD0DE9" w:rsidRDefault="00D05855" w:rsidP="00AD0DE9">
      <w:pPr>
        <w:pStyle w:val="FootnoteText"/>
        <w:tabs>
          <w:tab w:val="right" w:pos="1195"/>
          <w:tab w:val="left" w:pos="1267"/>
          <w:tab w:val="left" w:pos="1742"/>
          <w:tab w:val="left" w:pos="2218"/>
          <w:tab w:val="left" w:pos="2693"/>
        </w:tabs>
        <w:ind w:left="1267" w:right="1260" w:hanging="576"/>
        <w:rPr>
          <w:lang w:val="fr-FR"/>
        </w:rPr>
      </w:pPr>
      <w:r>
        <w:rPr>
          <w:lang w:val="fr-FR"/>
        </w:rPr>
        <w:tab/>
      </w:r>
      <w:r w:rsidRPr="00AD0DE9">
        <w:rPr>
          <w:rStyle w:val="FootnoteReference"/>
          <w:spacing w:val="4"/>
          <w:lang w:val="fr-FR"/>
        </w:rPr>
        <w:footnoteRef/>
      </w:r>
      <w:r w:rsidRPr="00AD0DE9">
        <w:rPr>
          <w:lang w:val="fr-FR"/>
        </w:rPr>
        <w:t xml:space="preserve"> </w:t>
      </w:r>
      <w:r w:rsidRPr="00AD0DE9">
        <w:rPr>
          <w:lang w:val="fr-FR"/>
        </w:rPr>
        <w:tab/>
      </w:r>
      <w:hyperlink r:id="rId4" w:history="1">
        <w:r w:rsidR="00B0534B" w:rsidRPr="003957C0">
          <w:rPr>
            <w:rStyle w:val="Hyperlink"/>
            <w:lang w:val="fr-FR"/>
          </w:rPr>
          <w:t>https://www.kmd.al/wp-content/uploads/2020/07/Raporti-i-Barazise-gjinore-ne-pushtetin-vendor.pdf</w:t>
        </w:r>
      </w:hyperlink>
      <w:r w:rsidRPr="00AD0DE9">
        <w:rPr>
          <w:lang w:val="fr-FR"/>
        </w:rPr>
        <w:t>.</w:t>
      </w:r>
    </w:p>
  </w:footnote>
  <w:footnote w:id="15">
    <w:p w14:paraId="20900822" w14:textId="4CAE103B" w:rsidR="00D05855" w:rsidRPr="00AD0DE9" w:rsidRDefault="00D05855" w:rsidP="00AD0DE9">
      <w:pPr>
        <w:pStyle w:val="FootnoteText"/>
        <w:tabs>
          <w:tab w:val="right" w:pos="1195"/>
          <w:tab w:val="left" w:pos="1267"/>
          <w:tab w:val="left" w:pos="1742"/>
          <w:tab w:val="left" w:pos="2218"/>
          <w:tab w:val="left" w:pos="2693"/>
        </w:tabs>
        <w:ind w:left="1267" w:right="1260" w:hanging="576"/>
        <w:rPr>
          <w:lang w:val="fr-FR"/>
        </w:rPr>
      </w:pPr>
      <w:r>
        <w:rPr>
          <w:lang w:val="fr-FR"/>
        </w:rPr>
        <w:tab/>
      </w:r>
      <w:r w:rsidRPr="00AD0DE9">
        <w:rPr>
          <w:rStyle w:val="FootnoteReference"/>
          <w:spacing w:val="4"/>
          <w:lang w:val="fr-FR"/>
        </w:rPr>
        <w:footnoteRef/>
      </w:r>
      <w:r w:rsidRPr="00AD0DE9">
        <w:rPr>
          <w:lang w:val="fr-FR"/>
        </w:rPr>
        <w:t xml:space="preserve"> </w:t>
      </w:r>
      <w:hyperlink r:id="rId5" w:history="1">
        <w:r w:rsidR="00B0534B" w:rsidRPr="003957C0">
          <w:rPr>
            <w:rStyle w:val="Hyperlink"/>
            <w:lang w:val="fr-FR"/>
          </w:rPr>
          <w:tab/>
          <w:t>https://www.ccre.org/docs/charte_egalite_fr.pdf</w:t>
        </w:r>
      </w:hyperlink>
      <w:r w:rsidRPr="00AD0DE9">
        <w:rPr>
          <w:lang w:val="fr-FR"/>
        </w:rPr>
        <w:t>.</w:t>
      </w:r>
    </w:p>
  </w:footnote>
  <w:footnote w:id="16">
    <w:p w14:paraId="5094D6E5" w14:textId="77777777" w:rsidR="00D05855" w:rsidRPr="00AD0DE9" w:rsidRDefault="00D05855" w:rsidP="00AD0DE9">
      <w:pPr>
        <w:pStyle w:val="FootnoteText"/>
        <w:tabs>
          <w:tab w:val="right" w:pos="1195"/>
          <w:tab w:val="left" w:pos="1267"/>
          <w:tab w:val="left" w:pos="1742"/>
          <w:tab w:val="left" w:pos="2218"/>
          <w:tab w:val="left" w:pos="2693"/>
        </w:tabs>
        <w:ind w:left="1267" w:right="1260" w:hanging="576"/>
        <w:rPr>
          <w:lang w:val="fr-BE"/>
        </w:rPr>
      </w:pPr>
      <w:r>
        <w:rPr>
          <w:lang w:val="fr-FR"/>
        </w:rPr>
        <w:tab/>
      </w:r>
      <w:r w:rsidRPr="00AD0DE9">
        <w:rPr>
          <w:rStyle w:val="FootnoteReference"/>
          <w:spacing w:val="4"/>
          <w:lang w:val="fr-FR"/>
        </w:rPr>
        <w:footnoteRef/>
      </w:r>
      <w:r w:rsidRPr="00AD0DE9">
        <w:rPr>
          <w:lang w:val="fr-FR"/>
        </w:rPr>
        <w:t xml:space="preserve"> </w:t>
      </w:r>
      <w:r w:rsidRPr="00AD0DE9">
        <w:rPr>
          <w:lang w:val="fr-FR"/>
        </w:rPr>
        <w:tab/>
        <w:t>Ordre de protection immédiate de précaution, ordre de protection immédiate, ordre de protection.</w:t>
      </w:r>
    </w:p>
  </w:footnote>
  <w:footnote w:id="17">
    <w:p w14:paraId="7904E129" w14:textId="19284F47" w:rsidR="00D05855" w:rsidRPr="00AD0DE9" w:rsidRDefault="00D05855" w:rsidP="00AD0DE9">
      <w:pPr>
        <w:pStyle w:val="FootnoteText"/>
        <w:tabs>
          <w:tab w:val="right" w:pos="1195"/>
          <w:tab w:val="left" w:pos="1267"/>
          <w:tab w:val="left" w:pos="1742"/>
          <w:tab w:val="left" w:pos="2218"/>
          <w:tab w:val="left" w:pos="2693"/>
        </w:tabs>
        <w:ind w:left="1267" w:right="1260" w:hanging="576"/>
        <w:rPr>
          <w:lang w:val="fr-FR"/>
        </w:rPr>
      </w:pPr>
      <w:r>
        <w:rPr>
          <w:lang w:val="fr-FR"/>
        </w:rPr>
        <w:tab/>
      </w:r>
      <w:r w:rsidRPr="00AD0DE9">
        <w:rPr>
          <w:rStyle w:val="FootnoteReference"/>
          <w:spacing w:val="4"/>
          <w:lang w:val="fr-FR"/>
        </w:rPr>
        <w:footnoteRef/>
      </w:r>
      <w:r w:rsidRPr="00AD0DE9">
        <w:rPr>
          <w:lang w:val="fr-FR"/>
        </w:rPr>
        <w:t xml:space="preserve"> </w:t>
      </w:r>
      <w:r w:rsidRPr="00AD0DE9">
        <w:rPr>
          <w:lang w:val="fr-FR"/>
        </w:rPr>
        <w:tab/>
      </w:r>
      <w:hyperlink r:id="rId6" w:history="1">
        <w:r w:rsidR="00B0534B" w:rsidRPr="003957C0">
          <w:rPr>
            <w:rStyle w:val="Hyperlink"/>
            <w:lang w:val="fr-FR"/>
          </w:rPr>
          <w:t>https://www.undp.org/albania/publications/protokoll-i-menaxhimit-te-rasteve-te-dhunes-ne-familje-ne-nivel-vendor</w:t>
        </w:r>
      </w:hyperlink>
      <w:r w:rsidRPr="00AD0DE9">
        <w:rPr>
          <w:lang w:val="fr-FR"/>
        </w:rPr>
        <w:t>.</w:t>
      </w:r>
    </w:p>
  </w:footnote>
  <w:footnote w:id="18">
    <w:p w14:paraId="4B3ED728" w14:textId="77777777" w:rsidR="00D05855" w:rsidRPr="00AD0DE9" w:rsidRDefault="00D05855" w:rsidP="00AD0DE9">
      <w:pPr>
        <w:pStyle w:val="FootnoteText"/>
        <w:tabs>
          <w:tab w:val="right" w:pos="1195"/>
          <w:tab w:val="left" w:pos="1267"/>
          <w:tab w:val="left" w:pos="1742"/>
          <w:tab w:val="left" w:pos="2218"/>
          <w:tab w:val="left" w:pos="2693"/>
        </w:tabs>
        <w:ind w:left="1267" w:right="1260" w:hanging="576"/>
        <w:rPr>
          <w:lang w:val="fr-BE"/>
        </w:rPr>
      </w:pPr>
      <w:r>
        <w:rPr>
          <w:lang w:val="fr-FR"/>
        </w:rPr>
        <w:tab/>
      </w:r>
      <w:r w:rsidRPr="00AD0DE9">
        <w:rPr>
          <w:rStyle w:val="FootnoteReference"/>
          <w:spacing w:val="4"/>
          <w:lang w:val="fr-FR"/>
        </w:rPr>
        <w:footnoteRef/>
      </w:r>
      <w:r w:rsidRPr="00AD0DE9">
        <w:rPr>
          <w:lang w:val="fr-FR"/>
        </w:rPr>
        <w:t xml:space="preserve"> </w:t>
      </w:r>
      <w:r w:rsidRPr="00AD0DE9">
        <w:rPr>
          <w:lang w:val="fr-FR"/>
        </w:rPr>
        <w:tab/>
        <w:t>Avec le soutien du Projet suédois de police de proximité.</w:t>
      </w:r>
    </w:p>
  </w:footnote>
  <w:footnote w:id="19">
    <w:p w14:paraId="44D0FDB6" w14:textId="77777777" w:rsidR="00D05855" w:rsidRPr="00AD0DE9" w:rsidRDefault="00D05855" w:rsidP="00AD0DE9">
      <w:pPr>
        <w:pStyle w:val="FootnoteText"/>
        <w:tabs>
          <w:tab w:val="right" w:pos="1195"/>
          <w:tab w:val="left" w:pos="1267"/>
          <w:tab w:val="left" w:pos="1742"/>
          <w:tab w:val="left" w:pos="2218"/>
          <w:tab w:val="left" w:pos="2693"/>
        </w:tabs>
        <w:ind w:left="1267" w:right="1260" w:hanging="576"/>
        <w:rPr>
          <w:lang w:val="fr-BE"/>
        </w:rPr>
      </w:pPr>
      <w:r>
        <w:rPr>
          <w:lang w:val="fr-FR"/>
        </w:rPr>
        <w:tab/>
      </w:r>
      <w:r w:rsidRPr="00AD0DE9">
        <w:rPr>
          <w:rStyle w:val="FootnoteReference"/>
          <w:spacing w:val="4"/>
          <w:lang w:val="fr-FR"/>
        </w:rPr>
        <w:footnoteRef/>
      </w:r>
      <w:r w:rsidRPr="00AD0DE9">
        <w:rPr>
          <w:lang w:val="fr-FR"/>
        </w:rPr>
        <w:t xml:space="preserve"> </w:t>
      </w:r>
      <w:r w:rsidRPr="00AD0DE9">
        <w:rPr>
          <w:lang w:val="fr-FR"/>
        </w:rPr>
        <w:tab/>
        <w:t>Assistance technique fournie par le Programme des Nations Unies pour le développement (PNUD) et ONU-Femmes.</w:t>
      </w:r>
    </w:p>
  </w:footnote>
  <w:footnote w:id="20">
    <w:p w14:paraId="20A20357" w14:textId="5A2059AB" w:rsidR="00D05855" w:rsidRPr="00AD0DE9" w:rsidRDefault="00D05855" w:rsidP="00AD0DE9">
      <w:pPr>
        <w:pStyle w:val="FootnoteText"/>
        <w:tabs>
          <w:tab w:val="right" w:pos="1195"/>
          <w:tab w:val="left" w:pos="1267"/>
          <w:tab w:val="left" w:pos="1742"/>
          <w:tab w:val="left" w:pos="2218"/>
          <w:tab w:val="left" w:pos="2693"/>
        </w:tabs>
        <w:ind w:left="1267" w:right="1260" w:hanging="576"/>
        <w:rPr>
          <w:lang w:val="fr-BE"/>
        </w:rPr>
      </w:pPr>
      <w:r>
        <w:rPr>
          <w:lang w:val="fr-FR"/>
        </w:rPr>
        <w:tab/>
      </w:r>
      <w:r w:rsidRPr="00AD0DE9">
        <w:rPr>
          <w:rStyle w:val="FootnoteReference"/>
          <w:spacing w:val="4"/>
          <w:lang w:val="fr-FR"/>
        </w:rPr>
        <w:footnoteRef/>
      </w:r>
      <w:r w:rsidRPr="00AD0DE9">
        <w:rPr>
          <w:lang w:val="fr-FR"/>
        </w:rPr>
        <w:t xml:space="preserve"> </w:t>
      </w:r>
      <w:r w:rsidRPr="00AD0DE9">
        <w:rPr>
          <w:lang w:val="fr-FR"/>
        </w:rPr>
        <w:tab/>
        <w:t>Avec l</w:t>
      </w:r>
      <w:r w:rsidR="002062CB">
        <w:rPr>
          <w:lang w:val="fr-FR"/>
        </w:rPr>
        <w:t>’</w:t>
      </w:r>
      <w:r w:rsidRPr="00AD0DE9">
        <w:rPr>
          <w:lang w:val="fr-FR"/>
        </w:rPr>
        <w:t>appui du PNUD.</w:t>
      </w:r>
    </w:p>
  </w:footnote>
  <w:footnote w:id="21">
    <w:p w14:paraId="0266DA61" w14:textId="77777777" w:rsidR="00D05855" w:rsidRPr="00AD0DE9" w:rsidRDefault="00D05855" w:rsidP="00AD0DE9">
      <w:pPr>
        <w:pStyle w:val="FootnoteText"/>
        <w:tabs>
          <w:tab w:val="right" w:pos="1195"/>
          <w:tab w:val="left" w:pos="1267"/>
          <w:tab w:val="left" w:pos="1742"/>
          <w:tab w:val="left" w:pos="2218"/>
          <w:tab w:val="left" w:pos="2693"/>
        </w:tabs>
        <w:ind w:left="1267" w:right="1260" w:hanging="576"/>
        <w:rPr>
          <w:lang w:val="fr-BE"/>
        </w:rPr>
      </w:pPr>
      <w:r>
        <w:rPr>
          <w:lang w:val="fr-FR"/>
        </w:rPr>
        <w:tab/>
      </w:r>
      <w:r w:rsidRPr="00AD0DE9">
        <w:rPr>
          <w:rStyle w:val="FootnoteReference"/>
          <w:spacing w:val="4"/>
          <w:lang w:val="fr-FR"/>
        </w:rPr>
        <w:footnoteRef/>
      </w:r>
      <w:r w:rsidRPr="00AD0DE9">
        <w:rPr>
          <w:lang w:val="fr-FR"/>
        </w:rPr>
        <w:t xml:space="preserve"> </w:t>
      </w:r>
      <w:r w:rsidRPr="00AD0DE9">
        <w:rPr>
          <w:lang w:val="fr-FR"/>
        </w:rPr>
        <w:tab/>
        <w:t>Approuvé en février 2020 par les arrêtés n</w:t>
      </w:r>
      <w:r w:rsidRPr="00AD0DE9">
        <w:rPr>
          <w:vertAlign w:val="superscript"/>
          <w:lang w:val="fr-FR"/>
        </w:rPr>
        <w:t>os</w:t>
      </w:r>
      <w:r w:rsidRPr="00AD0DE9">
        <w:rPr>
          <w:lang w:val="fr-FR"/>
        </w:rPr>
        <w:t xml:space="preserve"> 100, 101 et 102 du Ministre de la santé et de la protection sociale.</w:t>
      </w:r>
    </w:p>
  </w:footnote>
  <w:footnote w:id="22">
    <w:p w14:paraId="3ED47070" w14:textId="07AF2BDD" w:rsidR="00D05855" w:rsidRPr="00AD0DE9" w:rsidRDefault="00D05855" w:rsidP="00AD0DE9">
      <w:pPr>
        <w:pStyle w:val="FootnoteText"/>
        <w:tabs>
          <w:tab w:val="right" w:pos="1195"/>
          <w:tab w:val="left" w:pos="1267"/>
          <w:tab w:val="left" w:pos="1742"/>
          <w:tab w:val="left" w:pos="2218"/>
          <w:tab w:val="left" w:pos="2693"/>
        </w:tabs>
        <w:ind w:left="1267" w:right="1260" w:hanging="576"/>
        <w:rPr>
          <w:lang w:val="fr-BE"/>
        </w:rPr>
      </w:pPr>
      <w:r>
        <w:rPr>
          <w:lang w:val="fr-FR"/>
        </w:rPr>
        <w:tab/>
      </w:r>
      <w:r w:rsidRPr="00AD0DE9">
        <w:rPr>
          <w:rStyle w:val="FootnoteReference"/>
          <w:spacing w:val="4"/>
          <w:lang w:val="fr-FR"/>
        </w:rPr>
        <w:footnoteRef/>
      </w:r>
      <w:r w:rsidRPr="00AD0DE9">
        <w:rPr>
          <w:lang w:val="fr-FR"/>
        </w:rPr>
        <w:t xml:space="preserve"> </w:t>
      </w:r>
      <w:r w:rsidRPr="00AD0DE9">
        <w:rPr>
          <w:lang w:val="fr-FR"/>
        </w:rPr>
        <w:tab/>
        <w:t>Avec l</w:t>
      </w:r>
      <w:r w:rsidR="002062CB">
        <w:rPr>
          <w:lang w:val="fr-FR"/>
        </w:rPr>
        <w:t>’</w:t>
      </w:r>
      <w:r w:rsidRPr="00AD0DE9">
        <w:rPr>
          <w:lang w:val="fr-FR"/>
        </w:rPr>
        <w:t>appui d</w:t>
      </w:r>
      <w:r w:rsidR="002062CB">
        <w:rPr>
          <w:lang w:val="fr-FR"/>
        </w:rPr>
        <w:t>’</w:t>
      </w:r>
      <w:r w:rsidRPr="00AD0DE9">
        <w:rPr>
          <w:lang w:val="fr-FR"/>
        </w:rPr>
        <w:t>ONU-Femmes.</w:t>
      </w:r>
    </w:p>
  </w:footnote>
  <w:footnote w:id="23">
    <w:p w14:paraId="76EA512D" w14:textId="3A760A92" w:rsidR="00D05855" w:rsidRPr="00AD0DE9" w:rsidRDefault="00D05855" w:rsidP="00AD0DE9">
      <w:pPr>
        <w:pStyle w:val="FootnoteText"/>
        <w:tabs>
          <w:tab w:val="right" w:pos="1195"/>
          <w:tab w:val="left" w:pos="1267"/>
          <w:tab w:val="left" w:pos="1742"/>
          <w:tab w:val="left" w:pos="2218"/>
          <w:tab w:val="left" w:pos="2693"/>
        </w:tabs>
        <w:ind w:left="1267" w:right="1260" w:hanging="576"/>
        <w:rPr>
          <w:lang w:val="fr-BE"/>
        </w:rPr>
      </w:pPr>
      <w:r>
        <w:rPr>
          <w:lang w:val="fr-FR"/>
        </w:rPr>
        <w:tab/>
      </w:r>
      <w:r w:rsidRPr="00AD0DE9">
        <w:rPr>
          <w:rStyle w:val="FootnoteReference"/>
          <w:spacing w:val="4"/>
          <w:lang w:val="fr-FR"/>
        </w:rPr>
        <w:footnoteRef/>
      </w:r>
      <w:r w:rsidRPr="00AD0DE9">
        <w:rPr>
          <w:lang w:val="fr-FR"/>
        </w:rPr>
        <w:t xml:space="preserve"> </w:t>
      </w:r>
      <w:r w:rsidRPr="00AD0DE9">
        <w:rPr>
          <w:lang w:val="fr-FR"/>
        </w:rPr>
        <w:tab/>
      </w:r>
      <w:hyperlink r:id="rId7" w:history="1">
        <w:r w:rsidR="00532953" w:rsidRPr="003957C0">
          <w:rPr>
            <w:rStyle w:val="Hyperlink"/>
            <w:lang w:val="fr-FR"/>
          </w:rPr>
          <w:t>https://shendetesia.gov.al/wp-content/uploads/2022/06/Komentari-Ligji-Dhuna-ne-Familje-13-prill.pdf</w:t>
        </w:r>
      </w:hyperlink>
      <w:r w:rsidRPr="00AD0DE9">
        <w:rPr>
          <w:lang w:val="fr-FR"/>
        </w:rPr>
        <w:t>.</w:t>
      </w:r>
    </w:p>
  </w:footnote>
  <w:footnote w:id="24">
    <w:p w14:paraId="1639300C" w14:textId="77777777" w:rsidR="00D05855" w:rsidRPr="00AD0DE9" w:rsidRDefault="00D05855" w:rsidP="00AD0DE9">
      <w:pPr>
        <w:pStyle w:val="FootnoteText"/>
        <w:tabs>
          <w:tab w:val="right" w:pos="1195"/>
          <w:tab w:val="left" w:pos="1267"/>
          <w:tab w:val="left" w:pos="1742"/>
          <w:tab w:val="left" w:pos="2218"/>
          <w:tab w:val="left" w:pos="2693"/>
        </w:tabs>
        <w:ind w:left="1267" w:right="1260" w:hanging="576"/>
        <w:rPr>
          <w:lang w:val="fr-BE"/>
        </w:rPr>
      </w:pPr>
      <w:r>
        <w:rPr>
          <w:lang w:val="fr-FR"/>
        </w:rPr>
        <w:tab/>
      </w:r>
      <w:r w:rsidRPr="00AD0DE9">
        <w:rPr>
          <w:rStyle w:val="FootnoteReference"/>
          <w:spacing w:val="4"/>
          <w:lang w:val="fr-FR"/>
        </w:rPr>
        <w:footnoteRef/>
      </w:r>
      <w:r w:rsidRPr="00AD0DE9">
        <w:rPr>
          <w:lang w:val="fr-FR"/>
        </w:rPr>
        <w:t xml:space="preserve"> </w:t>
      </w:r>
      <w:r w:rsidRPr="00AD0DE9">
        <w:rPr>
          <w:lang w:val="fr-FR"/>
        </w:rPr>
        <w:tab/>
        <w:t>Mémorandum n</w:t>
      </w:r>
      <w:r w:rsidRPr="00AD0DE9">
        <w:rPr>
          <w:vertAlign w:val="superscript"/>
          <w:lang w:val="fr-FR"/>
        </w:rPr>
        <w:t>o</w:t>
      </w:r>
      <w:r w:rsidRPr="00AD0DE9">
        <w:rPr>
          <w:lang w:val="fr-FR"/>
        </w:rPr>
        <w:t xml:space="preserve"> 627 du 13 avril 2021.</w:t>
      </w:r>
    </w:p>
  </w:footnote>
  <w:footnote w:id="25">
    <w:p w14:paraId="2AF50A36" w14:textId="643BCAB3" w:rsidR="00D05855" w:rsidRPr="00AD0DE9" w:rsidRDefault="00D05855" w:rsidP="00AD0DE9">
      <w:pPr>
        <w:pStyle w:val="FootnoteText"/>
        <w:tabs>
          <w:tab w:val="right" w:pos="1195"/>
          <w:tab w:val="left" w:pos="1267"/>
          <w:tab w:val="left" w:pos="1742"/>
          <w:tab w:val="left" w:pos="2218"/>
          <w:tab w:val="left" w:pos="2693"/>
        </w:tabs>
        <w:ind w:left="1267" w:right="1260" w:hanging="576"/>
        <w:rPr>
          <w:lang w:val="fr-BE"/>
        </w:rPr>
      </w:pPr>
      <w:r>
        <w:rPr>
          <w:lang w:val="fr-FR"/>
        </w:rPr>
        <w:tab/>
      </w:r>
      <w:r w:rsidRPr="00AD0DE9">
        <w:rPr>
          <w:rStyle w:val="FootnoteReference"/>
          <w:spacing w:val="4"/>
          <w:lang w:val="fr-FR"/>
        </w:rPr>
        <w:footnoteRef/>
      </w:r>
      <w:r w:rsidRPr="00AD0DE9">
        <w:rPr>
          <w:lang w:val="fr-FR"/>
        </w:rPr>
        <w:t xml:space="preserve"> </w:t>
      </w:r>
      <w:hyperlink r:id="rId8" w:history="1">
        <w:r w:rsidR="00EA4A19" w:rsidRPr="003957C0">
          <w:rPr>
            <w:rStyle w:val="Hyperlink"/>
            <w:lang w:val="fr-FR"/>
          </w:rPr>
          <w:tab/>
          <w:t>https://www.kmd.al/wp-content/uploads/2021/01/rekomandim-per-KQZ.pdf</w:t>
        </w:r>
      </w:hyperlink>
      <w:r w:rsidRPr="00AD0DE9">
        <w:rPr>
          <w:lang w:val="fr-FR"/>
        </w:rPr>
        <w:t>.</w:t>
      </w:r>
    </w:p>
  </w:footnote>
  <w:footnote w:id="26">
    <w:p w14:paraId="159588E5" w14:textId="5D804A38" w:rsidR="00D05855" w:rsidRPr="00AD0DE9" w:rsidRDefault="00D05855" w:rsidP="00AD0DE9">
      <w:pPr>
        <w:pStyle w:val="FootnoteText"/>
        <w:tabs>
          <w:tab w:val="right" w:pos="1195"/>
          <w:tab w:val="left" w:pos="1267"/>
          <w:tab w:val="left" w:pos="1742"/>
          <w:tab w:val="left" w:pos="2218"/>
          <w:tab w:val="left" w:pos="2693"/>
        </w:tabs>
        <w:ind w:left="1267" w:right="1260" w:hanging="576"/>
        <w:rPr>
          <w:lang w:val="fr-FR"/>
        </w:rPr>
      </w:pPr>
      <w:r>
        <w:rPr>
          <w:lang w:val="fr-FR"/>
        </w:rPr>
        <w:tab/>
      </w:r>
      <w:r w:rsidRPr="00AD0DE9">
        <w:rPr>
          <w:rStyle w:val="FootnoteReference"/>
          <w:spacing w:val="4"/>
          <w:lang w:val="fr-FR"/>
        </w:rPr>
        <w:footnoteRef/>
      </w:r>
      <w:r w:rsidRPr="00AD0DE9">
        <w:rPr>
          <w:lang w:val="fr-FR"/>
        </w:rPr>
        <w:t xml:space="preserve"> </w:t>
      </w:r>
      <w:r w:rsidRPr="00AD0DE9">
        <w:rPr>
          <w:lang w:val="fr-FR"/>
        </w:rPr>
        <w:tab/>
      </w:r>
      <w:hyperlink r:id="rId9" w:history="1">
        <w:r w:rsidR="00EA4A19" w:rsidRPr="003957C0">
          <w:rPr>
            <w:rStyle w:val="Hyperlink"/>
            <w:lang w:val="fr-FR"/>
          </w:rPr>
          <w:t>https://www.magjistratura.edu.al/sq/projekte/ilo</w:t>
        </w:r>
      </w:hyperlink>
      <w:r w:rsidRPr="00AD0DE9">
        <w:rPr>
          <w:lang w:val="fr-FR"/>
        </w:rPr>
        <w:t>.</w:t>
      </w:r>
    </w:p>
  </w:footnote>
  <w:footnote w:id="27">
    <w:p w14:paraId="24B1736A" w14:textId="1DAC359D" w:rsidR="00D05855" w:rsidRPr="00AD0DE9" w:rsidRDefault="00D05855" w:rsidP="00AD0DE9">
      <w:pPr>
        <w:pStyle w:val="FootnoteText"/>
        <w:keepLines/>
        <w:tabs>
          <w:tab w:val="right" w:pos="1195"/>
          <w:tab w:val="left" w:pos="1267"/>
          <w:tab w:val="left" w:pos="1742"/>
          <w:tab w:val="left" w:pos="2218"/>
          <w:tab w:val="left" w:pos="2693"/>
        </w:tabs>
        <w:ind w:left="1267" w:right="1260" w:hanging="576"/>
        <w:rPr>
          <w:lang w:val="fr-FR"/>
        </w:rPr>
      </w:pPr>
      <w:r>
        <w:rPr>
          <w:lang w:val="fr-FR"/>
        </w:rPr>
        <w:tab/>
      </w:r>
      <w:r w:rsidRPr="00AD0DE9">
        <w:rPr>
          <w:rStyle w:val="FootnoteReference"/>
          <w:spacing w:val="4"/>
          <w:lang w:val="fr-FR"/>
        </w:rPr>
        <w:footnoteRef/>
      </w:r>
      <w:r w:rsidRPr="00AD0DE9">
        <w:rPr>
          <w:lang w:val="fr-FR"/>
        </w:rPr>
        <w:t xml:space="preserve"> </w:t>
      </w:r>
      <w:r w:rsidRPr="00AD0DE9">
        <w:rPr>
          <w:lang w:val="fr-FR"/>
        </w:rPr>
        <w:tab/>
      </w:r>
      <w:hyperlink r:id="rId10" w:history="1">
        <w:r w:rsidR="00EA4A19" w:rsidRPr="003957C0">
          <w:rPr>
            <w:rStyle w:val="Hyperlink"/>
            <w:lang w:val="fr-FR"/>
          </w:rPr>
          <w:t>https://www.ilo.org/global/standards/subjects-covered-by-international-labour-standards/equality-of-opportunity-and-treatment/WCMS_844477/lang--fr/index.htm</w:t>
        </w:r>
      </w:hyperlink>
      <w:r w:rsidRPr="00AD0DE9">
        <w:rPr>
          <w:lang w:val="fr-FR"/>
        </w:rPr>
        <w:t>.</w:t>
      </w:r>
    </w:p>
  </w:footnote>
  <w:footnote w:id="28">
    <w:p w14:paraId="46A56227" w14:textId="77777777" w:rsidR="00D05855" w:rsidRPr="00AD0DE9" w:rsidRDefault="00D05855" w:rsidP="00AD0DE9">
      <w:pPr>
        <w:pStyle w:val="FootnoteText"/>
        <w:tabs>
          <w:tab w:val="right" w:pos="1195"/>
          <w:tab w:val="left" w:pos="1267"/>
          <w:tab w:val="left" w:pos="1742"/>
          <w:tab w:val="left" w:pos="2218"/>
          <w:tab w:val="left" w:pos="2693"/>
        </w:tabs>
        <w:ind w:left="1267" w:right="1260" w:hanging="576"/>
        <w:rPr>
          <w:lang w:val="fr-BE"/>
        </w:rPr>
      </w:pPr>
      <w:r>
        <w:rPr>
          <w:lang w:val="fr-FR"/>
        </w:rPr>
        <w:tab/>
      </w:r>
      <w:r w:rsidRPr="00AD0DE9">
        <w:rPr>
          <w:rStyle w:val="FootnoteReference"/>
          <w:spacing w:val="4"/>
          <w:lang w:val="fr-FR"/>
        </w:rPr>
        <w:footnoteRef/>
      </w:r>
      <w:r w:rsidRPr="00AD0DE9">
        <w:rPr>
          <w:lang w:val="fr-FR"/>
        </w:rPr>
        <w:t xml:space="preserve"> </w:t>
      </w:r>
      <w:r w:rsidRPr="00AD0DE9">
        <w:rPr>
          <w:lang w:val="fr-FR"/>
        </w:rPr>
        <w:tab/>
        <w:t>Notamment avec la Macédoine du Nord, la Serbie et le Kosovo.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D438EE" w14:paraId="390C2AEA" w14:textId="77777777" w:rsidTr="00D438EE">
      <w:trPr>
        <w:trHeight w:hRule="exact" w:val="864"/>
      </w:trPr>
      <w:tc>
        <w:tcPr>
          <w:tcW w:w="4920" w:type="dxa"/>
          <w:shd w:val="clear" w:color="auto" w:fill="auto"/>
          <w:vAlign w:val="bottom"/>
        </w:tcPr>
        <w:p w14:paraId="0F2A009B" w14:textId="12661E0A" w:rsidR="00D438EE" w:rsidRPr="00D438EE" w:rsidRDefault="00D438EE" w:rsidP="00D438EE">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9D10E4">
            <w:rPr>
              <w:b/>
              <w:color w:val="000000"/>
            </w:rPr>
            <w:t>CEDAW/C/ALB/RQ/5</w:t>
          </w:r>
          <w:r>
            <w:rPr>
              <w:b/>
              <w:color w:val="000000"/>
            </w:rPr>
            <w:fldChar w:fldCharType="end"/>
          </w:r>
        </w:p>
      </w:tc>
      <w:tc>
        <w:tcPr>
          <w:tcW w:w="4920" w:type="dxa"/>
          <w:shd w:val="clear" w:color="auto" w:fill="auto"/>
          <w:vAlign w:val="bottom"/>
        </w:tcPr>
        <w:p w14:paraId="5965FF9E" w14:textId="77777777" w:rsidR="00D438EE" w:rsidRDefault="00D438EE" w:rsidP="00D438EE">
          <w:pPr>
            <w:pStyle w:val="Header"/>
          </w:pPr>
        </w:p>
      </w:tc>
    </w:tr>
  </w:tbl>
  <w:p w14:paraId="7E2E0517" w14:textId="77777777" w:rsidR="00D438EE" w:rsidRPr="00D438EE" w:rsidRDefault="00D438EE" w:rsidP="00D438EE">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D438EE" w14:paraId="6F5B7C69" w14:textId="77777777" w:rsidTr="00D438EE">
      <w:trPr>
        <w:trHeight w:hRule="exact" w:val="864"/>
      </w:trPr>
      <w:tc>
        <w:tcPr>
          <w:tcW w:w="4920" w:type="dxa"/>
          <w:shd w:val="clear" w:color="auto" w:fill="auto"/>
          <w:vAlign w:val="bottom"/>
        </w:tcPr>
        <w:p w14:paraId="4DAC3F6D" w14:textId="77777777" w:rsidR="00D438EE" w:rsidRDefault="00D438EE" w:rsidP="00D438EE">
          <w:pPr>
            <w:pStyle w:val="Header"/>
          </w:pPr>
        </w:p>
      </w:tc>
      <w:tc>
        <w:tcPr>
          <w:tcW w:w="4920" w:type="dxa"/>
          <w:shd w:val="clear" w:color="auto" w:fill="auto"/>
          <w:vAlign w:val="bottom"/>
        </w:tcPr>
        <w:p w14:paraId="640A0480" w14:textId="451BE1F4" w:rsidR="00D438EE" w:rsidRPr="00D438EE" w:rsidRDefault="00D438EE" w:rsidP="00D438EE">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9D10E4">
            <w:rPr>
              <w:b/>
              <w:color w:val="000000"/>
            </w:rPr>
            <w:t>CEDAW/C/ALB/RQ/5</w:t>
          </w:r>
          <w:r>
            <w:rPr>
              <w:b/>
              <w:color w:val="000000"/>
            </w:rPr>
            <w:fldChar w:fldCharType="end"/>
          </w:r>
        </w:p>
      </w:tc>
    </w:tr>
  </w:tbl>
  <w:p w14:paraId="03197994" w14:textId="77777777" w:rsidR="00D438EE" w:rsidRPr="00D438EE" w:rsidRDefault="00D438EE" w:rsidP="00D438EE">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D438EE" w14:paraId="4CEBCB3F" w14:textId="77777777" w:rsidTr="00D438EE">
      <w:trPr>
        <w:trHeight w:hRule="exact" w:val="864"/>
      </w:trPr>
      <w:tc>
        <w:tcPr>
          <w:tcW w:w="1267" w:type="dxa"/>
          <w:tcBorders>
            <w:bottom w:val="single" w:sz="4" w:space="0" w:color="auto"/>
          </w:tcBorders>
          <w:shd w:val="clear" w:color="auto" w:fill="auto"/>
          <w:vAlign w:val="bottom"/>
        </w:tcPr>
        <w:p w14:paraId="1C045A84" w14:textId="77777777" w:rsidR="00D438EE" w:rsidRDefault="00D438EE" w:rsidP="00D438EE">
          <w:pPr>
            <w:pStyle w:val="Header"/>
            <w:spacing w:after="120"/>
          </w:pPr>
        </w:p>
      </w:tc>
      <w:tc>
        <w:tcPr>
          <w:tcW w:w="2059" w:type="dxa"/>
          <w:tcBorders>
            <w:bottom w:val="single" w:sz="4" w:space="0" w:color="auto"/>
          </w:tcBorders>
          <w:shd w:val="clear" w:color="auto" w:fill="auto"/>
          <w:vAlign w:val="bottom"/>
        </w:tcPr>
        <w:p w14:paraId="6E112C3A" w14:textId="7C1D255D" w:rsidR="00D438EE" w:rsidRPr="00D438EE" w:rsidRDefault="00D438EE" w:rsidP="00D438EE">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23DAA8B4" w14:textId="77777777" w:rsidR="00D438EE" w:rsidRDefault="00D438EE" w:rsidP="00D438EE">
          <w:pPr>
            <w:pStyle w:val="Header"/>
            <w:spacing w:after="120"/>
          </w:pPr>
        </w:p>
      </w:tc>
      <w:tc>
        <w:tcPr>
          <w:tcW w:w="6466" w:type="dxa"/>
          <w:gridSpan w:val="3"/>
          <w:tcBorders>
            <w:bottom w:val="single" w:sz="4" w:space="0" w:color="auto"/>
          </w:tcBorders>
          <w:shd w:val="clear" w:color="auto" w:fill="auto"/>
          <w:vAlign w:val="bottom"/>
        </w:tcPr>
        <w:p w14:paraId="1686D025" w14:textId="0671D29C" w:rsidR="00D438EE" w:rsidRPr="00D438EE" w:rsidRDefault="00D438EE" w:rsidP="00D438EE">
          <w:pPr>
            <w:spacing w:after="80" w:line="240" w:lineRule="auto"/>
            <w:jc w:val="right"/>
            <w:rPr>
              <w:position w:val="-4"/>
            </w:rPr>
          </w:pPr>
          <w:r>
            <w:rPr>
              <w:position w:val="-4"/>
              <w:sz w:val="40"/>
            </w:rPr>
            <w:t>CEDAW</w:t>
          </w:r>
          <w:r>
            <w:rPr>
              <w:position w:val="-4"/>
            </w:rPr>
            <w:t>/C/ALB/RQ/5</w:t>
          </w:r>
        </w:p>
      </w:tc>
    </w:tr>
    <w:tr w:rsidR="00D438EE" w:rsidRPr="00D438EE" w14:paraId="32C64A4C" w14:textId="77777777" w:rsidTr="00D438EE">
      <w:trPr>
        <w:trHeight w:hRule="exact" w:val="2880"/>
      </w:trPr>
      <w:tc>
        <w:tcPr>
          <w:tcW w:w="1267" w:type="dxa"/>
          <w:tcBorders>
            <w:top w:val="single" w:sz="4" w:space="0" w:color="auto"/>
            <w:bottom w:val="single" w:sz="12" w:space="0" w:color="auto"/>
          </w:tcBorders>
          <w:shd w:val="clear" w:color="auto" w:fill="auto"/>
        </w:tcPr>
        <w:p w14:paraId="0CE10562" w14:textId="70FFAE0B" w:rsidR="00D438EE" w:rsidRPr="00D438EE" w:rsidRDefault="00D438EE" w:rsidP="00D438EE">
          <w:pPr>
            <w:pStyle w:val="Header"/>
            <w:spacing w:before="120" w:line="240" w:lineRule="auto"/>
            <w:ind w:left="-72"/>
            <w:jc w:val="center"/>
          </w:pPr>
          <w:r>
            <w:t xml:space="preserve">  </w:t>
          </w:r>
          <w:r>
            <w:rPr>
              <w:noProof/>
            </w:rPr>
            <w:drawing>
              <wp:inline distT="0" distB="0" distL="0" distR="0" wp14:anchorId="1BC4DEAC" wp14:editId="05C9978C">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F983DBF" w14:textId="7FFBF195" w:rsidR="00D438EE" w:rsidRPr="00D438EE" w:rsidRDefault="00D438EE" w:rsidP="00D438EE">
          <w:pPr>
            <w:pStyle w:val="XLarge"/>
            <w:spacing w:before="120" w:line="360" w:lineRule="exact"/>
            <w:rPr>
              <w:sz w:val="36"/>
            </w:rPr>
          </w:pPr>
          <w:r>
            <w:rPr>
              <w:sz w:val="36"/>
            </w:rPr>
            <w:t>Convention sur l</w:t>
          </w:r>
          <w:r w:rsidR="002062CB">
            <w:rPr>
              <w:sz w:val="36"/>
            </w:rPr>
            <w:t>’</w:t>
          </w:r>
          <w:r>
            <w:rPr>
              <w:sz w:val="36"/>
            </w:rPr>
            <w:t>élimination</w:t>
          </w:r>
          <w:r>
            <w:rPr>
              <w:sz w:val="36"/>
            </w:rPr>
            <w:br/>
            <w:t>de toutes les formes</w:t>
          </w:r>
          <w:r>
            <w:rPr>
              <w:sz w:val="36"/>
            </w:rPr>
            <w:br/>
            <w:t>de discrimination à l</w:t>
          </w:r>
          <w:r w:rsidR="002062CB">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14:paraId="7E858440" w14:textId="77777777" w:rsidR="00D438EE" w:rsidRPr="00D05855" w:rsidRDefault="00D438EE" w:rsidP="00D438EE">
          <w:pPr>
            <w:pStyle w:val="Header"/>
            <w:spacing w:before="109"/>
            <w:rPr>
              <w:lang w:val="fr-FR"/>
            </w:rPr>
          </w:pPr>
        </w:p>
      </w:tc>
      <w:tc>
        <w:tcPr>
          <w:tcW w:w="3110" w:type="dxa"/>
          <w:tcBorders>
            <w:top w:val="single" w:sz="4" w:space="0" w:color="auto"/>
            <w:bottom w:val="single" w:sz="12" w:space="0" w:color="auto"/>
          </w:tcBorders>
          <w:shd w:val="clear" w:color="auto" w:fill="auto"/>
        </w:tcPr>
        <w:p w14:paraId="028565B2" w14:textId="77777777" w:rsidR="00D438EE" w:rsidRPr="00D05855" w:rsidRDefault="00D438EE" w:rsidP="00D438EE">
          <w:pPr>
            <w:pStyle w:val="Distribution"/>
            <w:rPr>
              <w:color w:val="000000"/>
              <w:lang w:val="fr-FR"/>
            </w:rPr>
          </w:pPr>
          <w:r w:rsidRPr="00D05855">
            <w:rPr>
              <w:color w:val="000000"/>
              <w:lang w:val="fr-FR"/>
            </w:rPr>
            <w:t>Distr. générale</w:t>
          </w:r>
        </w:p>
        <w:p w14:paraId="445E44EB" w14:textId="77777777" w:rsidR="00D438EE" w:rsidRPr="00D05855" w:rsidRDefault="00D438EE" w:rsidP="00D438EE">
          <w:pPr>
            <w:pStyle w:val="Publication"/>
            <w:rPr>
              <w:color w:val="000000"/>
              <w:lang w:val="fr-FR"/>
            </w:rPr>
          </w:pPr>
          <w:r w:rsidRPr="00D05855">
            <w:rPr>
              <w:color w:val="000000"/>
              <w:lang w:val="fr-FR"/>
            </w:rPr>
            <w:t>21 juin 2023</w:t>
          </w:r>
        </w:p>
        <w:p w14:paraId="56F227A3" w14:textId="77777777" w:rsidR="00D438EE" w:rsidRPr="00D05855" w:rsidRDefault="00D438EE" w:rsidP="00D438EE">
          <w:pPr>
            <w:rPr>
              <w:lang w:val="fr-FR"/>
            </w:rPr>
          </w:pPr>
          <w:r w:rsidRPr="00D05855">
            <w:rPr>
              <w:lang w:val="fr-FR"/>
            </w:rPr>
            <w:t>Français</w:t>
          </w:r>
        </w:p>
        <w:p w14:paraId="4C2CBFCB" w14:textId="6B6BC951" w:rsidR="00D438EE" w:rsidRDefault="00D438EE" w:rsidP="00D438EE">
          <w:pPr>
            <w:pStyle w:val="Original"/>
            <w:rPr>
              <w:color w:val="000000"/>
              <w:lang w:val="fr-FR"/>
            </w:rPr>
          </w:pPr>
          <w:r w:rsidRPr="00D05855">
            <w:rPr>
              <w:color w:val="000000"/>
              <w:lang w:val="fr-FR"/>
            </w:rPr>
            <w:t>Original</w:t>
          </w:r>
          <w:r w:rsidR="002062CB">
            <w:rPr>
              <w:color w:val="000000"/>
              <w:lang w:val="fr-FR"/>
            </w:rPr>
            <w:t> :</w:t>
          </w:r>
          <w:r w:rsidRPr="00D05855">
            <w:rPr>
              <w:color w:val="000000"/>
              <w:lang w:val="fr-FR"/>
            </w:rPr>
            <w:t xml:space="preserve"> anglais</w:t>
          </w:r>
        </w:p>
        <w:p w14:paraId="632F9078" w14:textId="0ABE0D77" w:rsidR="00D05855" w:rsidRPr="00D05855" w:rsidRDefault="00D05855" w:rsidP="00D05855">
          <w:pPr>
            <w:rPr>
              <w:lang w:val="fr-FR"/>
            </w:rPr>
          </w:pPr>
          <w:r w:rsidRPr="00D05855">
            <w:rPr>
              <w:lang w:val="fr-FR"/>
            </w:rPr>
            <w:t>Anglais, espagnol et français seulement</w:t>
          </w:r>
        </w:p>
      </w:tc>
    </w:tr>
  </w:tbl>
  <w:p w14:paraId="0929078C" w14:textId="77777777" w:rsidR="00D438EE" w:rsidRPr="00D05855" w:rsidRDefault="00D438EE" w:rsidP="00D438EE">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15290"/>
    <w:multiLevelType w:val="hybridMultilevel"/>
    <w:tmpl w:val="86F04CF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06AF0DDB"/>
    <w:multiLevelType w:val="singleLevel"/>
    <w:tmpl w:val="73505254"/>
    <w:lvl w:ilvl="0">
      <w:start w:val="1"/>
      <w:numFmt w:val="decimal"/>
      <w:lvlRestart w:val="0"/>
      <w:lvlText w:val="%1."/>
      <w:lvlJc w:val="left"/>
      <w:pPr>
        <w:tabs>
          <w:tab w:val="num" w:pos="475"/>
        </w:tabs>
        <w:ind w:left="0" w:firstLine="0"/>
      </w:pPr>
      <w:rPr>
        <w:w w:val="100"/>
      </w:rPr>
    </w:lvl>
  </w:abstractNum>
  <w:abstractNum w:abstractNumId="2"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C456276"/>
    <w:multiLevelType w:val="hybridMultilevel"/>
    <w:tmpl w:val="19149710"/>
    <w:lvl w:ilvl="0" w:tplc="F4AAAF66">
      <w:start w:val="1"/>
      <w:numFmt w:val="bullet"/>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5"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5EA464B"/>
    <w:multiLevelType w:val="hybridMultilevel"/>
    <w:tmpl w:val="6494DC1E"/>
    <w:lvl w:ilvl="0" w:tplc="176A9866">
      <w:start w:val="1"/>
      <w:numFmt w:val="upperRoman"/>
      <w:lvlText w:val="%1."/>
      <w:lvlJc w:val="left"/>
      <w:pPr>
        <w:ind w:left="1987" w:hanging="720"/>
      </w:pPr>
      <w:rPr>
        <w:rFonts w:hint="default"/>
      </w:rPr>
    </w:lvl>
    <w:lvl w:ilvl="1" w:tplc="965CB59E">
      <w:start w:val="1"/>
      <w:numFmt w:val="decimal"/>
      <w:lvlText w:val="%2."/>
      <w:lvlJc w:val="left"/>
      <w:pPr>
        <w:ind w:left="2457" w:hanging="470"/>
      </w:pPr>
      <w:rPr>
        <w:rFonts w:hint="default"/>
      </w:rPr>
    </w:lvl>
    <w:lvl w:ilvl="2" w:tplc="FF5022B8">
      <w:start w:val="74"/>
      <w:numFmt w:val="bullet"/>
      <w:lvlText w:val="•"/>
      <w:lvlJc w:val="left"/>
      <w:pPr>
        <w:ind w:left="3247" w:hanging="360"/>
      </w:pPr>
      <w:rPr>
        <w:rFonts w:ascii="Times New Roman" w:eastAsiaTheme="minorHAnsi" w:hAnsi="Times New Roman" w:cs="Times New Roman" w:hint="default"/>
      </w:r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7" w15:restartNumberingAfterBreak="0">
    <w:nsid w:val="578127B3"/>
    <w:multiLevelType w:val="singleLevel"/>
    <w:tmpl w:val="73505254"/>
    <w:lvl w:ilvl="0">
      <w:start w:val="1"/>
      <w:numFmt w:val="decimal"/>
      <w:lvlRestart w:val="0"/>
      <w:lvlText w:val="%1."/>
      <w:lvlJc w:val="left"/>
      <w:pPr>
        <w:tabs>
          <w:tab w:val="num" w:pos="475"/>
        </w:tabs>
        <w:ind w:left="0" w:firstLine="0"/>
      </w:pPr>
      <w:rPr>
        <w:w w:val="100"/>
      </w:rPr>
    </w:lvl>
  </w:abstractNum>
  <w:abstractNum w:abstractNumId="8" w15:restartNumberingAfterBreak="0">
    <w:nsid w:val="64F14A04"/>
    <w:multiLevelType w:val="hybridMultilevel"/>
    <w:tmpl w:val="0F8E0BF2"/>
    <w:lvl w:ilvl="0" w:tplc="F404D8B4">
      <w:start w:val="1"/>
      <w:numFmt w:val="bullet"/>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9" w15:restartNumberingAfterBreak="0">
    <w:nsid w:val="697B5F7D"/>
    <w:multiLevelType w:val="hybridMultilevel"/>
    <w:tmpl w:val="78A267D8"/>
    <w:lvl w:ilvl="0" w:tplc="80B0418E">
      <w:start w:val="1"/>
      <w:numFmt w:val="upperRoman"/>
      <w:lvlText w:val="%1."/>
      <w:lvlJc w:val="left"/>
      <w:pPr>
        <w:ind w:left="1080" w:hanging="720"/>
      </w:pPr>
      <w:rPr>
        <w:rFonts w:hint="default"/>
      </w:r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num w:numId="1" w16cid:durableId="748429890">
    <w:abstractNumId w:val="3"/>
  </w:num>
  <w:num w:numId="2" w16cid:durableId="1921406319">
    <w:abstractNumId w:val="5"/>
  </w:num>
  <w:num w:numId="3" w16cid:durableId="1628778765">
    <w:abstractNumId w:val="0"/>
  </w:num>
  <w:num w:numId="4" w16cid:durableId="1903329140">
    <w:abstractNumId w:val="2"/>
  </w:num>
  <w:num w:numId="5" w16cid:durableId="1984658708">
    <w:abstractNumId w:val="2"/>
  </w:num>
  <w:num w:numId="6" w16cid:durableId="312150412">
    <w:abstractNumId w:val="2"/>
  </w:num>
  <w:num w:numId="7" w16cid:durableId="2081364051">
    <w:abstractNumId w:val="2"/>
  </w:num>
  <w:num w:numId="8" w16cid:durableId="1475369481">
    <w:abstractNumId w:val="2"/>
  </w:num>
  <w:num w:numId="9" w16cid:durableId="419645812">
    <w:abstractNumId w:val="2"/>
  </w:num>
  <w:num w:numId="10" w16cid:durableId="1816220178">
    <w:abstractNumId w:val="2"/>
  </w:num>
  <w:num w:numId="11" w16cid:durableId="1586374379">
    <w:abstractNumId w:val="2"/>
  </w:num>
  <w:num w:numId="12" w16cid:durableId="1439257812">
    <w:abstractNumId w:val="2"/>
  </w:num>
  <w:num w:numId="13" w16cid:durableId="865798775">
    <w:abstractNumId w:val="3"/>
  </w:num>
  <w:num w:numId="14" w16cid:durableId="499927844">
    <w:abstractNumId w:val="5"/>
  </w:num>
  <w:num w:numId="15" w16cid:durableId="1660645650">
    <w:abstractNumId w:val="0"/>
  </w:num>
  <w:num w:numId="16" w16cid:durableId="202863395">
    <w:abstractNumId w:val="2"/>
  </w:num>
  <w:num w:numId="17" w16cid:durableId="1426612502">
    <w:abstractNumId w:val="2"/>
  </w:num>
  <w:num w:numId="18" w16cid:durableId="1676610248">
    <w:abstractNumId w:val="2"/>
  </w:num>
  <w:num w:numId="19" w16cid:durableId="1585138917">
    <w:abstractNumId w:val="2"/>
  </w:num>
  <w:num w:numId="20" w16cid:durableId="612437733">
    <w:abstractNumId w:val="2"/>
  </w:num>
  <w:num w:numId="21" w16cid:durableId="467286327">
    <w:abstractNumId w:val="2"/>
  </w:num>
  <w:num w:numId="22" w16cid:durableId="1036151227">
    <w:abstractNumId w:val="2"/>
  </w:num>
  <w:num w:numId="23" w16cid:durableId="1922564235">
    <w:abstractNumId w:val="2"/>
  </w:num>
  <w:num w:numId="24" w16cid:durableId="219172262">
    <w:abstractNumId w:val="2"/>
  </w:num>
  <w:num w:numId="25" w16cid:durableId="660737469">
    <w:abstractNumId w:val="8"/>
  </w:num>
  <w:num w:numId="26" w16cid:durableId="1271015752">
    <w:abstractNumId w:val="4"/>
  </w:num>
  <w:num w:numId="27" w16cid:durableId="1753240451">
    <w:abstractNumId w:val="9"/>
  </w:num>
  <w:num w:numId="28" w16cid:durableId="1304430534">
    <w:abstractNumId w:val="7"/>
  </w:num>
  <w:num w:numId="29" w16cid:durableId="1080447601">
    <w:abstractNumId w:val="6"/>
  </w:num>
  <w:num w:numId="30" w16cid:durableId="1058285196">
    <w:abstractNumId w:val="1"/>
  </w:num>
  <w:num w:numId="31" w16cid:durableId="558052573">
    <w:abstractNumId w:val="1"/>
    <w:lvlOverride w:ilvl="0">
      <w:lvl w:ilvl="0">
        <w:start w:val="1"/>
        <w:numFmt w:val="decimal"/>
        <w:lvlRestart w:val="0"/>
        <w:lvlText w:val="%1."/>
        <w:lvlJc w:val="left"/>
        <w:pPr>
          <w:tabs>
            <w:tab w:val="num" w:pos="475"/>
          </w:tabs>
          <w:ind w:left="0" w:firstLine="0"/>
        </w:pPr>
        <w:rPr>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embedSystemFonts/>
  <w:revisionView w:markup="0"/>
  <w:defaultTabStop w:val="47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Examen des rapports soumis par les États parties en application de l’article 18 de la Convention sur l’élimination de toutes les formes de discrimination à l’égard des femmes_x000d_"/>
    <w:docVar w:name="Barcode" w:val="*2311990*"/>
    <w:docVar w:name="CreationDt" w:val="09/08/2023 08:47:53"/>
    <w:docVar w:name="DocCategory" w:val="Doc"/>
    <w:docVar w:name="DocType" w:val="Final"/>
    <w:docVar w:name="DutyStation" w:val="New York"/>
    <w:docVar w:name="FooterJN" w:val="23-11990"/>
    <w:docVar w:name="jobn" w:val="23-11990 (F)"/>
    <w:docVar w:name="jobnDT" w:val="23-11990 (F)   090823"/>
    <w:docVar w:name="jobnDTDT" w:val="23-11990 (F)   090823   090823"/>
    <w:docVar w:name="JobNo" w:val="2311990F"/>
    <w:docVar w:name="JobNo2" w:val="2317928F"/>
    <w:docVar w:name="LocalDrive" w:val="0"/>
    <w:docVar w:name="OandT" w:val="JMS"/>
    <w:docVar w:name="Session1" w:val="Quatre-vingt-sixième session_x000d_"/>
    <w:docVar w:name="Session2" w:val="9-27 octobre 2023_x000d_"/>
    <w:docVar w:name="sss1" w:val="CEDAW/C/ALB/RQ/5"/>
    <w:docVar w:name="sss2" w:val="-"/>
    <w:docVar w:name="Symbol1" w:val="CEDAW/C/ALB/RQ/5"/>
    <w:docVar w:name="Symbol2" w:val="-"/>
    <w:docVar w:name="Title1" w:val="_x0009__x0009_Réponses de l’Albanie à la liste de points et de questions concernant son cinquième rapport périodique*, **_x000d_"/>
  </w:docVars>
  <w:rsids>
    <w:rsidRoot w:val="00CC79D7"/>
    <w:rsid w:val="00022525"/>
    <w:rsid w:val="00081745"/>
    <w:rsid w:val="00081CEE"/>
    <w:rsid w:val="001509BC"/>
    <w:rsid w:val="00173F9B"/>
    <w:rsid w:val="00175EE0"/>
    <w:rsid w:val="001C0ACD"/>
    <w:rsid w:val="002062CB"/>
    <w:rsid w:val="00226A00"/>
    <w:rsid w:val="00281B96"/>
    <w:rsid w:val="002953F7"/>
    <w:rsid w:val="00296096"/>
    <w:rsid w:val="002B0CE5"/>
    <w:rsid w:val="00380485"/>
    <w:rsid w:val="003831BF"/>
    <w:rsid w:val="00394CFC"/>
    <w:rsid w:val="003B15C0"/>
    <w:rsid w:val="003F0059"/>
    <w:rsid w:val="003F5AA4"/>
    <w:rsid w:val="00412D12"/>
    <w:rsid w:val="00485E9F"/>
    <w:rsid w:val="00532953"/>
    <w:rsid w:val="00535687"/>
    <w:rsid w:val="005408D9"/>
    <w:rsid w:val="0058072A"/>
    <w:rsid w:val="005852B5"/>
    <w:rsid w:val="00680014"/>
    <w:rsid w:val="006B4BDD"/>
    <w:rsid w:val="00767856"/>
    <w:rsid w:val="00776E11"/>
    <w:rsid w:val="008474E8"/>
    <w:rsid w:val="008765A8"/>
    <w:rsid w:val="008A29BB"/>
    <w:rsid w:val="00975349"/>
    <w:rsid w:val="009969EE"/>
    <w:rsid w:val="009A5B3E"/>
    <w:rsid w:val="009D10E4"/>
    <w:rsid w:val="00A3283E"/>
    <w:rsid w:val="00A42E8E"/>
    <w:rsid w:val="00A56D63"/>
    <w:rsid w:val="00AC0C50"/>
    <w:rsid w:val="00AD0DE9"/>
    <w:rsid w:val="00AF5C83"/>
    <w:rsid w:val="00B0534B"/>
    <w:rsid w:val="00BA2410"/>
    <w:rsid w:val="00C101A9"/>
    <w:rsid w:val="00CC79D7"/>
    <w:rsid w:val="00CC7ABD"/>
    <w:rsid w:val="00CE36B6"/>
    <w:rsid w:val="00D05855"/>
    <w:rsid w:val="00D13292"/>
    <w:rsid w:val="00D438EE"/>
    <w:rsid w:val="00E90C20"/>
    <w:rsid w:val="00EA4A19"/>
    <w:rsid w:val="00F01135"/>
    <w:rsid w:val="00F36DF1"/>
    <w:rsid w:val="00F9377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82A018"/>
  <w15:chartTrackingRefBased/>
  <w15:docId w15:val="{2CD905FD-D859-436A-AF92-B0D80717DE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0014"/>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680014"/>
    <w:pPr>
      <w:numPr>
        <w:numId w:val="2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680014"/>
    <w:pPr>
      <w:numPr>
        <w:ilvl w:val="1"/>
        <w:numId w:val="2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680014"/>
    <w:pPr>
      <w:numPr>
        <w:ilvl w:val="2"/>
        <w:numId w:val="2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680014"/>
    <w:pPr>
      <w:keepNext/>
      <w:keepLines/>
      <w:numPr>
        <w:ilvl w:val="3"/>
        <w:numId w:val="2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680014"/>
    <w:pPr>
      <w:keepNext/>
      <w:keepLines/>
      <w:numPr>
        <w:ilvl w:val="4"/>
        <w:numId w:val="2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680014"/>
    <w:pPr>
      <w:keepNext/>
      <w:keepLines/>
      <w:numPr>
        <w:ilvl w:val="5"/>
        <w:numId w:val="2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680014"/>
    <w:pPr>
      <w:keepNext/>
      <w:keepLines/>
      <w:numPr>
        <w:ilvl w:val="6"/>
        <w:numId w:val="2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680014"/>
    <w:pPr>
      <w:keepNext/>
      <w:keepLines/>
      <w:numPr>
        <w:ilvl w:val="7"/>
        <w:numId w:val="2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680014"/>
    <w:pPr>
      <w:keepNext/>
      <w:keepLines/>
      <w:numPr>
        <w:ilvl w:val="8"/>
        <w:numId w:val="2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rsid w:val="00680014"/>
    <w:pPr>
      <w:tabs>
        <w:tab w:val="center" w:pos="4320"/>
        <w:tab w:val="right" w:pos="8640"/>
      </w:tabs>
      <w:spacing w:after="0" w:line="210" w:lineRule="exact"/>
    </w:pPr>
    <w:rPr>
      <w:rFonts w:ascii="Times New Roman" w:eastAsiaTheme="minorHAnsi" w:hAnsi="Times New Roman" w:cs="Times New Roman"/>
      <w:spacing w:val="3"/>
      <w:w w:val="105"/>
      <w:sz w:val="17"/>
      <w:lang w:eastAsia="en-US"/>
    </w:rPr>
  </w:style>
  <w:style w:type="character" w:customStyle="1" w:styleId="HeaderChar">
    <w:name w:val="Header Char"/>
    <w:link w:val="Header"/>
    <w:rsid w:val="00680014"/>
    <w:rPr>
      <w:rFonts w:ascii="Times New Roman" w:eastAsiaTheme="minorHAnsi" w:hAnsi="Times New Roman" w:cs="Times New Roman"/>
      <w:spacing w:val="3"/>
      <w:w w:val="105"/>
      <w:sz w:val="17"/>
      <w:lang w:eastAsia="en-US"/>
    </w:rPr>
  </w:style>
  <w:style w:type="paragraph" w:styleId="Footer">
    <w:name w:val="footer"/>
    <w:link w:val="FooterChar"/>
    <w:qFormat/>
    <w:rsid w:val="00680014"/>
    <w:pPr>
      <w:tabs>
        <w:tab w:val="center" w:pos="4320"/>
        <w:tab w:val="right" w:pos="8640"/>
      </w:tabs>
      <w:spacing w:after="0" w:line="210" w:lineRule="exact"/>
    </w:pPr>
    <w:rPr>
      <w:rFonts w:ascii="Times New Roman" w:eastAsiaTheme="minorHAnsi" w:hAnsi="Times New Roman" w:cs="Times New Roman"/>
      <w:b/>
      <w:spacing w:val="3"/>
      <w:w w:val="105"/>
      <w:sz w:val="17"/>
      <w:lang w:eastAsia="en-US"/>
    </w:rPr>
  </w:style>
  <w:style w:type="character" w:customStyle="1" w:styleId="FooterChar">
    <w:name w:val="Footer Char"/>
    <w:link w:val="Footer"/>
    <w:rsid w:val="00680014"/>
    <w:rPr>
      <w:rFonts w:ascii="Times New Roman" w:eastAsiaTheme="minorHAnsi" w:hAnsi="Times New Roman" w:cs="Times New Roman"/>
      <w:b/>
      <w:spacing w:val="3"/>
      <w:w w:val="105"/>
      <w:sz w:val="17"/>
      <w:lang w:eastAsia="en-US"/>
    </w:rPr>
  </w:style>
  <w:style w:type="paragraph" w:customStyle="1" w:styleId="H1">
    <w:name w:val="_ H_1"/>
    <w:basedOn w:val="Normal"/>
    <w:next w:val="SingleTxt"/>
    <w:qFormat/>
    <w:rsid w:val="00680014"/>
    <w:pPr>
      <w:keepNext/>
      <w:keepLines/>
      <w:suppressAutoHyphens/>
      <w:spacing w:line="270" w:lineRule="exact"/>
      <w:outlineLvl w:val="0"/>
    </w:pPr>
    <w:rPr>
      <w:b/>
      <w:sz w:val="24"/>
    </w:rPr>
  </w:style>
  <w:style w:type="paragraph" w:customStyle="1" w:styleId="HCH">
    <w:name w:val="_ H _CH"/>
    <w:basedOn w:val="H1"/>
    <w:next w:val="Normal"/>
    <w:qFormat/>
    <w:rsid w:val="00680014"/>
    <w:pPr>
      <w:spacing w:line="300" w:lineRule="exact"/>
    </w:pPr>
    <w:rPr>
      <w:spacing w:val="-2"/>
      <w:sz w:val="28"/>
    </w:rPr>
  </w:style>
  <w:style w:type="paragraph" w:customStyle="1" w:styleId="HM">
    <w:name w:val="_ H __M"/>
    <w:basedOn w:val="HCH"/>
    <w:next w:val="Normal"/>
    <w:qFormat/>
    <w:rsid w:val="00680014"/>
    <w:pPr>
      <w:spacing w:line="360" w:lineRule="exact"/>
    </w:pPr>
    <w:rPr>
      <w:spacing w:val="-3"/>
      <w:w w:val="99"/>
      <w:sz w:val="34"/>
    </w:rPr>
  </w:style>
  <w:style w:type="paragraph" w:customStyle="1" w:styleId="H23">
    <w:name w:val="_ H_2/3"/>
    <w:basedOn w:val="H1"/>
    <w:next w:val="SingleTxt"/>
    <w:qFormat/>
    <w:rsid w:val="00680014"/>
    <w:pPr>
      <w:spacing w:line="240" w:lineRule="exact"/>
      <w:outlineLvl w:val="1"/>
    </w:pPr>
    <w:rPr>
      <w:spacing w:val="2"/>
      <w:sz w:val="20"/>
    </w:rPr>
  </w:style>
  <w:style w:type="paragraph" w:customStyle="1" w:styleId="H4">
    <w:name w:val="_ H_4"/>
    <w:basedOn w:val="Normal"/>
    <w:next w:val="Normal"/>
    <w:qFormat/>
    <w:rsid w:val="00680014"/>
    <w:pPr>
      <w:keepNext/>
      <w:keepLines/>
      <w:tabs>
        <w:tab w:val="right" w:pos="360"/>
      </w:tabs>
      <w:suppressAutoHyphens/>
      <w:outlineLvl w:val="3"/>
    </w:pPr>
    <w:rPr>
      <w:i/>
      <w:spacing w:val="3"/>
    </w:rPr>
  </w:style>
  <w:style w:type="paragraph" w:customStyle="1" w:styleId="H56">
    <w:name w:val="_ H_5/6"/>
    <w:basedOn w:val="Normal"/>
    <w:next w:val="Normal"/>
    <w:qFormat/>
    <w:rsid w:val="00680014"/>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680014"/>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680014"/>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680014"/>
    <w:pPr>
      <w:spacing w:line="540" w:lineRule="exact"/>
    </w:pPr>
    <w:rPr>
      <w:spacing w:val="-8"/>
      <w:w w:val="96"/>
      <w:sz w:val="57"/>
    </w:rPr>
  </w:style>
  <w:style w:type="paragraph" w:customStyle="1" w:styleId="SS">
    <w:name w:val="__S_S"/>
    <w:basedOn w:val="HCH"/>
    <w:next w:val="Normal"/>
    <w:qFormat/>
    <w:rsid w:val="00680014"/>
    <w:pPr>
      <w:ind w:left="1267" w:right="1267"/>
    </w:pPr>
  </w:style>
  <w:style w:type="paragraph" w:customStyle="1" w:styleId="SingleTxt">
    <w:name w:val="__Single Txt"/>
    <w:basedOn w:val="Normal"/>
    <w:qFormat/>
    <w:rsid w:val="0068001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680014"/>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Number">
    <w:name w:val="Agenda_Item_Number"/>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CE36B6"/>
    <w:pPr>
      <w:spacing w:line="240" w:lineRule="exact"/>
      <w:ind w:right="5040"/>
      <w:outlineLvl w:val="1"/>
    </w:pPr>
    <w:rPr>
      <w:spacing w:val="2"/>
      <w:sz w:val="20"/>
    </w:rPr>
  </w:style>
  <w:style w:type="paragraph" w:customStyle="1" w:styleId="AgendaTitleH2">
    <w:name w:val="Agenda_Title_H2"/>
    <w:basedOn w:val="H1"/>
    <w:next w:val="Normal"/>
    <w:qFormat/>
    <w:rsid w:val="00680014"/>
    <w:pPr>
      <w:spacing w:line="240" w:lineRule="exact"/>
      <w:ind w:right="5040"/>
      <w:outlineLvl w:val="1"/>
    </w:pPr>
    <w:rPr>
      <w:spacing w:val="2"/>
      <w:sz w:val="20"/>
    </w:rPr>
  </w:style>
  <w:style w:type="paragraph" w:styleId="BalloonText">
    <w:name w:val="Balloon Text"/>
    <w:basedOn w:val="Normal"/>
    <w:link w:val="BalloonTextChar"/>
    <w:semiHidden/>
    <w:unhideWhenUsed/>
    <w:rsid w:val="00680014"/>
    <w:pPr>
      <w:spacing w:line="240" w:lineRule="auto"/>
    </w:pPr>
    <w:rPr>
      <w:rFonts w:ascii="Tahoma" w:hAnsi="Tahoma" w:cs="Tahoma"/>
      <w:sz w:val="16"/>
      <w:szCs w:val="16"/>
    </w:rPr>
  </w:style>
  <w:style w:type="character" w:customStyle="1" w:styleId="BalloonTextChar">
    <w:name w:val="Balloon Text Char"/>
    <w:link w:val="BalloonText"/>
    <w:semiHidden/>
    <w:rsid w:val="00680014"/>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680014"/>
    <w:pPr>
      <w:numPr>
        <w:numId w:val="13"/>
      </w:numPr>
      <w:spacing w:after="120"/>
      <w:ind w:right="1267"/>
      <w:jc w:val="both"/>
    </w:pPr>
  </w:style>
  <w:style w:type="paragraph" w:customStyle="1" w:styleId="Bullet2">
    <w:name w:val="Bullet 2"/>
    <w:basedOn w:val="Normal"/>
    <w:qFormat/>
    <w:rsid w:val="00680014"/>
    <w:pPr>
      <w:numPr>
        <w:numId w:val="14"/>
      </w:numPr>
      <w:spacing w:after="120"/>
      <w:ind w:right="1264"/>
      <w:jc w:val="both"/>
    </w:pPr>
  </w:style>
  <w:style w:type="paragraph" w:customStyle="1" w:styleId="Bullet3">
    <w:name w:val="Bullet 3"/>
    <w:basedOn w:val="SingleTxt"/>
    <w:qFormat/>
    <w:rsid w:val="00680014"/>
    <w:pPr>
      <w:numPr>
        <w:numId w:val="1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ecisionNumber">
    <w:name w:val="DecisionNumber"/>
    <w:basedOn w:val="H1"/>
    <w:next w:val="Normal"/>
    <w:qFormat/>
    <w:rsid w:val="00CE36B6"/>
    <w:pPr>
      <w:spacing w:line="240" w:lineRule="exact"/>
      <w:ind w:right="5040"/>
      <w:outlineLvl w:val="1"/>
    </w:pPr>
    <w:rPr>
      <w:spacing w:val="2"/>
      <w:sz w:val="20"/>
    </w:rPr>
  </w:style>
  <w:style w:type="paragraph" w:customStyle="1" w:styleId="DecisionTitle">
    <w:name w:val="DecisionTitle"/>
    <w:basedOn w:val="H1"/>
    <w:next w:val="Normal"/>
    <w:qFormat/>
    <w:rsid w:val="00CE36B6"/>
    <w:pPr>
      <w:spacing w:line="240" w:lineRule="exact"/>
      <w:ind w:right="5040"/>
      <w:outlineLvl w:val="1"/>
    </w:pPr>
    <w:rPr>
      <w:spacing w:val="2"/>
      <w:sz w:val="20"/>
    </w:rPr>
  </w:style>
  <w:style w:type="paragraph" w:customStyle="1" w:styleId="Distribution">
    <w:name w:val="Distribution"/>
    <w:next w:val="Normal"/>
    <w:autoRedefine/>
    <w:qFormat/>
    <w:rsid w:val="00680014"/>
    <w:pPr>
      <w:spacing w:before="240" w:after="0" w:line="240" w:lineRule="auto"/>
    </w:pPr>
    <w:rPr>
      <w:rFonts w:ascii="Times New Roman" w:eastAsiaTheme="minorHAnsi" w:hAnsi="Times New Roman" w:cs="Times New Roman"/>
      <w:spacing w:val="4"/>
      <w:w w:val="103"/>
      <w:kern w:val="14"/>
      <w:sz w:val="20"/>
      <w:lang w:eastAsia="en-US"/>
    </w:rPr>
  </w:style>
  <w:style w:type="character" w:styleId="EndnoteReference">
    <w:name w:val="endnote reference"/>
    <w:basedOn w:val="DefaultParagraphFont"/>
    <w:semiHidden/>
    <w:rsid w:val="00680014"/>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semiHidden/>
    <w:unhideWhenUsed/>
    <w:rsid w:val="00680014"/>
    <w:pPr>
      <w:spacing w:line="210" w:lineRule="exact"/>
    </w:pPr>
    <w:rPr>
      <w:sz w:val="17"/>
      <w:szCs w:val="20"/>
    </w:rPr>
  </w:style>
  <w:style w:type="character" w:customStyle="1" w:styleId="EndnoteTextChar">
    <w:name w:val="Endnote Text Char"/>
    <w:link w:val="EndnoteText"/>
    <w:semiHidden/>
    <w:rsid w:val="00680014"/>
    <w:rPr>
      <w:rFonts w:ascii="Times New Roman" w:eastAsiaTheme="minorHAnsi" w:hAnsi="Times New Roman" w:cs="Times New Roman"/>
      <w:spacing w:val="4"/>
      <w:w w:val="103"/>
      <w:kern w:val="14"/>
      <w:sz w:val="17"/>
      <w:szCs w:val="20"/>
      <w:lang w:val="fr-CA" w:eastAsia="en-US"/>
    </w:rPr>
  </w:style>
  <w:style w:type="character" w:styleId="FootnoteReference">
    <w:name w:val="footnote reference"/>
    <w:rsid w:val="00680014"/>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680014"/>
    <w:pPr>
      <w:spacing w:line="210" w:lineRule="exact"/>
    </w:pPr>
    <w:rPr>
      <w:sz w:val="17"/>
      <w:szCs w:val="20"/>
    </w:rPr>
  </w:style>
  <w:style w:type="character" w:customStyle="1" w:styleId="FootnoteTextChar">
    <w:name w:val="Footnote Text Char"/>
    <w:link w:val="FootnoteText"/>
    <w:rsid w:val="00680014"/>
    <w:rPr>
      <w:rFonts w:ascii="Times New Roman" w:eastAsiaTheme="minorHAnsi" w:hAnsi="Times New Roman" w:cs="Times New Roman"/>
      <w:spacing w:val="4"/>
      <w:w w:val="103"/>
      <w:kern w:val="14"/>
      <w:sz w:val="17"/>
      <w:szCs w:val="20"/>
      <w:lang w:val="fr-CA" w:eastAsia="en-US"/>
    </w:rPr>
  </w:style>
  <w:style w:type="character" w:customStyle="1" w:styleId="Heading1Char">
    <w:name w:val="Heading 1 Char"/>
    <w:link w:val="Heading1"/>
    <w:uiPriority w:val="9"/>
    <w:rsid w:val="00680014"/>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680014"/>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680014"/>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680014"/>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680014"/>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680014"/>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680014"/>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680014"/>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680014"/>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qFormat/>
    <w:rsid w:val="00680014"/>
    <w:rPr>
      <w:sz w:val="14"/>
    </w:rPr>
  </w:style>
  <w:style w:type="paragraph" w:styleId="ListParagraph">
    <w:name w:val="List Paragraph"/>
    <w:basedOn w:val="Normal"/>
    <w:uiPriority w:val="34"/>
    <w:rsid w:val="00680014"/>
    <w:pPr>
      <w:ind w:left="720"/>
      <w:contextualSpacing/>
    </w:pPr>
  </w:style>
  <w:style w:type="paragraph" w:customStyle="1" w:styleId="MeetingNumber">
    <w:name w:val="MeetingNumber"/>
    <w:basedOn w:val="H1"/>
    <w:next w:val="Normal"/>
    <w:qFormat/>
    <w:rsid w:val="00CE36B6"/>
    <w:pPr>
      <w:spacing w:line="240" w:lineRule="exact"/>
      <w:ind w:right="5040"/>
      <w:outlineLvl w:val="1"/>
    </w:pPr>
    <w:rPr>
      <w:spacing w:val="2"/>
      <w:sz w:val="20"/>
    </w:rPr>
  </w:style>
  <w:style w:type="paragraph" w:styleId="NoSpacing">
    <w:name w:val="No Spacing"/>
    <w:uiPriority w:val="1"/>
    <w:rsid w:val="00680014"/>
    <w:pPr>
      <w:spacing w:after="0" w:line="240" w:lineRule="auto"/>
    </w:pPr>
    <w:rPr>
      <w:rFonts w:ascii="Calibri" w:eastAsiaTheme="minorHAnsi" w:hAnsi="Calibri" w:cs="Times New Roman"/>
      <w:lang w:eastAsia="en-US"/>
    </w:rPr>
  </w:style>
  <w:style w:type="paragraph" w:customStyle="1" w:styleId="Original">
    <w:name w:val="Original"/>
    <w:next w:val="Normal"/>
    <w:autoRedefine/>
    <w:qFormat/>
    <w:rsid w:val="00680014"/>
    <w:pPr>
      <w:spacing w:after="0" w:line="240" w:lineRule="auto"/>
    </w:pPr>
    <w:rPr>
      <w:rFonts w:ascii="Times New Roman" w:eastAsiaTheme="minorHAnsi" w:hAnsi="Times New Roman" w:cs="Times New Roman"/>
      <w:spacing w:val="4"/>
      <w:w w:val="103"/>
      <w:kern w:val="14"/>
      <w:sz w:val="20"/>
      <w:lang w:eastAsia="en-US"/>
    </w:rPr>
  </w:style>
  <w:style w:type="paragraph" w:customStyle="1" w:styleId="Publication">
    <w:name w:val="Publication"/>
    <w:next w:val="Normal"/>
    <w:autoRedefine/>
    <w:qFormat/>
    <w:rsid w:val="00680014"/>
    <w:pPr>
      <w:spacing w:after="0" w:line="240" w:lineRule="auto"/>
    </w:pPr>
    <w:rPr>
      <w:rFonts w:ascii="Times New Roman" w:eastAsiaTheme="minorHAnsi" w:hAnsi="Times New Roman" w:cs="Times New Roman"/>
      <w:spacing w:val="4"/>
      <w:w w:val="103"/>
      <w:kern w:val="14"/>
      <w:sz w:val="20"/>
      <w:lang w:eastAsia="en-US"/>
    </w:rPr>
  </w:style>
  <w:style w:type="paragraph" w:customStyle="1" w:styleId="ReleaseDate">
    <w:name w:val="Release Date"/>
    <w:next w:val="Normal"/>
    <w:autoRedefine/>
    <w:qFormat/>
    <w:rsid w:val="00680014"/>
    <w:pPr>
      <w:spacing w:after="0" w:line="240" w:lineRule="auto"/>
    </w:pPr>
    <w:rPr>
      <w:rFonts w:ascii="Times New Roman" w:eastAsiaTheme="minorHAnsi" w:hAnsi="Times New Roman" w:cs="Times New Roman"/>
      <w:spacing w:val="-3"/>
      <w:w w:val="99"/>
      <w:kern w:val="14"/>
      <w:sz w:val="20"/>
      <w:lang w:eastAsia="en-US"/>
    </w:rPr>
  </w:style>
  <w:style w:type="paragraph" w:customStyle="1" w:styleId="STitleL">
    <w:name w:val="S_Title_L"/>
    <w:basedOn w:val="SM"/>
    <w:next w:val="Normal"/>
    <w:qFormat/>
    <w:rsid w:val="00CE36B6"/>
    <w:pPr>
      <w:spacing w:line="540" w:lineRule="exact"/>
    </w:pPr>
    <w:rPr>
      <w:spacing w:val="-8"/>
      <w:w w:val="96"/>
      <w:sz w:val="57"/>
    </w:rPr>
  </w:style>
  <w:style w:type="paragraph" w:customStyle="1" w:styleId="STitleM">
    <w:name w:val="S_Title_M"/>
    <w:basedOn w:val="Normal"/>
    <w:next w:val="Normal"/>
    <w:qFormat/>
    <w:rsid w:val="00CE36B6"/>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CE36B6"/>
    <w:pPr>
      <w:ind w:left="1264" w:right="1264"/>
    </w:pPr>
  </w:style>
  <w:style w:type="paragraph" w:customStyle="1" w:styleId="Session">
    <w:name w:val="Session"/>
    <w:basedOn w:val="H23"/>
    <w:qFormat/>
    <w:rsid w:val="00CE36B6"/>
    <w:rPr>
      <w:lang w:val="fr-FR"/>
    </w:rPr>
  </w:style>
  <w:style w:type="paragraph" w:customStyle="1" w:styleId="Small">
    <w:name w:val="Small"/>
    <w:basedOn w:val="Normal"/>
    <w:next w:val="Normal"/>
    <w:qFormat/>
    <w:rsid w:val="00680014"/>
    <w:pPr>
      <w:tabs>
        <w:tab w:val="right" w:pos="9965"/>
      </w:tabs>
      <w:spacing w:line="210" w:lineRule="exact"/>
    </w:pPr>
    <w:rPr>
      <w:spacing w:val="5"/>
      <w:w w:val="104"/>
      <w:sz w:val="17"/>
    </w:rPr>
  </w:style>
  <w:style w:type="paragraph" w:customStyle="1" w:styleId="SmallX">
    <w:name w:val="SmallX"/>
    <w:basedOn w:val="Small"/>
    <w:next w:val="Normal"/>
    <w:qFormat/>
    <w:rsid w:val="00680014"/>
    <w:pPr>
      <w:spacing w:line="180" w:lineRule="exact"/>
      <w:jc w:val="right"/>
    </w:pPr>
    <w:rPr>
      <w:spacing w:val="6"/>
      <w:w w:val="106"/>
      <w:sz w:val="14"/>
    </w:rPr>
  </w:style>
  <w:style w:type="paragraph" w:customStyle="1" w:styleId="Sponsors">
    <w:name w:val="Sponsors"/>
    <w:basedOn w:val="H1"/>
    <w:next w:val="Normal"/>
    <w:qFormat/>
    <w:rsid w:val="00CE36B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RContents">
    <w:name w:val="SR_Contents"/>
    <w:basedOn w:val="Normal"/>
    <w:qFormat/>
    <w:rsid w:val="00CE36B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SRMeetingInfo">
    <w:name w:val="SR_Meeting_Info"/>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character" w:styleId="Strong">
    <w:name w:val="Strong"/>
    <w:uiPriority w:val="22"/>
    <w:rsid w:val="00680014"/>
    <w:rPr>
      <w:b/>
      <w:bCs/>
    </w:rPr>
  </w:style>
  <w:style w:type="paragraph" w:customStyle="1" w:styleId="Style1">
    <w:name w:val="Style1"/>
    <w:basedOn w:val="Normal"/>
    <w:qFormat/>
    <w:rsid w:val="00680014"/>
  </w:style>
  <w:style w:type="paragraph" w:customStyle="1" w:styleId="Style2">
    <w:name w:val="Style2"/>
    <w:basedOn w:val="Normal"/>
    <w:autoRedefine/>
    <w:qFormat/>
    <w:rsid w:val="00680014"/>
  </w:style>
  <w:style w:type="paragraph" w:customStyle="1" w:styleId="SummaryRecord">
    <w:name w:val="SummaryRecord"/>
    <w:basedOn w:val="H23"/>
    <w:next w:val="Session"/>
    <w:qFormat/>
    <w:rsid w:val="00CE36B6"/>
  </w:style>
  <w:style w:type="paragraph" w:customStyle="1" w:styleId="TitleHCH">
    <w:name w:val="Title_H_CH"/>
    <w:basedOn w:val="H1"/>
    <w:next w:val="SingleTxt"/>
    <w:qFormat/>
    <w:rsid w:val="0068001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1">
    <w:name w:val="Title_H1"/>
    <w:basedOn w:val="Normal"/>
    <w:next w:val="Normal"/>
    <w:qFormat/>
    <w:rsid w:val="0068001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TitleH2">
    <w:name w:val="Title_H2"/>
    <w:basedOn w:val="H1"/>
    <w:next w:val="Normal"/>
    <w:qFormat/>
    <w:rsid w:val="0068001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680014"/>
    <w:pPr>
      <w:tabs>
        <w:tab w:val="right" w:pos="360"/>
      </w:tabs>
      <w:spacing w:line="390" w:lineRule="exact"/>
    </w:pPr>
    <w:rPr>
      <w:spacing w:val="-4"/>
      <w:w w:val="98"/>
      <w:sz w:val="40"/>
    </w:rPr>
  </w:style>
  <w:style w:type="character" w:styleId="CommentReference">
    <w:name w:val="annotation reference"/>
    <w:basedOn w:val="DefaultParagraphFont"/>
    <w:semiHidden/>
    <w:unhideWhenUsed/>
    <w:rsid w:val="00D438EE"/>
    <w:rPr>
      <w:sz w:val="16"/>
      <w:szCs w:val="16"/>
    </w:rPr>
  </w:style>
  <w:style w:type="paragraph" w:styleId="CommentText">
    <w:name w:val="annotation text"/>
    <w:basedOn w:val="Normal"/>
    <w:link w:val="CommentTextChar"/>
    <w:uiPriority w:val="99"/>
    <w:unhideWhenUsed/>
    <w:rsid w:val="00D438EE"/>
    <w:pPr>
      <w:spacing w:line="240" w:lineRule="auto"/>
    </w:pPr>
    <w:rPr>
      <w:szCs w:val="20"/>
    </w:rPr>
  </w:style>
  <w:style w:type="character" w:customStyle="1" w:styleId="CommentTextChar">
    <w:name w:val="Comment Text Char"/>
    <w:basedOn w:val="DefaultParagraphFont"/>
    <w:link w:val="CommentText"/>
    <w:uiPriority w:val="99"/>
    <w:rsid w:val="00D438EE"/>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D438EE"/>
    <w:rPr>
      <w:b/>
      <w:bCs/>
    </w:rPr>
  </w:style>
  <w:style w:type="character" w:customStyle="1" w:styleId="CommentSubjectChar">
    <w:name w:val="Comment Subject Char"/>
    <w:basedOn w:val="CommentTextChar"/>
    <w:link w:val="CommentSubject"/>
    <w:uiPriority w:val="99"/>
    <w:semiHidden/>
    <w:rsid w:val="00D438EE"/>
    <w:rPr>
      <w:rFonts w:ascii="Times New Roman" w:eastAsiaTheme="minorHAnsi" w:hAnsi="Times New Roman" w:cs="Times New Roman"/>
      <w:b/>
      <w:bCs/>
      <w:spacing w:val="4"/>
      <w:w w:val="103"/>
      <w:kern w:val="14"/>
      <w:sz w:val="20"/>
      <w:szCs w:val="20"/>
      <w:lang w:val="fr-CA" w:eastAsia="en-US"/>
    </w:rPr>
  </w:style>
  <w:style w:type="paragraph" w:customStyle="1" w:styleId="HCh0">
    <w:name w:val="_ H _Ch"/>
    <w:basedOn w:val="H1"/>
    <w:next w:val="SingleTxt"/>
    <w:rsid w:val="00D0585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pPr>
    <w:rPr>
      <w:spacing w:val="-2"/>
      <w:sz w:val="28"/>
      <w:szCs w:val="20"/>
      <w:lang w:val="en-GB"/>
    </w:rPr>
  </w:style>
  <w:style w:type="character" w:styleId="Hyperlink">
    <w:name w:val="Hyperlink"/>
    <w:basedOn w:val="DefaultParagraphFont"/>
    <w:rsid w:val="00D05855"/>
    <w:rPr>
      <w:color w:val="0000FF"/>
      <w:u w:val="none"/>
    </w:rPr>
  </w:style>
  <w:style w:type="paragraph" w:styleId="PlainText">
    <w:name w:val="Plain Text"/>
    <w:basedOn w:val="Normal"/>
    <w:link w:val="PlainTextChar"/>
    <w:rsid w:val="00D05855"/>
    <w:pPr>
      <w:spacing w:line="240" w:lineRule="auto"/>
    </w:pPr>
    <w:rPr>
      <w:rFonts w:ascii="Courier New" w:eastAsia="Times New Roman" w:hAnsi="Courier New"/>
      <w:spacing w:val="0"/>
      <w:w w:val="100"/>
      <w:kern w:val="0"/>
      <w:szCs w:val="20"/>
      <w:lang w:val="en-US" w:eastAsia="en-GB"/>
    </w:rPr>
  </w:style>
  <w:style w:type="character" w:customStyle="1" w:styleId="PlainTextChar">
    <w:name w:val="Plain Text Char"/>
    <w:basedOn w:val="DefaultParagraphFont"/>
    <w:link w:val="PlainText"/>
    <w:rsid w:val="00D05855"/>
    <w:rPr>
      <w:rFonts w:ascii="Courier New" w:eastAsia="Times New Roman" w:hAnsi="Courier New" w:cs="Times New Roman"/>
      <w:sz w:val="20"/>
      <w:szCs w:val="20"/>
      <w:lang w:eastAsia="en-GB"/>
    </w:rPr>
  </w:style>
  <w:style w:type="table" w:styleId="TableGrid">
    <w:name w:val="Table Grid"/>
    <w:basedOn w:val="TableNormal"/>
    <w:rsid w:val="00D05855"/>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D05855"/>
    <w:pPr>
      <w:spacing w:after="0" w:line="240" w:lineRule="auto"/>
    </w:pPr>
    <w:rPr>
      <w:rFonts w:ascii="Times New Roman" w:eastAsiaTheme="minorHAnsi" w:hAnsi="Times New Roman" w:cs="Times New Roman"/>
      <w:spacing w:val="4"/>
      <w:w w:val="103"/>
      <w:kern w:val="14"/>
      <w:sz w:val="20"/>
      <w:szCs w:val="20"/>
      <w:lang w:val="en-GB" w:eastAsia="en-US"/>
    </w:rPr>
  </w:style>
  <w:style w:type="character" w:styleId="UnresolvedMention">
    <w:name w:val="Unresolved Mention"/>
    <w:basedOn w:val="DefaultParagraphFont"/>
    <w:uiPriority w:val="99"/>
    <w:semiHidden/>
    <w:unhideWhenUsed/>
    <w:rsid w:val="00D0585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www.nukjevet&#235;m.al" TargetMode="External"/><Relationship Id="rId3" Type="http://schemas.openxmlformats.org/officeDocument/2006/relationships/settings" Target="settings.xml"/><Relationship Id="rId21" Type="http://schemas.openxmlformats.org/officeDocument/2006/relationships/hyperlink" Target="https://www.facebook.com/MinistriaeShendetesisedheMbrojtjesSociale/videos/252515315870825/"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shendetesia.gov.al/rekomandime-dhe-konventa/"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juristionline.a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theme" Target="theme/theme1.xm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s://arsimi.gov.al/kontakto-psikologun/"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gjykata.gov.al/"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file:///C:\Users\Marieme.Gueye\Downloads\%09https:\www.kmd.al\wp-content\uploads\2021\01\rekomandim-per-KQZ.pdf" TargetMode="External"/><Relationship Id="rId3" Type="http://schemas.openxmlformats.org/officeDocument/2006/relationships/hyperlink" Target="https://www.parlament.al/News/Index/15244" TargetMode="External"/><Relationship Id="rId7" Type="http://schemas.openxmlformats.org/officeDocument/2006/relationships/hyperlink" Target="https://shendetesia.gov.al/wp-content/uploads/2022/06/Komentari-Ligji-Dhuna-ne-Familje-13-prill.pdf" TargetMode="External"/><Relationship Id="rId2" Type="http://schemas.openxmlformats.org/officeDocument/2006/relationships/hyperlink" Target="http://shendetesia.gov.al/barazia-gjinore/" TargetMode="External"/><Relationship Id="rId1" Type="http://schemas.openxmlformats.org/officeDocument/2006/relationships/hyperlink" Target="https://www.coe.int/fr/web/genderequality/promoting-and-protecting-women-s-rights" TargetMode="External"/><Relationship Id="rId6" Type="http://schemas.openxmlformats.org/officeDocument/2006/relationships/hyperlink" Target="https://www.undp.org/albania/publications/protokoll-i-menaxhimit-te-rasteve-te-dhunes-ne-familje-ne-nivel-vendor" TargetMode="External"/><Relationship Id="rId5" Type="http://schemas.openxmlformats.org/officeDocument/2006/relationships/hyperlink" Target="file:///C:\Users\Marieme.Gueye\Downloads\%09https:\www.ccre.org\docs\charte_egalite_fr.pdf" TargetMode="External"/><Relationship Id="rId10" Type="http://schemas.openxmlformats.org/officeDocument/2006/relationships/hyperlink" Target="https://www.ilo.org/global/standards/subjects-covered-by-international-labour-standards/equality-of-opportunity-and-treatment/WCMS_844477/lang--fr/index.htm" TargetMode="External"/><Relationship Id="rId4" Type="http://schemas.openxmlformats.org/officeDocument/2006/relationships/hyperlink" Target="https://www.kmd.al/wp-content/uploads/2020/07/Raporti-i-Barazise-gjinore-ne-pushtetin-vendor.pdf" TargetMode="External"/><Relationship Id="rId9" Type="http://schemas.openxmlformats.org/officeDocument/2006/relationships/hyperlink" Target="https://www.magjistratura.edu.al/sq/projekte/ilo"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24</Pages>
  <Words>12092</Words>
  <Characters>68925</Characters>
  <Application>Microsoft Office Word</Application>
  <DocSecurity>0</DocSecurity>
  <Lines>574</Lines>
  <Paragraphs>161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French Text Processing</dc:creator>
  <cp:keywords/>
  <dc:description/>
  <cp:lastModifiedBy>Marieme Gueye</cp:lastModifiedBy>
  <cp:revision>3</cp:revision>
  <cp:lastPrinted>2023-08-09T14:26:00Z</cp:lastPrinted>
  <dcterms:created xsi:type="dcterms:W3CDTF">2023-08-09T14:26:00Z</dcterms:created>
  <dcterms:modified xsi:type="dcterms:W3CDTF">2023-08-09T14:27:00Z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2311990F</vt:lpwstr>
  </property>
  <property fmtid="{D5CDD505-2E9C-101B-9397-08002B2CF9AE}" pid="3" name="ODSRefJobNo">
    <vt:lpwstr>2317928F</vt:lpwstr>
  </property>
  <property fmtid="{D5CDD505-2E9C-101B-9397-08002B2CF9AE}" pid="4" name="Symbol1">
    <vt:lpwstr>CEDAW/C/ALB/RQ/5</vt:lpwstr>
  </property>
  <property fmtid="{D5CDD505-2E9C-101B-9397-08002B2CF9AE}" pid="5" name="Symbol2">
    <vt:lpwstr/>
  </property>
  <property fmtid="{D5CDD505-2E9C-101B-9397-08002B2CF9AE}" pid="6" name="Translator">
    <vt:lpwstr/>
  </property>
  <property fmtid="{D5CDD505-2E9C-101B-9397-08002B2CF9AE}" pid="7" name="Operator">
    <vt:lpwstr>JMS</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Session1">
    <vt:lpwstr>Quatre-vingt-sixième session_x000d_</vt:lpwstr>
  </property>
  <property fmtid="{D5CDD505-2E9C-101B-9397-08002B2CF9AE}" pid="14" name="Agenda Title1">
    <vt:lpwstr>Examen des rapports soumis par les États parties en application de l’article 18 de la Convention sur l’élimination de toutes les formes de discrimination à l’égard des femmes_x000d_</vt:lpwstr>
  </property>
  <property fmtid="{D5CDD505-2E9C-101B-9397-08002B2CF9AE}" pid="15" name="Title1">
    <vt:lpwstr>		Réponses de l’Albanie à la liste de points et de questions concernant son cinquième rapport périodique*, **_x000d_</vt:lpwstr>
  </property>
</Properties>
</file>