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98A" w:rsidRDefault="00CE698A" w:rsidP="00CE698A">
      <w:pPr>
        <w:spacing w:line="60" w:lineRule="exact"/>
        <w:rPr>
          <w:sz w:val="6"/>
          <w:lang w:val="en-US"/>
        </w:rPr>
        <w:sectPr w:rsidR="00CE698A" w:rsidSect="00CE698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20AD7" w:rsidRDefault="00F20AD7" w:rsidP="00F20A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F20AD7" w:rsidRDefault="00F20AD7" w:rsidP="00F20AD7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Pr="001C6637" w:rsidRDefault="00F20AD7" w:rsidP="00F20AD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Азербайджан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Pr="00F20AD7" w:rsidRDefault="00F20AD7" w:rsidP="00F20AD7">
      <w:pPr>
        <w:pStyle w:val="SingleTxt"/>
      </w:pPr>
      <w:r>
        <w:t>1.</w:t>
      </w:r>
      <w:r>
        <w:tab/>
        <w:t>Комитет рассмотрел четвертый периодический доклад Азербайджана (</w:t>
      </w:r>
      <w:r>
        <w:rPr>
          <w:lang w:val="en-US"/>
        </w:rPr>
        <w:t>CEDAW</w:t>
      </w:r>
      <w:r w:rsidRPr="001C6637">
        <w:t>/</w:t>
      </w:r>
      <w:r>
        <w:rPr>
          <w:lang w:val="en-US"/>
        </w:rPr>
        <w:t>C</w:t>
      </w:r>
      <w:r w:rsidRPr="001C6637">
        <w:t>/</w:t>
      </w:r>
      <w:r>
        <w:rPr>
          <w:lang w:val="en-US"/>
        </w:rPr>
        <w:t>AZE</w:t>
      </w:r>
      <w:r w:rsidRPr="001C6637">
        <w:t>/4</w:t>
      </w:r>
      <w:r>
        <w:t>)</w:t>
      </w:r>
      <w:r w:rsidRPr="001C6637">
        <w:t xml:space="preserve"> </w:t>
      </w:r>
      <w:r>
        <w:t>на своих 892</w:t>
      </w:r>
      <w:r>
        <w:noBreakHyphen/>
        <w:t>м и 893</w:t>
      </w:r>
      <w:r>
        <w:noBreakHyphen/>
        <w:t>м заседаниях, состоявшихся 24 июля 2009 года. Перечень тем и вопросов Комитета содержится в докуме</w:t>
      </w:r>
      <w:r>
        <w:t>н</w:t>
      </w:r>
      <w:r>
        <w:t>те </w:t>
      </w:r>
      <w:r>
        <w:rPr>
          <w:lang w:val="en-US"/>
        </w:rPr>
        <w:t>CEDAW</w:t>
      </w:r>
      <w:r w:rsidRPr="001C6637">
        <w:t>/</w:t>
      </w:r>
      <w:r>
        <w:rPr>
          <w:lang w:val="en-US"/>
        </w:rPr>
        <w:t>C</w:t>
      </w:r>
      <w:r w:rsidRPr="001C6637">
        <w:t>/</w:t>
      </w:r>
      <w:r>
        <w:rPr>
          <w:lang w:val="en-US"/>
        </w:rPr>
        <w:t>AZE</w:t>
      </w:r>
      <w:r w:rsidRPr="001C6637">
        <w:t>/</w:t>
      </w:r>
      <w:r>
        <w:rPr>
          <w:lang w:val="en-US"/>
        </w:rPr>
        <w:t>Q</w:t>
      </w:r>
      <w:r>
        <w:t>/</w:t>
      </w:r>
      <w:r w:rsidRPr="001C6637">
        <w:t>4</w:t>
      </w:r>
      <w:r>
        <w:t xml:space="preserve">, а ответы правительства Азербайджана — в документе </w:t>
      </w:r>
      <w:r>
        <w:rPr>
          <w:lang w:val="en-US"/>
        </w:rPr>
        <w:t>CEDAW</w:t>
      </w:r>
      <w:r w:rsidRPr="001C6637">
        <w:t>/</w:t>
      </w:r>
      <w:r>
        <w:rPr>
          <w:lang w:val="en-US"/>
        </w:rPr>
        <w:t>C</w:t>
      </w:r>
      <w:r w:rsidRPr="001C6637">
        <w:t>/</w:t>
      </w:r>
      <w:r>
        <w:rPr>
          <w:lang w:val="en-US"/>
        </w:rPr>
        <w:t>AZE</w:t>
      </w:r>
      <w:r w:rsidRPr="001C6637">
        <w:t>/</w:t>
      </w:r>
      <w:r>
        <w:rPr>
          <w:lang w:val="en-US"/>
        </w:rPr>
        <w:t>Q</w:t>
      </w:r>
      <w:r>
        <w:t>/</w:t>
      </w:r>
      <w:r w:rsidRPr="001C6637">
        <w:t>4/</w:t>
      </w:r>
      <w:r>
        <w:rPr>
          <w:lang w:val="en-US"/>
        </w:rPr>
        <w:t>Add</w:t>
      </w:r>
      <w:r w:rsidRPr="001C6637">
        <w:t>.1.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0AD7">
        <w:tab/>
      </w:r>
      <w:r w:rsidRPr="00F20AD7">
        <w:tab/>
      </w:r>
      <w:r>
        <w:t>Введение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2.</w:t>
      </w:r>
      <w:r>
        <w:tab/>
        <w:t>Комитет выражает свою признательность государству-участнику за пре</w:t>
      </w:r>
      <w:r>
        <w:t>д</w:t>
      </w:r>
      <w:r>
        <w:t>ставление его четвертого периодического доклада, который был подготовлен в соответствии с указаниями Комитета в отношении формы составления докл</w:t>
      </w:r>
      <w:r>
        <w:t>а</w:t>
      </w:r>
      <w:r>
        <w:t>дов и с учетом предыдущих заключительных замечаний Комитета. Комитет также выражает признательность государству-участнику за представление письменных ответов на перечень тем и вопросов, которые были подняты пре</w:t>
      </w:r>
      <w:r>
        <w:t>д</w:t>
      </w:r>
      <w:r>
        <w:t>сессионной рабочей группой, и за устную информацию и ответы на вопросы, поставленные членами Комитета. Комитет с признательностью отмечает спр</w:t>
      </w:r>
      <w:r>
        <w:t>а</w:t>
      </w:r>
      <w:r>
        <w:t>вочные материалы по вопросам гендерного равенства, которые были подгото</w:t>
      </w:r>
      <w:r>
        <w:t>в</w:t>
      </w:r>
      <w:r>
        <w:t>лены Государственным комитетом по делам семьи, женщин и детей и б</w:t>
      </w:r>
      <w:r>
        <w:t>ы</w:t>
      </w:r>
      <w:r>
        <w:t>ли распространены среди членов Комитета.</w:t>
      </w:r>
    </w:p>
    <w:p w:rsidR="00F20AD7" w:rsidRDefault="00F20AD7" w:rsidP="00F20AD7">
      <w:pPr>
        <w:pStyle w:val="SingleTxt"/>
      </w:pPr>
      <w:r>
        <w:t>3.</w:t>
      </w:r>
      <w:r>
        <w:tab/>
        <w:t>Комитет высоко оценивает направление государством-участником делег</w:t>
      </w:r>
      <w:r>
        <w:t>а</w:t>
      </w:r>
      <w:r>
        <w:t xml:space="preserve">ции на высоком уровне во главе с Председателем Государственного комитета по делам семьи, женщин и детей, в состав которой были включены также </w:t>
      </w:r>
      <w:r w:rsidR="0057236C">
        <w:t xml:space="preserve">три </w:t>
      </w:r>
      <w:r>
        <w:t>заместителя министров, сотрудники и специалисты различных министерств и ведомств. Комитет высоко оценивает конструктивный диалог, который сост</w:t>
      </w:r>
      <w:r>
        <w:t>о</w:t>
      </w:r>
      <w:r>
        <w:t>ялся между делегацией и членами Комитета.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pageBreakBefore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>
        <w:tab/>
      </w:r>
      <w:r>
        <w:tab/>
        <w:t>Позитивные аспекты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4.</w:t>
      </w:r>
      <w:r>
        <w:tab/>
        <w:t>Комитет приветствует признание в мае 2008 года государством-участником поправки к пункту 1 статьи 20 Конвенции относительно продолж</w:t>
      </w:r>
      <w:r>
        <w:t>и</w:t>
      </w:r>
      <w:r>
        <w:t>тельности работы Комитета.</w:t>
      </w:r>
    </w:p>
    <w:p w:rsidR="00F20AD7" w:rsidRDefault="00F20AD7" w:rsidP="00F20AD7">
      <w:pPr>
        <w:pStyle w:val="SingleTxt"/>
      </w:pPr>
      <w:r>
        <w:t>5.</w:t>
      </w:r>
      <w:r>
        <w:tab/>
        <w:t>Комитет высоко оценивает присоединение в январе 2009 года государс</w:t>
      </w:r>
      <w:r>
        <w:t>т</w:t>
      </w:r>
      <w:r>
        <w:t>ва-участника к Конвенции о правах инвалидов и Факультативному протоколу к ней.</w:t>
      </w:r>
    </w:p>
    <w:p w:rsidR="00F20AD7" w:rsidRDefault="00F20AD7" w:rsidP="00F20AD7">
      <w:pPr>
        <w:pStyle w:val="SingleTxt"/>
      </w:pPr>
      <w:r>
        <w:t>6.</w:t>
      </w:r>
      <w:r>
        <w:tab/>
        <w:t>Комитет приветствует принятие государством-участником наци</w:t>
      </w:r>
      <w:r>
        <w:t>о</w:t>
      </w:r>
      <w:r>
        <w:t>нального плана действий по вопросам семьи и женщин (2009–2012 годы).</w:t>
      </w:r>
    </w:p>
    <w:p w:rsidR="00F20AD7" w:rsidRDefault="00F20AD7" w:rsidP="00F20AD7">
      <w:pPr>
        <w:pStyle w:val="SingleTxt"/>
      </w:pPr>
      <w:r>
        <w:t>7.</w:t>
      </w:r>
      <w:r>
        <w:tab/>
        <w:t>Комитет отмечает принятие, после рассмотрения сводного второго и третьего периодических докладов, следующих национальных планов и пр</w:t>
      </w:r>
      <w:r>
        <w:t>о</w:t>
      </w:r>
      <w:r>
        <w:t>грамм, направленных на борьбу с насилием в отношении женщин, включая б</w:t>
      </w:r>
      <w:r>
        <w:t>ы</w:t>
      </w:r>
      <w:r>
        <w:t>товое насилие и торговлю людьми:</w:t>
      </w:r>
    </w:p>
    <w:p w:rsidR="00F20AD7" w:rsidRDefault="00F20AD7" w:rsidP="00F20AD7">
      <w:pPr>
        <w:pStyle w:val="SingleTxt"/>
      </w:pPr>
      <w:r>
        <w:tab/>
      </w:r>
      <w:r>
        <w:rPr>
          <w:lang w:val="en-US"/>
        </w:rPr>
        <w:t>a</w:t>
      </w:r>
      <w:r w:rsidRPr="00D26C13">
        <w:t>)</w:t>
      </w:r>
      <w:r>
        <w:tab/>
      </w:r>
      <w:r w:rsidR="0057236C">
        <w:t>П</w:t>
      </w:r>
      <w:r>
        <w:t>рограмма Азербайджанской Республики по борьбе с каждодневн</w:t>
      </w:r>
      <w:r>
        <w:t>ы</w:t>
      </w:r>
      <w:r>
        <w:t>ми проявлениями насилия в демократическом обществе (2007 год);</w:t>
      </w:r>
    </w:p>
    <w:p w:rsidR="00F20AD7" w:rsidRDefault="00F20AD7" w:rsidP="00F20AD7">
      <w:pPr>
        <w:pStyle w:val="SingleTxt"/>
      </w:pPr>
      <w:r>
        <w:tab/>
      </w:r>
      <w:r>
        <w:rPr>
          <w:lang w:val="en-US"/>
        </w:rPr>
        <w:t>b</w:t>
      </w:r>
      <w:r w:rsidRPr="00D26C13">
        <w:t>)</w:t>
      </w:r>
      <w:r>
        <w:tab/>
        <w:t>проект «XXI век без насилия в отношении женщин» (2008–2009 годы), который проводится в сотрудничестве с Фондом Организации Об</w:t>
      </w:r>
      <w:r>
        <w:t>ъ</w:t>
      </w:r>
      <w:r>
        <w:t>едине</w:t>
      </w:r>
      <w:r>
        <w:t>н</w:t>
      </w:r>
      <w:r>
        <w:t>ных Наций в области народонаселения и направлен на решение проблем бытового насилия и ранних браков;</w:t>
      </w:r>
    </w:p>
    <w:p w:rsidR="00F20AD7" w:rsidRDefault="00F20AD7" w:rsidP="00F20AD7">
      <w:pPr>
        <w:pStyle w:val="SingleTxt"/>
      </w:pPr>
      <w:r>
        <w:tab/>
        <w:t>с)</w:t>
      </w:r>
      <w:r>
        <w:tab/>
        <w:t>региональный проект «Борьба с гендерным насилием на Южном Кавк</w:t>
      </w:r>
      <w:r>
        <w:t>а</w:t>
      </w:r>
      <w:r>
        <w:t xml:space="preserve">зе» </w:t>
      </w:r>
      <w:r w:rsidR="0057236C">
        <w:t xml:space="preserve">Организации Объединенных Наций </w:t>
      </w:r>
      <w:r>
        <w:t>(2008 год);</w:t>
      </w:r>
    </w:p>
    <w:p w:rsidR="00F20AD7" w:rsidRDefault="00F20AD7" w:rsidP="00F20AD7">
      <w:pPr>
        <w:pStyle w:val="SingleTxt"/>
      </w:pPr>
      <w:r>
        <w:tab/>
        <w:t>d)</w:t>
      </w:r>
      <w:r>
        <w:tab/>
        <w:t>проект по ликвидации сексуального насилия среди внутренне пер</w:t>
      </w:r>
      <w:r>
        <w:t>е</w:t>
      </w:r>
      <w:r>
        <w:t>мещенных лиц и беженцев (2008 год);</w:t>
      </w:r>
    </w:p>
    <w:p w:rsidR="00F20AD7" w:rsidRDefault="00F20AD7" w:rsidP="00F20AD7">
      <w:pPr>
        <w:pStyle w:val="SingleTxt"/>
      </w:pPr>
      <w:r>
        <w:tab/>
        <w:t>е)</w:t>
      </w:r>
      <w:r>
        <w:tab/>
        <w:t>пропагандистская кампания против насилия в отношении женщин (2008–2009 годы);</w:t>
      </w:r>
    </w:p>
    <w:p w:rsidR="00F20AD7" w:rsidRDefault="00F20AD7" w:rsidP="00F20AD7">
      <w:pPr>
        <w:pStyle w:val="SingleTxt"/>
      </w:pPr>
      <w:r>
        <w:tab/>
        <w:t>f)</w:t>
      </w:r>
      <w:r>
        <w:tab/>
        <w:t>пропагандистские кампании под девизом «Борьба с насилием и то</w:t>
      </w:r>
      <w:r>
        <w:t>р</w:t>
      </w:r>
      <w:r>
        <w:t>говлей людьми» (2007 год);</w:t>
      </w:r>
    </w:p>
    <w:p w:rsidR="00F20AD7" w:rsidRDefault="00F20AD7" w:rsidP="00F20AD7">
      <w:pPr>
        <w:pStyle w:val="SingleTxt"/>
      </w:pPr>
      <w:r>
        <w:tab/>
      </w:r>
      <w:r>
        <w:rPr>
          <w:lang w:val="en-US"/>
        </w:rPr>
        <w:t>g</w:t>
      </w:r>
      <w:r w:rsidRPr="00D26C13">
        <w:t>)</w:t>
      </w:r>
      <w:r>
        <w:tab/>
        <w:t>обследование по теме «Масштабы распространения, причины и п</w:t>
      </w:r>
      <w:r>
        <w:t>о</w:t>
      </w:r>
      <w:r>
        <w:t>следствия актов насилия в отношении женщин» (2008 год).</w:t>
      </w:r>
    </w:p>
    <w:p w:rsidR="00F20AD7" w:rsidRDefault="00F20AD7" w:rsidP="00F20AD7">
      <w:pPr>
        <w:pStyle w:val="SingleTxt"/>
      </w:pPr>
      <w:r>
        <w:t>8.</w:t>
      </w:r>
      <w:r>
        <w:tab/>
        <w:t>Комитет приветствует принятие президентского указа о реформировании судебной системы, который способствовал существенному расширению дост</w:t>
      </w:r>
      <w:r>
        <w:t>у</w:t>
      </w:r>
      <w:r>
        <w:t>па женщин к правосудию.</w:t>
      </w:r>
    </w:p>
    <w:p w:rsidR="00F20AD7" w:rsidRDefault="00F20AD7" w:rsidP="00F20AD7">
      <w:pPr>
        <w:pStyle w:val="SingleTxt"/>
      </w:pPr>
      <w:r>
        <w:t>9.</w:t>
      </w:r>
      <w:r>
        <w:tab/>
        <w:t>Комитет с признательностью отмечает, что второй этап Государственной программы по сокращению масштабов нищеты и обеспечению устойчивого развития (2008–2015 годы) в полном объеме отражает гендерный комп</w:t>
      </w:r>
      <w:r>
        <w:t>о</w:t>
      </w:r>
      <w:r>
        <w:t>нент.</w:t>
      </w:r>
    </w:p>
    <w:p w:rsidR="00F20AD7" w:rsidRDefault="00F20AD7" w:rsidP="00F20AD7">
      <w:pPr>
        <w:pStyle w:val="SingleTxt"/>
      </w:pPr>
      <w:r>
        <w:t>10.</w:t>
      </w:r>
      <w:r>
        <w:tab/>
        <w:t>Комитет приветствует реализацию политики позитивных мер, направле</w:t>
      </w:r>
      <w:r>
        <w:t>н</w:t>
      </w:r>
      <w:r>
        <w:t>ную на расширение занятости среди безработных женщин, особенно женщин, нуждающихся в социальной защите, и отмечает, в частности, важность введ</w:t>
      </w:r>
      <w:r>
        <w:t>е</w:t>
      </w:r>
      <w:r>
        <w:t>ния системы квот в интересах женщин с малолетними детьми, матерей-одиночек и многодетных матерей, а также женщин, осуществляющих уход за детьми-инвалидами.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57236C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F20AD7">
        <w:tab/>
      </w:r>
      <w:r w:rsidR="00F20AD7">
        <w:tab/>
        <w:t>Основные проблемные области и рекомендации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Напоминая об обязанности государства-участника систематически и непрерывно выполнять все положения Конвенции в полном объеме, К</w:t>
      </w:r>
      <w:r>
        <w:rPr>
          <w:b/>
        </w:rPr>
        <w:t>о</w:t>
      </w:r>
      <w:r>
        <w:rPr>
          <w:b/>
        </w:rPr>
        <w:t>митет исходит из того, что озабоченности и рекомендации, высказанные в настоящих заключительных замечаниях, требуют, чтобы государство-участник, начиная с сегодняшнего дня и до предоставления следующего периодического доклада, уделяло им первоочередное внимание. Поэтому Комитет призывает государство-участник в своей работе по выполнению упомянутых положений сосредоточиться на этих направлениях и в своем следующем периодическом докладе сообщить о принятых мерах и дости</w:t>
      </w:r>
      <w:r>
        <w:rPr>
          <w:b/>
        </w:rPr>
        <w:t>г</w:t>
      </w:r>
      <w:r>
        <w:rPr>
          <w:b/>
        </w:rPr>
        <w:t>нутых результатах. Он призывает также государство-участник ознакомить с настоящими заключительными замечаниями все соответствующие м</w:t>
      </w:r>
      <w:r>
        <w:rPr>
          <w:b/>
        </w:rPr>
        <w:t>и</w:t>
      </w:r>
      <w:r>
        <w:rPr>
          <w:b/>
        </w:rPr>
        <w:t>нистерства и парламент, с тем чтобы обеспечить их выполнение в полном объеме.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Подтверждая, что правительство несет главную ответственность и в первую очередь подотчетно за осуществление в полном объеме обяз</w:t>
      </w:r>
      <w:r>
        <w:rPr>
          <w:b/>
        </w:rPr>
        <w:t>а</w:t>
      </w:r>
      <w:r>
        <w:rPr>
          <w:b/>
        </w:rPr>
        <w:t>тельств государства-участника по Конвенции, Комитет подчеркивает, что Конвенция является обязательным к исполнению документом для всех ветвей правительства, и предлагает государству-участнику поощрять свой национальный парламент к тому, чтобы в соответствии с принятым п</w:t>
      </w:r>
      <w:r>
        <w:rPr>
          <w:b/>
        </w:rPr>
        <w:t>о</w:t>
      </w:r>
      <w:r>
        <w:rPr>
          <w:b/>
        </w:rPr>
        <w:t>рядком в надлежащих случаях он принимал необходимые меры в свете н</w:t>
      </w:r>
      <w:r>
        <w:rPr>
          <w:b/>
        </w:rPr>
        <w:t>а</w:t>
      </w:r>
      <w:r>
        <w:rPr>
          <w:b/>
        </w:rPr>
        <w:t>стоящих заключительных замечаний и в рамках подготовки следующего доклада правительства по Конвенции.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 и Дополнительного протокола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13.</w:t>
      </w:r>
      <w:r>
        <w:tab/>
        <w:t>Комитет высоко оценивает постоянные усилия государства-участника, н</w:t>
      </w:r>
      <w:r>
        <w:t>а</w:t>
      </w:r>
      <w:r>
        <w:t>правленные на обучение работников судебных органов по вопросам примен</w:t>
      </w:r>
      <w:r>
        <w:t>е</w:t>
      </w:r>
      <w:r>
        <w:t>ния положений Конвенции и Факультативного протокола к ней. Вместе с тем Комитет отмечает, что нормы Конвенции и Факультативного протокола, а та</w:t>
      </w:r>
      <w:r>
        <w:t>к</w:t>
      </w:r>
      <w:r>
        <w:t xml:space="preserve">же разъяснения Комитета в его общих рекомендациях и его мнения, принятые по отдельным сообщениям и </w:t>
      </w:r>
      <w:r w:rsidR="0057236C">
        <w:t xml:space="preserve">жалобам, </w:t>
      </w:r>
      <w:r>
        <w:t>не всегда в достаточной степени и</w:t>
      </w:r>
      <w:r>
        <w:t>з</w:t>
      </w:r>
      <w:r>
        <w:t>вестны работникам всех ветвей правительства, в том числе сотрудникам прав</w:t>
      </w:r>
      <w:r>
        <w:t>о</w:t>
      </w:r>
      <w:r>
        <w:t>охранительных органов и самим женщинам.</w:t>
      </w:r>
    </w:p>
    <w:p w:rsidR="00F20AD7" w:rsidRDefault="00F20AD7" w:rsidP="00F20AD7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продолжать свои усилия по расширению знаний и понимания норм Конвенции и принципа генде</w:t>
      </w:r>
      <w:r>
        <w:rPr>
          <w:b/>
        </w:rPr>
        <w:t>р</w:t>
      </w:r>
      <w:r>
        <w:rPr>
          <w:b/>
        </w:rPr>
        <w:t>ного равенства путем проведения учебных программ по изучению Ко</w:t>
      </w:r>
      <w:r>
        <w:rPr>
          <w:b/>
        </w:rPr>
        <w:t>н</w:t>
      </w:r>
      <w:r>
        <w:rPr>
          <w:b/>
        </w:rPr>
        <w:t>венции и Факультативного протокола к ней, а также общих рек</w:t>
      </w:r>
      <w:r>
        <w:rPr>
          <w:b/>
        </w:rPr>
        <w:t>о</w:t>
      </w:r>
      <w:r>
        <w:rPr>
          <w:b/>
        </w:rPr>
        <w:t xml:space="preserve">мендаций Комитета и мнений, принятых по отдельным сообщениям и </w:t>
      </w:r>
      <w:r w:rsidR="008E59E6" w:rsidRPr="008E59E6">
        <w:rPr>
          <w:b/>
        </w:rPr>
        <w:t>жалобам</w:t>
      </w:r>
      <w:r w:rsidR="008E59E6">
        <w:t>,</w:t>
      </w:r>
      <w:r w:rsidR="008E59E6">
        <w:rPr>
          <w:b/>
        </w:rPr>
        <w:t xml:space="preserve"> </w:t>
      </w:r>
      <w:r>
        <w:rPr>
          <w:b/>
        </w:rPr>
        <w:t>в частности для юристов, работников полиции и других правоохранител</w:t>
      </w:r>
      <w:r>
        <w:rPr>
          <w:b/>
        </w:rPr>
        <w:t>ь</w:t>
      </w:r>
      <w:r>
        <w:rPr>
          <w:b/>
        </w:rPr>
        <w:t>ных органов, включая должностных лиц правительства и руководство п</w:t>
      </w:r>
      <w:r>
        <w:rPr>
          <w:b/>
        </w:rPr>
        <w:t>о</w:t>
      </w:r>
      <w:r>
        <w:rPr>
          <w:b/>
        </w:rPr>
        <w:t xml:space="preserve">литических партий. Комитет также рекомендует </w:t>
      </w:r>
      <w:r w:rsidR="008E59E6">
        <w:rPr>
          <w:b/>
        </w:rPr>
        <w:t xml:space="preserve">государству-участнику </w:t>
      </w:r>
      <w:r>
        <w:rPr>
          <w:b/>
        </w:rPr>
        <w:t>разрабатывать и проводить информационно-просветительские кампании среди женщин, вкл</w:t>
      </w:r>
      <w:r>
        <w:rPr>
          <w:b/>
        </w:rPr>
        <w:t>ю</w:t>
      </w:r>
      <w:r>
        <w:rPr>
          <w:b/>
        </w:rPr>
        <w:t xml:space="preserve">чая женщин в сельских районах, в целях повышения их знаний об их правах, закрепленных в Конвенции и Факультативном протоколе к ней, и тем самым расширения их возможностей </w:t>
      </w:r>
      <w:r w:rsidR="008E59E6">
        <w:rPr>
          <w:b/>
        </w:rPr>
        <w:t>реализов</w:t>
      </w:r>
      <w:r w:rsidR="008E59E6">
        <w:rPr>
          <w:b/>
        </w:rPr>
        <w:t>ы</w:t>
      </w:r>
      <w:r w:rsidR="008E59E6">
        <w:rPr>
          <w:b/>
        </w:rPr>
        <w:t xml:space="preserve">вать </w:t>
      </w:r>
      <w:r>
        <w:rPr>
          <w:b/>
        </w:rPr>
        <w:t>свои прав</w:t>
      </w:r>
      <w:r w:rsidR="008E59E6">
        <w:rPr>
          <w:b/>
        </w:rPr>
        <w:t>а</w:t>
      </w:r>
      <w:r>
        <w:rPr>
          <w:b/>
        </w:rPr>
        <w:t>.</w:t>
      </w: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Дискриминационные законы</w:t>
      </w:r>
    </w:p>
    <w:p w:rsidR="00F20AD7" w:rsidRPr="00D26C13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15.</w:t>
      </w:r>
      <w:r>
        <w:tab/>
        <w:t>Комитет с признательностью отмечает представлен</w:t>
      </w:r>
      <w:r w:rsidRPr="00CA682E">
        <w:t>ную</w:t>
      </w:r>
      <w:r>
        <w:t xml:space="preserve"> главой дел</w:t>
      </w:r>
      <w:r>
        <w:t>е</w:t>
      </w:r>
      <w:r>
        <w:t>гации информацию о том, что парламент на его сессии в третьем квартале 2009 года будет рассматривать поправку к Семейному кодексу в целях установления од</w:t>
      </w:r>
      <w:r>
        <w:t>и</w:t>
      </w:r>
      <w:r>
        <w:t>накового брачного возраста для женщин и мужчин на уровне 18 лет. Тем не м</w:t>
      </w:r>
      <w:r>
        <w:t>е</w:t>
      </w:r>
      <w:r>
        <w:t>нее Комитет по</w:t>
      </w:r>
      <w:r>
        <w:noBreakHyphen/>
        <w:t>прежнему озабочен существованием разного минимального брачного возраста у женщин и мужчин, который установлен для женщин на уровне 17 лет.</w:t>
      </w:r>
    </w:p>
    <w:p w:rsidR="00F20AD7" w:rsidRDefault="00F20AD7" w:rsidP="00F20AD7">
      <w:pPr>
        <w:pStyle w:val="SingleTxt"/>
      </w:pPr>
      <w:r>
        <w:t>16.</w:t>
      </w:r>
      <w:r>
        <w:tab/>
      </w:r>
      <w:r>
        <w:rPr>
          <w:b/>
        </w:rPr>
        <w:t>Комитет настоятельно призывает государство-участник ускорить принятие поправки к Семейному кодексу, с тем чтобы установить один</w:t>
      </w:r>
      <w:r>
        <w:rPr>
          <w:b/>
        </w:rPr>
        <w:t>а</w:t>
      </w:r>
      <w:r>
        <w:rPr>
          <w:b/>
        </w:rPr>
        <w:t xml:space="preserve">ковый брачный возраст для женщин и мужчин </w:t>
      </w:r>
      <w:r w:rsidR="0033634C">
        <w:rPr>
          <w:b/>
        </w:rPr>
        <w:t xml:space="preserve">в 18 лет </w:t>
      </w:r>
      <w:r>
        <w:rPr>
          <w:b/>
        </w:rPr>
        <w:t>в соответстви</w:t>
      </w:r>
      <w:r w:rsidR="0033634C">
        <w:rPr>
          <w:b/>
        </w:rPr>
        <w:t>и</w:t>
      </w:r>
      <w:r>
        <w:rPr>
          <w:b/>
        </w:rPr>
        <w:t xml:space="preserve"> с</w:t>
      </w:r>
      <w:r w:rsidR="0033634C">
        <w:rPr>
          <w:b/>
        </w:rPr>
        <w:t>о</w:t>
      </w:r>
      <w:r>
        <w:rPr>
          <w:b/>
        </w:rPr>
        <w:t xml:space="preserve"> статье</w:t>
      </w:r>
      <w:r w:rsidR="0033634C">
        <w:rPr>
          <w:b/>
        </w:rPr>
        <w:t>й</w:t>
      </w:r>
      <w:r>
        <w:rPr>
          <w:b/>
        </w:rPr>
        <w:t> 16 Ко</w:t>
      </w:r>
      <w:r>
        <w:rPr>
          <w:b/>
        </w:rPr>
        <w:t>н</w:t>
      </w:r>
      <w:r>
        <w:rPr>
          <w:b/>
        </w:rPr>
        <w:t>венции и общей рекомендаци</w:t>
      </w:r>
      <w:r w:rsidR="0033634C">
        <w:rPr>
          <w:b/>
        </w:rPr>
        <w:t>ей</w:t>
      </w:r>
      <w:r>
        <w:rPr>
          <w:b/>
        </w:rPr>
        <w:t xml:space="preserve"> № 21 Комитета.</w:t>
      </w:r>
    </w:p>
    <w:p w:rsidR="00F20AD7" w:rsidRPr="000C1BE7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F20AD7" w:rsidRPr="000C1BE7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17.</w:t>
      </w:r>
      <w:r>
        <w:tab/>
        <w:t>Комитет принимает к сведению исторические причины, которыми гос</w:t>
      </w:r>
      <w:r>
        <w:t>у</w:t>
      </w:r>
      <w:r>
        <w:t>дарство-участник объясняло недостаточное использование временных спец</w:t>
      </w:r>
      <w:r>
        <w:t>и</w:t>
      </w:r>
      <w:r>
        <w:t>альных мер, предусмотренных в пункте 1 статьи 4 Конвенции и в общей рек</w:t>
      </w:r>
      <w:r>
        <w:t>о</w:t>
      </w:r>
      <w:r>
        <w:t>мендации № 25 Комитета, и приветствует и</w:t>
      </w:r>
      <w:r>
        <w:t>з</w:t>
      </w:r>
      <w:r>
        <w:t>менение позиции государства-участника в этом вопросе, что подтверждается включением специального п</w:t>
      </w:r>
      <w:r>
        <w:t>о</w:t>
      </w:r>
      <w:r>
        <w:t>ложения о применении временных специальных мер в закон о гарантии раве</w:t>
      </w:r>
      <w:r>
        <w:t>н</w:t>
      </w:r>
      <w:r>
        <w:t>ства мужчин и женщин. Вместе с тем Комитет выражает озабоченность по п</w:t>
      </w:r>
      <w:r>
        <w:t>о</w:t>
      </w:r>
      <w:r>
        <w:t>воду того, что государство-участник не применяет временные специальные м</w:t>
      </w:r>
      <w:r>
        <w:t>е</w:t>
      </w:r>
      <w:r>
        <w:t>ры в порядке целенаправленной политики по ускорению реализации фактич</w:t>
      </w:r>
      <w:r>
        <w:t>е</w:t>
      </w:r>
      <w:r>
        <w:t>ского равенства женщин и мужчин во всех областях, охватываемых Конвенц</w:t>
      </w:r>
      <w:r>
        <w:t>и</w:t>
      </w:r>
      <w:r>
        <w:t>ей, и более эффективному осуществлению женщинами своих прав, в частн</w:t>
      </w:r>
      <w:r>
        <w:t>о</w:t>
      </w:r>
      <w:r>
        <w:t>сти в деле расширения участия женщин в политической жизни и их представле</w:t>
      </w:r>
      <w:r>
        <w:t>н</w:t>
      </w:r>
      <w:r>
        <w:t>ности на руководящих должностях. Комитет отмечает также отсутствие четк</w:t>
      </w:r>
      <w:r>
        <w:t>о</w:t>
      </w:r>
      <w:r>
        <w:t>го понимания государством-участником концепции применения временных специальных мер, которая изложена в пункте 1 статьи 4 Конвенции и которая получила дополнительное разъяснение в общей рекомендации № 25 Комитета.</w:t>
      </w:r>
    </w:p>
    <w:p w:rsidR="00F20AD7" w:rsidRDefault="00F20AD7" w:rsidP="00F20AD7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рекомендует государству-участнику проводить программы по ознакомлению всех соответствующих должностных лиц с концепцией применения временных специальных мер, изложенной в пункте</w:t>
      </w:r>
      <w:r w:rsidRPr="006C4E5D">
        <w:rPr>
          <w:b/>
          <w:lang w:val="en-US"/>
        </w:rPr>
        <w:t> </w:t>
      </w:r>
      <w:r w:rsidRPr="006C4E5D">
        <w:rPr>
          <w:b/>
        </w:rPr>
        <w:t>1 статьи </w:t>
      </w:r>
      <w:r>
        <w:rPr>
          <w:b/>
        </w:rPr>
        <w:t>4 Конвенции и разъясненной Комитетом в его общей рекомендации № 25. Комитет рекомендует также государству-участнику принимать временные специальные меры в различных формах в тех областях, в которых же</w:t>
      </w:r>
      <w:r>
        <w:rPr>
          <w:b/>
        </w:rPr>
        <w:t>н</w:t>
      </w:r>
      <w:r>
        <w:rPr>
          <w:b/>
        </w:rPr>
        <w:t>щины имеют низкий уровень представленности или находятся в неблаг</w:t>
      </w:r>
      <w:r>
        <w:rPr>
          <w:b/>
        </w:rPr>
        <w:t>о</w:t>
      </w:r>
      <w:r>
        <w:rPr>
          <w:b/>
        </w:rPr>
        <w:t>приятном положении, и выделять, где это необходимо, дополнительные р</w:t>
      </w:r>
      <w:r>
        <w:rPr>
          <w:b/>
        </w:rPr>
        <w:t>е</w:t>
      </w:r>
      <w:r>
        <w:rPr>
          <w:b/>
        </w:rPr>
        <w:t>сурсы в интересах ускорения процесса улучшения положения женщин. Комитет также рекомендует государству-участнику расширить сферу пр</w:t>
      </w:r>
      <w:r>
        <w:rPr>
          <w:b/>
        </w:rPr>
        <w:t>и</w:t>
      </w:r>
      <w:r>
        <w:rPr>
          <w:b/>
        </w:rPr>
        <w:t>менения временных специальных мер для их широкого использования как в государственном, так и в частном секторах.</w:t>
      </w:r>
    </w:p>
    <w:p w:rsidR="00F20AD7" w:rsidRPr="000C1BE7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Стереотипы, культурная практика</w:t>
      </w:r>
    </w:p>
    <w:p w:rsidR="00F20AD7" w:rsidRPr="000C1BE7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19.</w:t>
      </w:r>
      <w:r>
        <w:tab/>
        <w:t>Комитет вновь выражает свою озабоченность по поводу глубоко укор</w:t>
      </w:r>
      <w:r>
        <w:t>е</w:t>
      </w:r>
      <w:r>
        <w:t>нившихся патриархальных взглядов на подчиненную роль женщин и прочных стереотипов в отношении их роли и обязанностей в семье и обществе, кот</w:t>
      </w:r>
      <w:r>
        <w:t>о</w:t>
      </w:r>
      <w:r>
        <w:t>рые являются существенным препятствием на пути осуществления Конвенции и одной из основных причин неравноправного положения женщин в политич</w:t>
      </w:r>
      <w:r>
        <w:t>е</w:t>
      </w:r>
      <w:r>
        <w:t>ской жизни, на рынке труда, в сфере образования и других о</w:t>
      </w:r>
      <w:r>
        <w:t>б</w:t>
      </w:r>
      <w:r>
        <w:t>ластях.</w:t>
      </w:r>
    </w:p>
    <w:p w:rsidR="00F20AD7" w:rsidRDefault="00F20AD7" w:rsidP="00F20AD7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призывает государство-участник активизировать свои ус</w:t>
      </w:r>
      <w:r>
        <w:rPr>
          <w:b/>
        </w:rPr>
        <w:t>и</w:t>
      </w:r>
      <w:r>
        <w:rPr>
          <w:b/>
        </w:rPr>
        <w:t>лия, в частности в сельских районах, с целью добиться перелома в широко распространенных взглядах в отношении подчиненного положения же</w:t>
      </w:r>
      <w:r>
        <w:rPr>
          <w:b/>
        </w:rPr>
        <w:t>н</w:t>
      </w:r>
      <w:r>
        <w:rPr>
          <w:b/>
        </w:rPr>
        <w:t xml:space="preserve">щин и закрепляет стереотипные представления о роли женщин и мужчин. Такие меры должны предусматривать </w:t>
      </w:r>
      <w:r w:rsidRPr="00296542">
        <w:rPr>
          <w:b/>
        </w:rPr>
        <w:t>проведение</w:t>
      </w:r>
      <w:r>
        <w:rPr>
          <w:b/>
        </w:rPr>
        <w:t xml:space="preserve"> информацио</w:t>
      </w:r>
      <w:r>
        <w:rPr>
          <w:b/>
        </w:rPr>
        <w:t>н</w:t>
      </w:r>
      <w:r>
        <w:rPr>
          <w:b/>
        </w:rPr>
        <w:t>но-разъяснительных и просветительских кампаний, ориентированных, в ч</w:t>
      </w:r>
      <w:r>
        <w:rPr>
          <w:b/>
        </w:rPr>
        <w:t>а</w:t>
      </w:r>
      <w:r>
        <w:rPr>
          <w:b/>
        </w:rPr>
        <w:t>стности, на лидеров общин, родителей, преподавателей, должностных лиц, а также на девочек и мальчиков, в соответствии с требованиями ст</w:t>
      </w:r>
      <w:r>
        <w:rPr>
          <w:b/>
        </w:rPr>
        <w:t>а</w:t>
      </w:r>
      <w:r>
        <w:rPr>
          <w:b/>
        </w:rPr>
        <w:t>тьи 2</w:t>
      </w:r>
      <w:r w:rsidRPr="001D36C8">
        <w:rPr>
          <w:b/>
        </w:rPr>
        <w:t>(</w:t>
      </w:r>
      <w:r>
        <w:rPr>
          <w:b/>
          <w:lang w:val="en-US"/>
        </w:rPr>
        <w:t>f</w:t>
      </w:r>
      <w:r w:rsidRPr="001D36C8">
        <w:rPr>
          <w:b/>
        </w:rPr>
        <w:t>)</w:t>
      </w:r>
      <w:r>
        <w:rPr>
          <w:b/>
        </w:rPr>
        <w:t xml:space="preserve"> и статьи 5(</w:t>
      </w:r>
      <w:r>
        <w:rPr>
          <w:b/>
          <w:lang w:val="en-US"/>
        </w:rPr>
        <w:t>a</w:t>
      </w:r>
      <w:r>
        <w:rPr>
          <w:b/>
        </w:rPr>
        <w:t>) Конвенции. Комитет также рекомендует государс</w:t>
      </w:r>
      <w:r>
        <w:rPr>
          <w:b/>
        </w:rPr>
        <w:t>т</w:t>
      </w:r>
      <w:r>
        <w:rPr>
          <w:b/>
        </w:rPr>
        <w:t>ву-участнику продолжать поощрять средства массовой информации проп</w:t>
      </w:r>
      <w:r>
        <w:rPr>
          <w:b/>
        </w:rPr>
        <w:t>а</w:t>
      </w:r>
      <w:r>
        <w:rPr>
          <w:b/>
        </w:rPr>
        <w:t>гандировать необходимость перемен во взглядах на роль и обязанности женщин и мужчин, в том числе путем отхода от стереотипов и показа п</w:t>
      </w:r>
      <w:r>
        <w:rPr>
          <w:b/>
        </w:rPr>
        <w:t>о</w:t>
      </w:r>
      <w:r>
        <w:rPr>
          <w:b/>
        </w:rPr>
        <w:t>зитивного образа женщин, а также подчеркивать важность обеспечения равенства мужчин и женщин для всего общества.</w:t>
      </w:r>
    </w:p>
    <w:p w:rsidR="00F20AD7" w:rsidRPr="000C1BE7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F20AD7" w:rsidRPr="000C1BE7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21.</w:t>
      </w:r>
      <w:r>
        <w:tab/>
        <w:t>Комитет высоко оценивает принятие государством-участником комплекса мер по повышению информированности общественности о случаях проявления насилия в отношении женщин и о необходимости пресечения и искоренения таких нарушений</w:t>
      </w:r>
      <w:r w:rsidR="0033634C">
        <w:t xml:space="preserve"> и принимает к сведению </w:t>
      </w:r>
      <w:r>
        <w:t>представленную главой делегации информацию о том, что на своей сессии в третьем квартале 2009 года парл</w:t>
      </w:r>
      <w:r>
        <w:t>а</w:t>
      </w:r>
      <w:r>
        <w:t>мент будет рассматривать проект закона о борьбе с бытовым насилием. Вместе с тем Комитет по</w:t>
      </w:r>
      <w:r>
        <w:noBreakHyphen/>
        <w:t>прежнему выражает озабоченность по поводу дл</w:t>
      </w:r>
      <w:r>
        <w:t>и</w:t>
      </w:r>
      <w:r>
        <w:t>тельности процесса принятия такого закона и по поводу широкого распростр</w:t>
      </w:r>
      <w:r>
        <w:t>а</w:t>
      </w:r>
      <w:r>
        <w:t>нения актов насилия, которые совершаются в отношении женщин и девочек в Азербайдж</w:t>
      </w:r>
      <w:r>
        <w:t>а</w:t>
      </w:r>
      <w:r>
        <w:t>не, включая акты бытового насилия</w:t>
      </w:r>
      <w:r w:rsidR="0033634C">
        <w:t xml:space="preserve"> </w:t>
      </w:r>
      <w:r>
        <w:t>и другие формы злоупотреблений секс</w:t>
      </w:r>
      <w:r>
        <w:t>у</w:t>
      </w:r>
      <w:r>
        <w:t>ального характера. Комитет в</w:t>
      </w:r>
      <w:r>
        <w:t>ы</w:t>
      </w:r>
      <w:r>
        <w:t>ражает свою озабоченность по поводу того, что такие акты насилия, похоже, бывают порой социально обусловленными и с</w:t>
      </w:r>
      <w:r>
        <w:t>о</w:t>
      </w:r>
      <w:r>
        <w:t>циально терпимыми в обществе в условиях существования культуры замалч</w:t>
      </w:r>
      <w:r>
        <w:t>и</w:t>
      </w:r>
      <w:r>
        <w:t xml:space="preserve">вания и безнаказанности. Комитет также озабочен отсутствием достаточного </w:t>
      </w:r>
      <w:r w:rsidR="00915E4E">
        <w:t xml:space="preserve">количества </w:t>
      </w:r>
      <w:r>
        <w:t>приютов</w:t>
      </w:r>
      <w:r w:rsidR="000C2DB0">
        <w:t xml:space="preserve"> и широко развитой сети консультационных и реабилит</w:t>
      </w:r>
      <w:r w:rsidR="000C2DB0">
        <w:t>а</w:t>
      </w:r>
      <w:r w:rsidR="000C2DB0">
        <w:t>ционных центров</w:t>
      </w:r>
      <w:r w:rsidR="005B384A">
        <w:t xml:space="preserve">, </w:t>
      </w:r>
      <w:r w:rsidR="007553A0">
        <w:t>куда мог</w:t>
      </w:r>
      <w:r w:rsidR="000C2DB0">
        <w:t xml:space="preserve">ли бы </w:t>
      </w:r>
      <w:r w:rsidR="007553A0">
        <w:t xml:space="preserve">обратиться </w:t>
      </w:r>
      <w:r>
        <w:t>жертв</w:t>
      </w:r>
      <w:r w:rsidR="007553A0">
        <w:t>ы</w:t>
      </w:r>
      <w:r>
        <w:t xml:space="preserve"> насилия. Он по</w:t>
      </w:r>
      <w:r>
        <w:noBreakHyphen/>
        <w:t>прежнему выражает озабоченность по поводу того, что определение понятия изнасилов</w:t>
      </w:r>
      <w:r>
        <w:t>а</w:t>
      </w:r>
      <w:r>
        <w:t>ния, которое содержится в Уголовном кодексе, основано на признаке примен</w:t>
      </w:r>
      <w:r>
        <w:t>е</w:t>
      </w:r>
      <w:r>
        <w:t>ния силы, а не на признаке отсутствия согласия. Комитет выр</w:t>
      </w:r>
      <w:r>
        <w:t>а</w:t>
      </w:r>
      <w:r>
        <w:t>жает сожаление по поводу отсутствия информации о случаях вынесения обвинительных приг</w:t>
      </w:r>
      <w:r>
        <w:t>о</w:t>
      </w:r>
      <w:r>
        <w:t>воров и наказания за совершение актов насилия в отношении женщин, а также по поводу отсутствия статистических данных о распростр</w:t>
      </w:r>
      <w:r>
        <w:t>а</w:t>
      </w:r>
      <w:r>
        <w:t>ненности различных форм насилия в о</w:t>
      </w:r>
      <w:r>
        <w:t>т</w:t>
      </w:r>
      <w:r>
        <w:t>ношении женщин.</w:t>
      </w:r>
    </w:p>
    <w:p w:rsidR="00F20AD7" w:rsidRDefault="00F20AD7" w:rsidP="00F20AD7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ускорить принятие проекта закона о борьбе с бытовым насилием и обеспечить вкл</w:t>
      </w:r>
      <w:r>
        <w:rPr>
          <w:b/>
        </w:rPr>
        <w:t>ю</w:t>
      </w:r>
      <w:r>
        <w:rPr>
          <w:b/>
        </w:rPr>
        <w:t>чение в него положений, касающихся сексуального насилия в семье. Комитет просит государство-участник продолжать свои усилия по борьбе с насилием в отношении женщин и девочек, в частности с бытовым насил</w:t>
      </w:r>
      <w:r>
        <w:rPr>
          <w:b/>
        </w:rPr>
        <w:t>и</w:t>
      </w:r>
      <w:r>
        <w:rPr>
          <w:b/>
        </w:rPr>
        <w:t xml:space="preserve">ем. Он рекомендует государству-участнику проводить широкие </w:t>
      </w:r>
      <w:r w:rsidRPr="003D3993">
        <w:rPr>
          <w:b/>
        </w:rPr>
        <w:t>пропага</w:t>
      </w:r>
      <w:r w:rsidRPr="003D3993">
        <w:rPr>
          <w:b/>
        </w:rPr>
        <w:t>н</w:t>
      </w:r>
      <w:r w:rsidRPr="003D3993">
        <w:rPr>
          <w:b/>
        </w:rPr>
        <w:t>дистские</w:t>
      </w:r>
      <w:r>
        <w:rPr>
          <w:b/>
        </w:rPr>
        <w:t xml:space="preserve"> кампании против всех форм насилия в отношении женщин с и</w:t>
      </w:r>
      <w:r>
        <w:rPr>
          <w:b/>
        </w:rPr>
        <w:t>с</w:t>
      </w:r>
      <w:r>
        <w:rPr>
          <w:b/>
        </w:rPr>
        <w:t>пользованием средств массовой информации и просветительских пр</w:t>
      </w:r>
      <w:r>
        <w:rPr>
          <w:b/>
        </w:rPr>
        <w:t>о</w:t>
      </w:r>
      <w:r>
        <w:rPr>
          <w:b/>
        </w:rPr>
        <w:t>грамм. Комитет призывает государство-участник обеспечить, чтобы же</w:t>
      </w:r>
      <w:r>
        <w:rPr>
          <w:b/>
        </w:rPr>
        <w:t>н</w:t>
      </w:r>
      <w:r>
        <w:rPr>
          <w:b/>
        </w:rPr>
        <w:t>щины и девочки, ставшие жертвами насилия, имели непосредственный доступ к средствам правовой защиты и помощи, включая выдачу охра</w:t>
      </w:r>
      <w:r>
        <w:rPr>
          <w:b/>
        </w:rPr>
        <w:t>н</w:t>
      </w:r>
      <w:r>
        <w:rPr>
          <w:b/>
        </w:rPr>
        <w:t>ных предписаний и создание достаточного числа надлежащих приютов во всех регионах. Комитет рекомендует продолжать оказывать юридическую помощь всем жертвам насилия, в том числе путем создания центров по оказанию правовой помощи, особенно в сельских районах. Он также пр</w:t>
      </w:r>
      <w:r>
        <w:rPr>
          <w:b/>
        </w:rPr>
        <w:t>о</w:t>
      </w:r>
      <w:r>
        <w:rPr>
          <w:b/>
        </w:rPr>
        <w:t>сит принять меры по организации учебных программ для сотрудников с</w:t>
      </w:r>
      <w:r>
        <w:rPr>
          <w:b/>
        </w:rPr>
        <w:t>у</w:t>
      </w:r>
      <w:r>
        <w:rPr>
          <w:b/>
        </w:rPr>
        <w:t>дебных органов и различных государственных ведомств, в частности для сотрудников правоохранительных органов, работников медицинских у</w:t>
      </w:r>
      <w:r>
        <w:rPr>
          <w:b/>
        </w:rPr>
        <w:t>ч</w:t>
      </w:r>
      <w:r>
        <w:rPr>
          <w:b/>
        </w:rPr>
        <w:t xml:space="preserve">реждений и руководителей общин, с целью их ознакомления со всеми формами насилия в отношении женщин и девочек и обеспечения того, чтобы они могли предоставлять надлежащую помощь жертвам насилия с учетом их гендерной принадлежности. Комитет призывает государство-участник внести поправки в Уголовный кодекс. Он вновь подтверждает свои предыдущие рекомендации о необходимости проведения </w:t>
      </w:r>
      <w:r w:rsidR="00AC1ADA">
        <w:rPr>
          <w:b/>
        </w:rPr>
        <w:t>в государс</w:t>
      </w:r>
      <w:r w:rsidR="00AC1ADA">
        <w:rPr>
          <w:b/>
        </w:rPr>
        <w:t>т</w:t>
      </w:r>
      <w:r w:rsidR="00AC1ADA">
        <w:rPr>
          <w:b/>
        </w:rPr>
        <w:t>ве-участ</w:t>
      </w:r>
      <w:r w:rsidR="001B645E">
        <w:rPr>
          <w:b/>
        </w:rPr>
        <w:t>н</w:t>
      </w:r>
      <w:r w:rsidR="00AC1ADA">
        <w:rPr>
          <w:b/>
        </w:rPr>
        <w:t xml:space="preserve">ике </w:t>
      </w:r>
      <w:r>
        <w:rPr>
          <w:b/>
        </w:rPr>
        <w:t xml:space="preserve">научных исследований </w:t>
      </w:r>
      <w:r w:rsidR="00AC1ADA">
        <w:rPr>
          <w:b/>
        </w:rPr>
        <w:t xml:space="preserve">для </w:t>
      </w:r>
      <w:r>
        <w:rPr>
          <w:b/>
        </w:rPr>
        <w:t>изучени</w:t>
      </w:r>
      <w:r w:rsidR="00AC1ADA">
        <w:rPr>
          <w:b/>
        </w:rPr>
        <w:t>я</w:t>
      </w:r>
      <w:r>
        <w:rPr>
          <w:b/>
        </w:rPr>
        <w:t xml:space="preserve"> масштабов распростр</w:t>
      </w:r>
      <w:r>
        <w:rPr>
          <w:b/>
        </w:rPr>
        <w:t>а</w:t>
      </w:r>
      <w:r>
        <w:rPr>
          <w:b/>
        </w:rPr>
        <w:t xml:space="preserve">нения, причин и последствий всех форм насилия в отношении женщин, включая бытовое насилие, </w:t>
      </w:r>
      <w:r w:rsidR="001B645E">
        <w:rPr>
          <w:b/>
        </w:rPr>
        <w:t xml:space="preserve">результаты </w:t>
      </w:r>
      <w:r>
        <w:rPr>
          <w:b/>
        </w:rPr>
        <w:t>которы</w:t>
      </w:r>
      <w:r w:rsidR="001B645E">
        <w:rPr>
          <w:b/>
        </w:rPr>
        <w:t>х</w:t>
      </w:r>
      <w:r>
        <w:rPr>
          <w:b/>
        </w:rPr>
        <w:t xml:space="preserve"> могли бы стать основой для развертывания программ оказания всест</w:t>
      </w:r>
      <w:r>
        <w:rPr>
          <w:b/>
        </w:rPr>
        <w:t>о</w:t>
      </w:r>
      <w:r>
        <w:rPr>
          <w:b/>
        </w:rPr>
        <w:t>ронней и адресной помощи.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23.</w:t>
      </w:r>
      <w:r>
        <w:tab/>
        <w:t>Приветствуя принятие государством-участником широкого круга мер, н</w:t>
      </w:r>
      <w:r>
        <w:t>а</w:t>
      </w:r>
      <w:r>
        <w:t>правленных на борьбу с торговлей людьми, в частности издание приказа в 2008 году, обязывающего всех сотрудников правоохранительных органов н</w:t>
      </w:r>
      <w:r>
        <w:t>а</w:t>
      </w:r>
      <w:r>
        <w:t>правлять случаи, связанные с торговлей людьми, на рассмотрение отдела по борьбе с торговлей людьми. Комитет, тем не менее, выражает свою озабоче</w:t>
      </w:r>
      <w:r>
        <w:t>н</w:t>
      </w:r>
      <w:r>
        <w:t>ность по поводу дальнейшего распространения этого явления, а также по пов</w:t>
      </w:r>
      <w:r>
        <w:t>о</w:t>
      </w:r>
      <w:r>
        <w:t xml:space="preserve">ду недостаточности мер по искоренению основных причин торговли людьми, </w:t>
      </w:r>
      <w:r w:rsidR="001B645E">
        <w:t xml:space="preserve">особенно в условиях конфликта </w:t>
      </w:r>
      <w:r w:rsidR="006B60FA">
        <w:t xml:space="preserve">с соседней </w:t>
      </w:r>
      <w:r w:rsidR="001B645E">
        <w:t>стран</w:t>
      </w:r>
      <w:r w:rsidR="006B60FA">
        <w:t>ой</w:t>
      </w:r>
      <w:r w:rsidR="001B645E">
        <w:t xml:space="preserve">. </w:t>
      </w:r>
      <w:r>
        <w:t>Кроме того, Комитет по</w:t>
      </w:r>
      <w:r>
        <w:noBreakHyphen/>
        <w:t>прежнему озабочен отсутствием приютов для жертв такой торговли, а также по поводу того, что клеймо общественного позора, которому зачастую подве</w:t>
      </w:r>
      <w:r>
        <w:t>р</w:t>
      </w:r>
      <w:r>
        <w:t>гаются такие женщины, будет препятствовать их реинтеграции в общ</w:t>
      </w:r>
      <w:r>
        <w:t>е</w:t>
      </w:r>
      <w:r>
        <w:t>ство.</w:t>
      </w:r>
    </w:p>
    <w:p w:rsidR="00F20AD7" w:rsidRDefault="00F20AD7" w:rsidP="00F20AD7">
      <w:pPr>
        <w:pStyle w:val="SingleTxt"/>
      </w:pPr>
      <w:r>
        <w:t>24.</w:t>
      </w:r>
      <w:r>
        <w:tab/>
      </w:r>
      <w:r>
        <w:rPr>
          <w:b/>
        </w:rPr>
        <w:t>Комитет призывает государство-участник продолжать свои усилия, направленные на обеспечение того, чтобы законодательство в области борьбы с торговлей людьми применялось в полном объеме и чтобы план действий и другие меры по борьбе с торговлей людьми осуществлялись целостно при регулярном контроле и оценке эффективности их воздейс</w:t>
      </w:r>
      <w:r>
        <w:rPr>
          <w:b/>
        </w:rPr>
        <w:t>т</w:t>
      </w:r>
      <w:r>
        <w:rPr>
          <w:b/>
        </w:rPr>
        <w:t>вия. Комитет настоятельно призывает государство-участник на систем</w:t>
      </w:r>
      <w:r>
        <w:rPr>
          <w:b/>
        </w:rPr>
        <w:t>а</w:t>
      </w:r>
      <w:r>
        <w:rPr>
          <w:b/>
        </w:rPr>
        <w:t>тической основе расследовать, привлекать к судебной ответственности и наказ</w:t>
      </w:r>
      <w:r>
        <w:rPr>
          <w:b/>
        </w:rPr>
        <w:t>ы</w:t>
      </w:r>
      <w:r>
        <w:rPr>
          <w:b/>
        </w:rPr>
        <w:t>вать торговцев людьми. Кроме того, он рекомендует государству-участнику продолжать свои усилия по обеспечению реабилитации и соц</w:t>
      </w:r>
      <w:r>
        <w:rPr>
          <w:b/>
        </w:rPr>
        <w:t>и</w:t>
      </w:r>
      <w:r>
        <w:rPr>
          <w:b/>
        </w:rPr>
        <w:t>альной интеграции жертв торговли людьми, в том числе за счет создания дополнительных приютов. В русле своих предыдущих рекомендаций К</w:t>
      </w:r>
      <w:r>
        <w:rPr>
          <w:b/>
        </w:rPr>
        <w:t>о</w:t>
      </w:r>
      <w:r>
        <w:rPr>
          <w:b/>
        </w:rPr>
        <w:t>митет призывает государство-участник принять меры по ликвидации о</w:t>
      </w:r>
      <w:r>
        <w:rPr>
          <w:b/>
        </w:rPr>
        <w:t>с</w:t>
      </w:r>
      <w:r>
        <w:rPr>
          <w:b/>
        </w:rPr>
        <w:t>новных причин торговли людьми, устранив тем самым уязвимость поте</w:t>
      </w:r>
      <w:r>
        <w:rPr>
          <w:b/>
        </w:rPr>
        <w:t>н</w:t>
      </w:r>
      <w:r>
        <w:rPr>
          <w:b/>
        </w:rPr>
        <w:t>циальных жертв и их эксплуат</w:t>
      </w:r>
      <w:r>
        <w:rPr>
          <w:b/>
        </w:rPr>
        <w:t>а</w:t>
      </w:r>
      <w:r>
        <w:rPr>
          <w:b/>
        </w:rPr>
        <w:t>цию торговцами.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Эксплуатация проституции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25.</w:t>
      </w:r>
      <w:r>
        <w:tab/>
        <w:t>Комитет выражает сожаление по поводу ограниченности данных о ма</w:t>
      </w:r>
      <w:r>
        <w:t>с</w:t>
      </w:r>
      <w:r>
        <w:t>штабах распространения случаев эксплуатации проституции женщин, в том числе о предпринимаемых усилиях по устранению социально-экономических причин распространения проституции, о мерах по оказанию помощи женщ</w:t>
      </w:r>
      <w:r>
        <w:t>и</w:t>
      </w:r>
      <w:r>
        <w:t>нам, которые хотят бросить заниматься проституц</w:t>
      </w:r>
      <w:r>
        <w:t>и</w:t>
      </w:r>
      <w:r>
        <w:t>ей.</w:t>
      </w:r>
    </w:p>
    <w:p w:rsidR="00F20AD7" w:rsidRPr="003D3993" w:rsidRDefault="00F20AD7" w:rsidP="00F20AD7">
      <w:pPr>
        <w:pStyle w:val="SingleTxt"/>
        <w:rPr>
          <w:b/>
        </w:rPr>
      </w:pPr>
      <w:r>
        <w:t>26.</w:t>
      </w:r>
      <w:r>
        <w:tab/>
      </w:r>
      <w:r w:rsidRPr="003D3993">
        <w:rPr>
          <w:b/>
        </w:rPr>
        <w:t xml:space="preserve">Комитет настоятельно призывает государство-участник </w:t>
      </w:r>
      <w:r>
        <w:rPr>
          <w:b/>
        </w:rPr>
        <w:t>организовать</w:t>
      </w:r>
      <w:r w:rsidRPr="003D3993">
        <w:rPr>
          <w:b/>
        </w:rPr>
        <w:t xml:space="preserve"> провед</w:t>
      </w:r>
      <w:r w:rsidRPr="003D3993">
        <w:rPr>
          <w:b/>
        </w:rPr>
        <w:t>е</w:t>
      </w:r>
      <w:r w:rsidRPr="003D3993">
        <w:rPr>
          <w:b/>
        </w:rPr>
        <w:t>ни</w:t>
      </w:r>
      <w:r>
        <w:rPr>
          <w:b/>
        </w:rPr>
        <w:t>е</w:t>
      </w:r>
      <w:r w:rsidRPr="003D3993">
        <w:rPr>
          <w:b/>
        </w:rPr>
        <w:t xml:space="preserve"> научных исследований по изучению проблем эксплуатации проституции женщин, которые могли бы стать основой для развертыв</w:t>
      </w:r>
      <w:r w:rsidRPr="003D3993">
        <w:rPr>
          <w:b/>
        </w:rPr>
        <w:t>а</w:t>
      </w:r>
      <w:r w:rsidRPr="003D3993">
        <w:rPr>
          <w:b/>
        </w:rPr>
        <w:t>ния программ оказания всесторонней и адресной помощи. Он просит гос</w:t>
      </w:r>
      <w:r w:rsidRPr="003D3993">
        <w:rPr>
          <w:b/>
        </w:rPr>
        <w:t>у</w:t>
      </w:r>
      <w:r w:rsidRPr="003D3993">
        <w:rPr>
          <w:b/>
        </w:rPr>
        <w:t>дарство-участник повысить эффективность мер, направленных на устр</w:t>
      </w:r>
      <w:r w:rsidRPr="003D3993">
        <w:rPr>
          <w:b/>
        </w:rPr>
        <w:t>а</w:t>
      </w:r>
      <w:r w:rsidRPr="003D3993">
        <w:rPr>
          <w:b/>
        </w:rPr>
        <w:t xml:space="preserve">нение </w:t>
      </w:r>
      <w:r>
        <w:rPr>
          <w:b/>
        </w:rPr>
        <w:t>причин</w:t>
      </w:r>
      <w:r w:rsidRPr="003D3993">
        <w:rPr>
          <w:b/>
        </w:rPr>
        <w:t>, вынуждающих женщин и девочек заниматься проституц</w:t>
      </w:r>
      <w:r w:rsidRPr="003D3993">
        <w:rPr>
          <w:b/>
        </w:rPr>
        <w:t>и</w:t>
      </w:r>
      <w:r w:rsidRPr="003D3993">
        <w:rPr>
          <w:b/>
        </w:rPr>
        <w:t>ей, создать службы по реабилитации и реинтеграции в общество же</w:t>
      </w:r>
      <w:r w:rsidRPr="003D3993">
        <w:rPr>
          <w:b/>
        </w:rPr>
        <w:t>н</w:t>
      </w:r>
      <w:r w:rsidRPr="003D3993">
        <w:rPr>
          <w:b/>
        </w:rPr>
        <w:t>щин и девочек, занимающихся проституцией, и оказанию помощи женщинам, которые хотят бросить заниматься проституц</w:t>
      </w:r>
      <w:r w:rsidRPr="003D3993">
        <w:rPr>
          <w:b/>
        </w:rPr>
        <w:t>и</w:t>
      </w:r>
      <w:r w:rsidRPr="003D3993">
        <w:rPr>
          <w:b/>
        </w:rPr>
        <w:t>ей.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27.</w:t>
      </w:r>
      <w:r>
        <w:tab/>
        <w:t>Отмечая организацию совещаний и семинаров в целях расширения уч</w:t>
      </w:r>
      <w:r>
        <w:t>а</w:t>
      </w:r>
      <w:r>
        <w:t>стия женщин в политической жизни, Комитет, однако, обеспокоен тем, что эт</w:t>
      </w:r>
      <w:r>
        <w:t>о</w:t>
      </w:r>
      <w:r>
        <w:t>го может быть недостаточно для существенного изменения доли женщин среди кандидатов для участия в предстоящих в 2009 году муниципальных выборах и в общенациональных парламентских выборах 2010 года. Комитет по</w:t>
      </w:r>
      <w:r>
        <w:noBreakHyphen/>
        <w:t>прежнему обеспокоен очень незначительным участием женщин в политической и общ</w:t>
      </w:r>
      <w:r>
        <w:t>е</w:t>
      </w:r>
      <w:r>
        <w:t>ственной жизни, особенно их серьезной недопредставленностью в руковод</w:t>
      </w:r>
      <w:r>
        <w:t>я</w:t>
      </w:r>
      <w:r>
        <w:t>щих органах, включая парламент и правительство, на дипломатической слу</w:t>
      </w:r>
      <w:r>
        <w:t>ж</w:t>
      </w:r>
      <w:r>
        <w:t>бе, в региональных и местных законодательных органах, а также в высших эшелонах судебной системы. Комитет сожалеет по поводу отсутствия време</w:t>
      </w:r>
      <w:r>
        <w:t>н</w:t>
      </w:r>
      <w:r>
        <w:t>ных специальных мер по расширению участия женщин в политической и о</w:t>
      </w:r>
      <w:r>
        <w:t>б</w:t>
      </w:r>
      <w:r>
        <w:t>щественной жизни.</w:t>
      </w:r>
    </w:p>
    <w:p w:rsidR="00F20AD7" w:rsidRDefault="00F20AD7" w:rsidP="00F20AD7">
      <w:pPr>
        <w:pStyle w:val="SingleTxt"/>
      </w:pPr>
      <w:r>
        <w:t>28.</w:t>
      </w:r>
      <w:r>
        <w:tab/>
      </w:r>
      <w:r>
        <w:rPr>
          <w:b/>
        </w:rPr>
        <w:t>Комитет призывает государство-участник устранять коренные пр</w:t>
      </w:r>
      <w:r>
        <w:rPr>
          <w:b/>
        </w:rPr>
        <w:t>и</w:t>
      </w:r>
      <w:r>
        <w:rPr>
          <w:b/>
        </w:rPr>
        <w:t>чины весьма незначительного участия женщин и недопредставленности женщин в политической и общественной жизни путем развертывания н</w:t>
      </w:r>
      <w:r>
        <w:rPr>
          <w:b/>
        </w:rPr>
        <w:t>а</w:t>
      </w:r>
      <w:r>
        <w:rPr>
          <w:b/>
        </w:rPr>
        <w:t>циональных кампаний с целью разъяснения важности участия женщин в общественной и политической жизни, особенно в сельских районах. Ком</w:t>
      </w:r>
      <w:r>
        <w:rPr>
          <w:b/>
        </w:rPr>
        <w:t>и</w:t>
      </w:r>
      <w:r>
        <w:rPr>
          <w:b/>
        </w:rPr>
        <w:t>тет рекомендует государству-участнику рассмотреть возможность испол</w:t>
      </w:r>
      <w:r>
        <w:rPr>
          <w:b/>
        </w:rPr>
        <w:t>ь</w:t>
      </w:r>
      <w:r>
        <w:rPr>
          <w:b/>
        </w:rPr>
        <w:t>зования временных специальных мер согласно пункту 1 статьи 4 Конве</w:t>
      </w:r>
      <w:r>
        <w:rPr>
          <w:b/>
        </w:rPr>
        <w:t>н</w:t>
      </w:r>
      <w:r>
        <w:rPr>
          <w:b/>
        </w:rPr>
        <w:t xml:space="preserve">ции и общим рекомендациям </w:t>
      </w:r>
      <w:r w:rsidR="00A73BD6">
        <w:rPr>
          <w:b/>
        </w:rPr>
        <w:t xml:space="preserve">№№ 25 и 23 </w:t>
      </w:r>
      <w:r>
        <w:rPr>
          <w:b/>
        </w:rPr>
        <w:t>Комитета. Он также призывает государство-участник в процессе применения таких мер установить ко</w:t>
      </w:r>
      <w:r>
        <w:rPr>
          <w:b/>
        </w:rPr>
        <w:t>н</w:t>
      </w:r>
      <w:r>
        <w:rPr>
          <w:b/>
        </w:rPr>
        <w:t>трольные п</w:t>
      </w:r>
      <w:r>
        <w:rPr>
          <w:b/>
        </w:rPr>
        <w:t>о</w:t>
      </w:r>
      <w:r>
        <w:rPr>
          <w:b/>
        </w:rPr>
        <w:t>казатели или увеличить квоты для женщин.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29.</w:t>
      </w:r>
      <w:r>
        <w:tab/>
        <w:t>Отмечая существенное расширение доступа женщин и девочек к образ</w:t>
      </w:r>
      <w:r>
        <w:t>о</w:t>
      </w:r>
      <w:r>
        <w:t>ванию, Комитет сожалеет о том, что уровень образования женщин не соотве</w:t>
      </w:r>
      <w:r>
        <w:t>т</w:t>
      </w:r>
      <w:r>
        <w:t>ствует имеющимся у них экономическим возможностям. Комитет с беспоко</w:t>
      </w:r>
      <w:r>
        <w:t>й</w:t>
      </w:r>
      <w:r>
        <w:t>ством отмечает, что женщины в системе образования по</w:t>
      </w:r>
      <w:r>
        <w:noBreakHyphen/>
        <w:t>прежнему сосредот</w:t>
      </w:r>
      <w:r>
        <w:t>о</w:t>
      </w:r>
      <w:r>
        <w:t>чены в традиционно женских областях и что они недопредставлены на руков</w:t>
      </w:r>
      <w:r>
        <w:t>о</w:t>
      </w:r>
      <w:r>
        <w:t>дящих должностях в образовательной и научной сферах в качестве професс</w:t>
      </w:r>
      <w:r>
        <w:t>о</w:t>
      </w:r>
      <w:r>
        <w:t>ров, старших препод</w:t>
      </w:r>
      <w:r>
        <w:t>а</w:t>
      </w:r>
      <w:r>
        <w:t>вателей и исследователей.</w:t>
      </w:r>
    </w:p>
    <w:p w:rsidR="00F20AD7" w:rsidRDefault="00F20AD7" w:rsidP="00F20AD7">
      <w:pPr>
        <w:pStyle w:val="SingleTxt"/>
      </w:pPr>
      <w:r>
        <w:t>30.</w:t>
      </w:r>
      <w:r>
        <w:tab/>
      </w:r>
      <w:r>
        <w:rPr>
          <w:b/>
        </w:rPr>
        <w:t>Комитет рекомендует государству-участнику включить в свою пол</w:t>
      </w:r>
      <w:r>
        <w:rPr>
          <w:b/>
        </w:rPr>
        <w:t>и</w:t>
      </w:r>
      <w:r>
        <w:rPr>
          <w:b/>
        </w:rPr>
        <w:t>тику в области образования меры, направленные на поощрение девочек и женщин к получению образования и учебной подготовки в нетрадицио</w:t>
      </w:r>
      <w:r>
        <w:rPr>
          <w:b/>
        </w:rPr>
        <w:t>н</w:t>
      </w:r>
      <w:r>
        <w:rPr>
          <w:b/>
        </w:rPr>
        <w:t>ных областях, что может открыть для них доступ к рабочим местам в пр</w:t>
      </w:r>
      <w:r>
        <w:rPr>
          <w:b/>
        </w:rPr>
        <w:t>о</w:t>
      </w:r>
      <w:r>
        <w:rPr>
          <w:b/>
        </w:rPr>
        <w:t>цветающих сферах экономики. Комитет рекомендует государству-участнику изучить возможность принятия временных специальных мер согласно пункту 1 статьи 4 Конвенции для содействия увеличению пре</w:t>
      </w:r>
      <w:r>
        <w:rPr>
          <w:b/>
        </w:rPr>
        <w:t>д</w:t>
      </w:r>
      <w:r>
        <w:rPr>
          <w:b/>
        </w:rPr>
        <w:t>ставленности женщин на руководящих должностях на всех уровнях обр</w:t>
      </w:r>
      <w:r>
        <w:rPr>
          <w:b/>
        </w:rPr>
        <w:t>а</w:t>
      </w:r>
      <w:r>
        <w:rPr>
          <w:b/>
        </w:rPr>
        <w:t>зования и увеличению числа женщин, обучающихся в докторантуре и з</w:t>
      </w:r>
      <w:r>
        <w:rPr>
          <w:b/>
        </w:rPr>
        <w:t>а</w:t>
      </w:r>
      <w:r>
        <w:rPr>
          <w:b/>
        </w:rPr>
        <w:t>нимающих высшие ученые должности в качестве специалистов-исслед</w:t>
      </w:r>
      <w:r>
        <w:rPr>
          <w:b/>
        </w:rPr>
        <w:t>о</w:t>
      </w:r>
      <w:r>
        <w:rPr>
          <w:b/>
        </w:rPr>
        <w:t>вателей, в том числе в нетрадиционных областях.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31.</w:t>
      </w:r>
      <w:r>
        <w:tab/>
        <w:t>Комитет приветствует принятие государством-участником в рамках своей стратегии в области занятости мер по обеспечению гендерного равенства на рынке труда. Комитет, однако, по</w:t>
      </w:r>
      <w:r>
        <w:noBreakHyphen/>
        <w:t>прежнему обеспокоен сохранением как ве</w:t>
      </w:r>
      <w:r>
        <w:t>р</w:t>
      </w:r>
      <w:r>
        <w:t>тикальной, так и горизонтальной гендерной сегрегации на рынке труда, выс</w:t>
      </w:r>
      <w:r>
        <w:t>о</w:t>
      </w:r>
      <w:r>
        <w:t>кими показателями безработицы среди женщин и занятостью женщин преим</w:t>
      </w:r>
      <w:r>
        <w:t>у</w:t>
      </w:r>
      <w:r>
        <w:t>щественно в таких малооплачиваемых областях, как здравоохранение</w:t>
      </w:r>
      <w:r w:rsidR="001B645E">
        <w:t>,</w:t>
      </w:r>
      <w:r>
        <w:t xml:space="preserve"> образ</w:t>
      </w:r>
      <w:r>
        <w:t>о</w:t>
      </w:r>
      <w:r>
        <w:t>вание и неформальный сектор. Приветствуя тот факт, что второй этап страт</w:t>
      </w:r>
      <w:r>
        <w:t>е</w:t>
      </w:r>
      <w:r>
        <w:t>гии в области занятости (2008–2015 годы) предусматривает гибкие формы тр</w:t>
      </w:r>
      <w:r>
        <w:t>у</w:t>
      </w:r>
      <w:r>
        <w:t>да женщин, он, однако, обеспокоен тем, что принимаемых в настоящее время мер недостаточно для того, чтобы женщины могли совмещать выполнение с</w:t>
      </w:r>
      <w:r>
        <w:t>е</w:t>
      </w:r>
      <w:r>
        <w:t>мейных и служебных обязанностей. Комитет выражает особую обеспокое</w:t>
      </w:r>
      <w:r>
        <w:t>н</w:t>
      </w:r>
      <w:r>
        <w:t>ность в связи с сохранением разрыва в заработной плате, который во многих отраслях остается весьма значительным, и несоответствием положений Труд</w:t>
      </w:r>
      <w:r>
        <w:t>о</w:t>
      </w:r>
      <w:r>
        <w:t>вого кодекса и Закона о гендерном равенстве 2006 года принципу равной опл</w:t>
      </w:r>
      <w:r>
        <w:t>а</w:t>
      </w:r>
      <w:r>
        <w:t>ты за равный труд, закрепленному в статье 11(d) Конвенции.</w:t>
      </w:r>
    </w:p>
    <w:p w:rsidR="00F20AD7" w:rsidRDefault="00F20AD7" w:rsidP="00F20AD7">
      <w:pPr>
        <w:pStyle w:val="SingleTxt"/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свои усилия по устранению профессиональной сегрегации и обесп</w:t>
      </w:r>
      <w:r>
        <w:rPr>
          <w:b/>
        </w:rPr>
        <w:t>е</w:t>
      </w:r>
      <w:r>
        <w:rPr>
          <w:b/>
        </w:rPr>
        <w:t>чить для женщин и мужчин равные возможности на рынке труда. Он пр</w:t>
      </w:r>
      <w:r>
        <w:rPr>
          <w:b/>
        </w:rPr>
        <w:t>и</w:t>
      </w:r>
      <w:r>
        <w:rPr>
          <w:b/>
        </w:rPr>
        <w:t>зывает государство-участник продолжать принимать временные спец</w:t>
      </w:r>
      <w:r>
        <w:rPr>
          <w:b/>
        </w:rPr>
        <w:t>и</w:t>
      </w:r>
      <w:r>
        <w:rPr>
          <w:b/>
        </w:rPr>
        <w:t>альные меры для фактического предоставления женщинам на всех уро</w:t>
      </w:r>
      <w:r>
        <w:rPr>
          <w:b/>
        </w:rPr>
        <w:t>в</w:t>
      </w:r>
      <w:r>
        <w:rPr>
          <w:b/>
        </w:rPr>
        <w:t>нях равных возможностей на рынке труда. Комитет далее р</w:t>
      </w:r>
      <w:r>
        <w:rPr>
          <w:b/>
        </w:rPr>
        <w:t>е</w:t>
      </w:r>
      <w:r>
        <w:rPr>
          <w:b/>
        </w:rPr>
        <w:t>комендует принять и реализовать меры, позволяющие совмещать выполнение с</w:t>
      </w:r>
      <w:r>
        <w:rPr>
          <w:b/>
        </w:rPr>
        <w:t>е</w:t>
      </w:r>
      <w:r>
        <w:rPr>
          <w:b/>
        </w:rPr>
        <w:t>мейных и служебных обязанностей, включая обеспечение недорогостоящ</w:t>
      </w:r>
      <w:r>
        <w:rPr>
          <w:b/>
        </w:rPr>
        <w:t>е</w:t>
      </w:r>
      <w:r>
        <w:rPr>
          <w:b/>
        </w:rPr>
        <w:t>го ухода за детьми и содействие равному участию женщин и мужчин в в</w:t>
      </w:r>
      <w:r>
        <w:rPr>
          <w:b/>
        </w:rPr>
        <w:t>ы</w:t>
      </w:r>
      <w:r>
        <w:rPr>
          <w:b/>
        </w:rPr>
        <w:t>полнении домашних и семейных обязанностей. Комитет также рекоменд</w:t>
      </w:r>
      <w:r>
        <w:rPr>
          <w:b/>
        </w:rPr>
        <w:t>у</w:t>
      </w:r>
      <w:r>
        <w:rPr>
          <w:b/>
        </w:rPr>
        <w:t>ет государству-участнику незамедлительно привести Трудовой кодекс и Закон о гендерном равенстве в соответствие со статьей 11 Конвенции и надлежащим образом обеспечить соблюдение принципа равной оплаты (равная оплата за равный труд) в соответствии с общей рекомендац</w:t>
      </w:r>
      <w:r>
        <w:rPr>
          <w:b/>
        </w:rPr>
        <w:t>и</w:t>
      </w:r>
      <w:r>
        <w:rPr>
          <w:b/>
        </w:rPr>
        <w:t>ей</w:t>
      </w:r>
      <w:r w:rsidR="00A73BD6">
        <w:rPr>
          <w:b/>
        </w:rPr>
        <w:t> № 13</w:t>
      </w:r>
      <w:r>
        <w:rPr>
          <w:b/>
        </w:rPr>
        <w:t xml:space="preserve"> Комитета и Конвенцией Международной организации труда № 100 о ра</w:t>
      </w:r>
      <w:r>
        <w:rPr>
          <w:b/>
        </w:rPr>
        <w:t>в</w:t>
      </w:r>
      <w:r>
        <w:rPr>
          <w:b/>
        </w:rPr>
        <w:t>ном вознаграждении. Он рекомендует создать контрольный механизм для обеспечения соблюдения принципа равной оплаты за ра</w:t>
      </w:r>
      <w:r>
        <w:rPr>
          <w:b/>
        </w:rPr>
        <w:t>в</w:t>
      </w:r>
      <w:r>
        <w:rPr>
          <w:b/>
        </w:rPr>
        <w:t>ный труд.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Медицинское обслуживание женщин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33.</w:t>
      </w:r>
      <w:r>
        <w:tab/>
        <w:t>Отмечая различные усилия, предпринимаемые государством-участником для улучшения охраны репродуктивного здоровья женщин, в том числе путем принятия национальной стратегии охраны репродуктивного и сексуального здоровья (2008–2015 годы) и государственной программы охраны мат</w:t>
      </w:r>
      <w:r>
        <w:t>е</w:t>
      </w:r>
      <w:r>
        <w:t>ринства и детства (2006–2010 годы), Комитет по</w:t>
      </w:r>
      <w:r>
        <w:noBreakHyphen/>
        <w:t>прежнему обеспокоен недостаточным доступом к адекватному общему медицинскому обслуживанию и к услугам по охране репродуктивного здоровья женщин, особенно женщин, ж</w:t>
      </w:r>
      <w:r>
        <w:t>и</w:t>
      </w:r>
      <w:r>
        <w:t>вущих в сельских и отдаленных районах, и женщин из числа внутренне перемеще</w:t>
      </w:r>
      <w:r>
        <w:t>н</w:t>
      </w:r>
      <w:r>
        <w:t>ных лиц и беженцев. В частности, Комитет серьезно обеспокоен очень выс</w:t>
      </w:r>
      <w:r>
        <w:t>о</w:t>
      </w:r>
      <w:r>
        <w:t>кими и растущими показателями материнской смертности в государстве-участнике</w:t>
      </w:r>
      <w:r w:rsidR="00A73BD6">
        <w:t>.</w:t>
      </w:r>
      <w:r>
        <w:t xml:space="preserve"> Комитет обеспокоен резким сокращением использования контрацептивов п</w:t>
      </w:r>
      <w:r>
        <w:t>о</w:t>
      </w:r>
      <w:r>
        <w:t>сле прекращения международным сообществом своих поставок в 2004 году и последовавшим за этим ростом числа абортов, которые, по всей вероятности, являются наиболее распространенным методом планирования семьи в госуда</w:t>
      </w:r>
      <w:r>
        <w:t>р</w:t>
      </w:r>
      <w:r>
        <w:t>стве-участнике.</w:t>
      </w:r>
    </w:p>
    <w:p w:rsidR="00F20AD7" w:rsidRDefault="00F20AD7" w:rsidP="00F20AD7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и далее принимать все надлежащие меры для расширения доступа женщин к общему медици</w:t>
      </w:r>
      <w:r>
        <w:rPr>
          <w:b/>
        </w:rPr>
        <w:t>н</w:t>
      </w:r>
      <w:r>
        <w:rPr>
          <w:b/>
        </w:rPr>
        <w:t>скому обслуживанию и, в частности, к услугам по охране репродуктивного здоровья. Он призывает государство-участник включить сокращение м</w:t>
      </w:r>
      <w:r>
        <w:rPr>
          <w:b/>
        </w:rPr>
        <w:t>а</w:t>
      </w:r>
      <w:r>
        <w:rPr>
          <w:b/>
        </w:rPr>
        <w:t>теринской смертности в число своих приоритетных задач, создав необх</w:t>
      </w:r>
      <w:r>
        <w:rPr>
          <w:b/>
        </w:rPr>
        <w:t>о</w:t>
      </w:r>
      <w:r>
        <w:rPr>
          <w:b/>
        </w:rPr>
        <w:t>димые службы акушерской помощи, укомплектованные квалифицирова</w:t>
      </w:r>
      <w:r>
        <w:rPr>
          <w:b/>
        </w:rPr>
        <w:t>н</w:t>
      </w:r>
      <w:r>
        <w:rPr>
          <w:b/>
        </w:rPr>
        <w:t>ным медицинским персоналом, и обеспечив всем женщинам необходимую дородовую помощь. Комитет рекомендует широко содействовать планир</w:t>
      </w:r>
      <w:r>
        <w:rPr>
          <w:b/>
        </w:rPr>
        <w:t>о</w:t>
      </w:r>
      <w:r>
        <w:rPr>
          <w:b/>
        </w:rPr>
        <w:t>ванию семьи и пр</w:t>
      </w:r>
      <w:r>
        <w:rPr>
          <w:b/>
        </w:rPr>
        <w:t>о</w:t>
      </w:r>
      <w:r>
        <w:rPr>
          <w:b/>
        </w:rPr>
        <w:t>свещению по вопросам репродуктивного здоровья и ориентировать эту деятельность на девочек и мальчиков, с уделением ос</w:t>
      </w:r>
      <w:r>
        <w:rPr>
          <w:b/>
        </w:rPr>
        <w:t>о</w:t>
      </w:r>
      <w:r>
        <w:rPr>
          <w:b/>
        </w:rPr>
        <w:t>бого внимания профилактике болезней, передаваемых половым путем, и ВИЧ/СПИДа. Комитет также рекомендует государству-участнику выпо</w:t>
      </w:r>
      <w:r>
        <w:rPr>
          <w:b/>
        </w:rPr>
        <w:t>л</w:t>
      </w:r>
      <w:r>
        <w:rPr>
          <w:b/>
        </w:rPr>
        <w:t>нить свое обязател</w:t>
      </w:r>
      <w:r>
        <w:rPr>
          <w:b/>
        </w:rPr>
        <w:t>ь</w:t>
      </w:r>
      <w:r>
        <w:rPr>
          <w:b/>
        </w:rPr>
        <w:t>ство относительно включения широкого ассортимента контрацептивов в составленный министерством здравоохранения осно</w:t>
      </w:r>
      <w:r>
        <w:rPr>
          <w:b/>
        </w:rPr>
        <w:t>в</w:t>
      </w:r>
      <w:r>
        <w:rPr>
          <w:b/>
        </w:rPr>
        <w:t>ной список медик</w:t>
      </w:r>
      <w:r>
        <w:rPr>
          <w:b/>
        </w:rPr>
        <w:t>а</w:t>
      </w:r>
      <w:r>
        <w:rPr>
          <w:b/>
        </w:rPr>
        <w:t>ментов.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35.</w:t>
      </w:r>
      <w:r>
        <w:tab/>
        <w:t>Приветствуя все меры, принимаемые государством-участником для улу</w:t>
      </w:r>
      <w:r>
        <w:t>ч</w:t>
      </w:r>
      <w:r>
        <w:t>шения положения уязвимых групп населения, Комитет</w:t>
      </w:r>
      <w:r w:rsidR="00A73BD6">
        <w:t xml:space="preserve"> выражает вместе с тем </w:t>
      </w:r>
      <w:r>
        <w:t>обеспокоен</w:t>
      </w:r>
      <w:r w:rsidR="00A73BD6">
        <w:t>ность</w:t>
      </w:r>
      <w:r>
        <w:t xml:space="preserve"> положением девочек и женщин в сельских районах в плане достаточного доступа к правосудию, здравоохранению, образов</w:t>
      </w:r>
      <w:r>
        <w:t>а</w:t>
      </w:r>
      <w:r>
        <w:t>нию, кредитам и общинным службам.</w:t>
      </w:r>
    </w:p>
    <w:p w:rsidR="00F20AD7" w:rsidRDefault="00F20AD7" w:rsidP="00F20AD7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рекомендует государству-участнику продолжать свои усилия по обеспечению гендерного равенства с помощью своих наци</w:t>
      </w:r>
      <w:r>
        <w:rPr>
          <w:b/>
        </w:rPr>
        <w:t>о</w:t>
      </w:r>
      <w:r>
        <w:rPr>
          <w:b/>
        </w:rPr>
        <w:t>нальных планов и стратегии развития</w:t>
      </w:r>
      <w:r w:rsidR="00A73BD6">
        <w:rPr>
          <w:b/>
        </w:rPr>
        <w:t xml:space="preserve">. </w:t>
      </w:r>
      <w:r>
        <w:rPr>
          <w:b/>
        </w:rPr>
        <w:t>Он рекомендует государству-участнику и</w:t>
      </w:r>
      <w:r>
        <w:rPr>
          <w:b/>
        </w:rPr>
        <w:t>з</w:t>
      </w:r>
      <w:r>
        <w:rPr>
          <w:b/>
        </w:rPr>
        <w:t>менять существующие гендерные стереотипы с помощью информационно-разъяснительных кампаний, ориентированных на общинных и религио</w:t>
      </w:r>
      <w:r>
        <w:rPr>
          <w:b/>
        </w:rPr>
        <w:t>з</w:t>
      </w:r>
      <w:r>
        <w:rPr>
          <w:b/>
        </w:rPr>
        <w:t>ных деятелей, учителей, родителей и девочек и мальчиков. Государству-участнику рекомендуется посредством учебной подготовки расш</w:t>
      </w:r>
      <w:r>
        <w:rPr>
          <w:b/>
        </w:rPr>
        <w:t>и</w:t>
      </w:r>
      <w:r>
        <w:rPr>
          <w:b/>
        </w:rPr>
        <w:t>рять участие сельских женщин в процессе принятия решений на местном, р</w:t>
      </w:r>
      <w:r>
        <w:rPr>
          <w:b/>
        </w:rPr>
        <w:t>е</w:t>
      </w:r>
      <w:r>
        <w:rPr>
          <w:b/>
        </w:rPr>
        <w:t>гиональном и национальном уровнях. К</w:t>
      </w:r>
      <w:r>
        <w:rPr>
          <w:b/>
        </w:rPr>
        <w:t>о</w:t>
      </w:r>
      <w:r>
        <w:rPr>
          <w:b/>
        </w:rPr>
        <w:t>митет просит государство-участник включить в свой следующий доклад дезагрегированные по полу данные и информацию о фактическом положении сельских женщин всех возрастов в сфере землевладения, доходообразующей деятельности, здр</w:t>
      </w:r>
      <w:r>
        <w:rPr>
          <w:b/>
        </w:rPr>
        <w:t>а</w:t>
      </w:r>
      <w:r>
        <w:rPr>
          <w:b/>
        </w:rPr>
        <w:t>воохранения и образования, а также информацию о конкретных мерах, принимаемых государством-участником в этой связи, в том числе о до</w:t>
      </w:r>
      <w:r>
        <w:rPr>
          <w:b/>
        </w:rPr>
        <w:t>с</w:t>
      </w:r>
      <w:r>
        <w:rPr>
          <w:b/>
        </w:rPr>
        <w:t>тигнутых результатах.</w:t>
      </w:r>
    </w:p>
    <w:p w:rsidR="00F20AD7" w:rsidRDefault="00F20AD7" w:rsidP="00F20AD7">
      <w:pPr>
        <w:pStyle w:val="SingleTxt"/>
      </w:pPr>
      <w:r w:rsidRPr="0075399F">
        <w:t>37.</w:t>
      </w:r>
      <w:r w:rsidRPr="0075399F">
        <w:tab/>
      </w:r>
      <w:r>
        <w:t>Комитет приветствует государственную программу улучшения условий жизни и расширения занятости беженцев и временно перемещенных лиц, а также то, что принятая в 2007 году программа борьбы с насилием в семье включает широкий перечень мер, ориентированных на беженцев и внутренне перемещенных лиц. Комитет далее приветствует информацию, представле</w:t>
      </w:r>
      <w:r>
        <w:t>н</w:t>
      </w:r>
      <w:r>
        <w:t>ную государством-участником о сокращении масштабов нищеты среди вну</w:t>
      </w:r>
      <w:r>
        <w:t>т</w:t>
      </w:r>
      <w:r>
        <w:t>ренне перемещенных лиц, улучшении их условий жизни и сокращении безр</w:t>
      </w:r>
      <w:r>
        <w:t>а</w:t>
      </w:r>
      <w:r>
        <w:t>ботицы среди них, согласно которой же</w:t>
      </w:r>
      <w:r>
        <w:t>н</w:t>
      </w:r>
      <w:r>
        <w:t>щины из числа беженцев и внутренне перемещенных лиц получают работу и расселяются в полностью оснащенных новых поселениях. Комитет по</w:t>
      </w:r>
      <w:r>
        <w:noBreakHyphen/>
        <w:t>прежнему обеспокоен тем, что женщины и д</w:t>
      </w:r>
      <w:r>
        <w:t>е</w:t>
      </w:r>
      <w:r>
        <w:t>вочки из числа беженцев и внутренне перемещенных лиц по</w:t>
      </w:r>
      <w:r>
        <w:noBreakHyphen/>
        <w:t>прежнему нах</w:t>
      </w:r>
      <w:r>
        <w:t>о</w:t>
      </w:r>
      <w:r>
        <w:t>дятся в уязвимом и маргинализованном положении, особенно в сельских ра</w:t>
      </w:r>
      <w:r>
        <w:t>й</w:t>
      </w:r>
      <w:r>
        <w:t>онах, в плане доступа к образованию, занятости, здравоохранению, включая психосоциальную поддержку, и жилью. Комитет обеспокоен также ограниче</w:t>
      </w:r>
      <w:r>
        <w:t>н</w:t>
      </w:r>
      <w:r>
        <w:t>ным участием женщин из числа внутренне перемеще</w:t>
      </w:r>
      <w:r>
        <w:t>н</w:t>
      </w:r>
      <w:r>
        <w:t>ных лиц в планировании и претворении в жизнь политики и программ по удовлетворению их потребн</w:t>
      </w:r>
      <w:r>
        <w:t>о</w:t>
      </w:r>
      <w:r>
        <w:t>стей и ограниченностью консультаций с такими женщинами по указанным в</w:t>
      </w:r>
      <w:r>
        <w:t>о</w:t>
      </w:r>
      <w:r>
        <w:t>просам.</w:t>
      </w:r>
    </w:p>
    <w:p w:rsidR="00F20AD7" w:rsidRDefault="00F20AD7" w:rsidP="00F20AD7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подтверждает ранее вынесенную им рекомендацию госуда</w:t>
      </w:r>
      <w:r>
        <w:rPr>
          <w:b/>
        </w:rPr>
        <w:t>р</w:t>
      </w:r>
      <w:r>
        <w:rPr>
          <w:b/>
        </w:rPr>
        <w:t>ству-участнику продолжать осуществление целевых мер в интересах же</w:t>
      </w:r>
      <w:r>
        <w:rPr>
          <w:b/>
        </w:rPr>
        <w:t>н</w:t>
      </w:r>
      <w:r>
        <w:rPr>
          <w:b/>
        </w:rPr>
        <w:t>щин и девочек из числа беженцев и внутренне перемещенных лиц в соо</w:t>
      </w:r>
      <w:r>
        <w:rPr>
          <w:b/>
        </w:rPr>
        <w:t>т</w:t>
      </w:r>
      <w:r>
        <w:rPr>
          <w:b/>
        </w:rPr>
        <w:t>ветствии с установленными сроками для расширения их доступа к образ</w:t>
      </w:r>
      <w:r>
        <w:rPr>
          <w:b/>
        </w:rPr>
        <w:t>о</w:t>
      </w:r>
      <w:r>
        <w:rPr>
          <w:b/>
        </w:rPr>
        <w:t>ванию, занятости, медицинскому обслуживанию и жилью и для контроля за их осуществлением. Комитет рекомендует государству-участнику по</w:t>
      </w:r>
      <w:r>
        <w:rPr>
          <w:b/>
        </w:rPr>
        <w:t>л</w:t>
      </w:r>
      <w:r>
        <w:rPr>
          <w:b/>
        </w:rPr>
        <w:t>ностью выполнить рекомендации Представителя Г</w:t>
      </w:r>
      <w:r w:rsidRPr="002C2E27">
        <w:rPr>
          <w:b/>
        </w:rPr>
        <w:t>енерального секр</w:t>
      </w:r>
      <w:r w:rsidRPr="002C2E27">
        <w:rPr>
          <w:b/>
        </w:rPr>
        <w:t>е</w:t>
      </w:r>
      <w:r w:rsidRPr="002C2E27">
        <w:rPr>
          <w:b/>
        </w:rPr>
        <w:t>таря по правам человека в</w:t>
      </w:r>
      <w:r>
        <w:rPr>
          <w:b/>
        </w:rPr>
        <w:t>нутренне перемещенных лиц, согласно которым г</w:t>
      </w:r>
      <w:r>
        <w:rPr>
          <w:b/>
        </w:rPr>
        <w:t>о</w:t>
      </w:r>
      <w:r>
        <w:rPr>
          <w:b/>
        </w:rPr>
        <w:t>сударству-участнику следует обеспечить проведение своевременных ко</w:t>
      </w:r>
      <w:r>
        <w:rPr>
          <w:b/>
        </w:rPr>
        <w:t>н</w:t>
      </w:r>
      <w:r>
        <w:rPr>
          <w:b/>
        </w:rPr>
        <w:t>сультаций с внутренне перемещенными лицами на следующем этапе во</w:t>
      </w:r>
      <w:r>
        <w:rPr>
          <w:b/>
        </w:rPr>
        <w:t>с</w:t>
      </w:r>
      <w:r>
        <w:rPr>
          <w:b/>
        </w:rPr>
        <w:t>становления городских коллективных центров, с уделением особого вн</w:t>
      </w:r>
      <w:r>
        <w:rPr>
          <w:b/>
        </w:rPr>
        <w:t>и</w:t>
      </w:r>
      <w:r>
        <w:rPr>
          <w:b/>
        </w:rPr>
        <w:t>мания вопросу всестороннего участия женщин, являющегося одним из и</w:t>
      </w:r>
      <w:r>
        <w:rPr>
          <w:b/>
        </w:rPr>
        <w:t>н</w:t>
      </w:r>
      <w:r>
        <w:rPr>
          <w:b/>
        </w:rPr>
        <w:t>струментов расширения прав и возможностей женщин. Комитет просит г</w:t>
      </w:r>
      <w:r>
        <w:rPr>
          <w:b/>
        </w:rPr>
        <w:t>о</w:t>
      </w:r>
      <w:r>
        <w:rPr>
          <w:b/>
        </w:rPr>
        <w:t>сударство-участник представить в своем следующем периодическом до</w:t>
      </w:r>
      <w:r>
        <w:rPr>
          <w:b/>
        </w:rPr>
        <w:t>к</w:t>
      </w:r>
      <w:r>
        <w:rPr>
          <w:b/>
        </w:rPr>
        <w:t>ладе информацию о результатах, достигнутых в сфере улучшения полож</w:t>
      </w:r>
      <w:r>
        <w:rPr>
          <w:b/>
        </w:rPr>
        <w:t>е</w:t>
      </w:r>
      <w:r>
        <w:rPr>
          <w:b/>
        </w:rPr>
        <w:t>ния этих групп женщин и девочек.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39.</w:t>
      </w:r>
      <w:r>
        <w:tab/>
        <w:t xml:space="preserve">Комитет обеспокоен сохранением в государстве-участнике </w:t>
      </w:r>
      <w:r w:rsidR="009F0A72">
        <w:t>практики з</w:t>
      </w:r>
      <w:r w:rsidR="009F0A72">
        <w:t>а</w:t>
      </w:r>
      <w:r w:rsidR="009F0A72">
        <w:t xml:space="preserve">ключения </w:t>
      </w:r>
      <w:r>
        <w:t>ранних и нерегистрир</w:t>
      </w:r>
      <w:r w:rsidR="009F0A72">
        <w:t xml:space="preserve">уемых </w:t>
      </w:r>
      <w:r>
        <w:t>религиозных браков</w:t>
      </w:r>
      <w:r w:rsidR="009F0A72">
        <w:t xml:space="preserve"> и отсутствием ст</w:t>
      </w:r>
      <w:r w:rsidR="009F0A72">
        <w:t>а</w:t>
      </w:r>
      <w:r w:rsidR="009F0A72">
        <w:t>тистических данных в этой области</w:t>
      </w:r>
      <w:r>
        <w:t>.</w:t>
      </w:r>
    </w:p>
    <w:p w:rsidR="00F20AD7" w:rsidRDefault="00F20AD7" w:rsidP="00F20AD7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настоятельно призывает государство-участник продолжать осуществление информационно-разъяснительных кампаний и взаимоде</w:t>
      </w:r>
      <w:r>
        <w:rPr>
          <w:b/>
        </w:rPr>
        <w:t>й</w:t>
      </w:r>
      <w:r>
        <w:rPr>
          <w:b/>
        </w:rPr>
        <w:t>ствовать с религиозными властями в деле предотвращения ранних браков и обеспечения надлежащей регистрации всех браков. Комитет подтве</w:t>
      </w:r>
      <w:r>
        <w:rPr>
          <w:b/>
        </w:rPr>
        <w:t>р</w:t>
      </w:r>
      <w:r>
        <w:rPr>
          <w:b/>
        </w:rPr>
        <w:t>ждает ранее вынесенную им рекомендацию государству-участнику вкл</w:t>
      </w:r>
      <w:r>
        <w:rPr>
          <w:b/>
        </w:rPr>
        <w:t>ю</w:t>
      </w:r>
      <w:r>
        <w:rPr>
          <w:b/>
        </w:rPr>
        <w:t xml:space="preserve">чить в свой следующий доклад информацию о браках, заключаемых в Азербайджане с несовершеннолетними девочками, и о религиозных или традиционных браках, в том числе о степени распространенности таких браков и об их динамике и правовом статусе. 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Сбор и анализ данных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41.</w:t>
      </w:r>
      <w:r>
        <w:tab/>
        <w:t>Отдавая должное усилиям государства-участника по улучшению при с</w:t>
      </w:r>
      <w:r>
        <w:t>о</w:t>
      </w:r>
      <w:r>
        <w:t xml:space="preserve">действии </w:t>
      </w:r>
      <w:r w:rsidR="009F0A72">
        <w:t xml:space="preserve">ЮНФПА работы по </w:t>
      </w:r>
      <w:r>
        <w:t>сбор</w:t>
      </w:r>
      <w:r w:rsidR="009F0A72">
        <w:t>у</w:t>
      </w:r>
      <w:r>
        <w:t xml:space="preserve"> данных о насилии в отношении женщин, Комитет вместе с тем сожалеет о том, что доклад не содержит достаточной ст</w:t>
      </w:r>
      <w:r>
        <w:t>а</w:t>
      </w:r>
      <w:r>
        <w:t>тистической информации о положении женщин во всех областях, охватыва</w:t>
      </w:r>
      <w:r>
        <w:t>е</w:t>
      </w:r>
      <w:r>
        <w:t>мых Ко</w:t>
      </w:r>
      <w:r>
        <w:t>н</w:t>
      </w:r>
      <w:r>
        <w:t>венцией.</w:t>
      </w:r>
    </w:p>
    <w:p w:rsidR="00F20AD7" w:rsidRDefault="00F20AD7" w:rsidP="00F20AD7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призывает государство-участник укреплять свою систему сбора данных, включая использование поддающихся измерению показат</w:t>
      </w:r>
      <w:r>
        <w:rPr>
          <w:b/>
        </w:rPr>
        <w:t>е</w:t>
      </w:r>
      <w:r>
        <w:rPr>
          <w:b/>
        </w:rPr>
        <w:t>лей для оценки тенденций в положении женщин и прогресса в деле обе</w:t>
      </w:r>
      <w:r>
        <w:rPr>
          <w:b/>
        </w:rPr>
        <w:t>с</w:t>
      </w:r>
      <w:r>
        <w:rPr>
          <w:b/>
        </w:rPr>
        <w:t>печения фактического равенства женщин. Он рекомендует государству-участнику, при необходимости, обращаться за международной помощью в деле развития деятельности по сбору данных и в анализе таких данных. Комитет также просит государство-участник включить в свой следующий доклад статистические данные и анализ, дезагрегированные по признаку пола и по сельским и городским районам, с указанием результативности политики и программных мер и с информацией о достигнутых результ</w:t>
      </w:r>
      <w:r>
        <w:rPr>
          <w:b/>
        </w:rPr>
        <w:t>а</w:t>
      </w:r>
      <w:r>
        <w:rPr>
          <w:b/>
        </w:rPr>
        <w:t>тах.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F20AD7">
        <w:tab/>
      </w:r>
      <w:r w:rsidRPr="00F20AD7">
        <w:tab/>
      </w:r>
      <w:r>
        <w:t>Подготовка следующего доклада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призывает государство-участник положить начало постоя</w:t>
      </w:r>
      <w:r>
        <w:rPr>
          <w:b/>
        </w:rPr>
        <w:t>н</w:t>
      </w:r>
      <w:r>
        <w:rPr>
          <w:b/>
        </w:rPr>
        <w:t>ному процессу регулярных консультаций и сотрудничества с неправител</w:t>
      </w:r>
      <w:r>
        <w:rPr>
          <w:b/>
        </w:rPr>
        <w:t>ь</w:t>
      </w:r>
      <w:r>
        <w:rPr>
          <w:b/>
        </w:rPr>
        <w:t>ственными организациями по вопросам, касающимся осуществления Конвенции. Комитет также рекомендует государству-участнику наладить постоянные и систематические консультации с широким кругом женских неправительственных организаций по всем вопросам, касающимся обе</w:t>
      </w:r>
      <w:r>
        <w:rPr>
          <w:b/>
        </w:rPr>
        <w:t>с</w:t>
      </w:r>
      <w:r>
        <w:rPr>
          <w:b/>
        </w:rPr>
        <w:t>печения гендерного равенства, в том числе по последующим мерам, св</w:t>
      </w:r>
      <w:r>
        <w:rPr>
          <w:b/>
        </w:rPr>
        <w:t>я</w:t>
      </w:r>
      <w:r>
        <w:rPr>
          <w:b/>
        </w:rPr>
        <w:t>занным с заключительными замечаниями Комитета, а также в процессе подготовки будущих докладов.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44.</w:t>
      </w:r>
      <w:r>
        <w:tab/>
        <w:t>Комитет настоятельно призывает государство-участник в полной мере и</w:t>
      </w:r>
      <w:r>
        <w:t>с</w:t>
      </w:r>
      <w:r>
        <w:t>пользовать в ходе выполнения своих обязательств по Конвенции Пекинскую декларацию и Платформу действий, которые были приняты на четвертой Вс</w:t>
      </w:r>
      <w:r>
        <w:t>е</w:t>
      </w:r>
      <w:r>
        <w:t>мирной конференции по положению женщин, состоявшейся в Пекине в 1995 году, и которые подкрепляют положения Конвенции, и просит государс</w:t>
      </w:r>
      <w:r>
        <w:t>т</w:t>
      </w:r>
      <w:r>
        <w:t>во-участник включить в свой следующий периодич</w:t>
      </w:r>
      <w:r>
        <w:t>е</w:t>
      </w:r>
      <w:r>
        <w:t>ский доклад информацию по этому вопросу.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45.</w:t>
      </w:r>
      <w:r>
        <w:tab/>
        <w:t>Комитет подчеркивает, что полное и эффективное осуществление Ко</w:t>
      </w:r>
      <w:r>
        <w:t>н</w:t>
      </w:r>
      <w:r>
        <w:t>венции является непременным условием достижения целей в области развития, сформулированных в Декларации тысячелетия. Он призывает в полной мере учитывать гендерную проблематику и однозначно включать положения Ко</w:t>
      </w:r>
      <w:r>
        <w:t>н</w:t>
      </w:r>
      <w:r>
        <w:t>венции во все усилия по достижению этих целей и просит государство-участник включить в свой следующий периодический доклад информацию по этому в</w:t>
      </w:r>
      <w:r>
        <w:t>о</w:t>
      </w:r>
      <w:r>
        <w:t>просу.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договоров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46.</w:t>
      </w:r>
      <w:r>
        <w:tab/>
        <w:t>Комитет отмечает, что присоединение государств к девяти основным м</w:t>
      </w:r>
      <w:r>
        <w:t>е</w:t>
      </w:r>
      <w:r>
        <w:t>ждународным документам по правам человека</w:t>
      </w:r>
      <w:r w:rsidRPr="00A34E31">
        <w:rPr>
          <w:rStyle w:val="FootnoteReference"/>
        </w:rPr>
        <w:footnoteReference w:id="1"/>
      </w:r>
      <w:r>
        <w:t xml:space="preserve"> способствует осуществлению женщинами их прав человека и основных свобод во всех сферах жизни. Ввиду этого Комитет призывает государство-участник ратифицировать договор, к к</w:t>
      </w:r>
      <w:r>
        <w:t>о</w:t>
      </w:r>
      <w:r>
        <w:t xml:space="preserve">торому оно еще не присоединилось, а именно Международную конвенцию для защиты всех лиц от насильственного исчезновения. 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47.</w:t>
      </w:r>
      <w:r>
        <w:tab/>
        <w:t>Комитет просит обеспечить широкое распространение в государстве-участнике этих заключительных замечаний с целью информирования насел</w:t>
      </w:r>
      <w:r>
        <w:t>е</w:t>
      </w:r>
      <w:r>
        <w:t>ния, в том числе государственных чиновников, политиков, парламентариев и женских и правозащитных организаций, о шагах, которые предпринимались для обеспечения юридического и фактического равенства женщин, а также о мерах, которые необходимо еще принять в этой связи. Комитет просит госуда</w:t>
      </w:r>
      <w:r>
        <w:t>р</w:t>
      </w:r>
      <w:r>
        <w:t>ство-участник продолжать широко распространять, особенно среди женских и правозащитных организаций, Конвенцию, Факультативный протокол к ней, общие рекомендации Комитета, Пекинскую декларацию и Платформу действий и итоговые документы двадцать третьей специальной сессии Генеральной А</w:t>
      </w:r>
      <w:r>
        <w:t>с</w:t>
      </w:r>
      <w:r>
        <w:t xml:space="preserve">самблеи под названием «Женщины в 2000 году: равенство между мужчинами и женщинами, развитие и мир в </w:t>
      </w:r>
      <w:r>
        <w:rPr>
          <w:lang w:val="en-US"/>
        </w:rPr>
        <w:t>XXI</w:t>
      </w:r>
      <w:r>
        <w:rPr>
          <w:lang w:val="fr-FR"/>
        </w:rPr>
        <w:t> </w:t>
      </w:r>
      <w:r>
        <w:t>веке».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связи с заключительными замечаниями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SingleTxt"/>
      </w:pPr>
      <w:r>
        <w:t>48.</w:t>
      </w:r>
      <w:r>
        <w:tab/>
        <w:t>Комитет просит государство-участник представить в течение года пис</w:t>
      </w:r>
      <w:r>
        <w:t>ь</w:t>
      </w:r>
      <w:r>
        <w:t>менную информацию о мерах, принятых для выполнения рекомендаций, с</w:t>
      </w:r>
      <w:r>
        <w:t>о</w:t>
      </w:r>
      <w:r>
        <w:t>держащихся в пунктах 16 и 22 выше.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A34E31" w:rsidRDefault="00A34E31" w:rsidP="00A34E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Техническая помощь</w:t>
      </w:r>
    </w:p>
    <w:p w:rsidR="00A34E31" w:rsidRPr="00A34E31" w:rsidRDefault="00A34E31" w:rsidP="00A34E31">
      <w:pPr>
        <w:pStyle w:val="SingleTxt"/>
        <w:spacing w:after="0" w:line="120" w:lineRule="exact"/>
        <w:rPr>
          <w:sz w:val="10"/>
        </w:rPr>
      </w:pPr>
    </w:p>
    <w:p w:rsidR="00A34E31" w:rsidRDefault="00A34E31" w:rsidP="00A34E31">
      <w:pPr>
        <w:pStyle w:val="SingleTxt"/>
      </w:pPr>
      <w:r>
        <w:t>49.</w:t>
      </w:r>
      <w:r>
        <w:tab/>
        <w:t>Комитет рекомендует государству-участнику воспользоваться технич</w:t>
      </w:r>
      <w:r>
        <w:t>е</w:t>
      </w:r>
      <w:r>
        <w:t>ской помощью в разработке и осуществлении всеобъемлющей программы по выполнению вышеприведенных рекомендаций и Конвенции в целом. Комитет также призывает государство-участник более активно сотрудничать со специ</w:t>
      </w:r>
      <w:r>
        <w:t>а</w:t>
      </w:r>
      <w:r>
        <w:t>лизированными учреждениями и программами системы Организации Объед</w:t>
      </w:r>
      <w:r>
        <w:t>и</w:t>
      </w:r>
      <w:r>
        <w:t>ненных Наций, в том числе с Программой развития Организации Объедине</w:t>
      </w:r>
      <w:r>
        <w:t>н</w:t>
      </w:r>
      <w:r>
        <w:t>ных Наций, Фондом Организации Объединенных Наций для развития в инт</w:t>
      </w:r>
      <w:r>
        <w:t>е</w:t>
      </w:r>
      <w:r>
        <w:t xml:space="preserve">ресах женщин, </w:t>
      </w:r>
      <w:r w:rsidR="00D85AA5">
        <w:t>Всемирной организацией здравоохранения, Управления Ве</w:t>
      </w:r>
      <w:r w:rsidR="00D85AA5">
        <w:t>р</w:t>
      </w:r>
      <w:r w:rsidR="00D85AA5">
        <w:t>ховного комиссара Организации Объединенных Наций по правам человека и Статистическим отделом и Отделом по улучшению положения женщин Депа</w:t>
      </w:r>
      <w:r w:rsidR="00D85AA5">
        <w:t>р</w:t>
      </w:r>
      <w:r w:rsidR="00D85AA5">
        <w:t>тамента по экономическим и социальным вопросам.</w:t>
      </w:r>
    </w:p>
    <w:p w:rsidR="00D85AA5" w:rsidRPr="00D85AA5" w:rsidRDefault="00D85AA5" w:rsidP="00D85AA5">
      <w:pPr>
        <w:pStyle w:val="SingleTxt"/>
        <w:spacing w:after="0" w:line="120" w:lineRule="exact"/>
        <w:rPr>
          <w:sz w:val="10"/>
        </w:rPr>
      </w:pPr>
    </w:p>
    <w:p w:rsidR="00F20AD7" w:rsidRDefault="00F20AD7" w:rsidP="00F20AD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Дата представления следующего доклада</w:t>
      </w:r>
    </w:p>
    <w:p w:rsidR="00F20AD7" w:rsidRPr="00382DC9" w:rsidRDefault="00F20AD7" w:rsidP="00F20AD7">
      <w:pPr>
        <w:pStyle w:val="SingleTxt"/>
        <w:spacing w:after="0" w:line="120" w:lineRule="exact"/>
        <w:rPr>
          <w:sz w:val="10"/>
        </w:rPr>
      </w:pPr>
    </w:p>
    <w:p w:rsidR="00F20AD7" w:rsidRDefault="00D85AA5" w:rsidP="00F20AD7">
      <w:pPr>
        <w:pStyle w:val="SingleTxt"/>
      </w:pPr>
      <w:r>
        <w:t>50</w:t>
      </w:r>
      <w:r w:rsidR="00F20AD7">
        <w:t>.</w:t>
      </w:r>
      <w:r w:rsidR="00F20AD7">
        <w:tab/>
        <w:t>Комитет просит государство-участник отреагировать на обеспокое</w:t>
      </w:r>
      <w:r w:rsidR="00F20AD7">
        <w:t>н</w:t>
      </w:r>
      <w:r w:rsidR="00F20AD7">
        <w:t>ности, выраженные в настоящих заключительных замечаниях, в своем следующем п</w:t>
      </w:r>
      <w:r w:rsidR="00F20AD7">
        <w:t>е</w:t>
      </w:r>
      <w:r w:rsidR="00F20AD7">
        <w:t>риодическом докладе в соответствии со статьей 18 Конвенции. Комитет рек</w:t>
      </w:r>
      <w:r w:rsidR="00F20AD7">
        <w:t>о</w:t>
      </w:r>
      <w:r w:rsidR="00F20AD7">
        <w:t>мендует государству-участнику представить свой пятый периодически</w:t>
      </w:r>
      <w:r>
        <w:t>й</w:t>
      </w:r>
      <w:r w:rsidR="00F20AD7">
        <w:t xml:space="preserve"> докл</w:t>
      </w:r>
      <w:r w:rsidR="00F20AD7">
        <w:t>а</w:t>
      </w:r>
      <w:r w:rsidR="00F20AD7">
        <w:t>д к 9 августа 201</w:t>
      </w:r>
      <w:r>
        <w:t>3</w:t>
      </w:r>
      <w:r w:rsidR="00F20AD7">
        <w:t> года.</w:t>
      </w:r>
    </w:p>
    <w:p w:rsidR="00D85AA5" w:rsidRPr="00D85AA5" w:rsidRDefault="00D85AA5" w:rsidP="00D85AA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D85AA5" w:rsidRPr="00D85AA5" w:rsidSect="00CE698A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8-31T12:10:00Z" w:initials="Start">
    <w:p w:rsidR="00BD1B4A" w:rsidRPr="00FD54C8" w:rsidRDefault="00BD1B4A">
      <w:pPr>
        <w:pStyle w:val="CommentText"/>
        <w:rPr>
          <w:lang w:val="en-US"/>
        </w:rPr>
      </w:pPr>
      <w:r>
        <w:fldChar w:fldCharType="begin"/>
      </w:r>
      <w:r w:rsidRPr="00FD54C8">
        <w:rPr>
          <w:rStyle w:val="CommentReference"/>
          <w:lang w:val="en-US"/>
        </w:rPr>
        <w:instrText xml:space="preserve"> </w:instrText>
      </w:r>
      <w:r w:rsidRPr="00FD54C8">
        <w:rPr>
          <w:lang w:val="en-US"/>
        </w:rPr>
        <w:instrText>PAGE \# "'Page: '#'</w:instrText>
      </w:r>
      <w:r w:rsidRPr="00FD54C8">
        <w:rPr>
          <w:lang w:val="en-US"/>
        </w:rPr>
        <w:br/>
        <w:instrText>'"</w:instrText>
      </w:r>
      <w:r w:rsidRPr="00FD54C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D54C8">
        <w:rPr>
          <w:lang w:val="en-US"/>
        </w:rPr>
        <w:t>&lt;&lt;ODS JOB NO&gt;&gt;N0946128R&lt;&lt;ODS JOB NO&gt;&gt;</w:t>
      </w:r>
    </w:p>
    <w:p w:rsidR="00BD1B4A" w:rsidRPr="00FD54C8" w:rsidRDefault="00BD1B4A">
      <w:pPr>
        <w:pStyle w:val="CommentText"/>
        <w:rPr>
          <w:lang w:val="en-US"/>
        </w:rPr>
      </w:pPr>
      <w:r w:rsidRPr="00FD54C8">
        <w:rPr>
          <w:lang w:val="en-US"/>
        </w:rPr>
        <w:t>&lt;&lt;ODS DOC SYMBOL1&gt;&gt;CEDAW/C/AZE/CO/4&lt;&lt;ODS DOC SYMBOL1&gt;&gt;</w:t>
      </w:r>
    </w:p>
    <w:p w:rsidR="00BD1B4A" w:rsidRPr="00FD54C8" w:rsidRDefault="00BD1B4A">
      <w:pPr>
        <w:pStyle w:val="CommentText"/>
        <w:rPr>
          <w:lang w:val="en-US"/>
        </w:rPr>
      </w:pPr>
      <w:r w:rsidRPr="00FD54C8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2F71" w:rsidRDefault="006C2F71">
      <w:r>
        <w:separator/>
      </w:r>
    </w:p>
  </w:endnote>
  <w:endnote w:type="continuationSeparator" w:id="0">
    <w:p w:rsidR="006C2F71" w:rsidRDefault="006C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D1B4A" w:rsidTr="00CE698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D1B4A" w:rsidRPr="00CE698A" w:rsidRDefault="00BD1B4A" w:rsidP="00CE698A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B60FA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D1B4A" w:rsidRPr="00CE698A" w:rsidRDefault="00BD1B4A" w:rsidP="00CE698A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AE5EB3">
            <w:rPr>
              <w:b w:val="0"/>
              <w:sz w:val="14"/>
            </w:rPr>
            <w:t>09-46128</w:t>
          </w:r>
          <w:r>
            <w:rPr>
              <w:b w:val="0"/>
              <w:sz w:val="14"/>
            </w:rPr>
            <w:fldChar w:fldCharType="end"/>
          </w:r>
        </w:p>
      </w:tc>
    </w:tr>
  </w:tbl>
  <w:p w:rsidR="00BD1B4A" w:rsidRPr="00CE698A" w:rsidRDefault="00BD1B4A" w:rsidP="00CE698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D1B4A" w:rsidTr="00CE698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BD1B4A" w:rsidRPr="00CE698A" w:rsidRDefault="00BD1B4A" w:rsidP="00CE698A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AE5EB3">
            <w:rPr>
              <w:b w:val="0"/>
              <w:sz w:val="14"/>
            </w:rPr>
            <w:t>09-46128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D1B4A" w:rsidRPr="00CE698A" w:rsidRDefault="00BD1B4A" w:rsidP="00CE698A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6B60FA">
            <w:t>5</w:t>
          </w:r>
          <w:r>
            <w:fldChar w:fldCharType="end"/>
          </w:r>
        </w:p>
      </w:tc>
    </w:tr>
  </w:tbl>
  <w:p w:rsidR="00BD1B4A" w:rsidRPr="00CE698A" w:rsidRDefault="00BD1B4A" w:rsidP="00CE698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1B4A" w:rsidRDefault="00BD1B4A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BD1B4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BD1B4A" w:rsidRDefault="00BD1B4A" w:rsidP="00CE698A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AE5EB3">
            <w:rPr>
              <w:b w:val="0"/>
              <w:sz w:val="20"/>
            </w:rPr>
            <w:t>09-46128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</w:t>
          </w:r>
          <w:r>
            <w:rPr>
              <w:b w:val="0"/>
              <w:sz w:val="20"/>
              <w:lang w:val="ru-RU"/>
            </w:rPr>
            <w:t>20</w:t>
          </w:r>
          <w:r>
            <w:rPr>
              <w:b w:val="0"/>
              <w:sz w:val="20"/>
            </w:rPr>
            <w:t>0809    310809</w:t>
          </w:r>
        </w:p>
        <w:p w:rsidR="00BD1B4A" w:rsidRPr="00CE698A" w:rsidRDefault="00BD1B4A" w:rsidP="00CE698A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AE5EB3">
            <w:rPr>
              <w:rFonts w:ascii="Barcode 3 of 9 by request" w:hAnsi="Barcode 3 of 9 by request"/>
              <w:b w:val="0"/>
              <w:sz w:val="24"/>
            </w:rPr>
            <w:t>*0946128*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BD1B4A" w:rsidRDefault="00BD1B4A" w:rsidP="00CE698A">
          <w:pPr>
            <w:pStyle w:val="Footer"/>
            <w:jc w:val="right"/>
            <w:rPr>
              <w:b w:val="0"/>
              <w:sz w:val="20"/>
            </w:rPr>
          </w:pPr>
          <w:r w:rsidRPr="00CE698A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BD1B4A" w:rsidRPr="00CE698A" w:rsidRDefault="00BD1B4A" w:rsidP="00CE698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2F71" w:rsidRPr="00A34E31" w:rsidRDefault="006C2F71" w:rsidP="00A34E31">
      <w:pPr>
        <w:pStyle w:val="Footer"/>
        <w:spacing w:after="80"/>
        <w:ind w:left="792"/>
        <w:rPr>
          <w:sz w:val="16"/>
        </w:rPr>
      </w:pPr>
      <w:r w:rsidRPr="00A34E31">
        <w:rPr>
          <w:sz w:val="16"/>
        </w:rPr>
        <w:t>__________________</w:t>
      </w:r>
    </w:p>
  </w:footnote>
  <w:footnote w:type="continuationSeparator" w:id="0">
    <w:p w:rsidR="006C2F71" w:rsidRPr="00A34E31" w:rsidRDefault="006C2F71" w:rsidP="00A34E31">
      <w:pPr>
        <w:pStyle w:val="Footer"/>
        <w:spacing w:after="80"/>
        <w:ind w:left="792"/>
        <w:rPr>
          <w:sz w:val="16"/>
        </w:rPr>
      </w:pPr>
      <w:r w:rsidRPr="00A34E31">
        <w:rPr>
          <w:sz w:val="16"/>
        </w:rPr>
        <w:t>__________________</w:t>
      </w:r>
    </w:p>
  </w:footnote>
  <w:footnote w:id="1">
    <w:p w:rsidR="00BD1B4A" w:rsidRDefault="00BD1B4A" w:rsidP="00A34E31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D1B4A" w:rsidTr="00CE698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D1B4A" w:rsidRPr="00CE698A" w:rsidRDefault="00BD1B4A" w:rsidP="00CE698A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E5EB3">
            <w:rPr>
              <w:b/>
            </w:rPr>
            <w:t>CEDAW/C/AZE/CO/4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BD1B4A" w:rsidRDefault="00BD1B4A" w:rsidP="00CE698A">
          <w:pPr>
            <w:pStyle w:val="Header"/>
          </w:pPr>
        </w:p>
      </w:tc>
    </w:tr>
  </w:tbl>
  <w:p w:rsidR="00BD1B4A" w:rsidRPr="00CE698A" w:rsidRDefault="00BD1B4A" w:rsidP="00CE698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BD1B4A" w:rsidTr="00CE698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BD1B4A" w:rsidRDefault="00BD1B4A" w:rsidP="00CE698A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BD1B4A" w:rsidRPr="00CE698A" w:rsidRDefault="00BD1B4A" w:rsidP="00CE698A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AE5EB3">
            <w:rPr>
              <w:b/>
            </w:rPr>
            <w:t>CEDAW/C/AZE/CO/4</w:t>
          </w:r>
          <w:r>
            <w:rPr>
              <w:b/>
            </w:rPr>
            <w:fldChar w:fldCharType="end"/>
          </w:r>
        </w:p>
      </w:tc>
    </w:tr>
  </w:tbl>
  <w:p w:rsidR="00BD1B4A" w:rsidRPr="00CE698A" w:rsidRDefault="00BD1B4A" w:rsidP="00CE698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BD1B4A" w:rsidTr="00CE698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BD1B4A" w:rsidRPr="00CE698A" w:rsidRDefault="00BD1B4A" w:rsidP="00CE698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BD1B4A" w:rsidRDefault="00BD1B4A" w:rsidP="00CE698A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BD1B4A" w:rsidRPr="00CE698A" w:rsidRDefault="00BD1B4A" w:rsidP="00CE698A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/C/AZE/CO/4</w:t>
          </w:r>
        </w:p>
      </w:tc>
    </w:tr>
    <w:tr w:rsidR="00BD1B4A" w:rsidRPr="00FD54C8" w:rsidTr="00CE698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D1B4A" w:rsidRDefault="00BD1B4A" w:rsidP="00CE698A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BD1B4A" w:rsidRPr="00CE698A" w:rsidRDefault="00BD1B4A" w:rsidP="00CE698A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D1B4A" w:rsidRPr="00CE698A" w:rsidRDefault="00BD1B4A" w:rsidP="00CE698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D1B4A" w:rsidRPr="00FD54C8" w:rsidRDefault="00BD1B4A" w:rsidP="00CE698A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BD1B4A" w:rsidRPr="00FD54C8" w:rsidRDefault="00BD1B4A" w:rsidP="00CE698A">
          <w:pPr>
            <w:spacing w:before="240"/>
            <w:rPr>
              <w:lang w:val="en-US"/>
            </w:rPr>
          </w:pPr>
          <w:r w:rsidRPr="00FD54C8">
            <w:rPr>
              <w:lang w:val="en-US"/>
            </w:rPr>
            <w:t>Distr.: General</w:t>
          </w:r>
        </w:p>
        <w:p w:rsidR="00BD1B4A" w:rsidRPr="00FD54C8" w:rsidRDefault="00BD1B4A" w:rsidP="00CE698A">
          <w:pPr>
            <w:rPr>
              <w:lang w:val="en-US"/>
            </w:rPr>
          </w:pPr>
          <w:r w:rsidRPr="00FD54C8">
            <w:rPr>
              <w:lang w:val="en-US"/>
            </w:rPr>
            <w:t>7 August 2009</w:t>
          </w:r>
        </w:p>
        <w:p w:rsidR="00BD1B4A" w:rsidRPr="00FD54C8" w:rsidRDefault="00BD1B4A" w:rsidP="00CE698A">
          <w:pPr>
            <w:rPr>
              <w:lang w:val="en-US"/>
            </w:rPr>
          </w:pPr>
          <w:r w:rsidRPr="00FD54C8">
            <w:rPr>
              <w:lang w:val="en-US"/>
            </w:rPr>
            <w:t>Russian</w:t>
          </w:r>
        </w:p>
        <w:p w:rsidR="00BD1B4A" w:rsidRPr="00FD54C8" w:rsidRDefault="00BD1B4A" w:rsidP="00CE698A">
          <w:pPr>
            <w:rPr>
              <w:lang w:val="en-US"/>
            </w:rPr>
          </w:pPr>
          <w:r w:rsidRPr="00FD54C8">
            <w:rPr>
              <w:lang w:val="en-US"/>
            </w:rPr>
            <w:t>Original: English</w:t>
          </w:r>
        </w:p>
      </w:tc>
    </w:tr>
  </w:tbl>
  <w:p w:rsidR="00BD1B4A" w:rsidRPr="00CE698A" w:rsidRDefault="00BD1B4A" w:rsidP="00CE698A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128*"/>
    <w:docVar w:name="CreationDt" w:val="31/08/2009 12:10:58"/>
    <w:docVar w:name="DocCategory" w:val="Doc"/>
    <w:docVar w:name="DocType" w:val="Final"/>
    <w:docVar w:name="FooterJN" w:val="09-46128"/>
    <w:docVar w:name="jobn" w:val="09-46128 (R)"/>
    <w:docVar w:name="jobnDT" w:val="09-46128 (R)   310809"/>
    <w:docVar w:name="jobnDTDT" w:val="09-46128 (R)   310809   310809"/>
    <w:docVar w:name="JobNo" w:val="0946128R"/>
    <w:docVar w:name="OandT" w:val=" "/>
    <w:docVar w:name="sss1" w:val="CEDAW/C/AZE/CO/4"/>
    <w:docVar w:name="sss2" w:val="-"/>
    <w:docVar w:name="Symbol1" w:val="CEDAW/C/AZE/CO/4"/>
    <w:docVar w:name="Symbol2" w:val="-"/>
  </w:docVars>
  <w:rsids>
    <w:rsidRoot w:val="00F5779B"/>
    <w:rsid w:val="000121EB"/>
    <w:rsid w:val="000453DA"/>
    <w:rsid w:val="000456EE"/>
    <w:rsid w:val="00051525"/>
    <w:rsid w:val="00067768"/>
    <w:rsid w:val="00086C68"/>
    <w:rsid w:val="00094451"/>
    <w:rsid w:val="000C2DB0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645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5769"/>
    <w:rsid w:val="002B7B47"/>
    <w:rsid w:val="002E23C6"/>
    <w:rsid w:val="002F020C"/>
    <w:rsid w:val="002F0968"/>
    <w:rsid w:val="002F2254"/>
    <w:rsid w:val="002F7CE3"/>
    <w:rsid w:val="00301FA0"/>
    <w:rsid w:val="00322BEE"/>
    <w:rsid w:val="00323640"/>
    <w:rsid w:val="00324CF9"/>
    <w:rsid w:val="00334763"/>
    <w:rsid w:val="0033634C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305"/>
    <w:rsid w:val="003C543A"/>
    <w:rsid w:val="003C5DC2"/>
    <w:rsid w:val="003D18BF"/>
    <w:rsid w:val="003D408A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040AE"/>
    <w:rsid w:val="00511165"/>
    <w:rsid w:val="00525B01"/>
    <w:rsid w:val="00525C54"/>
    <w:rsid w:val="00540EBE"/>
    <w:rsid w:val="00541410"/>
    <w:rsid w:val="00543171"/>
    <w:rsid w:val="005447CB"/>
    <w:rsid w:val="00545206"/>
    <w:rsid w:val="0055246B"/>
    <w:rsid w:val="00554D90"/>
    <w:rsid w:val="00555E22"/>
    <w:rsid w:val="0056278A"/>
    <w:rsid w:val="00571248"/>
    <w:rsid w:val="0057236C"/>
    <w:rsid w:val="005A3562"/>
    <w:rsid w:val="005A3C68"/>
    <w:rsid w:val="005A6BB7"/>
    <w:rsid w:val="005B384A"/>
    <w:rsid w:val="005C0A7D"/>
    <w:rsid w:val="005C1AB0"/>
    <w:rsid w:val="005C45D1"/>
    <w:rsid w:val="005E0023"/>
    <w:rsid w:val="005E204B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B60FA"/>
    <w:rsid w:val="006C2F71"/>
    <w:rsid w:val="006E57BD"/>
    <w:rsid w:val="006F23E6"/>
    <w:rsid w:val="006F365F"/>
    <w:rsid w:val="0070092E"/>
    <w:rsid w:val="00717176"/>
    <w:rsid w:val="007211BA"/>
    <w:rsid w:val="0074024E"/>
    <w:rsid w:val="007465AD"/>
    <w:rsid w:val="0075041D"/>
    <w:rsid w:val="007529E4"/>
    <w:rsid w:val="007553A0"/>
    <w:rsid w:val="007761B4"/>
    <w:rsid w:val="0077752C"/>
    <w:rsid w:val="00777664"/>
    <w:rsid w:val="007807F7"/>
    <w:rsid w:val="00785467"/>
    <w:rsid w:val="007A7D19"/>
    <w:rsid w:val="007B5F90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D7EF0"/>
    <w:rsid w:val="008E59E6"/>
    <w:rsid w:val="008F21B6"/>
    <w:rsid w:val="00915E4E"/>
    <w:rsid w:val="0091632F"/>
    <w:rsid w:val="00920724"/>
    <w:rsid w:val="00927EEA"/>
    <w:rsid w:val="00944E74"/>
    <w:rsid w:val="00956090"/>
    <w:rsid w:val="00960D80"/>
    <w:rsid w:val="0096229C"/>
    <w:rsid w:val="00981D37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0A72"/>
    <w:rsid w:val="009F64BE"/>
    <w:rsid w:val="00A25540"/>
    <w:rsid w:val="00A34E31"/>
    <w:rsid w:val="00A66744"/>
    <w:rsid w:val="00A66F3C"/>
    <w:rsid w:val="00A72548"/>
    <w:rsid w:val="00A73BD6"/>
    <w:rsid w:val="00AB0F2F"/>
    <w:rsid w:val="00AB20FA"/>
    <w:rsid w:val="00AB749A"/>
    <w:rsid w:val="00AC1ADA"/>
    <w:rsid w:val="00AC27C8"/>
    <w:rsid w:val="00AC4CCE"/>
    <w:rsid w:val="00AE4E7F"/>
    <w:rsid w:val="00AE5EB3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1B4A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46B99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E698A"/>
    <w:rsid w:val="00CF623C"/>
    <w:rsid w:val="00D06046"/>
    <w:rsid w:val="00D06B8D"/>
    <w:rsid w:val="00D113C7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85AA5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1EA"/>
    <w:rsid w:val="00E54D9D"/>
    <w:rsid w:val="00E6707A"/>
    <w:rsid w:val="00E72374"/>
    <w:rsid w:val="00E825E7"/>
    <w:rsid w:val="00E840BA"/>
    <w:rsid w:val="00E9069B"/>
    <w:rsid w:val="00EA2334"/>
    <w:rsid w:val="00EA703F"/>
    <w:rsid w:val="00EB05F9"/>
    <w:rsid w:val="00EB451F"/>
    <w:rsid w:val="00EC0362"/>
    <w:rsid w:val="00EC23E3"/>
    <w:rsid w:val="00EC4F9E"/>
    <w:rsid w:val="00EC55FB"/>
    <w:rsid w:val="00EC740E"/>
    <w:rsid w:val="00F01AD0"/>
    <w:rsid w:val="00F1582B"/>
    <w:rsid w:val="00F20AD7"/>
    <w:rsid w:val="00F219A2"/>
    <w:rsid w:val="00F24A3B"/>
    <w:rsid w:val="00F32208"/>
    <w:rsid w:val="00F34ED6"/>
    <w:rsid w:val="00F409BE"/>
    <w:rsid w:val="00F4347F"/>
    <w:rsid w:val="00F5779B"/>
    <w:rsid w:val="00F91203"/>
    <w:rsid w:val="00FA0AC9"/>
    <w:rsid w:val="00FB6F38"/>
    <w:rsid w:val="00FC49A2"/>
    <w:rsid w:val="00FC6CE4"/>
    <w:rsid w:val="00FD3C21"/>
    <w:rsid w:val="00FD54C8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CE698A"/>
  </w:style>
  <w:style w:type="paragraph" w:styleId="CommentSubject">
    <w:name w:val="annotation subject"/>
    <w:basedOn w:val="CommentText"/>
    <w:next w:val="CommentText"/>
    <w:semiHidden/>
    <w:rsid w:val="00CE6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5002</Words>
  <Characters>28518</Characters>
  <Application>Microsoft Office Word</Application>
  <DocSecurity>4</DocSecurity>
  <Lines>237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33454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9</cp:revision>
  <cp:lastPrinted>2009-09-01T15:32:00Z</cp:lastPrinted>
  <dcterms:created xsi:type="dcterms:W3CDTF">2009-08-31T15:58:00Z</dcterms:created>
  <dcterms:modified xsi:type="dcterms:W3CDTF">2009-09-01T15:39:00Z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0946128</vt:lpwstr>
  </property>
  <property fmtid="{D5CDD505-2E9C-101B-9397-08002B2CF9AE}" pid="3" name="Symbol1">
    <vt:lpwstr>CEDAW/C/AZE/CO/4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13</vt:lpwstr>
  </property>
  <property fmtid="{D5CDD505-2E9C-101B-9397-08002B2CF9AE}" pid="8" name="Operator">
    <vt:lpwstr>Pochigaeva</vt:lpwstr>
  </property>
</Properties>
</file>