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352EEA" w14:paraId="4E5C4BA9" w14:textId="77777777" w:rsidTr="00CA1AEA">
        <w:trPr>
          <w:cantSplit/>
          <w:trHeight w:hRule="exact" w:val="851"/>
        </w:trPr>
        <w:tc>
          <w:tcPr>
            <w:tcW w:w="1276" w:type="dxa"/>
            <w:tcBorders>
              <w:bottom w:val="single" w:sz="4" w:space="0" w:color="auto"/>
            </w:tcBorders>
            <w:vAlign w:val="bottom"/>
          </w:tcPr>
          <w:p w14:paraId="4E5C4BA6" w14:textId="77777777" w:rsidR="00165C15" w:rsidRPr="00352EEA" w:rsidRDefault="00165C15" w:rsidP="00352EEA">
            <w:pPr>
              <w:spacing w:after="80"/>
              <w:jc w:val="both"/>
            </w:pPr>
          </w:p>
        </w:tc>
        <w:tc>
          <w:tcPr>
            <w:tcW w:w="2268" w:type="dxa"/>
            <w:tcBorders>
              <w:bottom w:val="single" w:sz="4" w:space="0" w:color="auto"/>
            </w:tcBorders>
            <w:vAlign w:val="bottom"/>
          </w:tcPr>
          <w:p w14:paraId="4E5C4BA7" w14:textId="59BF56B5" w:rsidR="00165C15" w:rsidRPr="00352EEA" w:rsidRDefault="00165C15" w:rsidP="00352EEA">
            <w:pPr>
              <w:spacing w:after="80" w:line="300" w:lineRule="exact"/>
              <w:jc w:val="both"/>
              <w:rPr>
                <w:b/>
                <w:sz w:val="24"/>
                <w:szCs w:val="24"/>
              </w:rPr>
            </w:pPr>
            <w:r w:rsidRPr="00352EEA">
              <w:rPr>
                <w:sz w:val="28"/>
                <w:szCs w:val="28"/>
              </w:rPr>
              <w:t>United Nations</w:t>
            </w:r>
          </w:p>
        </w:tc>
        <w:tc>
          <w:tcPr>
            <w:tcW w:w="6095" w:type="dxa"/>
            <w:gridSpan w:val="2"/>
            <w:tcBorders>
              <w:bottom w:val="single" w:sz="4" w:space="0" w:color="auto"/>
            </w:tcBorders>
            <w:vAlign w:val="bottom"/>
          </w:tcPr>
          <w:p w14:paraId="4E5C4BA8" w14:textId="28AD3BEB" w:rsidR="00165C15" w:rsidRPr="00352EEA" w:rsidRDefault="00C735ED" w:rsidP="0077201E">
            <w:pPr>
              <w:suppressAutoHyphens w:val="0"/>
              <w:spacing w:after="20"/>
              <w:jc w:val="right"/>
            </w:pPr>
            <w:r w:rsidRPr="00BD04F5">
              <w:rPr>
                <w:sz w:val="40"/>
              </w:rPr>
              <w:t>CCPR</w:t>
            </w:r>
            <w:r w:rsidRPr="00BD04F5">
              <w:t>/C/1</w:t>
            </w:r>
            <w:r w:rsidR="00D06105">
              <w:t>30</w:t>
            </w:r>
            <w:r w:rsidR="000D24B2" w:rsidRPr="00BD04F5">
              <w:t>/</w:t>
            </w:r>
            <w:r w:rsidR="003A2B7E">
              <w:t>2</w:t>
            </w:r>
            <w:r w:rsidRPr="00BD04F5">
              <w:t>/Add.</w:t>
            </w:r>
            <w:r w:rsidR="0077201E">
              <w:t>4</w:t>
            </w:r>
          </w:p>
        </w:tc>
      </w:tr>
      <w:tr w:rsidR="00165C15" w:rsidRPr="00352EEA" w14:paraId="4E5C4BB1" w14:textId="77777777" w:rsidTr="00CA1AEA">
        <w:trPr>
          <w:cantSplit/>
          <w:trHeight w:hRule="exact" w:val="2835"/>
        </w:trPr>
        <w:tc>
          <w:tcPr>
            <w:tcW w:w="1276" w:type="dxa"/>
            <w:tcBorders>
              <w:top w:val="single" w:sz="4" w:space="0" w:color="auto"/>
              <w:bottom w:val="single" w:sz="12" w:space="0" w:color="auto"/>
            </w:tcBorders>
          </w:tcPr>
          <w:p w14:paraId="4E5C4BAA" w14:textId="4AB97B01" w:rsidR="00165C15" w:rsidRPr="00352EEA" w:rsidRDefault="00165C15" w:rsidP="00352EEA">
            <w:pPr>
              <w:spacing w:before="120"/>
              <w:jc w:val="both"/>
            </w:pPr>
            <w:r w:rsidRPr="00352EEA">
              <w:rPr>
                <w:noProof/>
                <w:lang w:eastAsia="en-GB"/>
              </w:rPr>
              <w:drawing>
                <wp:inline distT="0" distB="0" distL="0" distR="0" wp14:anchorId="48B0AB3B" wp14:editId="3CA5D66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5C4BAB" w14:textId="3348C7E1" w:rsidR="00165C15" w:rsidRPr="00352EEA" w:rsidRDefault="00165C15" w:rsidP="00AF4605">
            <w:pPr>
              <w:spacing w:before="120" w:line="380" w:lineRule="exact"/>
              <w:rPr>
                <w:sz w:val="34"/>
              </w:rPr>
            </w:pPr>
            <w:r w:rsidRPr="00352EEA">
              <w:rPr>
                <w:b/>
                <w:sz w:val="34"/>
                <w:szCs w:val="40"/>
              </w:rPr>
              <w:t>International Covenant on</w:t>
            </w:r>
            <w:r w:rsidRPr="00352EEA">
              <w:rPr>
                <w:b/>
                <w:sz w:val="34"/>
                <w:szCs w:val="40"/>
              </w:rPr>
              <w:br/>
              <w:t>Civil and Political Rights</w:t>
            </w:r>
          </w:p>
        </w:tc>
        <w:tc>
          <w:tcPr>
            <w:tcW w:w="2835" w:type="dxa"/>
            <w:tcBorders>
              <w:top w:val="single" w:sz="4" w:space="0" w:color="auto"/>
              <w:bottom w:val="single" w:sz="12" w:space="0" w:color="auto"/>
            </w:tcBorders>
          </w:tcPr>
          <w:p w14:paraId="4E5C4BAC" w14:textId="18E07E0A" w:rsidR="00165C15" w:rsidRPr="00352EEA" w:rsidRDefault="003A2B7E" w:rsidP="00352EEA">
            <w:pPr>
              <w:suppressAutoHyphens w:val="0"/>
              <w:spacing w:before="240"/>
              <w:jc w:val="both"/>
            </w:pPr>
            <w:r>
              <w:t>Distr.: General</w:t>
            </w:r>
          </w:p>
          <w:p w14:paraId="4E5C4BAD" w14:textId="59A8EE3F" w:rsidR="00C735ED" w:rsidRPr="00352EEA" w:rsidRDefault="00503C00" w:rsidP="00352EEA">
            <w:pPr>
              <w:suppressAutoHyphens w:val="0"/>
              <w:jc w:val="both"/>
            </w:pPr>
            <w:r>
              <w:t>22</w:t>
            </w:r>
            <w:r w:rsidR="00976A66">
              <w:t xml:space="preserve"> February</w:t>
            </w:r>
            <w:r w:rsidR="00B52CDA">
              <w:t xml:space="preserve"> </w:t>
            </w:r>
            <w:r w:rsidR="00BD04F5">
              <w:t>202</w:t>
            </w:r>
            <w:r w:rsidR="00D65409">
              <w:t>1</w:t>
            </w:r>
          </w:p>
          <w:p w14:paraId="4E5C4BAE" w14:textId="77777777" w:rsidR="00C735ED" w:rsidRPr="00352EEA" w:rsidRDefault="00C735ED" w:rsidP="00352EEA">
            <w:pPr>
              <w:suppressAutoHyphens w:val="0"/>
              <w:jc w:val="both"/>
            </w:pPr>
          </w:p>
          <w:p w14:paraId="4E5C4BAF" w14:textId="77777777" w:rsidR="00C735ED" w:rsidRPr="00352EEA" w:rsidRDefault="00C735ED" w:rsidP="00352EEA">
            <w:pPr>
              <w:suppressAutoHyphens w:val="0"/>
              <w:jc w:val="both"/>
            </w:pPr>
            <w:r w:rsidRPr="00352EEA">
              <w:t>Original: English</w:t>
            </w:r>
          </w:p>
          <w:p w14:paraId="4E5C4BB0" w14:textId="40C8D568" w:rsidR="00C735ED" w:rsidRPr="00352EEA" w:rsidRDefault="00C735ED" w:rsidP="00352EEA">
            <w:pPr>
              <w:suppressAutoHyphens w:val="0"/>
              <w:jc w:val="both"/>
            </w:pPr>
          </w:p>
        </w:tc>
      </w:tr>
    </w:tbl>
    <w:p w14:paraId="4E5C4BB2" w14:textId="77777777" w:rsidR="006461BA" w:rsidRPr="00352EEA" w:rsidRDefault="006461BA" w:rsidP="00352EEA">
      <w:pPr>
        <w:spacing w:before="120"/>
        <w:jc w:val="both"/>
        <w:rPr>
          <w:b/>
          <w:bCs/>
          <w:sz w:val="24"/>
          <w:szCs w:val="24"/>
        </w:rPr>
      </w:pPr>
      <w:r w:rsidRPr="00352EEA">
        <w:rPr>
          <w:b/>
          <w:bCs/>
          <w:sz w:val="24"/>
          <w:szCs w:val="24"/>
        </w:rPr>
        <w:t>Human Rights Committee</w:t>
      </w:r>
    </w:p>
    <w:p w14:paraId="4E5C4BB8" w14:textId="18941C57" w:rsidR="006461BA" w:rsidRPr="00352EEA" w:rsidRDefault="006461BA" w:rsidP="003A2B7E">
      <w:pPr>
        <w:pStyle w:val="HChG"/>
        <w:spacing w:before="240" w:after="120"/>
        <w:jc w:val="both"/>
      </w:pPr>
      <w:r w:rsidRPr="00352EEA">
        <w:tab/>
      </w:r>
      <w:r w:rsidRPr="00352EEA">
        <w:tab/>
      </w:r>
      <w:bookmarkStart w:id="0" w:name="_Toc506807534"/>
      <w:r w:rsidRPr="00352EEA">
        <w:t>Report on follow-up to the concluding observations of the Human Rights Committee</w:t>
      </w:r>
      <w:bookmarkEnd w:id="0"/>
      <w:r w:rsidR="004D3B6F" w:rsidRPr="004D3B6F">
        <w:rPr>
          <w:rStyle w:val="FootnoteReference"/>
          <w:b w:val="0"/>
          <w:sz w:val="20"/>
          <w:vertAlign w:val="baseline"/>
        </w:rPr>
        <w:footnoteReference w:customMarkFollows="1" w:id="2"/>
        <w:t>*</w:t>
      </w:r>
    </w:p>
    <w:p w14:paraId="4E5C4BB9" w14:textId="77777777" w:rsidR="006461BA" w:rsidRPr="00352EEA" w:rsidRDefault="006461BA" w:rsidP="00352EEA">
      <w:pPr>
        <w:pStyle w:val="H23G"/>
        <w:spacing w:before="120"/>
        <w:jc w:val="both"/>
        <w:rPr>
          <w:rFonts w:eastAsia="SimSun"/>
          <w:lang w:eastAsia="zh-CN"/>
        </w:rPr>
      </w:pPr>
      <w:r w:rsidRPr="00352EEA">
        <w:tab/>
      </w:r>
      <w:r w:rsidRPr="00352EEA">
        <w:tab/>
      </w:r>
      <w:r w:rsidRPr="00352EEA">
        <w:rPr>
          <w:rFonts w:eastAsia="SimSun"/>
          <w:lang w:eastAsia="zh-CN"/>
        </w:rPr>
        <w:t>Addendum</w:t>
      </w:r>
    </w:p>
    <w:p w14:paraId="4E5C4BBA" w14:textId="5A973E95" w:rsidR="006461BA" w:rsidRDefault="006461BA" w:rsidP="00352EEA">
      <w:pPr>
        <w:pStyle w:val="HChG"/>
        <w:jc w:val="both"/>
        <w:rPr>
          <w:b w:val="0"/>
          <w:sz w:val="20"/>
        </w:rPr>
      </w:pPr>
      <w:bookmarkStart w:id="1" w:name="_GoBack"/>
      <w:r w:rsidRPr="00352EEA">
        <w:rPr>
          <w:rFonts w:eastAsia="SimSun"/>
          <w:lang w:eastAsia="zh-CN"/>
        </w:rPr>
        <w:tab/>
      </w:r>
      <w:bookmarkEnd w:id="1"/>
      <w:r w:rsidRPr="00352EEA">
        <w:rPr>
          <w:rFonts w:eastAsia="SimSun"/>
          <w:lang w:eastAsia="zh-CN"/>
        </w:rPr>
        <w:tab/>
      </w:r>
      <w:r w:rsidRPr="00352EEA">
        <w:t xml:space="preserve">Evaluation of the information on follow-up to the concluding observations on </w:t>
      </w:r>
      <w:r w:rsidR="00D06105">
        <w:t>Serbia</w:t>
      </w:r>
    </w:p>
    <w:tbl>
      <w:tblPr>
        <w:tblW w:w="7370" w:type="dxa"/>
        <w:jc w:val="center"/>
        <w:tblLayout w:type="fixed"/>
        <w:tblCellMar>
          <w:left w:w="0" w:type="dxa"/>
          <w:right w:w="0" w:type="dxa"/>
        </w:tblCellMar>
        <w:tblLook w:val="00A0" w:firstRow="1" w:lastRow="0" w:firstColumn="1" w:lastColumn="0" w:noHBand="0" w:noVBand="0"/>
      </w:tblPr>
      <w:tblGrid>
        <w:gridCol w:w="2800"/>
        <w:gridCol w:w="4570"/>
      </w:tblGrid>
      <w:tr w:rsidR="00D06105" w:rsidRPr="0036245C" w14:paraId="5B85A5F4" w14:textId="77777777" w:rsidTr="009E61C5">
        <w:trPr>
          <w:tblHeader/>
          <w:jc w:val="center"/>
        </w:trPr>
        <w:tc>
          <w:tcPr>
            <w:tcW w:w="2800" w:type="dxa"/>
            <w:shd w:val="clear" w:color="auto" w:fill="auto"/>
            <w:vAlign w:val="bottom"/>
          </w:tcPr>
          <w:p w14:paraId="76F8EE4D" w14:textId="77777777" w:rsidR="00D06105" w:rsidRPr="0036245C" w:rsidRDefault="00D06105" w:rsidP="009E61C5">
            <w:pPr>
              <w:suppressAutoHyphens w:val="0"/>
              <w:spacing w:before="40" w:after="120" w:line="220" w:lineRule="exact"/>
              <w:ind w:right="113"/>
              <w:rPr>
                <w:rFonts w:eastAsiaTheme="minorEastAsia"/>
                <w:i/>
                <w:lang w:eastAsia="zh-CN"/>
              </w:rPr>
            </w:pPr>
            <w:r w:rsidRPr="0036245C">
              <w:rPr>
                <w:rFonts w:eastAsiaTheme="minorEastAsia"/>
                <w:i/>
                <w:iCs/>
                <w:lang w:eastAsia="zh-CN"/>
              </w:rPr>
              <w:t>Concluding observations</w:t>
            </w:r>
            <w:r w:rsidRPr="0036245C">
              <w:rPr>
                <w:rFonts w:eastAsiaTheme="minorEastAsia"/>
                <w:i/>
                <w:iCs/>
                <w:lang w:eastAsia="zh-CN"/>
              </w:rPr>
              <w:br/>
              <w:t>(119th session):</w:t>
            </w:r>
          </w:p>
        </w:tc>
        <w:tc>
          <w:tcPr>
            <w:tcW w:w="4570" w:type="dxa"/>
            <w:shd w:val="clear" w:color="auto" w:fill="auto"/>
          </w:tcPr>
          <w:p w14:paraId="46DB0618" w14:textId="4FD92FBD" w:rsidR="00D06105" w:rsidRPr="0070385F" w:rsidRDefault="00131921" w:rsidP="009E61C5">
            <w:pPr>
              <w:suppressAutoHyphens w:val="0"/>
              <w:spacing w:line="240" w:lineRule="auto"/>
            </w:pPr>
            <w:hyperlink r:id="rId12" w:history="1">
              <w:r w:rsidR="00D06105" w:rsidRPr="0070385F">
                <w:rPr>
                  <w:rStyle w:val="Hyperlink"/>
                  <w:bCs/>
                </w:rPr>
                <w:t>CCPR/C/SRB/CO/3</w:t>
              </w:r>
            </w:hyperlink>
            <w:r w:rsidR="00D06105" w:rsidRPr="0070385F">
              <w:t xml:space="preserve">, </w:t>
            </w:r>
            <w:r w:rsidR="00D622FD">
              <w:t>23 March</w:t>
            </w:r>
            <w:r w:rsidR="00FC55E6">
              <w:t xml:space="preserve"> 2017</w:t>
            </w:r>
          </w:p>
        </w:tc>
      </w:tr>
      <w:tr w:rsidR="00D06105" w:rsidRPr="0036245C" w14:paraId="7C8CA4FD" w14:textId="77777777" w:rsidTr="009E61C5">
        <w:trPr>
          <w:jc w:val="center"/>
        </w:trPr>
        <w:tc>
          <w:tcPr>
            <w:tcW w:w="2800" w:type="dxa"/>
            <w:shd w:val="clear" w:color="auto" w:fill="auto"/>
          </w:tcPr>
          <w:p w14:paraId="313C5650" w14:textId="77777777" w:rsidR="00D06105" w:rsidRPr="0036245C" w:rsidRDefault="00D06105" w:rsidP="009E61C5">
            <w:pPr>
              <w:suppressAutoHyphens w:val="0"/>
              <w:spacing w:before="40" w:after="120" w:line="220" w:lineRule="exact"/>
              <w:ind w:right="113"/>
              <w:rPr>
                <w:rFonts w:eastAsiaTheme="minorEastAsia"/>
                <w:i/>
                <w:iCs/>
                <w:lang w:eastAsia="zh-CN"/>
              </w:rPr>
            </w:pPr>
            <w:r w:rsidRPr="0036245C">
              <w:rPr>
                <w:rFonts w:eastAsiaTheme="minorEastAsia"/>
                <w:i/>
                <w:iCs/>
                <w:lang w:eastAsia="zh-CN"/>
              </w:rPr>
              <w:t>Follow-up paragraphs:</w:t>
            </w:r>
          </w:p>
        </w:tc>
        <w:tc>
          <w:tcPr>
            <w:tcW w:w="4570" w:type="dxa"/>
            <w:shd w:val="clear" w:color="auto" w:fill="auto"/>
          </w:tcPr>
          <w:p w14:paraId="72C7F847" w14:textId="77777777" w:rsidR="00D06105" w:rsidRPr="0070385F" w:rsidRDefault="00D06105" w:rsidP="009E61C5">
            <w:pPr>
              <w:suppressAutoHyphens w:val="0"/>
              <w:spacing w:before="40" w:after="120" w:line="220" w:lineRule="exact"/>
              <w:ind w:right="113"/>
              <w:rPr>
                <w:rFonts w:eastAsiaTheme="minorEastAsia"/>
                <w:lang w:eastAsia="zh-CN"/>
              </w:rPr>
            </w:pPr>
            <w:r w:rsidRPr="0070385F">
              <w:rPr>
                <w:rFonts w:eastAsia="SimSun"/>
                <w:lang w:eastAsia="zh-CN"/>
              </w:rPr>
              <w:t>15, 33 and 39</w:t>
            </w:r>
          </w:p>
        </w:tc>
      </w:tr>
      <w:tr w:rsidR="00D06105" w:rsidRPr="0036245C" w14:paraId="51A1867D" w14:textId="77777777" w:rsidTr="009E61C5">
        <w:trPr>
          <w:jc w:val="center"/>
        </w:trPr>
        <w:tc>
          <w:tcPr>
            <w:tcW w:w="2800" w:type="dxa"/>
            <w:shd w:val="clear" w:color="auto" w:fill="auto"/>
          </w:tcPr>
          <w:p w14:paraId="3AA27F03" w14:textId="77777777" w:rsidR="00D06105" w:rsidRPr="0036245C" w:rsidRDefault="00D06105" w:rsidP="009E61C5">
            <w:pPr>
              <w:suppressAutoHyphens w:val="0"/>
              <w:spacing w:before="40" w:after="120" w:line="220" w:lineRule="exact"/>
              <w:ind w:right="113"/>
              <w:rPr>
                <w:rFonts w:eastAsiaTheme="minorEastAsia"/>
                <w:i/>
                <w:iCs/>
                <w:lang w:eastAsia="zh-CN"/>
              </w:rPr>
            </w:pPr>
            <w:r w:rsidRPr="0036245C">
              <w:rPr>
                <w:rFonts w:eastAsiaTheme="minorEastAsia"/>
                <w:i/>
                <w:iCs/>
                <w:lang w:eastAsia="zh-CN"/>
              </w:rPr>
              <w:t>Follow-up reply:</w:t>
            </w:r>
          </w:p>
        </w:tc>
        <w:tc>
          <w:tcPr>
            <w:tcW w:w="4570" w:type="dxa"/>
            <w:shd w:val="clear" w:color="auto" w:fill="auto"/>
          </w:tcPr>
          <w:p w14:paraId="2A77D134" w14:textId="7D0E590E" w:rsidR="00D06105" w:rsidRPr="00FC55E6" w:rsidRDefault="00131921" w:rsidP="00FC55E6">
            <w:pPr>
              <w:suppressAutoHyphens w:val="0"/>
              <w:spacing w:line="240" w:lineRule="auto"/>
            </w:pPr>
            <w:hyperlink r:id="rId13" w:history="1">
              <w:r w:rsidR="00D06105" w:rsidRPr="0070385F">
                <w:rPr>
                  <w:rStyle w:val="Hyperlink"/>
                  <w:bCs/>
                </w:rPr>
                <w:t>CCPR/C/SRB/CO/3/Add.1</w:t>
              </w:r>
            </w:hyperlink>
            <w:r w:rsidR="00D06105" w:rsidRPr="0070385F">
              <w:t xml:space="preserve">, </w:t>
            </w:r>
            <w:r w:rsidR="00131D08">
              <w:rPr>
                <w:rFonts w:eastAsia="SimSun"/>
                <w:lang w:eastAsia="zh-CN"/>
              </w:rPr>
              <w:t>14 January</w:t>
            </w:r>
            <w:r w:rsidR="00D06105" w:rsidRPr="0070385F">
              <w:rPr>
                <w:rFonts w:eastAsia="SimSun"/>
                <w:lang w:eastAsia="zh-CN"/>
              </w:rPr>
              <w:t xml:space="preserve"> 2019</w:t>
            </w:r>
          </w:p>
        </w:tc>
      </w:tr>
      <w:tr w:rsidR="00D06105" w:rsidRPr="0036245C" w14:paraId="1A992DD7" w14:textId="77777777" w:rsidTr="009E61C5">
        <w:trPr>
          <w:jc w:val="center"/>
        </w:trPr>
        <w:tc>
          <w:tcPr>
            <w:tcW w:w="2800" w:type="dxa"/>
            <w:shd w:val="clear" w:color="auto" w:fill="auto"/>
          </w:tcPr>
          <w:p w14:paraId="3CB15801" w14:textId="77777777" w:rsidR="00D06105" w:rsidRPr="0070385F" w:rsidRDefault="00D06105" w:rsidP="009E61C5">
            <w:pPr>
              <w:suppressAutoHyphens w:val="0"/>
              <w:spacing w:before="40" w:after="120" w:line="220" w:lineRule="exact"/>
              <w:ind w:right="113"/>
              <w:rPr>
                <w:rFonts w:eastAsiaTheme="minorEastAsia"/>
                <w:i/>
                <w:iCs/>
                <w:lang w:eastAsia="zh-CN"/>
              </w:rPr>
            </w:pPr>
            <w:r w:rsidRPr="0070385F">
              <w:rPr>
                <w:rFonts w:ascii="TimesNewRomanPSMT" w:hAnsi="TimesNewRomanPSMT" w:cs="TimesNewRomanPSMT"/>
                <w:i/>
              </w:rPr>
              <w:t>Information from non- governmental organizations:</w:t>
            </w:r>
          </w:p>
        </w:tc>
        <w:tc>
          <w:tcPr>
            <w:tcW w:w="4570" w:type="dxa"/>
            <w:shd w:val="clear" w:color="auto" w:fill="auto"/>
          </w:tcPr>
          <w:p w14:paraId="7A89FC18" w14:textId="479BF860" w:rsidR="00D06105" w:rsidRPr="0070385F" w:rsidRDefault="00131921" w:rsidP="009E61C5">
            <w:pPr>
              <w:suppressAutoHyphens w:val="0"/>
              <w:spacing w:line="240" w:lineRule="auto"/>
              <w:rPr>
                <w:b/>
              </w:rPr>
            </w:pPr>
            <w:hyperlink r:id="rId14" w:history="1">
              <w:r w:rsidR="00D06105" w:rsidRPr="0070385F">
                <w:rPr>
                  <w:rStyle w:val="Hyperlink"/>
                </w:rPr>
                <w:t>Border Violence Monitoring Network</w:t>
              </w:r>
              <w:r w:rsidR="00D622FD">
                <w:rPr>
                  <w:rStyle w:val="Hyperlink"/>
                </w:rPr>
                <w:t>,</w:t>
              </w:r>
              <w:r w:rsidR="00D622FD" w:rsidRPr="0070385F" w:rsidDel="00D622FD">
                <w:rPr>
                  <w:rStyle w:val="Hyperlink"/>
                </w:rPr>
                <w:t xml:space="preserve"> </w:t>
              </w:r>
            </w:hyperlink>
            <w:hyperlink r:id="rId15" w:history="1">
              <w:r w:rsidR="00D06105" w:rsidRPr="0070385F">
                <w:rPr>
                  <w:rStyle w:val="Hyperlink"/>
                </w:rPr>
                <w:t>NGO Praxis</w:t>
              </w:r>
              <w:r w:rsidR="00D622FD">
                <w:rPr>
                  <w:rStyle w:val="Hyperlink"/>
                </w:rPr>
                <w:t xml:space="preserve">, </w:t>
              </w:r>
            </w:hyperlink>
            <w:r w:rsidR="00D06105" w:rsidRPr="0070385F">
              <w:rPr>
                <w:b/>
              </w:rPr>
              <w:t xml:space="preserve"> </w:t>
            </w:r>
            <w:hyperlink r:id="rId16" w:history="1">
              <w:r w:rsidR="00D06105" w:rsidRPr="0070385F">
                <w:rPr>
                  <w:rStyle w:val="Hyperlink"/>
                </w:rPr>
                <w:t>A11 – Initiative for Economic and Social Rights</w:t>
              </w:r>
            </w:hyperlink>
          </w:p>
        </w:tc>
      </w:tr>
      <w:tr w:rsidR="00D06105" w:rsidRPr="0036245C" w14:paraId="638D701F" w14:textId="77777777" w:rsidTr="009E61C5">
        <w:trPr>
          <w:trHeight w:val="66"/>
          <w:jc w:val="center"/>
        </w:trPr>
        <w:tc>
          <w:tcPr>
            <w:tcW w:w="2800" w:type="dxa"/>
            <w:shd w:val="clear" w:color="auto" w:fill="auto"/>
          </w:tcPr>
          <w:p w14:paraId="0180542C" w14:textId="77777777" w:rsidR="00D06105" w:rsidRPr="0036245C" w:rsidRDefault="00D06105" w:rsidP="009E61C5">
            <w:pPr>
              <w:suppressAutoHyphens w:val="0"/>
              <w:spacing w:before="40" w:after="120" w:line="220" w:lineRule="exact"/>
              <w:ind w:right="113"/>
              <w:rPr>
                <w:rFonts w:eastAsiaTheme="minorEastAsia"/>
                <w:i/>
                <w:iCs/>
                <w:lang w:eastAsia="zh-CN"/>
              </w:rPr>
            </w:pPr>
            <w:r w:rsidRPr="0036245C">
              <w:rPr>
                <w:rFonts w:eastAsiaTheme="minorEastAsia"/>
                <w:i/>
                <w:iCs/>
                <w:lang w:eastAsia="zh-CN"/>
              </w:rPr>
              <w:t xml:space="preserve">Committee’s evaluation: </w:t>
            </w:r>
          </w:p>
        </w:tc>
        <w:tc>
          <w:tcPr>
            <w:tcW w:w="4570" w:type="dxa"/>
            <w:shd w:val="clear" w:color="auto" w:fill="auto"/>
          </w:tcPr>
          <w:p w14:paraId="3329BEE7" w14:textId="34069C0B" w:rsidR="00D06105" w:rsidRPr="0036245C" w:rsidRDefault="00D06105" w:rsidP="009E61C5">
            <w:pPr>
              <w:suppressAutoHyphens w:val="0"/>
              <w:spacing w:before="40" w:after="120" w:line="220" w:lineRule="exact"/>
              <w:ind w:right="113"/>
              <w:rPr>
                <w:rFonts w:eastAsiaTheme="minorEastAsia"/>
                <w:lang w:eastAsia="zh-CN"/>
              </w:rPr>
            </w:pPr>
            <w:r w:rsidRPr="0036245C">
              <w:t>Additional information required on paragraphs 15</w:t>
            </w:r>
            <w:r w:rsidR="00D622FD">
              <w:t xml:space="preserve"> </w:t>
            </w:r>
            <w:r w:rsidRPr="009E61C5">
              <w:t>[</w:t>
            </w:r>
            <w:r w:rsidRPr="00D622FD">
              <w:rPr>
                <w:b/>
              </w:rPr>
              <w:t>B</w:t>
            </w:r>
            <w:r w:rsidRPr="009E61C5">
              <w:t>][</w:t>
            </w:r>
            <w:r w:rsidRPr="00D622FD">
              <w:rPr>
                <w:b/>
              </w:rPr>
              <w:t>C</w:t>
            </w:r>
            <w:r w:rsidRPr="009E61C5">
              <w:t>]</w:t>
            </w:r>
            <w:r w:rsidRPr="00D622FD">
              <w:t>, 33</w:t>
            </w:r>
            <w:r w:rsidRPr="009E61C5">
              <w:t>[</w:t>
            </w:r>
            <w:r w:rsidRPr="00D622FD">
              <w:rPr>
                <w:b/>
              </w:rPr>
              <w:t>C</w:t>
            </w:r>
            <w:r w:rsidRPr="009E61C5">
              <w:t>]</w:t>
            </w:r>
            <w:r w:rsidRPr="00D622FD">
              <w:t xml:space="preserve"> and 39</w:t>
            </w:r>
            <w:r w:rsidRPr="009E61C5">
              <w:t>[</w:t>
            </w:r>
            <w:r w:rsidRPr="00D622FD">
              <w:rPr>
                <w:b/>
              </w:rPr>
              <w:t>C</w:t>
            </w:r>
            <w:r w:rsidRPr="009E61C5">
              <w:t>]</w:t>
            </w:r>
          </w:p>
        </w:tc>
      </w:tr>
    </w:tbl>
    <w:p w14:paraId="3F53D312" w14:textId="2CEC70A3" w:rsidR="00D06105" w:rsidRPr="00AB5F64" w:rsidRDefault="00D06105" w:rsidP="003A2B7E">
      <w:pPr>
        <w:pStyle w:val="H23G"/>
      </w:pPr>
      <w:r>
        <w:tab/>
      </w:r>
      <w:r>
        <w:tab/>
      </w:r>
      <w:r w:rsidR="00D622FD">
        <w:t xml:space="preserve">Paragraph 15: </w:t>
      </w:r>
      <w:r>
        <w:t xml:space="preserve">Roma </w:t>
      </w:r>
      <w:r w:rsidRPr="00AB5F64">
        <w:t xml:space="preserve">exclusion </w:t>
      </w:r>
    </w:p>
    <w:p w14:paraId="0DACA072" w14:textId="644C7BA1" w:rsidR="00DA66FA" w:rsidRDefault="00D06105" w:rsidP="009E61C5">
      <w:pPr>
        <w:pStyle w:val="SingleTxtG"/>
        <w:ind w:left="0"/>
        <w:rPr>
          <w:b/>
          <w:bCs/>
        </w:rPr>
      </w:pPr>
      <w:r w:rsidRPr="00AB5F64">
        <w:tab/>
      </w:r>
      <w:r w:rsidR="00D622FD">
        <w:tab/>
      </w:r>
      <w:r w:rsidRPr="00AB5F64">
        <w:rPr>
          <w:b/>
          <w:bCs/>
        </w:rPr>
        <w:t xml:space="preserve">The State party should increase its efforts: </w:t>
      </w:r>
    </w:p>
    <w:p w14:paraId="6288F78F" w14:textId="652FAF18" w:rsidR="00DA66FA" w:rsidRDefault="00DA66FA" w:rsidP="00196DE8">
      <w:pPr>
        <w:pStyle w:val="SingleTxtG"/>
        <w:ind w:firstLine="567"/>
        <w:rPr>
          <w:b/>
          <w:bCs/>
        </w:rPr>
      </w:pPr>
      <w:r>
        <w:rPr>
          <w:b/>
          <w:bCs/>
        </w:rPr>
        <w:t>(a)</w:t>
      </w:r>
      <w:r>
        <w:rPr>
          <w:b/>
          <w:bCs/>
        </w:rPr>
        <w:tab/>
      </w:r>
      <w:r w:rsidR="00771D18">
        <w:rPr>
          <w:b/>
          <w:bCs/>
        </w:rPr>
        <w:t>To p</w:t>
      </w:r>
      <w:r w:rsidR="00D06105" w:rsidRPr="00AB5F64">
        <w:rPr>
          <w:b/>
          <w:bCs/>
        </w:rPr>
        <w:t xml:space="preserve">romote non-discriminatory access to opportunities and services in all fields for </w:t>
      </w:r>
      <w:r>
        <w:rPr>
          <w:b/>
          <w:bCs/>
        </w:rPr>
        <w:t>members of the Roma community;</w:t>
      </w:r>
    </w:p>
    <w:p w14:paraId="3A0E21AF" w14:textId="715D233A" w:rsidR="00DA66FA" w:rsidRDefault="00DA66FA" w:rsidP="00196DE8">
      <w:pPr>
        <w:pStyle w:val="SingleTxtG"/>
        <w:ind w:firstLine="567"/>
        <w:rPr>
          <w:b/>
          <w:bCs/>
        </w:rPr>
      </w:pPr>
      <w:r>
        <w:rPr>
          <w:b/>
          <w:bCs/>
        </w:rPr>
        <w:t>(b)</w:t>
      </w:r>
      <w:r>
        <w:rPr>
          <w:b/>
          <w:bCs/>
        </w:rPr>
        <w:tab/>
      </w:r>
      <w:r w:rsidR="00771D18">
        <w:rPr>
          <w:b/>
          <w:bCs/>
        </w:rPr>
        <w:t>To f</w:t>
      </w:r>
      <w:r w:rsidR="00D06105" w:rsidRPr="00AB5F64">
        <w:rPr>
          <w:b/>
          <w:bCs/>
        </w:rPr>
        <w:t>acilitate and enable registration of children born to parents without identification documents and allow internally displaced Roma who live in informal settlements to register their place of residence and to acquire identification documents, including by reviewing the law on per</w:t>
      </w:r>
      <w:r>
        <w:rPr>
          <w:b/>
          <w:bCs/>
        </w:rPr>
        <w:t>manent and temporary residence;</w:t>
      </w:r>
    </w:p>
    <w:p w14:paraId="5CE0F918" w14:textId="1C44DF6F" w:rsidR="00DA66FA" w:rsidRDefault="00DA66FA" w:rsidP="00196DE8">
      <w:pPr>
        <w:pStyle w:val="SingleTxtG"/>
        <w:ind w:firstLine="567"/>
        <w:rPr>
          <w:b/>
          <w:bCs/>
        </w:rPr>
      </w:pPr>
      <w:r>
        <w:rPr>
          <w:b/>
          <w:bCs/>
        </w:rPr>
        <w:t>(c)</w:t>
      </w:r>
      <w:r>
        <w:rPr>
          <w:b/>
          <w:bCs/>
        </w:rPr>
        <w:tab/>
      </w:r>
      <w:r w:rsidR="00771D18">
        <w:rPr>
          <w:b/>
          <w:bCs/>
        </w:rPr>
        <w:t>To w</w:t>
      </w:r>
      <w:r w:rsidR="00D06105" w:rsidRPr="00AB5F64">
        <w:rPr>
          <w:b/>
          <w:bCs/>
        </w:rPr>
        <w:t xml:space="preserve">ork with internally displaced Roma communities to develop durable solutions that are suitable to them, including their local integration into Serbian society; </w:t>
      </w:r>
    </w:p>
    <w:p w14:paraId="0DD52EBC" w14:textId="0B417F59" w:rsidR="00D06105" w:rsidRPr="00AB5F64" w:rsidRDefault="00DA66FA" w:rsidP="00196DE8">
      <w:pPr>
        <w:pStyle w:val="SingleTxtG"/>
        <w:ind w:firstLine="567"/>
        <w:rPr>
          <w:b/>
          <w:bCs/>
        </w:rPr>
      </w:pPr>
      <w:r>
        <w:rPr>
          <w:b/>
          <w:bCs/>
        </w:rPr>
        <w:t>(d)</w:t>
      </w:r>
      <w:r>
        <w:rPr>
          <w:b/>
          <w:bCs/>
        </w:rPr>
        <w:tab/>
        <w:t>T</w:t>
      </w:r>
      <w:r w:rsidR="00771D18">
        <w:rPr>
          <w:b/>
          <w:bCs/>
        </w:rPr>
        <w:t>o t</w:t>
      </w:r>
      <w:r w:rsidR="00D06105" w:rsidRPr="00AB5F64">
        <w:rPr>
          <w:b/>
          <w:bCs/>
        </w:rPr>
        <w:t xml:space="preserve">ake all steps necessary to implement the strategy for the social inclusion of Roma. </w:t>
      </w:r>
    </w:p>
    <w:p w14:paraId="466EA9EE" w14:textId="5C7B3C49" w:rsidR="00D06105" w:rsidRPr="00E976D2" w:rsidRDefault="00D06105" w:rsidP="00D06105">
      <w:pPr>
        <w:pStyle w:val="H23G"/>
      </w:pPr>
      <w:r w:rsidRPr="00E976D2">
        <w:tab/>
      </w:r>
      <w:r w:rsidRPr="00E976D2">
        <w:tab/>
        <w:t xml:space="preserve">Summary of State party’s reply </w:t>
      </w:r>
    </w:p>
    <w:p w14:paraId="1E79DBD1" w14:textId="26F2E665" w:rsidR="00D06105" w:rsidRDefault="00D06105" w:rsidP="009E61C5">
      <w:pPr>
        <w:pStyle w:val="SingleTxtG"/>
        <w:rPr>
          <w:b/>
        </w:rPr>
      </w:pPr>
      <w:r w:rsidRPr="00E62589">
        <w:t>Forthcoming amendments to</w:t>
      </w:r>
      <w:r w:rsidR="00CC3AE6">
        <w:t xml:space="preserve"> the </w:t>
      </w:r>
      <w:r w:rsidR="00340847">
        <w:t>a</w:t>
      </w:r>
      <w:r w:rsidR="00CC3AE6">
        <w:t>nti-</w:t>
      </w:r>
      <w:r w:rsidR="00340847">
        <w:t>d</w:t>
      </w:r>
      <w:r w:rsidR="00CC3AE6">
        <w:t xml:space="preserve">iscrimination </w:t>
      </w:r>
      <w:r w:rsidR="00340847">
        <w:t>l</w:t>
      </w:r>
      <w:r w:rsidR="00CC3AE6">
        <w:t>aw in</w:t>
      </w:r>
      <w:r w:rsidRPr="00E62589">
        <w:t xml:space="preserve"> Serbia will significantly improve the</w:t>
      </w:r>
      <w:r>
        <w:t xml:space="preserve"> conditions of Roma.</w:t>
      </w:r>
    </w:p>
    <w:p w14:paraId="43F297EC" w14:textId="1C77E941" w:rsidR="00D06105" w:rsidRPr="00613585" w:rsidRDefault="00D06105" w:rsidP="009E61C5">
      <w:pPr>
        <w:pStyle w:val="SingleTxtG"/>
        <w:rPr>
          <w:i/>
        </w:rPr>
      </w:pPr>
      <w:r w:rsidRPr="00613585">
        <w:t xml:space="preserve">On education, the number of </w:t>
      </w:r>
      <w:r w:rsidRPr="00613585">
        <w:rPr>
          <w:iCs/>
        </w:rPr>
        <w:t>pedagogical assistants</w:t>
      </w:r>
      <w:r w:rsidRPr="00613585">
        <w:t xml:space="preserve"> will increase from 175 by another 50. </w:t>
      </w:r>
      <w:r>
        <w:t xml:space="preserve">The </w:t>
      </w:r>
      <w:r w:rsidRPr="00613585">
        <w:t xml:space="preserve">Roma Education Fund approved 500 scholarships for the 2017/18 school year. </w:t>
      </w:r>
      <w:r w:rsidRPr="00613585">
        <w:rPr>
          <w:iCs/>
        </w:rPr>
        <w:lastRenderedPageBreak/>
        <w:t>Secondary schools</w:t>
      </w:r>
      <w:r w:rsidRPr="00613585">
        <w:t xml:space="preserve"> included 1,969</w:t>
      </w:r>
      <w:r>
        <w:t xml:space="preserve"> Roma students</w:t>
      </w:r>
      <w:r w:rsidRPr="00613585">
        <w:t xml:space="preserve"> during the 2017/18 school year. One of the results of scholarships for secondary school students was a decrease in the drop-out rate. </w:t>
      </w:r>
    </w:p>
    <w:p w14:paraId="4CBB1F03" w14:textId="3718D788" w:rsidR="00D06105" w:rsidRPr="006672F1" w:rsidRDefault="00D06105" w:rsidP="009E61C5">
      <w:pPr>
        <w:pStyle w:val="SingleTxtG"/>
        <w:spacing w:line="240" w:lineRule="auto"/>
        <w:rPr>
          <w:color w:val="000000" w:themeColor="text1"/>
        </w:rPr>
      </w:pPr>
      <w:r w:rsidRPr="006672F1">
        <w:rPr>
          <w:color w:val="000000" w:themeColor="text1"/>
        </w:rPr>
        <w:t>The World Bank Committee approved the implementation of the</w:t>
      </w:r>
      <w:r w:rsidR="00B52CDA">
        <w:rPr>
          <w:color w:val="000000" w:themeColor="text1"/>
        </w:rPr>
        <w:t xml:space="preserve"> </w:t>
      </w:r>
      <w:r w:rsidRPr="006672F1">
        <w:rPr>
          <w:color w:val="000000" w:themeColor="text1"/>
        </w:rPr>
        <w:t>Inclusive Preschool Education</w:t>
      </w:r>
      <w:r>
        <w:rPr>
          <w:color w:val="000000" w:themeColor="text1"/>
        </w:rPr>
        <w:t xml:space="preserve"> </w:t>
      </w:r>
      <w:r w:rsidR="00B52CDA" w:rsidRPr="006672F1">
        <w:rPr>
          <w:color w:val="000000" w:themeColor="text1"/>
        </w:rPr>
        <w:t>projec</w:t>
      </w:r>
      <w:r w:rsidR="00B52CDA">
        <w:rPr>
          <w:color w:val="000000" w:themeColor="text1"/>
        </w:rPr>
        <w:t xml:space="preserve">t, </w:t>
      </w:r>
      <w:r>
        <w:rPr>
          <w:color w:val="000000" w:themeColor="text1"/>
        </w:rPr>
        <w:t xml:space="preserve">a system </w:t>
      </w:r>
      <w:r w:rsidR="00B52CDA">
        <w:rPr>
          <w:color w:val="000000" w:themeColor="text1"/>
        </w:rPr>
        <w:t xml:space="preserve">designed to </w:t>
      </w:r>
      <w:r>
        <w:rPr>
          <w:color w:val="000000" w:themeColor="text1"/>
        </w:rPr>
        <w:t>support children.</w:t>
      </w:r>
    </w:p>
    <w:p w14:paraId="41A18D9B" w14:textId="65D34FD1" w:rsidR="00D06105" w:rsidRPr="007E156B" w:rsidRDefault="00D06105" w:rsidP="009E61C5">
      <w:pPr>
        <w:pStyle w:val="SingleTxtG"/>
        <w:rPr>
          <w:i/>
        </w:rPr>
      </w:pPr>
      <w:r>
        <w:t>Regarding s</w:t>
      </w:r>
      <w:r w:rsidRPr="00E049B0">
        <w:t xml:space="preserve">ocial welfare, the social protection system has developed two new services intended for families with children </w:t>
      </w:r>
      <w:r>
        <w:t>at</w:t>
      </w:r>
      <w:r w:rsidRPr="00E049B0">
        <w:t xml:space="preserve"> risk of displacement: </w:t>
      </w:r>
      <w:r w:rsidRPr="00E677E8">
        <w:t>family associate</w:t>
      </w:r>
      <w:r w:rsidRPr="00E049B0">
        <w:t xml:space="preserve">, a </w:t>
      </w:r>
      <w:proofErr w:type="spellStart"/>
      <w:r w:rsidRPr="00E049B0">
        <w:t>socioeducational</w:t>
      </w:r>
      <w:proofErr w:type="spellEnd"/>
      <w:r w:rsidRPr="00E049B0">
        <w:t xml:space="preserve"> service of a regional type</w:t>
      </w:r>
      <w:r w:rsidR="003F0DF3">
        <w:t>;</w:t>
      </w:r>
      <w:r w:rsidRPr="00E049B0">
        <w:t xml:space="preserve"> and </w:t>
      </w:r>
      <w:r w:rsidRPr="00E677E8">
        <w:t>occasional fostering</w:t>
      </w:r>
      <w:r w:rsidRPr="00E049B0">
        <w:t xml:space="preserve">, already introduced into the </w:t>
      </w:r>
      <w:r w:rsidRPr="007E156B">
        <w:t>system through existing legal solutions.</w:t>
      </w:r>
    </w:p>
    <w:p w14:paraId="6DC25324" w14:textId="76A9F83D" w:rsidR="00D06105" w:rsidRDefault="00D06105" w:rsidP="009E61C5">
      <w:pPr>
        <w:pStyle w:val="SingleTxtG"/>
      </w:pPr>
      <w:r w:rsidRPr="007E156B">
        <w:t xml:space="preserve">On housing, the geographic information system for substandard Roma settlements is </w:t>
      </w:r>
      <w:r w:rsidR="003F0DF3">
        <w:t xml:space="preserve">now </w:t>
      </w:r>
      <w:r w:rsidRPr="007E156B">
        <w:t xml:space="preserve">functional. </w:t>
      </w:r>
      <w:r>
        <w:t>The State party also referred to two projects by the Ministry of Finance and by the Com</w:t>
      </w:r>
      <w:r w:rsidR="003F0DF3">
        <w:t>m</w:t>
      </w:r>
      <w:r>
        <w:t xml:space="preserve">issariat for Refugees and Migration, starting in 2017, aimed at constructing houses. </w:t>
      </w:r>
    </w:p>
    <w:p w14:paraId="52FC7221" w14:textId="02D4F63F" w:rsidR="00D06105" w:rsidRDefault="00D06105" w:rsidP="009E61C5">
      <w:pPr>
        <w:pStyle w:val="SingleTxtG"/>
      </w:pPr>
      <w:r w:rsidRPr="006672F1">
        <w:t>On employment, a total of 3,644 Roma (37</w:t>
      </w:r>
      <w:r w:rsidR="009E61C5">
        <w:t xml:space="preserve"> per</w:t>
      </w:r>
      <w:r w:rsidR="003F0DF3">
        <w:t>cent of whom</w:t>
      </w:r>
      <w:r w:rsidRPr="006672F1">
        <w:t xml:space="preserve"> women) </w:t>
      </w:r>
      <w:r>
        <w:t xml:space="preserve">were </w:t>
      </w:r>
      <w:r w:rsidRPr="006672F1">
        <w:t xml:space="preserve">employed during the period </w:t>
      </w:r>
      <w:r w:rsidR="002C6988">
        <w:t xml:space="preserve">from </w:t>
      </w:r>
      <w:r w:rsidRPr="006672F1">
        <w:t>1 January</w:t>
      </w:r>
      <w:r>
        <w:t xml:space="preserve"> to </w:t>
      </w:r>
      <w:r w:rsidRPr="006672F1">
        <w:t>31 October 2017.</w:t>
      </w:r>
    </w:p>
    <w:p w14:paraId="39B3451D" w14:textId="4F54DF5B" w:rsidR="00D06105" w:rsidRPr="004E7083" w:rsidRDefault="00D06105" w:rsidP="009E61C5">
      <w:pPr>
        <w:pStyle w:val="SingleTxtG"/>
      </w:pPr>
      <w:r w:rsidRPr="004E7083">
        <w:t>Concerning health</w:t>
      </w:r>
      <w:r w:rsidR="003F0DF3">
        <w:t xml:space="preserve"> </w:t>
      </w:r>
      <w:r w:rsidRPr="004E7083">
        <w:t xml:space="preserve">care, a call </w:t>
      </w:r>
      <w:r w:rsidR="003F0DF3">
        <w:t>was</w:t>
      </w:r>
      <w:r w:rsidRPr="004E7083">
        <w:t xml:space="preserve"> issued in August 2017 for </w:t>
      </w:r>
      <w:r w:rsidR="003F0DF3" w:rsidRPr="004E7083">
        <w:t xml:space="preserve">the hiring of 10 </w:t>
      </w:r>
      <w:r w:rsidR="003F0DF3">
        <w:t>more</w:t>
      </w:r>
      <w:r w:rsidR="003F0DF3" w:rsidRPr="004E7083">
        <w:t xml:space="preserve"> </w:t>
      </w:r>
      <w:r w:rsidRPr="004E7083">
        <w:t>health</w:t>
      </w:r>
      <w:r w:rsidR="003F0DF3">
        <w:t>-</w:t>
      </w:r>
      <w:r w:rsidRPr="004E7083">
        <w:t xml:space="preserve">care mediators </w:t>
      </w:r>
      <w:r w:rsidR="003F0DF3">
        <w:t>to the existing 14</w:t>
      </w:r>
      <w:r w:rsidRPr="004E7083">
        <w:t xml:space="preserve">. </w:t>
      </w:r>
      <w:r w:rsidR="003F0DF3">
        <w:t>An</w:t>
      </w:r>
      <w:r w:rsidR="003F0DF3" w:rsidRPr="004E7083">
        <w:t xml:space="preserve"> </w:t>
      </w:r>
      <w:r w:rsidR="003F0DF3">
        <w:t>a</w:t>
      </w:r>
      <w:r w:rsidRPr="004E7083">
        <w:t xml:space="preserve">nalysis of the institutional framework of the work </w:t>
      </w:r>
      <w:r w:rsidR="003F0DF3">
        <w:t>performed by</w:t>
      </w:r>
      <w:r w:rsidR="003F0DF3" w:rsidRPr="004E7083">
        <w:t xml:space="preserve"> </w:t>
      </w:r>
      <w:r w:rsidRPr="004E7083">
        <w:t>health</w:t>
      </w:r>
      <w:r w:rsidR="003F0DF3">
        <w:t>-</w:t>
      </w:r>
      <w:r w:rsidRPr="004E7083">
        <w:t xml:space="preserve">care mediators was initiated through cooperation with </w:t>
      </w:r>
      <w:r w:rsidR="003F0DF3">
        <w:t>the United Nations Children’s Fund (</w:t>
      </w:r>
      <w:r w:rsidRPr="004E7083">
        <w:t>UNICEF</w:t>
      </w:r>
      <w:r w:rsidR="003F0DF3">
        <w:t>)</w:t>
      </w:r>
      <w:r w:rsidRPr="004E7083">
        <w:t xml:space="preserve">. The database is operational and the collection of data on the health status of Roma has been reconstructed and improved. </w:t>
      </w:r>
    </w:p>
    <w:p w14:paraId="6746D21A" w14:textId="1B12AF1E" w:rsidR="00D06105" w:rsidRPr="00C50024" w:rsidRDefault="00DA66FA" w:rsidP="009E61C5">
      <w:pPr>
        <w:pStyle w:val="SingleTxtG"/>
        <w:ind w:firstLine="567"/>
      </w:pPr>
      <w:r>
        <w:t>(b)</w:t>
      </w:r>
      <w:r w:rsidR="00D06105">
        <w:tab/>
      </w:r>
      <w:r w:rsidR="00D06105" w:rsidRPr="004A5557">
        <w:t>The State party referred to the “Baby, welcome to the world”</w:t>
      </w:r>
      <w:r w:rsidR="00D06105">
        <w:t xml:space="preserve"> project</w:t>
      </w:r>
      <w:r w:rsidR="00D06105" w:rsidRPr="004A5557">
        <w:t xml:space="preserve">, </w:t>
      </w:r>
      <w:r w:rsidR="009164FE">
        <w:t>launched</w:t>
      </w:r>
      <w:r w:rsidR="009164FE" w:rsidRPr="004A5557">
        <w:t xml:space="preserve"> </w:t>
      </w:r>
      <w:r w:rsidR="00D06105" w:rsidRPr="004A5557">
        <w:t>in 2016</w:t>
      </w:r>
      <w:r w:rsidR="00D06105">
        <w:t>,</w:t>
      </w:r>
      <w:r w:rsidR="00D06105" w:rsidRPr="004A5557">
        <w:t xml:space="preserve"> which has simplified the </w:t>
      </w:r>
      <w:r w:rsidR="009164FE">
        <w:t xml:space="preserve">birth registration </w:t>
      </w:r>
      <w:r w:rsidR="00D06105" w:rsidRPr="004A5557">
        <w:t>procedure. It also referred to the closing conference of the European Support for Roma Inclusion</w:t>
      </w:r>
      <w:r w:rsidR="009164FE" w:rsidRPr="009164FE">
        <w:t xml:space="preserve"> </w:t>
      </w:r>
      <w:r w:rsidR="009164FE" w:rsidRPr="004A5557">
        <w:t>project</w:t>
      </w:r>
      <w:r w:rsidR="00D06105" w:rsidRPr="004A5557">
        <w:t>, held in 2017.</w:t>
      </w:r>
      <w:r w:rsidR="00D622FD">
        <w:t xml:space="preserve"> </w:t>
      </w:r>
      <w:r w:rsidR="00D06105" w:rsidRPr="00C50024">
        <w:t>Between September 2016 and</w:t>
      </w:r>
      <w:r w:rsidR="009164FE">
        <w:t xml:space="preserve"> </w:t>
      </w:r>
      <w:r w:rsidR="00D06105" w:rsidRPr="00C50024">
        <w:t>December 2017,</w:t>
      </w:r>
      <w:r w:rsidR="00D06105">
        <w:t xml:space="preserve"> the Ministry of </w:t>
      </w:r>
      <w:r w:rsidR="009164FE">
        <w:t xml:space="preserve">the </w:t>
      </w:r>
      <w:r w:rsidR="00D06105">
        <w:t>Interior</w:t>
      </w:r>
      <w:r w:rsidR="00D06105" w:rsidRPr="00C50024">
        <w:t xml:space="preserve"> registered residences from part of the </w:t>
      </w:r>
      <w:proofErr w:type="spellStart"/>
      <w:r w:rsidR="00D06105" w:rsidRPr="00C50024">
        <w:t>Belvil-Trasa</w:t>
      </w:r>
      <w:proofErr w:type="spellEnd"/>
      <w:r w:rsidR="00D06105" w:rsidRPr="00C50024">
        <w:t xml:space="preserve"> settlement</w:t>
      </w:r>
      <w:r w:rsidR="009164FE">
        <w:t>.</w:t>
      </w:r>
      <w:r w:rsidR="00D06105">
        <w:t xml:space="preserve"> </w:t>
      </w:r>
      <w:r w:rsidR="009164FE">
        <w:t>T</w:t>
      </w:r>
      <w:r w:rsidR="00D06105" w:rsidRPr="00C50024">
        <w:t xml:space="preserve">he </w:t>
      </w:r>
      <w:r w:rsidR="009164FE">
        <w:t>relevant</w:t>
      </w:r>
      <w:r w:rsidR="009164FE" w:rsidRPr="00C50024">
        <w:t xml:space="preserve"> </w:t>
      </w:r>
      <w:r w:rsidR="009164FE">
        <w:t>s</w:t>
      </w:r>
      <w:r w:rsidR="00D06105" w:rsidRPr="00C50024">
        <w:t xml:space="preserve">ocial </w:t>
      </w:r>
      <w:r w:rsidR="009164FE">
        <w:t>w</w:t>
      </w:r>
      <w:r w:rsidR="00D06105" w:rsidRPr="00C50024">
        <w:t xml:space="preserve">ork </w:t>
      </w:r>
      <w:r w:rsidR="009164FE">
        <w:t>c</w:t>
      </w:r>
      <w:r w:rsidR="00D06105" w:rsidRPr="00C50024">
        <w:t>entres provided personal documents for 411 persons, the majority living in informal settlements.</w:t>
      </w:r>
      <w:r w:rsidR="00D06105">
        <w:t xml:space="preserve"> In addition, a</w:t>
      </w:r>
      <w:r w:rsidR="00D06105" w:rsidRPr="00C50024">
        <w:t xml:space="preserve"> total of 148 personal </w:t>
      </w:r>
      <w:r w:rsidR="009164FE">
        <w:t>identity</w:t>
      </w:r>
      <w:r w:rsidR="009164FE" w:rsidRPr="00C50024">
        <w:t xml:space="preserve"> </w:t>
      </w:r>
      <w:r w:rsidR="00D06105" w:rsidRPr="00C50024">
        <w:t xml:space="preserve">cards </w:t>
      </w:r>
      <w:r w:rsidR="009164FE">
        <w:t>were</w:t>
      </w:r>
      <w:r w:rsidR="00D06105" w:rsidRPr="00C50024">
        <w:t xml:space="preserve"> issued to Roma citizens between July 2016 and December 2017, through cooperation with the </w:t>
      </w:r>
      <w:r w:rsidR="009164FE">
        <w:t>c</w:t>
      </w:r>
      <w:r w:rsidR="00D06105" w:rsidRPr="00C50024">
        <w:t xml:space="preserve">ity </w:t>
      </w:r>
      <w:r w:rsidR="009164FE">
        <w:t>a</w:t>
      </w:r>
      <w:r w:rsidR="00D06105" w:rsidRPr="00C50024">
        <w:t xml:space="preserve">dministration of </w:t>
      </w:r>
      <w:proofErr w:type="spellStart"/>
      <w:r w:rsidR="00D06105" w:rsidRPr="00C50024">
        <w:t>Pančevo</w:t>
      </w:r>
      <w:proofErr w:type="spellEnd"/>
      <w:r w:rsidR="00D06105" w:rsidRPr="00C50024">
        <w:t>.</w:t>
      </w:r>
      <w:r w:rsidR="00D622FD">
        <w:t xml:space="preserve"> </w:t>
      </w:r>
      <w:r w:rsidR="00D06105">
        <w:t>T</w:t>
      </w:r>
      <w:r w:rsidR="00D06105" w:rsidRPr="00C50024">
        <w:t>he M</w:t>
      </w:r>
      <w:r w:rsidR="00D06105">
        <w:t xml:space="preserve">inistry of </w:t>
      </w:r>
      <w:r w:rsidR="009164FE">
        <w:t xml:space="preserve">the </w:t>
      </w:r>
      <w:r w:rsidR="00D06105">
        <w:t xml:space="preserve">Interior </w:t>
      </w:r>
      <w:r w:rsidR="00D06105" w:rsidRPr="00C50024">
        <w:t xml:space="preserve">is </w:t>
      </w:r>
      <w:r w:rsidR="009164FE">
        <w:t>processing</w:t>
      </w:r>
      <w:r w:rsidR="009164FE" w:rsidRPr="00C50024">
        <w:t xml:space="preserve"> </w:t>
      </w:r>
      <w:r w:rsidR="00D06105" w:rsidRPr="00C50024">
        <w:t xml:space="preserve">requests by Roma in accordance with </w:t>
      </w:r>
      <w:r w:rsidR="00D06105">
        <w:t>an</w:t>
      </w:r>
      <w:r w:rsidR="00D06105" w:rsidRPr="00C50024">
        <w:t xml:space="preserve"> accelerated procedure. </w:t>
      </w:r>
      <w:r w:rsidR="00D06105">
        <w:t>Once parents are registered in official records, children are as well</w:t>
      </w:r>
      <w:r w:rsidR="00503C00">
        <w:t>;</w:t>
      </w:r>
      <w:r w:rsidR="00D06105">
        <w:t xml:space="preserve"> </w:t>
      </w:r>
    </w:p>
    <w:p w14:paraId="7F61CB2E" w14:textId="0220C985" w:rsidR="00D06105" w:rsidRDefault="00DA66FA" w:rsidP="009E61C5">
      <w:pPr>
        <w:pStyle w:val="SingleTxtG"/>
        <w:ind w:firstLine="567"/>
      </w:pPr>
      <w:r>
        <w:t>(c)</w:t>
      </w:r>
      <w:r w:rsidR="00CC3AE6">
        <w:tab/>
      </w:r>
      <w:r w:rsidR="00D06105" w:rsidRPr="00910281">
        <w:t>During the 2016/17 school year</w:t>
      </w:r>
      <w:r w:rsidR="00D06105">
        <w:t>,</w:t>
      </w:r>
      <w:r w:rsidR="00D06105" w:rsidRPr="00910281">
        <w:t xml:space="preserve"> primary schools enrolled a total of 711 pupils. Secondary schools enrolled a total of 15 pupils, the monitoring of </w:t>
      </w:r>
      <w:r w:rsidR="00754035">
        <w:t>whom</w:t>
      </w:r>
      <w:r w:rsidR="00D06105" w:rsidRPr="00910281">
        <w:t xml:space="preserve"> continue</w:t>
      </w:r>
      <w:r w:rsidR="00CC6067">
        <w:t>d</w:t>
      </w:r>
      <w:r w:rsidR="00D06105" w:rsidRPr="00910281">
        <w:t xml:space="preserve"> throughout the 2017/18 school year. </w:t>
      </w:r>
      <w:r w:rsidR="00D06105">
        <w:t xml:space="preserve">The State party referred to the financial support </w:t>
      </w:r>
      <w:r w:rsidR="003F6E5C">
        <w:t xml:space="preserve">received from </w:t>
      </w:r>
      <w:r w:rsidR="00D06105">
        <w:t xml:space="preserve">the European Union in 2016 </w:t>
      </w:r>
      <w:r w:rsidR="003F6E5C">
        <w:t xml:space="preserve">to provide </w:t>
      </w:r>
      <w:r w:rsidR="00D06105" w:rsidRPr="00C50024">
        <w:t>f</w:t>
      </w:r>
      <w:r w:rsidR="00D06105">
        <w:t>r</w:t>
      </w:r>
      <w:r w:rsidR="00D06105" w:rsidRPr="00C50024">
        <w:t xml:space="preserve">ee legal assistance to </w:t>
      </w:r>
      <w:r w:rsidR="003F6E5C">
        <w:t>internally displaced persons</w:t>
      </w:r>
      <w:r w:rsidR="003F6E5C" w:rsidRPr="00C50024">
        <w:t xml:space="preserve"> </w:t>
      </w:r>
      <w:r w:rsidR="00D06105" w:rsidRPr="00C50024">
        <w:t xml:space="preserve">in approximately 2,000 court proceedings, </w:t>
      </w:r>
      <w:r w:rsidR="003F6E5C">
        <w:t>and also to</w:t>
      </w:r>
      <w:r w:rsidR="00D06105" w:rsidRPr="00C50024">
        <w:t xml:space="preserve"> increas</w:t>
      </w:r>
      <w:r w:rsidR="003F6E5C">
        <w:t xml:space="preserve">e </w:t>
      </w:r>
      <w:r w:rsidR="00D06105" w:rsidRPr="00C50024">
        <w:t xml:space="preserve">the number of mobile teams for </w:t>
      </w:r>
      <w:r w:rsidR="003F6E5C">
        <w:t xml:space="preserve">the </w:t>
      </w:r>
      <w:r w:rsidR="00D06105" w:rsidRPr="00C50024">
        <w:t>social inclusion of Roma</w:t>
      </w:r>
      <w:r w:rsidR="003F6E5C">
        <w:t>. It also referred to</w:t>
      </w:r>
      <w:r w:rsidR="00A83301">
        <w:t xml:space="preserve"> </w:t>
      </w:r>
      <w:r w:rsidR="00D06105">
        <w:t>the p</w:t>
      </w:r>
      <w:r w:rsidR="00D06105" w:rsidRPr="00C50024">
        <w:t xml:space="preserve">rogrammes financed </w:t>
      </w:r>
      <w:r w:rsidR="003F6E5C">
        <w:t>by</w:t>
      </w:r>
      <w:r w:rsidR="003F6E5C" w:rsidRPr="00C50024">
        <w:t xml:space="preserve"> </w:t>
      </w:r>
      <w:r w:rsidR="003F6E5C">
        <w:t xml:space="preserve">the Office of the United Nations High Commissioner for Refugees </w:t>
      </w:r>
      <w:r w:rsidR="00967E2A">
        <w:t>(</w:t>
      </w:r>
      <w:r w:rsidR="00D06105" w:rsidRPr="00C50024">
        <w:t>UNHCR</w:t>
      </w:r>
      <w:r w:rsidR="00967E2A">
        <w:t>)</w:t>
      </w:r>
      <w:r w:rsidR="00D06105" w:rsidRPr="00C50024">
        <w:t xml:space="preserve"> and by other donors</w:t>
      </w:r>
      <w:r w:rsidR="00D06105">
        <w:t>, which</w:t>
      </w:r>
      <w:r w:rsidR="00D06105" w:rsidRPr="00C50024">
        <w:t xml:space="preserve"> provided housing for </w:t>
      </w:r>
      <w:r w:rsidR="003F6E5C">
        <w:t>more than</w:t>
      </w:r>
      <w:r w:rsidR="003F6E5C" w:rsidRPr="00C50024">
        <w:t xml:space="preserve"> </w:t>
      </w:r>
      <w:r w:rsidR="00D06105" w:rsidRPr="00C50024">
        <w:t>3,600 refugee</w:t>
      </w:r>
      <w:r w:rsidR="00D06105">
        <w:t>s</w:t>
      </w:r>
      <w:r w:rsidR="00D06105" w:rsidRPr="00C50024">
        <w:t xml:space="preserve"> and </w:t>
      </w:r>
      <w:r w:rsidR="003F6E5C">
        <w:t>internally displaced</w:t>
      </w:r>
      <w:r w:rsidR="003F6E5C" w:rsidRPr="00C50024">
        <w:t xml:space="preserve"> </w:t>
      </w:r>
      <w:r w:rsidR="00D06105" w:rsidRPr="00C50024">
        <w:t xml:space="preserve">families. </w:t>
      </w:r>
      <w:r w:rsidR="00D06105">
        <w:t xml:space="preserve">It also </w:t>
      </w:r>
      <w:r w:rsidR="003F6E5C">
        <w:t xml:space="preserve">reported </w:t>
      </w:r>
      <w:r w:rsidR="00D06105">
        <w:t xml:space="preserve">that funding totalling </w:t>
      </w:r>
      <w:r w:rsidR="00D06105" w:rsidRPr="00C50024">
        <w:t xml:space="preserve">approximately RSD 300 million </w:t>
      </w:r>
      <w:r w:rsidR="003F6E5C">
        <w:t xml:space="preserve">was </w:t>
      </w:r>
      <w:r w:rsidR="00D06105" w:rsidRPr="00C50024">
        <w:t xml:space="preserve">envisaged for 2018 </w:t>
      </w:r>
      <w:r w:rsidR="003F6E5C">
        <w:t>to</w:t>
      </w:r>
      <w:r w:rsidR="003F6E5C" w:rsidRPr="00C50024">
        <w:t xml:space="preserve"> </w:t>
      </w:r>
      <w:r w:rsidR="00D06105" w:rsidRPr="00C50024">
        <w:t>improv</w:t>
      </w:r>
      <w:r w:rsidR="003F6E5C">
        <w:t>e</w:t>
      </w:r>
      <w:r w:rsidR="00D06105" w:rsidRPr="00C50024">
        <w:t xml:space="preserve"> the living conditions of </w:t>
      </w:r>
      <w:r w:rsidR="003F6E5C">
        <w:t>internally displaced persons</w:t>
      </w:r>
      <w:r w:rsidR="00503C00">
        <w:t>;</w:t>
      </w:r>
      <w:r w:rsidR="00D06105">
        <w:t xml:space="preserve"> </w:t>
      </w:r>
    </w:p>
    <w:p w14:paraId="11BDD030" w14:textId="3EDFB09C" w:rsidR="00D06105" w:rsidRDefault="00DA66FA" w:rsidP="009E61C5">
      <w:pPr>
        <w:pStyle w:val="SingleTxtG"/>
        <w:spacing w:line="240" w:lineRule="auto"/>
        <w:ind w:left="1138" w:right="1138" w:firstLine="567"/>
      </w:pPr>
      <w:r>
        <w:t>(</w:t>
      </w:r>
      <w:r w:rsidR="00CC3AE6">
        <w:t>d)</w:t>
      </w:r>
      <w:r w:rsidR="00CC3AE6">
        <w:tab/>
      </w:r>
      <w:r w:rsidR="003F6E5C">
        <w:t>An</w:t>
      </w:r>
      <w:r w:rsidR="003F6E5C" w:rsidRPr="00C50024">
        <w:t xml:space="preserve"> </w:t>
      </w:r>
      <w:r w:rsidR="003F6E5C">
        <w:t>a</w:t>
      </w:r>
      <w:r w:rsidR="00D06105" w:rsidRPr="00C50024">
        <w:t xml:space="preserve">ction </w:t>
      </w:r>
      <w:r w:rsidR="003F6E5C">
        <w:t>p</w:t>
      </w:r>
      <w:r w:rsidR="00D06105" w:rsidRPr="00C50024">
        <w:t>lan for the implementation of the Strategy for the Social Inclus</w:t>
      </w:r>
      <w:r w:rsidR="00D06105">
        <w:t>ion of Roma for the period 2017–</w:t>
      </w:r>
      <w:r w:rsidR="00D06105" w:rsidRPr="00C50024">
        <w:t>2018 was adopted in 2017. A database has been established for monitoring Roma inclusion measures at the local and national level</w:t>
      </w:r>
      <w:r w:rsidR="003F6E5C">
        <w:t>s</w:t>
      </w:r>
      <w:r w:rsidR="00D06105">
        <w:t>.</w:t>
      </w:r>
    </w:p>
    <w:p w14:paraId="39E87D61" w14:textId="7002F169" w:rsidR="00D06105" w:rsidRPr="00727A70" w:rsidRDefault="00CC3AE6" w:rsidP="00CC3AE6">
      <w:pPr>
        <w:pStyle w:val="H23G"/>
      </w:pPr>
      <w:r>
        <w:tab/>
      </w:r>
      <w:r>
        <w:tab/>
      </w:r>
      <w:r w:rsidR="00D06105" w:rsidRPr="00727A70">
        <w:t>Information from non-governmental organizations</w:t>
      </w:r>
    </w:p>
    <w:p w14:paraId="271ED811" w14:textId="51096206" w:rsidR="00D06105" w:rsidRPr="00727A70" w:rsidRDefault="00CC3AE6" w:rsidP="00CC3AE6">
      <w:pPr>
        <w:pStyle w:val="H4G"/>
      </w:pPr>
      <w:r>
        <w:tab/>
      </w:r>
      <w:r>
        <w:tab/>
      </w:r>
      <w:r w:rsidR="00D06105" w:rsidRPr="00727A70">
        <w:t>A11 – Initiative for Economic and Social Rights</w:t>
      </w:r>
    </w:p>
    <w:p w14:paraId="67014EE9" w14:textId="7BAA986C" w:rsidR="00D06105" w:rsidRPr="009E61C5" w:rsidRDefault="00DA66FA" w:rsidP="009E61C5">
      <w:pPr>
        <w:pStyle w:val="SingleTxtG"/>
        <w:ind w:firstLine="567"/>
      </w:pPr>
      <w:r>
        <w:t>(</w:t>
      </w:r>
      <w:r w:rsidR="00CC3AE6">
        <w:t>a)</w:t>
      </w:r>
      <w:r w:rsidR="00CC3AE6">
        <w:tab/>
      </w:r>
      <w:r w:rsidR="00A312B2">
        <w:t>A</w:t>
      </w:r>
      <w:r w:rsidR="00D06105" w:rsidRPr="00727A70">
        <w:t xml:space="preserve">mendments to the </w:t>
      </w:r>
      <w:r w:rsidR="00A312B2">
        <w:t>a</w:t>
      </w:r>
      <w:r w:rsidR="00D06105" w:rsidRPr="00727A70">
        <w:t>nti-</w:t>
      </w:r>
      <w:r w:rsidR="00A312B2">
        <w:t>d</w:t>
      </w:r>
      <w:r w:rsidR="00D06105" w:rsidRPr="00727A70">
        <w:t xml:space="preserve">iscrimination </w:t>
      </w:r>
      <w:r w:rsidR="00A312B2">
        <w:t>l</w:t>
      </w:r>
      <w:r w:rsidR="00D06105" w:rsidRPr="00727A70">
        <w:t xml:space="preserve">aw </w:t>
      </w:r>
      <w:r w:rsidR="00D06105">
        <w:t>are</w:t>
      </w:r>
      <w:r w:rsidR="00F427C3">
        <w:t xml:space="preserve"> being considered by</w:t>
      </w:r>
      <w:r w:rsidR="00D06105">
        <w:t xml:space="preserve"> Parliament</w:t>
      </w:r>
      <w:r w:rsidR="00D06105" w:rsidRPr="00727A70">
        <w:t xml:space="preserve">, but </w:t>
      </w:r>
      <w:r w:rsidR="00D06105">
        <w:t>they</w:t>
      </w:r>
      <w:r w:rsidR="00D06105" w:rsidRPr="00727A70">
        <w:t xml:space="preserve"> do not contain any provision supporting the </w:t>
      </w:r>
      <w:r w:rsidR="00D06105">
        <w:t xml:space="preserve">information provided by </w:t>
      </w:r>
      <w:r w:rsidR="00D06105" w:rsidRPr="00727A70">
        <w:t xml:space="preserve">the State </w:t>
      </w:r>
      <w:r w:rsidR="00381EA6" w:rsidRPr="00727A70">
        <w:t>o</w:t>
      </w:r>
      <w:r w:rsidR="00381EA6">
        <w:t>n</w:t>
      </w:r>
      <w:r w:rsidR="00381EA6" w:rsidRPr="00727A70">
        <w:t xml:space="preserve"> </w:t>
      </w:r>
      <w:r w:rsidR="00D06105" w:rsidRPr="00727A70">
        <w:t xml:space="preserve">Roma inclusion. On the contrary, </w:t>
      </w:r>
      <w:r w:rsidR="00A312B2">
        <w:t>the</w:t>
      </w:r>
      <w:r w:rsidR="00A312B2" w:rsidRPr="00727A70">
        <w:t xml:space="preserve"> </w:t>
      </w:r>
      <w:r w:rsidR="00A312B2">
        <w:t>l</w:t>
      </w:r>
      <w:r w:rsidR="00D06105" w:rsidRPr="00727A70">
        <w:t xml:space="preserve">aw, </w:t>
      </w:r>
      <w:r w:rsidR="00A312B2">
        <w:t>if</w:t>
      </w:r>
      <w:r w:rsidR="00A312B2" w:rsidRPr="00727A70">
        <w:t xml:space="preserve"> </w:t>
      </w:r>
      <w:r w:rsidR="00D06105" w:rsidRPr="00727A70">
        <w:t xml:space="preserve">adopted, will </w:t>
      </w:r>
      <w:r w:rsidR="00A312B2">
        <w:t>undermine</w:t>
      </w:r>
      <w:r w:rsidR="00A312B2" w:rsidRPr="00727A70">
        <w:t xml:space="preserve"> </w:t>
      </w:r>
      <w:r w:rsidR="00D06105" w:rsidRPr="00727A70">
        <w:t xml:space="preserve">the institutional position of the Commissioner for the Protection of Equality and have </w:t>
      </w:r>
      <w:r w:rsidR="00D06105">
        <w:t>a</w:t>
      </w:r>
      <w:r w:rsidR="00D06105" w:rsidRPr="00727A70">
        <w:t xml:space="preserve"> negative effect on the protection of persons from most marginalized groups</w:t>
      </w:r>
      <w:r w:rsidR="00666F9F" w:rsidRPr="00666F9F">
        <w:t xml:space="preserve"> </w:t>
      </w:r>
      <w:r w:rsidR="00666F9F" w:rsidRPr="00727A70">
        <w:t>from discrimination</w:t>
      </w:r>
      <w:r w:rsidR="00D06105" w:rsidRPr="00727A70">
        <w:t>. The State does not refer to the amendments to the Law on Financial Support to Families with Children</w:t>
      </w:r>
      <w:r w:rsidR="00D06105">
        <w:t xml:space="preserve"> </w:t>
      </w:r>
      <w:r w:rsidR="00063DD8">
        <w:t xml:space="preserve">or </w:t>
      </w:r>
      <w:r w:rsidR="00D06105">
        <w:t>to th</w:t>
      </w:r>
      <w:r w:rsidR="00063DD8">
        <w:t>os</w:t>
      </w:r>
      <w:r w:rsidR="00D06105">
        <w:t xml:space="preserve">e </w:t>
      </w:r>
      <w:r w:rsidR="00D06105" w:rsidRPr="00727A70">
        <w:t xml:space="preserve">to the Law on Social Protection, </w:t>
      </w:r>
      <w:r w:rsidR="00D06105">
        <w:t xml:space="preserve">both of </w:t>
      </w:r>
      <w:r w:rsidR="00D06105" w:rsidRPr="00727A70">
        <w:t xml:space="preserve">which contain provisions that discriminate </w:t>
      </w:r>
      <w:r w:rsidR="00D06105">
        <w:t xml:space="preserve">against the </w:t>
      </w:r>
      <w:r w:rsidR="00D06105" w:rsidRPr="00727A70">
        <w:t>Roma community. Article 25</w:t>
      </w:r>
      <w:r w:rsidR="00666F9F">
        <w:t xml:space="preserve"> </w:t>
      </w:r>
      <w:r w:rsidR="00D06105" w:rsidRPr="00727A70">
        <w:t xml:space="preserve">(1) of the Law on Financial Support introduced additional conditions for parental allowance, including </w:t>
      </w:r>
      <w:r w:rsidR="00063DD8">
        <w:t xml:space="preserve">the condition </w:t>
      </w:r>
      <w:r w:rsidR="00D06105" w:rsidRPr="00727A70">
        <w:t xml:space="preserve">that children must be fully and timely vaccinated and that they must regularly attend elementary school and </w:t>
      </w:r>
      <w:r w:rsidR="00D06105" w:rsidRPr="00727A70">
        <w:lastRenderedPageBreak/>
        <w:t xml:space="preserve">obligatory preschool education. Such conditions </w:t>
      </w:r>
      <w:r w:rsidR="00D06105" w:rsidRPr="00727A70">
        <w:rPr>
          <w:bCs/>
          <w:iCs/>
        </w:rPr>
        <w:t xml:space="preserve">disproportionately affect vulnerable Roma children. </w:t>
      </w:r>
      <w:r w:rsidR="00D06105" w:rsidRPr="00727A70">
        <w:t xml:space="preserve">Article </w:t>
      </w:r>
      <w:r w:rsidR="00D06105" w:rsidRPr="00727A70">
        <w:rPr>
          <w:lang w:val="uz-Cyrl-UZ"/>
        </w:rPr>
        <w:t>3</w:t>
      </w:r>
      <w:r w:rsidR="00D06105" w:rsidRPr="00727A70">
        <w:t xml:space="preserve">7 of the </w:t>
      </w:r>
      <w:r w:rsidR="00063DD8">
        <w:t>d</w:t>
      </w:r>
      <w:r w:rsidR="00D06105" w:rsidRPr="00727A70">
        <w:t xml:space="preserve">raft law on the </w:t>
      </w:r>
      <w:r w:rsidR="00B032DD">
        <w:t>a</w:t>
      </w:r>
      <w:r w:rsidR="00D06105" w:rsidRPr="00727A70">
        <w:t xml:space="preserve">mendments to the Law on Social Protection </w:t>
      </w:r>
      <w:r w:rsidR="00D06105">
        <w:t>attaches</w:t>
      </w:r>
      <w:r>
        <w:t xml:space="preserve"> conditions to </w:t>
      </w:r>
      <w:r w:rsidR="00D06105" w:rsidRPr="00727A70">
        <w:t xml:space="preserve">financial social assistance </w:t>
      </w:r>
      <w:r w:rsidR="00B032DD">
        <w:t>that</w:t>
      </w:r>
      <w:r w:rsidR="00B032DD" w:rsidRPr="00727A70">
        <w:t xml:space="preserve"> </w:t>
      </w:r>
      <w:r w:rsidR="00D06105" w:rsidRPr="00727A70">
        <w:t xml:space="preserve">are discriminatory </w:t>
      </w:r>
      <w:r w:rsidR="00B032DD">
        <w:t>against</w:t>
      </w:r>
      <w:r w:rsidR="00B032DD" w:rsidRPr="00727A70">
        <w:t xml:space="preserve"> </w:t>
      </w:r>
      <w:r w:rsidR="00D06105" w:rsidRPr="00727A70">
        <w:t xml:space="preserve">Roma children. </w:t>
      </w:r>
      <w:r w:rsidR="00D06105" w:rsidRPr="009E61C5">
        <w:t>The State party provided no information on the implementation of the new Law on Housing and Building Maintenance. The housing situation of internally displaced Roma</w:t>
      </w:r>
      <w:r w:rsidR="00B032DD" w:rsidRPr="009E61C5">
        <w:t>,</w:t>
      </w:r>
      <w:r w:rsidR="00D06105" w:rsidRPr="009E61C5">
        <w:t xml:space="preserve"> who mostly live in informal settlements and/or </w:t>
      </w:r>
      <w:r w:rsidR="00D06105" w:rsidRPr="009E61C5">
        <w:rPr>
          <w:iCs/>
        </w:rPr>
        <w:t xml:space="preserve">informal collective </w:t>
      </w:r>
      <w:r w:rsidR="003939EE" w:rsidRPr="009E61C5">
        <w:rPr>
          <w:iCs/>
        </w:rPr>
        <w:t>centres</w:t>
      </w:r>
      <w:r w:rsidR="00B032DD" w:rsidRPr="009E61C5">
        <w:rPr>
          <w:iCs/>
        </w:rPr>
        <w:t>,</w:t>
      </w:r>
      <w:r w:rsidR="00D06105" w:rsidRPr="009E61C5">
        <w:t xml:space="preserve"> </w:t>
      </w:r>
      <w:r w:rsidR="00B032DD" w:rsidRPr="009E61C5">
        <w:t xml:space="preserve">has yet to be </w:t>
      </w:r>
      <w:r w:rsidR="00D06105" w:rsidRPr="009E61C5">
        <w:t>resolved.</w:t>
      </w:r>
      <w:r w:rsidR="00D06105" w:rsidRPr="009E61C5">
        <w:rPr>
          <w:rStyle w:val="FootnoteReference"/>
          <w:color w:val="000000" w:themeColor="text1"/>
          <w:sz w:val="20"/>
        </w:rPr>
        <w:t xml:space="preserve"> </w:t>
      </w:r>
      <w:r w:rsidR="00B032DD" w:rsidRPr="009E61C5">
        <w:t xml:space="preserve">Despite </w:t>
      </w:r>
      <w:r w:rsidR="00D06105" w:rsidRPr="009E61C5">
        <w:t xml:space="preserve">the adoption of numerous strategic and policy measures, a large number of </w:t>
      </w:r>
      <w:r w:rsidR="00B032DD" w:rsidRPr="009E61C5">
        <w:t xml:space="preserve">internally displaced persons </w:t>
      </w:r>
      <w:r w:rsidR="00D06105" w:rsidRPr="009E61C5">
        <w:t>still fac</w:t>
      </w:r>
      <w:r w:rsidR="00B032DD" w:rsidRPr="009E61C5">
        <w:t>e</w:t>
      </w:r>
      <w:r w:rsidR="00D06105" w:rsidRPr="009E61C5">
        <w:t xml:space="preserve"> problems in </w:t>
      </w:r>
      <w:r w:rsidR="00B032DD" w:rsidRPr="009E61C5">
        <w:t xml:space="preserve">their </w:t>
      </w:r>
      <w:r w:rsidR="00D06105" w:rsidRPr="009E61C5">
        <w:t>access</w:t>
      </w:r>
      <w:r w:rsidR="00B032DD" w:rsidRPr="009E61C5">
        <w:t xml:space="preserve"> to</w:t>
      </w:r>
      <w:r w:rsidR="00D06105" w:rsidRPr="009E61C5">
        <w:t xml:space="preserve"> basic human rights. This is particularly the case for internally displaced Roma.</w:t>
      </w:r>
    </w:p>
    <w:p w14:paraId="383D2ABE" w14:textId="5AA65933" w:rsidR="00D06105" w:rsidRPr="00E428FC" w:rsidRDefault="00CC3AE6" w:rsidP="00CC3AE6">
      <w:pPr>
        <w:pStyle w:val="H4G"/>
      </w:pPr>
      <w:r>
        <w:tab/>
      </w:r>
      <w:r>
        <w:tab/>
      </w:r>
      <w:r w:rsidR="00D06105" w:rsidRPr="00E428FC">
        <w:t xml:space="preserve">NGO Praxis </w:t>
      </w:r>
    </w:p>
    <w:p w14:paraId="36523FF3" w14:textId="192FA428" w:rsidR="00D06105" w:rsidRPr="00E428FC" w:rsidRDefault="00DA66FA" w:rsidP="009E61C5">
      <w:pPr>
        <w:pStyle w:val="SingleTxtG"/>
        <w:ind w:firstLine="567"/>
      </w:pPr>
      <w:r>
        <w:t>(</w:t>
      </w:r>
      <w:r w:rsidR="00CC3AE6">
        <w:t>a)</w:t>
      </w:r>
      <w:r w:rsidR="00CC3AE6">
        <w:tab/>
      </w:r>
      <w:r w:rsidR="00D06105" w:rsidRPr="00E428FC">
        <w:t>The organization referred to education, health</w:t>
      </w:r>
      <w:r w:rsidR="00063DD8">
        <w:t xml:space="preserve"> </w:t>
      </w:r>
      <w:r w:rsidR="00D06105" w:rsidRPr="00E428FC">
        <w:t xml:space="preserve">care and social welfare. </w:t>
      </w:r>
      <w:r w:rsidR="00D06105">
        <w:t>V</w:t>
      </w:r>
      <w:r w:rsidR="00D06105" w:rsidRPr="00E428FC">
        <w:t>iolation</w:t>
      </w:r>
      <w:r w:rsidR="00D06105">
        <w:t>s</w:t>
      </w:r>
      <w:r w:rsidR="00D06105" w:rsidRPr="00E428FC">
        <w:t xml:space="preserve"> of the right to education </w:t>
      </w:r>
      <w:r w:rsidR="00553C1A">
        <w:t xml:space="preserve">of </w:t>
      </w:r>
      <w:r w:rsidR="00D06105" w:rsidRPr="00E428FC">
        <w:t xml:space="preserve">and discrimination </w:t>
      </w:r>
      <w:r w:rsidR="00D06105">
        <w:t xml:space="preserve">against </w:t>
      </w:r>
      <w:r w:rsidR="00D06105" w:rsidRPr="00E428FC">
        <w:t xml:space="preserve">Roma children are still widespread. Lower quality of </w:t>
      </w:r>
      <w:r w:rsidR="00D06105" w:rsidRPr="00CC3AE6">
        <w:t>education</w:t>
      </w:r>
      <w:r w:rsidR="00D06105" w:rsidRPr="00E428FC">
        <w:t xml:space="preserve"> for Roma children, </w:t>
      </w:r>
      <w:r w:rsidR="007B7E8E">
        <w:t xml:space="preserve">a </w:t>
      </w:r>
      <w:r w:rsidR="00D06105" w:rsidRPr="00E428FC">
        <w:t xml:space="preserve">continuous high </w:t>
      </w:r>
      <w:r w:rsidR="007B7E8E">
        <w:t xml:space="preserve">rate of </w:t>
      </w:r>
      <w:r w:rsidR="00D06105" w:rsidRPr="00E428FC">
        <w:t xml:space="preserve">school drop-out and segregation in education </w:t>
      </w:r>
      <w:r w:rsidR="007B7E8E">
        <w:t>are</w:t>
      </w:r>
      <w:r w:rsidR="007B7E8E" w:rsidRPr="00E428FC">
        <w:t xml:space="preserve"> </w:t>
      </w:r>
      <w:r w:rsidR="00D06105" w:rsidRPr="00E428FC">
        <w:t xml:space="preserve">systemic problems. The </w:t>
      </w:r>
      <w:r w:rsidR="00D06105">
        <w:t>o</w:t>
      </w:r>
      <w:r w:rsidR="00D06105" w:rsidRPr="00E428FC">
        <w:t>rganization also referred to the amendments to the Law on Financial Support to Families with Children, particularly articles 22</w:t>
      </w:r>
      <w:r w:rsidR="00B032DD">
        <w:t xml:space="preserve"> </w:t>
      </w:r>
      <w:r w:rsidR="00D06105" w:rsidRPr="00E428FC">
        <w:t>(8) and 25</w:t>
      </w:r>
      <w:r w:rsidR="00B032DD">
        <w:t xml:space="preserve"> </w:t>
      </w:r>
      <w:r w:rsidR="00D06105" w:rsidRPr="00E428FC">
        <w:t xml:space="preserve">(1). </w:t>
      </w:r>
      <w:r w:rsidR="00D06105" w:rsidRPr="00A3087F">
        <w:t>Article 22</w:t>
      </w:r>
      <w:r w:rsidR="00B032DD">
        <w:t xml:space="preserve"> </w:t>
      </w:r>
      <w:r w:rsidR="00D06105" w:rsidRPr="00A3087F">
        <w:t xml:space="preserve">(8) prescribes that </w:t>
      </w:r>
      <w:r w:rsidR="007B7E8E">
        <w:t>a</w:t>
      </w:r>
      <w:r w:rsidR="007B7E8E" w:rsidRPr="00A3087F">
        <w:t xml:space="preserve"> </w:t>
      </w:r>
      <w:r w:rsidR="00D06105" w:rsidRPr="00A3087F">
        <w:t xml:space="preserve">father may also </w:t>
      </w:r>
      <w:r w:rsidR="007B7E8E">
        <w:t xml:space="preserve">be entitled </w:t>
      </w:r>
      <w:r w:rsidR="00D06105" w:rsidRPr="00A3087F">
        <w:t xml:space="preserve">to parental allowance if the mother of the child is a foreign citizen, </w:t>
      </w:r>
      <w:r w:rsidR="007B7E8E">
        <w:t xml:space="preserve">except </w:t>
      </w:r>
      <w:r w:rsidR="00D06105" w:rsidRPr="00A3087F">
        <w:t xml:space="preserve">if the mother </w:t>
      </w:r>
      <w:r w:rsidR="00D06105">
        <w:t xml:space="preserve">has no </w:t>
      </w:r>
      <w:r w:rsidR="00D06105" w:rsidRPr="00A3087F">
        <w:t xml:space="preserve">citizenship. This provision </w:t>
      </w:r>
      <w:r w:rsidR="00D06105">
        <w:t xml:space="preserve">disproportionately affects </w:t>
      </w:r>
      <w:r w:rsidR="00D06105" w:rsidRPr="00A3087F">
        <w:t xml:space="preserve">mothers </w:t>
      </w:r>
      <w:r w:rsidR="00D06105">
        <w:t xml:space="preserve">who </w:t>
      </w:r>
      <w:r w:rsidR="00D06105" w:rsidRPr="00A3087F">
        <w:t>are stateless or at risk of statelessness.</w:t>
      </w:r>
      <w:r w:rsidR="00D622FD">
        <w:t xml:space="preserve"> </w:t>
      </w:r>
      <w:r w:rsidR="00D06105">
        <w:t>E</w:t>
      </w:r>
      <w:r w:rsidR="00D06105" w:rsidRPr="00E428FC">
        <w:t xml:space="preserve">qual access </w:t>
      </w:r>
      <w:r w:rsidR="00D06105">
        <w:t>for</w:t>
      </w:r>
      <w:r w:rsidR="00D06105" w:rsidRPr="00E428FC">
        <w:t xml:space="preserve"> Roma to </w:t>
      </w:r>
      <w:r w:rsidR="00D06105" w:rsidRPr="00DE2A28">
        <w:t>health</w:t>
      </w:r>
      <w:r w:rsidR="007B7E8E">
        <w:t>-</w:t>
      </w:r>
      <w:r w:rsidR="00D06105" w:rsidRPr="00DE2A28">
        <w:t xml:space="preserve">care services has not been ensured </w:t>
      </w:r>
      <w:r w:rsidR="007B7E8E">
        <w:t>because of</w:t>
      </w:r>
      <w:r w:rsidR="007B7E8E" w:rsidRPr="00DE2A28">
        <w:t xml:space="preserve"> </w:t>
      </w:r>
      <w:r w:rsidR="00D06105" w:rsidRPr="00DE2A28">
        <w:t>discrimination based on ethnicity, poverty and social exclusion</w:t>
      </w:r>
      <w:r w:rsidR="00503C00">
        <w:t>;</w:t>
      </w:r>
      <w:r w:rsidR="00D06105" w:rsidRPr="00DE2A28">
        <w:t xml:space="preserve"> </w:t>
      </w:r>
    </w:p>
    <w:p w14:paraId="28F2406E" w14:textId="65BA3A66" w:rsidR="00D06105" w:rsidRPr="00E428FC" w:rsidRDefault="00DA66FA" w:rsidP="009E61C5">
      <w:pPr>
        <w:pStyle w:val="ListParagraph"/>
        <w:suppressAutoHyphens w:val="0"/>
        <w:spacing w:after="200" w:line="276" w:lineRule="auto"/>
        <w:ind w:left="1170" w:right="1089" w:firstLine="567"/>
        <w:jc w:val="both"/>
        <w:rPr>
          <w:color w:val="000000" w:themeColor="text1"/>
        </w:rPr>
      </w:pPr>
      <w:r>
        <w:rPr>
          <w:color w:val="000000" w:themeColor="text1"/>
        </w:rPr>
        <w:t>(</w:t>
      </w:r>
      <w:r w:rsidR="00CC3AE6">
        <w:rPr>
          <w:color w:val="000000" w:themeColor="text1"/>
        </w:rPr>
        <w:t>b)</w:t>
      </w:r>
      <w:r w:rsidR="00CC3AE6">
        <w:rPr>
          <w:color w:val="000000" w:themeColor="text1"/>
        </w:rPr>
        <w:tab/>
      </w:r>
      <w:r w:rsidR="00D06105" w:rsidRPr="00E428FC">
        <w:rPr>
          <w:color w:val="000000" w:themeColor="text1"/>
        </w:rPr>
        <w:t xml:space="preserve">Some systemic obstacles still prevent birth registration. </w:t>
      </w:r>
      <w:r w:rsidR="00D06105">
        <w:rPr>
          <w:color w:val="000000" w:themeColor="text1"/>
        </w:rPr>
        <w:t xml:space="preserve">The </w:t>
      </w:r>
      <w:r w:rsidR="007B7E8E">
        <w:rPr>
          <w:color w:val="000000" w:themeColor="text1"/>
        </w:rPr>
        <w:t>organization</w:t>
      </w:r>
      <w:r w:rsidR="007B7E8E" w:rsidRPr="00E428FC">
        <w:rPr>
          <w:color w:val="000000" w:themeColor="text1"/>
        </w:rPr>
        <w:t xml:space="preserve"> </w:t>
      </w:r>
      <w:r w:rsidR="00D06105" w:rsidRPr="00E428FC">
        <w:rPr>
          <w:color w:val="000000" w:themeColor="text1"/>
        </w:rPr>
        <w:t>referred to the</w:t>
      </w:r>
      <w:r w:rsidR="00D06105" w:rsidRPr="00E428FC">
        <w:rPr>
          <w:rFonts w:eastAsiaTheme="minorEastAsia" w:cstheme="minorHAnsi"/>
          <w:color w:val="000000" w:themeColor="text1"/>
          <w:shd w:val="clear" w:color="auto" w:fill="FFFFFF"/>
          <w:lang w:eastAsia="zh-CN"/>
        </w:rPr>
        <w:t xml:space="preserve"> provisions of two by</w:t>
      </w:r>
      <w:r w:rsidR="007B7E8E">
        <w:rPr>
          <w:rFonts w:eastAsiaTheme="minorEastAsia" w:cstheme="minorHAnsi"/>
          <w:color w:val="000000" w:themeColor="text1"/>
          <w:shd w:val="clear" w:color="auto" w:fill="FFFFFF"/>
          <w:lang w:eastAsia="zh-CN"/>
        </w:rPr>
        <w:t>-</w:t>
      </w:r>
      <w:r w:rsidR="00D06105" w:rsidRPr="00E428FC">
        <w:rPr>
          <w:rFonts w:eastAsiaTheme="minorEastAsia" w:cstheme="minorHAnsi"/>
          <w:color w:val="000000" w:themeColor="text1"/>
          <w:shd w:val="clear" w:color="auto" w:fill="FFFFFF"/>
          <w:lang w:eastAsia="zh-CN"/>
        </w:rPr>
        <w:t>laws and to the</w:t>
      </w:r>
      <w:r w:rsidR="00D06105" w:rsidRPr="00E428FC">
        <w:rPr>
          <w:rFonts w:cstheme="minorHAnsi"/>
          <w:color w:val="000000" w:themeColor="text1"/>
        </w:rPr>
        <w:t xml:space="preserve"> “Baby, </w:t>
      </w:r>
      <w:r w:rsidR="007B7E8E">
        <w:rPr>
          <w:rFonts w:cstheme="minorHAnsi"/>
          <w:color w:val="000000" w:themeColor="text1"/>
        </w:rPr>
        <w:t>w</w:t>
      </w:r>
      <w:r w:rsidR="00D06105" w:rsidRPr="00E428FC">
        <w:rPr>
          <w:rFonts w:cstheme="minorHAnsi"/>
          <w:color w:val="000000" w:themeColor="text1"/>
        </w:rPr>
        <w:t xml:space="preserve">elcome to the </w:t>
      </w:r>
      <w:r w:rsidR="007B7E8E">
        <w:rPr>
          <w:rFonts w:cstheme="minorHAnsi"/>
          <w:color w:val="000000" w:themeColor="text1"/>
        </w:rPr>
        <w:t>w</w:t>
      </w:r>
      <w:r w:rsidR="00D06105" w:rsidRPr="00E428FC">
        <w:rPr>
          <w:rFonts w:cstheme="minorHAnsi"/>
          <w:color w:val="000000" w:themeColor="text1"/>
        </w:rPr>
        <w:t xml:space="preserve">orld” </w:t>
      </w:r>
      <w:r w:rsidR="007B7E8E">
        <w:rPr>
          <w:rFonts w:cstheme="minorHAnsi"/>
          <w:color w:val="000000" w:themeColor="text1"/>
        </w:rPr>
        <w:t>p</w:t>
      </w:r>
      <w:r w:rsidR="00D06105" w:rsidRPr="00E428FC">
        <w:rPr>
          <w:rFonts w:cstheme="minorHAnsi"/>
          <w:color w:val="000000" w:themeColor="text1"/>
        </w:rPr>
        <w:t>roject, established in 2016.</w:t>
      </w:r>
      <w:r w:rsidR="00D06105" w:rsidRPr="00E428FC">
        <w:rPr>
          <w:rFonts w:cs="Arial"/>
          <w:color w:val="000000" w:themeColor="text1"/>
        </w:rPr>
        <w:t xml:space="preserve"> The instruction</w:t>
      </w:r>
      <w:r w:rsidR="00D06105">
        <w:rPr>
          <w:rFonts w:cs="Arial"/>
          <w:color w:val="000000" w:themeColor="text1"/>
        </w:rPr>
        <w:t>s</w:t>
      </w:r>
      <w:r w:rsidR="00D06105" w:rsidRPr="00E428FC">
        <w:rPr>
          <w:rFonts w:cs="Arial"/>
          <w:color w:val="000000" w:themeColor="text1"/>
        </w:rPr>
        <w:t xml:space="preserve"> provided by the </w:t>
      </w:r>
      <w:r w:rsidR="007B7E8E">
        <w:rPr>
          <w:rFonts w:cs="Arial"/>
          <w:color w:val="000000" w:themeColor="text1"/>
        </w:rPr>
        <w:t>p</w:t>
      </w:r>
      <w:r w:rsidR="007B7E8E" w:rsidRPr="00E428FC">
        <w:rPr>
          <w:rFonts w:cs="Arial"/>
          <w:color w:val="000000" w:themeColor="text1"/>
        </w:rPr>
        <w:t xml:space="preserve">roject </w:t>
      </w:r>
      <w:r w:rsidR="00D06105">
        <w:rPr>
          <w:rFonts w:cs="Arial"/>
          <w:color w:val="000000" w:themeColor="text1"/>
        </w:rPr>
        <w:t>are</w:t>
      </w:r>
      <w:r w:rsidR="00D06105" w:rsidRPr="00E428FC">
        <w:rPr>
          <w:rFonts w:cs="Arial"/>
          <w:color w:val="000000" w:themeColor="text1"/>
        </w:rPr>
        <w:t xml:space="preserve"> not legally binding and its provisions contradict existing legally binding regulations.</w:t>
      </w:r>
      <w:r w:rsidR="00D06105" w:rsidRPr="00E428FC">
        <w:rPr>
          <w:color w:val="000000" w:themeColor="text1"/>
          <w:shd w:val="clear" w:color="auto" w:fill="FFFFFF"/>
        </w:rPr>
        <w:t xml:space="preserve"> A survey conducted in 2017 by the organization showed that nothing had changed in practice</w:t>
      </w:r>
      <w:r w:rsidR="00D06105">
        <w:rPr>
          <w:color w:val="000000" w:themeColor="text1"/>
          <w:shd w:val="clear" w:color="auto" w:fill="FFFFFF"/>
        </w:rPr>
        <w:t>.</w:t>
      </w:r>
    </w:p>
    <w:p w14:paraId="709E8696" w14:textId="77777777" w:rsidR="00D06105" w:rsidRDefault="00D06105" w:rsidP="00D06105">
      <w:pPr>
        <w:pStyle w:val="H23G"/>
        <w:spacing w:before="0" w:line="240" w:lineRule="atLeast"/>
        <w:ind w:left="0" w:firstLine="0"/>
        <w:rPr>
          <w:rFonts w:eastAsia="SimSun"/>
          <w:lang w:eastAsia="zh-CN"/>
        </w:rPr>
      </w:pPr>
      <w:r w:rsidRPr="00760076">
        <w:tab/>
      </w:r>
      <w:r w:rsidRPr="00760076">
        <w:tab/>
      </w:r>
      <w:r w:rsidRPr="00760076">
        <w:rPr>
          <w:rFonts w:eastAsia="SimSun"/>
          <w:lang w:eastAsia="zh-CN"/>
        </w:rPr>
        <w:t>Committee’s evaluation</w:t>
      </w:r>
    </w:p>
    <w:p w14:paraId="24B0E134" w14:textId="264DC7BF" w:rsidR="00D622FD" w:rsidRDefault="00D06105" w:rsidP="009E61C5">
      <w:pPr>
        <w:pStyle w:val="SingleTxtG"/>
      </w:pPr>
      <w:r w:rsidRPr="009E61C5">
        <w:t>[</w:t>
      </w:r>
      <w:r w:rsidRPr="00D622FD">
        <w:rPr>
          <w:b/>
        </w:rPr>
        <w:t>C</w:t>
      </w:r>
      <w:r w:rsidRPr="009E61C5">
        <w:t>]:</w:t>
      </w:r>
      <w:r w:rsidR="00BC7B3B">
        <w:t xml:space="preserve"> </w:t>
      </w:r>
      <w:r w:rsidR="0018472B">
        <w:t>(a),</w:t>
      </w:r>
      <w:r w:rsidR="007B7E8E">
        <w:t xml:space="preserve"> </w:t>
      </w:r>
      <w:r>
        <w:t xml:space="preserve">(b) and (c) </w:t>
      </w:r>
    </w:p>
    <w:p w14:paraId="2A0D8C1A" w14:textId="096938B3" w:rsidR="00D06105" w:rsidRDefault="00D06105" w:rsidP="009E61C5">
      <w:pPr>
        <w:pStyle w:val="SingleTxtG"/>
      </w:pPr>
      <w:r w:rsidRPr="004E7083">
        <w:t xml:space="preserve">The Committee </w:t>
      </w:r>
      <w:r w:rsidR="007B7E8E">
        <w:t xml:space="preserve">takes </w:t>
      </w:r>
      <w:r>
        <w:t xml:space="preserve">note </w:t>
      </w:r>
      <w:r w:rsidR="007B7E8E">
        <w:t xml:space="preserve">of </w:t>
      </w:r>
      <w:r w:rsidRPr="004E7083">
        <w:t xml:space="preserve">the </w:t>
      </w:r>
      <w:r>
        <w:t xml:space="preserve">information provided on </w:t>
      </w:r>
      <w:r w:rsidRPr="00F37BE4">
        <w:t>education, social welfare, housing, employment and health</w:t>
      </w:r>
      <w:r w:rsidR="007B7E8E">
        <w:t xml:space="preserve"> </w:t>
      </w:r>
      <w:r w:rsidRPr="00F37BE4">
        <w:t xml:space="preserve">care. It </w:t>
      </w:r>
      <w:r w:rsidR="007B7E8E">
        <w:t>requests</w:t>
      </w:r>
      <w:r w:rsidR="007B7E8E" w:rsidRPr="00F37BE4">
        <w:t xml:space="preserve"> </w:t>
      </w:r>
      <w:r w:rsidRPr="00F37BE4">
        <w:t xml:space="preserve">information on (i) the forthcoming amendments to the </w:t>
      </w:r>
      <w:r w:rsidR="007B7E8E">
        <w:t>a</w:t>
      </w:r>
      <w:r w:rsidRPr="00F37BE4">
        <w:t>nti-</w:t>
      </w:r>
      <w:r w:rsidR="007B7E8E">
        <w:t>d</w:t>
      </w:r>
      <w:r w:rsidRPr="00F37BE4">
        <w:t xml:space="preserve">iscrimination </w:t>
      </w:r>
      <w:r w:rsidR="007B7E8E">
        <w:t>l</w:t>
      </w:r>
      <w:r w:rsidRPr="00F37BE4">
        <w:t xml:space="preserve">aw in Serbia and its impact on the Roma </w:t>
      </w:r>
      <w:r w:rsidR="007B7E8E">
        <w:t>c</w:t>
      </w:r>
      <w:r w:rsidRPr="00F37BE4">
        <w:t xml:space="preserve">ommunity; (ii) </w:t>
      </w:r>
      <w:r w:rsidRPr="00BC7B3B">
        <w:t>the amendments to the Law on Financial Support to Families with Children, particularly articles 22</w:t>
      </w:r>
      <w:r w:rsidR="007B7E8E" w:rsidRPr="00BC7B3B">
        <w:t xml:space="preserve"> </w:t>
      </w:r>
      <w:r w:rsidRPr="00BC7B3B">
        <w:t>(8) and 25</w:t>
      </w:r>
      <w:r w:rsidR="007B7E8E" w:rsidRPr="00BC7B3B">
        <w:t xml:space="preserve"> </w:t>
      </w:r>
      <w:r w:rsidRPr="00BC7B3B">
        <w:t>(1)</w:t>
      </w:r>
      <w:r w:rsidR="007B7E8E" w:rsidRPr="00BC7B3B">
        <w:t>,</w:t>
      </w:r>
      <w:r w:rsidRPr="00BC7B3B">
        <w:t xml:space="preserve"> and its impact on the Roma community; (iii) the draft amendments to the Law on Social Protection and its impact on the Roma community; (iv) </w:t>
      </w:r>
      <w:r w:rsidRPr="00F37BE4">
        <w:t xml:space="preserve">the impact of the scholarships awarded by the Roma Education Fund and the number of scholarships awarded </w:t>
      </w:r>
      <w:r w:rsidR="007B7E8E">
        <w:t>in</w:t>
      </w:r>
      <w:r w:rsidR="007B7E8E" w:rsidRPr="00F37BE4">
        <w:t xml:space="preserve"> </w:t>
      </w:r>
      <w:r w:rsidRPr="00F37BE4">
        <w:t>2018/19 and 2019/20; (</w:t>
      </w:r>
      <w:r>
        <w:t>v</w:t>
      </w:r>
      <w:r w:rsidRPr="00F37BE4">
        <w:t>) the measures</w:t>
      </w:r>
      <w:r>
        <w:t xml:space="preserve"> taken in the framework of </w:t>
      </w:r>
      <w:r w:rsidRPr="00BC7B3B">
        <w:t>the Inclusive Preschool Education</w:t>
      </w:r>
      <w:r w:rsidR="007B7E8E" w:rsidRPr="00BC7B3B">
        <w:t xml:space="preserve"> project</w:t>
      </w:r>
      <w:r w:rsidRPr="00BC7B3B">
        <w:t xml:space="preserve"> and its impact; (vi) the impact of the projects established by the</w:t>
      </w:r>
      <w:r>
        <w:t xml:space="preserve"> Ministry of Finance</w:t>
      </w:r>
      <w:r w:rsidRPr="00BC7B3B">
        <w:t xml:space="preserve"> </w:t>
      </w:r>
      <w:r>
        <w:t>and the Com</w:t>
      </w:r>
      <w:r w:rsidR="00967E2A">
        <w:t>m</w:t>
      </w:r>
      <w:r>
        <w:t>issariat for Refugees and Migration; and (vii) the results of the</w:t>
      </w:r>
      <w:r w:rsidRPr="004E7083">
        <w:t xml:space="preserve"> </w:t>
      </w:r>
      <w:r w:rsidR="00967E2A">
        <w:t>a</w:t>
      </w:r>
      <w:r w:rsidRPr="004E7083">
        <w:t>nalysis of the institutional framework of the work of health</w:t>
      </w:r>
      <w:r w:rsidR="00967E2A">
        <w:t>-</w:t>
      </w:r>
      <w:r w:rsidRPr="004E7083">
        <w:t xml:space="preserve">care mediators initiated </w:t>
      </w:r>
      <w:r w:rsidR="00967E2A">
        <w:t>in</w:t>
      </w:r>
      <w:r w:rsidR="00967E2A" w:rsidRPr="004E7083">
        <w:t xml:space="preserve"> </w:t>
      </w:r>
      <w:r w:rsidRPr="004E7083">
        <w:t>cooperation with UNICEF</w:t>
      </w:r>
      <w:r>
        <w:t xml:space="preserve">. </w:t>
      </w:r>
    </w:p>
    <w:p w14:paraId="64C49750" w14:textId="41506C42" w:rsidR="00D06105" w:rsidRPr="00C45909" w:rsidRDefault="00D06105" w:rsidP="009E61C5">
      <w:pPr>
        <w:pStyle w:val="SingleTxtG"/>
      </w:pPr>
      <w:r>
        <w:t xml:space="preserve">The Committee </w:t>
      </w:r>
      <w:r w:rsidR="00967E2A">
        <w:t xml:space="preserve">also takes </w:t>
      </w:r>
      <w:r>
        <w:t xml:space="preserve">note </w:t>
      </w:r>
      <w:r w:rsidR="00967E2A">
        <w:t xml:space="preserve">of </w:t>
      </w:r>
      <w:r>
        <w:t xml:space="preserve">the information provided by the State party, but requires information on measures taken, </w:t>
      </w:r>
      <w:r w:rsidR="00967E2A">
        <w:t xml:space="preserve">since </w:t>
      </w:r>
      <w:r>
        <w:t xml:space="preserve">the adoption </w:t>
      </w:r>
      <w:r w:rsidR="00967E2A">
        <w:t xml:space="preserve">by </w:t>
      </w:r>
      <w:r>
        <w:t xml:space="preserve">the Committee </w:t>
      </w:r>
      <w:r w:rsidR="00967E2A">
        <w:t xml:space="preserve">of its </w:t>
      </w:r>
      <w:r>
        <w:t xml:space="preserve">concluding </w:t>
      </w:r>
      <w:r w:rsidRPr="00BB0986">
        <w:t>observations, to</w:t>
      </w:r>
      <w:r>
        <w:t xml:space="preserve"> comply with the Committee’s recommendation. </w:t>
      </w:r>
      <w:r w:rsidRPr="00BB0986">
        <w:rPr>
          <w:bCs/>
        </w:rPr>
        <w:t xml:space="preserve">It </w:t>
      </w:r>
      <w:r w:rsidR="00967E2A">
        <w:rPr>
          <w:bCs/>
        </w:rPr>
        <w:t>requests</w:t>
      </w:r>
      <w:r w:rsidR="00967E2A" w:rsidRPr="00BB0986">
        <w:rPr>
          <w:bCs/>
        </w:rPr>
        <w:t xml:space="preserve"> </w:t>
      </w:r>
      <w:r w:rsidRPr="00BB0986">
        <w:rPr>
          <w:bCs/>
        </w:rPr>
        <w:t xml:space="preserve">information on (i) the </w:t>
      </w:r>
      <w:r w:rsidRPr="00BB0986">
        <w:t xml:space="preserve">“Baby, welcome to the world” </w:t>
      </w:r>
      <w:r>
        <w:t>project</w:t>
      </w:r>
      <w:r w:rsidR="00967E2A">
        <w:t xml:space="preserve"> </w:t>
      </w:r>
      <w:r w:rsidRPr="00BB0986">
        <w:t xml:space="preserve">and its impact; (ii) the number of registrations by the Ministry of </w:t>
      </w:r>
      <w:r w:rsidR="00967E2A">
        <w:t xml:space="preserve">the </w:t>
      </w:r>
      <w:r w:rsidRPr="00BB0986">
        <w:t xml:space="preserve">Interior, </w:t>
      </w:r>
      <w:r w:rsidR="00967E2A">
        <w:t>since</w:t>
      </w:r>
      <w:r w:rsidR="00967E2A" w:rsidRPr="00BB0986">
        <w:t xml:space="preserve"> </w:t>
      </w:r>
      <w:r w:rsidRPr="00BB0986">
        <w:t xml:space="preserve">the adoption </w:t>
      </w:r>
      <w:r w:rsidR="00967E2A">
        <w:t>by</w:t>
      </w:r>
      <w:r w:rsidR="00967E2A" w:rsidRPr="00BB0986">
        <w:t xml:space="preserve"> </w:t>
      </w:r>
      <w:r w:rsidRPr="00BB0986">
        <w:t xml:space="preserve">the Committee </w:t>
      </w:r>
      <w:r w:rsidR="00967E2A">
        <w:t xml:space="preserve">of its </w:t>
      </w:r>
      <w:r w:rsidRPr="00BB0986">
        <w:t>concluding observations, of Roma citizens and of persons living in informal settlements; and (iii) the use of the accelerate</w:t>
      </w:r>
      <w:r w:rsidR="00967E2A">
        <w:t>d</w:t>
      </w:r>
      <w:r w:rsidRPr="00BB0986">
        <w:t xml:space="preserve"> procedure provided </w:t>
      </w:r>
      <w:r w:rsidR="00967E2A">
        <w:t xml:space="preserve">for </w:t>
      </w:r>
      <w:r w:rsidRPr="00BB0986">
        <w:t xml:space="preserve">by </w:t>
      </w:r>
      <w:r w:rsidR="00967E2A">
        <w:t xml:space="preserve">the </w:t>
      </w:r>
      <w:r w:rsidRPr="00BB0986">
        <w:t xml:space="preserve">Law on Citizenship of Serbia to introduce parents </w:t>
      </w:r>
      <w:r w:rsidRPr="00C45909">
        <w:t xml:space="preserve">and children into official records. </w:t>
      </w:r>
    </w:p>
    <w:p w14:paraId="64EDB80B" w14:textId="6764C904" w:rsidR="00D06105" w:rsidRDefault="00D06105" w:rsidP="009E61C5">
      <w:pPr>
        <w:pStyle w:val="SingleTxtG"/>
        <w:rPr>
          <w:bCs/>
          <w:color w:val="000000" w:themeColor="text1"/>
        </w:rPr>
      </w:pPr>
      <w:r w:rsidRPr="00C45909">
        <w:rPr>
          <w:bCs/>
        </w:rPr>
        <w:t xml:space="preserve">The Committee </w:t>
      </w:r>
      <w:r w:rsidR="00967E2A">
        <w:rPr>
          <w:bCs/>
        </w:rPr>
        <w:t xml:space="preserve">further takes </w:t>
      </w:r>
      <w:r w:rsidRPr="00C45909">
        <w:rPr>
          <w:bCs/>
        </w:rPr>
        <w:t xml:space="preserve">note </w:t>
      </w:r>
      <w:r w:rsidR="00967E2A">
        <w:rPr>
          <w:bCs/>
        </w:rPr>
        <w:t xml:space="preserve">of </w:t>
      </w:r>
      <w:r w:rsidRPr="00C45909">
        <w:rPr>
          <w:bCs/>
        </w:rPr>
        <w:t xml:space="preserve">the information provided by the State party, but requires information on measures taken, </w:t>
      </w:r>
      <w:r w:rsidR="00967E2A">
        <w:rPr>
          <w:bCs/>
        </w:rPr>
        <w:t>since</w:t>
      </w:r>
      <w:r w:rsidR="00967E2A" w:rsidRPr="00C45909">
        <w:rPr>
          <w:bCs/>
        </w:rPr>
        <w:t xml:space="preserve"> </w:t>
      </w:r>
      <w:r w:rsidRPr="00C45909">
        <w:rPr>
          <w:bCs/>
        </w:rPr>
        <w:t xml:space="preserve">the adoption </w:t>
      </w:r>
      <w:r w:rsidR="00967E2A">
        <w:rPr>
          <w:bCs/>
        </w:rPr>
        <w:t>by</w:t>
      </w:r>
      <w:r w:rsidR="00967E2A" w:rsidRPr="00C45909">
        <w:rPr>
          <w:bCs/>
        </w:rPr>
        <w:t xml:space="preserve"> </w:t>
      </w:r>
      <w:r w:rsidRPr="00C45909">
        <w:rPr>
          <w:bCs/>
        </w:rPr>
        <w:t xml:space="preserve">the Committee </w:t>
      </w:r>
      <w:r w:rsidR="00967E2A">
        <w:rPr>
          <w:bCs/>
        </w:rPr>
        <w:t xml:space="preserve">of its </w:t>
      </w:r>
      <w:r w:rsidRPr="00C45909">
        <w:rPr>
          <w:bCs/>
        </w:rPr>
        <w:t xml:space="preserve">concluding observations, to comply with the Committee’s recommendation. It </w:t>
      </w:r>
      <w:r w:rsidR="00967E2A">
        <w:rPr>
          <w:bCs/>
        </w:rPr>
        <w:t>requests</w:t>
      </w:r>
      <w:r w:rsidR="00967E2A" w:rsidRPr="00C45909">
        <w:rPr>
          <w:bCs/>
        </w:rPr>
        <w:t xml:space="preserve"> </w:t>
      </w:r>
      <w:r w:rsidRPr="00C45909">
        <w:rPr>
          <w:bCs/>
        </w:rPr>
        <w:t xml:space="preserve">information on (i) </w:t>
      </w:r>
      <w:r>
        <w:rPr>
          <w:bCs/>
        </w:rPr>
        <w:t>how the</w:t>
      </w:r>
      <w:r w:rsidRPr="00C45909">
        <w:rPr>
          <w:bCs/>
        </w:rPr>
        <w:t xml:space="preserve"> financial support of the European Union</w:t>
      </w:r>
      <w:r w:rsidR="00967E2A">
        <w:rPr>
          <w:bCs/>
        </w:rPr>
        <w:t xml:space="preserve"> provided </w:t>
      </w:r>
      <w:r w:rsidRPr="00C45909">
        <w:rPr>
          <w:bCs/>
        </w:rPr>
        <w:t xml:space="preserve">in 2016 </w:t>
      </w:r>
      <w:r>
        <w:rPr>
          <w:bCs/>
        </w:rPr>
        <w:t xml:space="preserve">was used to </w:t>
      </w:r>
      <w:r w:rsidR="00967E2A">
        <w:rPr>
          <w:bCs/>
        </w:rPr>
        <w:t xml:space="preserve">improve </w:t>
      </w:r>
      <w:r>
        <w:rPr>
          <w:bCs/>
        </w:rPr>
        <w:t>the situation of the Roma</w:t>
      </w:r>
      <w:r w:rsidRPr="005E4387">
        <w:rPr>
          <w:bCs/>
          <w:color w:val="000000" w:themeColor="text1"/>
        </w:rPr>
        <w:t xml:space="preserve">; </w:t>
      </w:r>
      <w:r>
        <w:rPr>
          <w:bCs/>
        </w:rPr>
        <w:t xml:space="preserve">(ii) the programmes financed </w:t>
      </w:r>
      <w:r w:rsidR="00967E2A">
        <w:rPr>
          <w:bCs/>
        </w:rPr>
        <w:t xml:space="preserve">by </w:t>
      </w:r>
      <w:r>
        <w:rPr>
          <w:bCs/>
        </w:rPr>
        <w:t xml:space="preserve">UNHCR funds and </w:t>
      </w:r>
      <w:r w:rsidR="00967E2A">
        <w:rPr>
          <w:bCs/>
        </w:rPr>
        <w:t xml:space="preserve">those of </w:t>
      </w:r>
      <w:r>
        <w:rPr>
          <w:bCs/>
        </w:rPr>
        <w:t xml:space="preserve">other donors </w:t>
      </w:r>
      <w:r w:rsidR="00BD7B87">
        <w:rPr>
          <w:bCs/>
        </w:rPr>
        <w:t xml:space="preserve">to </w:t>
      </w:r>
      <w:r>
        <w:rPr>
          <w:bCs/>
        </w:rPr>
        <w:t>provid</w:t>
      </w:r>
      <w:r w:rsidR="00BD7B87">
        <w:rPr>
          <w:bCs/>
        </w:rPr>
        <w:t>e</w:t>
      </w:r>
      <w:r>
        <w:rPr>
          <w:bCs/>
        </w:rPr>
        <w:t xml:space="preserve"> houses for refugees and </w:t>
      </w:r>
      <w:r w:rsidR="00BD7B87">
        <w:rPr>
          <w:bCs/>
        </w:rPr>
        <w:t>internally displaced persons</w:t>
      </w:r>
      <w:r w:rsidRPr="005E4387">
        <w:rPr>
          <w:bCs/>
          <w:color w:val="000000" w:themeColor="text1"/>
        </w:rPr>
        <w:t xml:space="preserve">; </w:t>
      </w:r>
      <w:r>
        <w:rPr>
          <w:bCs/>
          <w:color w:val="000000" w:themeColor="text1"/>
        </w:rPr>
        <w:t>and (iii) the fund</w:t>
      </w:r>
      <w:r w:rsidR="00BD7B87">
        <w:rPr>
          <w:bCs/>
          <w:color w:val="000000" w:themeColor="text1"/>
        </w:rPr>
        <w:t>ing</w:t>
      </w:r>
      <w:r>
        <w:rPr>
          <w:bCs/>
          <w:color w:val="000000" w:themeColor="text1"/>
        </w:rPr>
        <w:t xml:space="preserve"> </w:t>
      </w:r>
      <w:r>
        <w:rPr>
          <w:bCs/>
          <w:color w:val="000000" w:themeColor="text1"/>
        </w:rPr>
        <w:lastRenderedPageBreak/>
        <w:t xml:space="preserve">of RSD 300 million </w:t>
      </w:r>
      <w:r w:rsidR="00BD7B87">
        <w:rPr>
          <w:bCs/>
          <w:color w:val="000000" w:themeColor="text1"/>
        </w:rPr>
        <w:t xml:space="preserve">envisaged </w:t>
      </w:r>
      <w:r>
        <w:rPr>
          <w:bCs/>
          <w:color w:val="000000" w:themeColor="text1"/>
        </w:rPr>
        <w:t xml:space="preserve">for 2018 </w:t>
      </w:r>
      <w:r w:rsidR="00BD7B87">
        <w:rPr>
          <w:bCs/>
          <w:color w:val="000000" w:themeColor="text1"/>
        </w:rPr>
        <w:t xml:space="preserve">to </w:t>
      </w:r>
      <w:r>
        <w:rPr>
          <w:bCs/>
          <w:color w:val="000000" w:themeColor="text1"/>
        </w:rPr>
        <w:t>improv</w:t>
      </w:r>
      <w:r w:rsidR="00BD7B87">
        <w:rPr>
          <w:bCs/>
          <w:color w:val="000000" w:themeColor="text1"/>
        </w:rPr>
        <w:t>e</w:t>
      </w:r>
      <w:r>
        <w:rPr>
          <w:bCs/>
          <w:color w:val="000000" w:themeColor="text1"/>
        </w:rPr>
        <w:t xml:space="preserve"> the living conditions of </w:t>
      </w:r>
      <w:r w:rsidR="00BD7B87">
        <w:rPr>
          <w:bCs/>
        </w:rPr>
        <w:t>internally displaced persons</w:t>
      </w:r>
      <w:r>
        <w:rPr>
          <w:bCs/>
          <w:color w:val="000000" w:themeColor="text1"/>
        </w:rPr>
        <w:t xml:space="preserve">. </w:t>
      </w:r>
    </w:p>
    <w:p w14:paraId="421E6139" w14:textId="10F4A25D" w:rsidR="00D622FD" w:rsidRDefault="00D06105" w:rsidP="00D06105">
      <w:pPr>
        <w:pStyle w:val="SingleTxtG"/>
      </w:pPr>
      <w:r w:rsidRPr="009E61C5">
        <w:t>[</w:t>
      </w:r>
      <w:r w:rsidRPr="00D622FD">
        <w:rPr>
          <w:b/>
        </w:rPr>
        <w:t>B</w:t>
      </w:r>
      <w:r w:rsidRPr="009E61C5">
        <w:t>]:</w:t>
      </w:r>
      <w:r w:rsidR="00381EA6">
        <w:rPr>
          <w:b/>
        </w:rPr>
        <w:t xml:space="preserve"> </w:t>
      </w:r>
      <w:r>
        <w:t>(d)</w:t>
      </w:r>
      <w:r w:rsidRPr="004E7083">
        <w:t xml:space="preserve"> </w:t>
      </w:r>
    </w:p>
    <w:p w14:paraId="0EBA71FD" w14:textId="30BC47E1" w:rsidR="00D06105" w:rsidRPr="00CD71B5" w:rsidRDefault="00D06105" w:rsidP="00D06105">
      <w:pPr>
        <w:pStyle w:val="SingleTxtG"/>
      </w:pPr>
      <w:r w:rsidRPr="00C45909">
        <w:t xml:space="preserve">The Committee welcomes the adoption of the </w:t>
      </w:r>
      <w:r w:rsidR="00BD7B87">
        <w:t>a</w:t>
      </w:r>
      <w:r w:rsidRPr="00C50024">
        <w:t xml:space="preserve">ction </w:t>
      </w:r>
      <w:r w:rsidR="00BD7B87">
        <w:t>p</w:t>
      </w:r>
      <w:r w:rsidRPr="00C50024">
        <w:t>lan for the implementation of the Strategy for the Social Inclus</w:t>
      </w:r>
      <w:r>
        <w:t>ion of Roma for the period 2017–</w:t>
      </w:r>
      <w:r w:rsidRPr="00C50024">
        <w:t>2018</w:t>
      </w:r>
      <w:r>
        <w:t xml:space="preserve">. It </w:t>
      </w:r>
      <w:r w:rsidR="00BD7B87">
        <w:t xml:space="preserve">requests </w:t>
      </w:r>
      <w:r>
        <w:t xml:space="preserve">updated information on its implementation and impact. </w:t>
      </w:r>
    </w:p>
    <w:p w14:paraId="21B3B148" w14:textId="3BEE48A2" w:rsidR="00D06105" w:rsidRPr="00AB5F64" w:rsidRDefault="00D06105" w:rsidP="00D06105">
      <w:pPr>
        <w:pStyle w:val="H23G"/>
      </w:pPr>
      <w:r w:rsidRPr="00A90A9A">
        <w:rPr>
          <w:rFonts w:eastAsia="SimSun"/>
          <w:lang w:eastAsia="zh-CN"/>
        </w:rPr>
        <w:tab/>
      </w:r>
      <w:r w:rsidRPr="00A90A9A">
        <w:rPr>
          <w:rFonts w:eastAsia="SimSun"/>
          <w:lang w:eastAsia="zh-CN"/>
        </w:rPr>
        <w:tab/>
      </w:r>
      <w:r w:rsidR="00D622FD">
        <w:rPr>
          <w:rFonts w:eastAsia="SimSun"/>
          <w:lang w:eastAsia="zh-CN"/>
        </w:rPr>
        <w:t xml:space="preserve">Paragraph 33: </w:t>
      </w:r>
      <w:r w:rsidRPr="00AB5F64">
        <w:t>Refugees and asylum seekers</w:t>
      </w:r>
    </w:p>
    <w:p w14:paraId="11D00AF7" w14:textId="14057133" w:rsidR="00DA66FA" w:rsidRDefault="00D06105" w:rsidP="009E61C5">
      <w:pPr>
        <w:pStyle w:val="SingleTxtG"/>
        <w:rPr>
          <w:b/>
          <w:bCs/>
        </w:rPr>
      </w:pPr>
      <w:r w:rsidRPr="00AB5F64">
        <w:rPr>
          <w:b/>
          <w:bCs/>
        </w:rPr>
        <w:t xml:space="preserve">The State party should strictly respect its national and international obligations by: </w:t>
      </w:r>
    </w:p>
    <w:p w14:paraId="25B38054" w14:textId="411EAA9B" w:rsidR="00DA66FA" w:rsidRDefault="00DA66FA" w:rsidP="00196DE8">
      <w:pPr>
        <w:pStyle w:val="SingleTxtG"/>
        <w:ind w:firstLine="567"/>
        <w:rPr>
          <w:b/>
          <w:bCs/>
        </w:rPr>
      </w:pPr>
      <w:r>
        <w:rPr>
          <w:b/>
          <w:bCs/>
        </w:rPr>
        <w:t>(a)</w:t>
      </w:r>
      <w:r>
        <w:rPr>
          <w:b/>
          <w:bCs/>
        </w:rPr>
        <w:tab/>
        <w:t>E</w:t>
      </w:r>
      <w:r w:rsidR="00D06105" w:rsidRPr="00AB5F64">
        <w:rPr>
          <w:b/>
          <w:bCs/>
        </w:rPr>
        <w:t xml:space="preserve">nsuring that access to formal procedures for asylum applications is available at all border points, notably in international airports and transit zones, and that all persons engaging directly with refugees or migrants are appropriately trained; </w:t>
      </w:r>
    </w:p>
    <w:p w14:paraId="4A3B959E" w14:textId="185C7869" w:rsidR="00DA66FA" w:rsidRDefault="00DA66FA" w:rsidP="00196DE8">
      <w:pPr>
        <w:pStyle w:val="SingleTxtG"/>
        <w:ind w:firstLine="567"/>
        <w:rPr>
          <w:b/>
          <w:bCs/>
        </w:rPr>
      </w:pPr>
      <w:r>
        <w:rPr>
          <w:b/>
          <w:bCs/>
        </w:rPr>
        <w:t>(b)</w:t>
      </w:r>
      <w:r>
        <w:rPr>
          <w:b/>
          <w:bCs/>
        </w:rPr>
        <w:tab/>
        <w:t>E</w:t>
      </w:r>
      <w:r w:rsidR="00D06105" w:rsidRPr="00AB5F64">
        <w:rPr>
          <w:b/>
          <w:bCs/>
        </w:rPr>
        <w:t xml:space="preserve">nsuring that all asylum applications are assessed promptly on an individual basis with full respect for the principle of non-refoulement and that decisions of denial can be challenged </w:t>
      </w:r>
      <w:r>
        <w:rPr>
          <w:b/>
          <w:bCs/>
        </w:rPr>
        <w:t>through suspensive proceedings;</w:t>
      </w:r>
    </w:p>
    <w:p w14:paraId="7735B3BB" w14:textId="64E04108" w:rsidR="00DA66FA" w:rsidRDefault="00DA66FA" w:rsidP="00196DE8">
      <w:pPr>
        <w:pStyle w:val="SingleTxtG"/>
        <w:ind w:firstLine="567"/>
        <w:rPr>
          <w:b/>
          <w:bCs/>
        </w:rPr>
      </w:pPr>
      <w:r>
        <w:rPr>
          <w:b/>
          <w:bCs/>
        </w:rPr>
        <w:t>(c)</w:t>
      </w:r>
      <w:r>
        <w:rPr>
          <w:b/>
          <w:bCs/>
        </w:rPr>
        <w:tab/>
        <w:t>R</w:t>
      </w:r>
      <w:r w:rsidR="00D06105" w:rsidRPr="00AB5F64">
        <w:rPr>
          <w:b/>
          <w:bCs/>
        </w:rPr>
        <w:t xml:space="preserve">efraining from collective expulsion of aliens and ensuring an objective assessment of the level of protection when expelling aliens to </w:t>
      </w:r>
      <w:r w:rsidR="00D06105">
        <w:rPr>
          <w:b/>
          <w:bCs/>
        </w:rPr>
        <w:t>“</w:t>
      </w:r>
      <w:r w:rsidR="00D06105" w:rsidRPr="00AB5F64">
        <w:rPr>
          <w:b/>
          <w:bCs/>
        </w:rPr>
        <w:t>safe third countries</w:t>
      </w:r>
      <w:r w:rsidR="00D06105">
        <w:rPr>
          <w:b/>
          <w:bCs/>
        </w:rPr>
        <w:t>”</w:t>
      </w:r>
      <w:r>
        <w:rPr>
          <w:b/>
          <w:bCs/>
        </w:rPr>
        <w:t>;</w:t>
      </w:r>
    </w:p>
    <w:p w14:paraId="608B1350" w14:textId="1CD375C2" w:rsidR="00DA66FA" w:rsidRDefault="00DA66FA" w:rsidP="00196DE8">
      <w:pPr>
        <w:pStyle w:val="SingleTxtG"/>
        <w:ind w:firstLine="567"/>
        <w:rPr>
          <w:b/>
          <w:bCs/>
        </w:rPr>
      </w:pPr>
      <w:r>
        <w:rPr>
          <w:b/>
          <w:bCs/>
        </w:rPr>
        <w:t>(d)</w:t>
      </w:r>
      <w:r>
        <w:rPr>
          <w:b/>
          <w:bCs/>
        </w:rPr>
        <w:tab/>
        <w:t>E</w:t>
      </w:r>
      <w:r w:rsidR="00D06105" w:rsidRPr="00AB5F64">
        <w:rPr>
          <w:b/>
          <w:bCs/>
        </w:rPr>
        <w:t>nsuring adequate conditions both inside and outside reception centres for all r</w:t>
      </w:r>
      <w:r>
        <w:rPr>
          <w:b/>
          <w:bCs/>
        </w:rPr>
        <w:t>efugees and asylum seekers; and</w:t>
      </w:r>
    </w:p>
    <w:p w14:paraId="05A4DDBE" w14:textId="27E5390B" w:rsidR="00D06105" w:rsidRPr="00AB5F64" w:rsidRDefault="00DA66FA" w:rsidP="00196DE8">
      <w:pPr>
        <w:pStyle w:val="SingleTxtG"/>
        <w:ind w:firstLine="567"/>
        <w:rPr>
          <w:b/>
          <w:bCs/>
        </w:rPr>
      </w:pPr>
      <w:r>
        <w:rPr>
          <w:b/>
          <w:bCs/>
        </w:rPr>
        <w:t>(e)</w:t>
      </w:r>
      <w:r>
        <w:rPr>
          <w:b/>
          <w:bCs/>
        </w:rPr>
        <w:tab/>
        <w:t>E</w:t>
      </w:r>
      <w:r w:rsidR="00D06105" w:rsidRPr="00AB5F64">
        <w:rPr>
          <w:b/>
          <w:bCs/>
        </w:rPr>
        <w:t>nsuring that appropriate protocols are in place for identifying the age of unaccompanied minors and ensuring that they receive appropriate guardianship and treatment that takes into account the principle of the best interests of the child.</w:t>
      </w:r>
    </w:p>
    <w:p w14:paraId="20DB798C" w14:textId="7EC49B86" w:rsidR="00D06105" w:rsidRPr="001C5A9A" w:rsidRDefault="00D06105" w:rsidP="00D06105">
      <w:pPr>
        <w:pStyle w:val="H23G"/>
        <w:rPr>
          <w:b w:val="0"/>
        </w:rPr>
      </w:pPr>
      <w:r>
        <w:rPr>
          <w:color w:val="000000" w:themeColor="text1"/>
        </w:rPr>
        <w:tab/>
      </w:r>
      <w:r>
        <w:rPr>
          <w:color w:val="000000" w:themeColor="text1"/>
        </w:rPr>
        <w:tab/>
      </w:r>
      <w:r w:rsidRPr="00054C9A">
        <w:rPr>
          <w:color w:val="000000" w:themeColor="text1"/>
        </w:rPr>
        <w:t>Summary of State party’s reply</w:t>
      </w:r>
      <w:r w:rsidRPr="00C50024">
        <w:t xml:space="preserve"> </w:t>
      </w:r>
    </w:p>
    <w:p w14:paraId="1ED2BA31" w14:textId="2FD479D6" w:rsidR="00D06105" w:rsidRPr="00AB675C" w:rsidRDefault="00DA66FA" w:rsidP="009E61C5">
      <w:pPr>
        <w:pStyle w:val="SingleTxtG"/>
        <w:ind w:firstLine="567"/>
      </w:pPr>
      <w:r>
        <w:t>(a)</w:t>
      </w:r>
      <w:r w:rsidR="00CC3AE6">
        <w:tab/>
      </w:r>
      <w:r w:rsidR="00D06105" w:rsidRPr="00C50024">
        <w:t xml:space="preserve">Foreign nationals may express the </w:t>
      </w:r>
      <w:r w:rsidR="005469B2">
        <w:t>intention</w:t>
      </w:r>
      <w:r w:rsidR="005469B2" w:rsidRPr="00C50024">
        <w:t xml:space="preserve"> </w:t>
      </w:r>
      <w:r w:rsidR="00D06105" w:rsidRPr="00C50024">
        <w:t>to seek asylum at airports</w:t>
      </w:r>
      <w:r w:rsidR="005469B2">
        <w:t xml:space="preserve"> and</w:t>
      </w:r>
      <w:r w:rsidR="00D06105">
        <w:t xml:space="preserve"> at</w:t>
      </w:r>
      <w:r w:rsidR="00D06105" w:rsidRPr="00C50024">
        <w:t xml:space="preserve"> all border crossings</w:t>
      </w:r>
      <w:r w:rsidR="0077668C">
        <w:t>;</w:t>
      </w:r>
      <w:r w:rsidR="00D06105" w:rsidRPr="00C50024">
        <w:t xml:space="preserve"> </w:t>
      </w:r>
      <w:r w:rsidR="0077668C">
        <w:t>o</w:t>
      </w:r>
      <w:r w:rsidR="005469B2">
        <w:t>nce a</w:t>
      </w:r>
      <w:r w:rsidR="00D06105" w:rsidRPr="00C50024">
        <w:t xml:space="preserve"> certificate on the intent to seek asylum </w:t>
      </w:r>
      <w:r w:rsidR="005469B2">
        <w:t xml:space="preserve">has been </w:t>
      </w:r>
      <w:r w:rsidR="005469B2" w:rsidRPr="00C50024">
        <w:t>issued</w:t>
      </w:r>
      <w:r w:rsidR="005469B2">
        <w:t>,</w:t>
      </w:r>
      <w:r w:rsidR="005469B2" w:rsidRPr="00C50024">
        <w:t xml:space="preserve"> </w:t>
      </w:r>
      <w:r w:rsidR="00D06105" w:rsidRPr="00C50024">
        <w:t xml:space="preserve">they are referred to the relevant asylum centre. All officials </w:t>
      </w:r>
      <w:r w:rsidR="005469B2">
        <w:t>working at</w:t>
      </w:r>
      <w:r w:rsidR="005469B2" w:rsidRPr="00C50024">
        <w:t xml:space="preserve"> </w:t>
      </w:r>
      <w:r w:rsidR="00D06105" w:rsidRPr="00C50024">
        <w:t xml:space="preserve">the </w:t>
      </w:r>
      <w:r w:rsidR="005469B2">
        <w:t>a</w:t>
      </w:r>
      <w:r w:rsidR="00D06105" w:rsidRPr="00C50024">
        <w:t xml:space="preserve">sylum </w:t>
      </w:r>
      <w:r w:rsidR="005469B2">
        <w:t>o</w:t>
      </w:r>
      <w:r w:rsidR="00D06105" w:rsidRPr="00C50024">
        <w:t xml:space="preserve">ffice have completed </w:t>
      </w:r>
      <w:r w:rsidR="00D06105" w:rsidRPr="00AB675C">
        <w:t>relevant training</w:t>
      </w:r>
      <w:r w:rsidR="00503C00">
        <w:t>;</w:t>
      </w:r>
    </w:p>
    <w:p w14:paraId="153DA479" w14:textId="0552C516" w:rsidR="00D06105" w:rsidRPr="00AB675C" w:rsidRDefault="00DA66FA" w:rsidP="009E61C5">
      <w:pPr>
        <w:pStyle w:val="SingleTxtG"/>
        <w:ind w:firstLine="567"/>
      </w:pPr>
      <w:r>
        <w:t>(b)</w:t>
      </w:r>
      <w:r w:rsidR="00CC3AE6">
        <w:tab/>
      </w:r>
      <w:r w:rsidR="00D06105" w:rsidRPr="00AB675C">
        <w:t xml:space="preserve">The principle of non-refoulement is respected regarding territories where </w:t>
      </w:r>
      <w:r w:rsidR="0077668C">
        <w:t>the</w:t>
      </w:r>
      <w:r w:rsidR="0077668C" w:rsidRPr="00AB675C">
        <w:t xml:space="preserve"> </w:t>
      </w:r>
      <w:r w:rsidR="00D06105" w:rsidRPr="00AB675C">
        <w:t xml:space="preserve">life or freedom </w:t>
      </w:r>
      <w:r w:rsidR="0077668C">
        <w:t xml:space="preserve">of asylum seekers </w:t>
      </w:r>
      <w:r w:rsidR="00D06105" w:rsidRPr="00AB675C">
        <w:t>could be endangered</w:t>
      </w:r>
      <w:r w:rsidR="00503C00">
        <w:t>;</w:t>
      </w:r>
    </w:p>
    <w:p w14:paraId="78DB720C" w14:textId="535F9543" w:rsidR="00D06105" w:rsidRPr="00C50024" w:rsidRDefault="00DA66FA" w:rsidP="009E61C5">
      <w:pPr>
        <w:pStyle w:val="SingleTxtG"/>
        <w:ind w:firstLine="567"/>
      </w:pPr>
      <w:r>
        <w:t>(c)</w:t>
      </w:r>
      <w:r w:rsidR="00CC3AE6">
        <w:tab/>
      </w:r>
      <w:r w:rsidR="00D06105" w:rsidRPr="00C50024">
        <w:t xml:space="preserve">The principle of </w:t>
      </w:r>
      <w:r w:rsidR="00D06105">
        <w:t>“</w:t>
      </w:r>
      <w:r w:rsidR="00D06105" w:rsidRPr="00C50024">
        <w:t>safe third country</w:t>
      </w:r>
      <w:r w:rsidR="00D06105">
        <w:t>”</w:t>
      </w:r>
      <w:r w:rsidR="00D06105" w:rsidRPr="00C50024">
        <w:t xml:space="preserve"> is applied on the </w:t>
      </w:r>
      <w:r w:rsidR="00166247">
        <w:t>basis of a l</w:t>
      </w:r>
      <w:r w:rsidR="00D06105" w:rsidRPr="00C50024">
        <w:t xml:space="preserve">ist of </w:t>
      </w:r>
      <w:r w:rsidR="00166247">
        <w:t>s</w:t>
      </w:r>
      <w:r w:rsidR="00D06105" w:rsidRPr="00C50024">
        <w:t xml:space="preserve">afe </w:t>
      </w:r>
      <w:r w:rsidR="00166247">
        <w:t>t</w:t>
      </w:r>
      <w:r w:rsidR="00D06105" w:rsidRPr="00C50024">
        <w:t xml:space="preserve">hird </w:t>
      </w:r>
      <w:r w:rsidR="00166247">
        <w:t>c</w:t>
      </w:r>
      <w:r w:rsidR="00D06105" w:rsidRPr="00C50024">
        <w:t>ountries established by the Government, taking into account the circumstances of the specific case</w:t>
      </w:r>
      <w:r w:rsidR="00503C00">
        <w:t>;</w:t>
      </w:r>
    </w:p>
    <w:p w14:paraId="329CE9F5" w14:textId="25E4DAEC" w:rsidR="00D06105" w:rsidRPr="00C50024" w:rsidRDefault="00DA66FA" w:rsidP="009E61C5">
      <w:pPr>
        <w:pStyle w:val="SingleTxtG"/>
        <w:ind w:firstLine="567"/>
      </w:pPr>
      <w:r>
        <w:t>(d)</w:t>
      </w:r>
      <w:r w:rsidR="00CC3AE6">
        <w:tab/>
      </w:r>
      <w:r w:rsidR="00D06105" w:rsidRPr="00C50024">
        <w:t>18 reception and permanent centres</w:t>
      </w:r>
      <w:r w:rsidR="00D06105">
        <w:t xml:space="preserve"> have a total capacity </w:t>
      </w:r>
      <w:r w:rsidR="00D06105" w:rsidRPr="00C50024">
        <w:t xml:space="preserve">of 6,000 </w:t>
      </w:r>
      <w:r w:rsidR="00166247">
        <w:t>people</w:t>
      </w:r>
      <w:r w:rsidR="00D06105" w:rsidRPr="00C50024">
        <w:t xml:space="preserve">, </w:t>
      </w:r>
      <w:r w:rsidR="00D06105">
        <w:t xml:space="preserve">which may be increased </w:t>
      </w:r>
      <w:r w:rsidR="00166247">
        <w:t xml:space="preserve">by 10 per cent </w:t>
      </w:r>
      <w:r w:rsidR="00D06105" w:rsidRPr="00C50024">
        <w:t>through the use of facilities intended for shorter stays.</w:t>
      </w:r>
      <w:r w:rsidR="00D06105">
        <w:t xml:space="preserve"> The State party provided information on the conditions of the centres</w:t>
      </w:r>
      <w:r w:rsidR="00166247">
        <w:t>,</w:t>
      </w:r>
      <w:r w:rsidR="00D06105">
        <w:t xml:space="preserve"> and </w:t>
      </w:r>
      <w:r w:rsidR="00166247">
        <w:t xml:space="preserve">reported </w:t>
      </w:r>
      <w:r w:rsidR="00D06105">
        <w:t>that a</w:t>
      </w:r>
      <w:r w:rsidR="00D06105" w:rsidRPr="00C50024">
        <w:t xml:space="preserve">ccommodation </w:t>
      </w:r>
      <w:r w:rsidR="00166247">
        <w:t>was</w:t>
      </w:r>
      <w:r w:rsidR="00166247" w:rsidRPr="00C50024">
        <w:t xml:space="preserve"> </w:t>
      </w:r>
      <w:r w:rsidR="00D06105" w:rsidRPr="00C50024">
        <w:t>provided without any form of discrimination.</w:t>
      </w:r>
      <w:r w:rsidR="00D06105" w:rsidRPr="004B5EA5">
        <w:t xml:space="preserve"> </w:t>
      </w:r>
      <w:r w:rsidR="00D06105" w:rsidRPr="00C50024">
        <w:t>Accommodation capacities are being further improved to be compliant with E</w:t>
      </w:r>
      <w:r w:rsidR="00166247">
        <w:t xml:space="preserve">uropean </w:t>
      </w:r>
      <w:r w:rsidR="00D06105" w:rsidRPr="00C50024">
        <w:t>A</w:t>
      </w:r>
      <w:r w:rsidR="00166247">
        <w:t xml:space="preserve">sylum </w:t>
      </w:r>
      <w:r w:rsidR="00D06105" w:rsidRPr="00C50024">
        <w:t>S</w:t>
      </w:r>
      <w:r w:rsidR="00166247">
        <w:t xml:space="preserve">upport </w:t>
      </w:r>
      <w:r w:rsidR="00D06105" w:rsidRPr="00C50024">
        <w:t>O</w:t>
      </w:r>
      <w:r w:rsidR="00166247">
        <w:t>ffice (EASO)</w:t>
      </w:r>
      <w:r w:rsidR="00D06105" w:rsidRPr="00C50024">
        <w:t xml:space="preserve"> standards. The Commissariat will introduce EASO tools for the identification of persons with development impairments, and will develop </w:t>
      </w:r>
      <w:r w:rsidR="007D7D04">
        <w:t>an</w:t>
      </w:r>
      <w:r w:rsidR="007D7D04" w:rsidRPr="00C50024">
        <w:t xml:space="preserve"> </w:t>
      </w:r>
      <w:r w:rsidR="00D06105" w:rsidRPr="00C50024">
        <w:t xml:space="preserve">implementation monitoring system with the support of the European Commission. The preliminary observations </w:t>
      </w:r>
      <w:r w:rsidR="007D7D04">
        <w:t xml:space="preserve">made </w:t>
      </w:r>
      <w:r w:rsidR="00D06105" w:rsidRPr="00C50024">
        <w:t xml:space="preserve">by the Special Rapporteur on torture and other cruel, inhuman or degrading treatment or punishment </w:t>
      </w:r>
      <w:r w:rsidR="007D7D04">
        <w:t>in</w:t>
      </w:r>
      <w:r w:rsidR="007D7D04" w:rsidRPr="00C50024">
        <w:t xml:space="preserve"> </w:t>
      </w:r>
      <w:r w:rsidR="00D06105" w:rsidRPr="00C50024">
        <w:t xml:space="preserve">November 2017 </w:t>
      </w:r>
      <w:r w:rsidR="007D7D04">
        <w:t xml:space="preserve">did not </w:t>
      </w:r>
      <w:r w:rsidR="00D06105" w:rsidRPr="00C50024">
        <w:t xml:space="preserve">indicate </w:t>
      </w:r>
      <w:r w:rsidR="007D7D04">
        <w:t>any</w:t>
      </w:r>
      <w:r w:rsidR="00D06105" w:rsidRPr="00C50024">
        <w:t xml:space="preserve"> violations of human rights regarding </w:t>
      </w:r>
      <w:r w:rsidR="00D06105">
        <w:t xml:space="preserve">the </w:t>
      </w:r>
      <w:r w:rsidR="00D06105" w:rsidRPr="00C50024">
        <w:t xml:space="preserve">living conditions </w:t>
      </w:r>
      <w:r w:rsidR="003118FA">
        <w:t>in</w:t>
      </w:r>
      <w:r w:rsidR="003118FA" w:rsidRPr="00C50024">
        <w:t xml:space="preserve"> </w:t>
      </w:r>
      <w:r w:rsidR="00D06105" w:rsidRPr="00C50024">
        <w:t>the accommodation of migrants and asylum</w:t>
      </w:r>
      <w:r w:rsidR="007D7D04">
        <w:t xml:space="preserve"> </w:t>
      </w:r>
      <w:r w:rsidR="00D06105" w:rsidRPr="00C50024">
        <w:t>seekers</w:t>
      </w:r>
      <w:r w:rsidR="00503C00">
        <w:t>;</w:t>
      </w:r>
    </w:p>
    <w:p w14:paraId="48C834A5" w14:textId="4770C16B" w:rsidR="00D06105" w:rsidRPr="00106309" w:rsidRDefault="00DA66FA" w:rsidP="009E61C5">
      <w:pPr>
        <w:pStyle w:val="SingleTxtG"/>
        <w:ind w:firstLine="567"/>
      </w:pPr>
      <w:r>
        <w:t>(e)</w:t>
      </w:r>
      <w:r w:rsidR="00CC3AE6">
        <w:tab/>
      </w:r>
      <w:r w:rsidR="00D06105" w:rsidRPr="00106309">
        <w:t xml:space="preserve">No information </w:t>
      </w:r>
      <w:r w:rsidR="003118FA">
        <w:t xml:space="preserve">was </w:t>
      </w:r>
      <w:r w:rsidR="00D06105" w:rsidRPr="00106309">
        <w:t>provided.</w:t>
      </w:r>
    </w:p>
    <w:p w14:paraId="43987336" w14:textId="0E96E5BA" w:rsidR="00D06105" w:rsidRPr="00E428FC" w:rsidRDefault="0018472B" w:rsidP="0018472B">
      <w:pPr>
        <w:pStyle w:val="H23G"/>
      </w:pPr>
      <w:r>
        <w:tab/>
      </w:r>
      <w:r>
        <w:tab/>
      </w:r>
      <w:r w:rsidR="00D06105" w:rsidRPr="00727A70">
        <w:t>Information from non-governmental organizations</w:t>
      </w:r>
    </w:p>
    <w:p w14:paraId="4A88AD37" w14:textId="57AF6048" w:rsidR="00D06105" w:rsidRPr="00080DEE" w:rsidRDefault="00CC3AE6" w:rsidP="00CC3AE6">
      <w:pPr>
        <w:pStyle w:val="H4G"/>
        <w:rPr>
          <w:rFonts w:eastAsia="SimSun"/>
          <w:lang w:eastAsia="zh-CN"/>
        </w:rPr>
      </w:pPr>
      <w:r>
        <w:tab/>
      </w:r>
      <w:r>
        <w:tab/>
      </w:r>
      <w:r w:rsidR="00D06105" w:rsidRPr="00CD7FB2">
        <w:t>Border Violence Monitoring Network</w:t>
      </w:r>
    </w:p>
    <w:p w14:paraId="786A0592" w14:textId="7E0D8E1B" w:rsidR="00D06105" w:rsidRPr="00DA66FA" w:rsidRDefault="00DA66FA" w:rsidP="009E61C5">
      <w:pPr>
        <w:widowControl w:val="0"/>
        <w:spacing w:before="120" w:line="240" w:lineRule="auto"/>
        <w:ind w:left="1168" w:right="1094" w:firstLine="567"/>
        <w:jc w:val="both"/>
        <w:rPr>
          <w:bCs/>
          <w:color w:val="000000" w:themeColor="text1"/>
        </w:rPr>
      </w:pPr>
      <w:r>
        <w:rPr>
          <w:bCs/>
          <w:color w:val="000000" w:themeColor="text1"/>
        </w:rPr>
        <w:t>(a)</w:t>
      </w:r>
      <w:r>
        <w:rPr>
          <w:bCs/>
          <w:color w:val="000000" w:themeColor="text1"/>
        </w:rPr>
        <w:tab/>
      </w:r>
      <w:r w:rsidR="00D06105" w:rsidRPr="00DA66FA">
        <w:rPr>
          <w:bCs/>
          <w:color w:val="000000" w:themeColor="text1"/>
        </w:rPr>
        <w:t>The</w:t>
      </w:r>
      <w:r w:rsidR="00D06105" w:rsidRPr="00DA66FA">
        <w:rPr>
          <w:color w:val="000000" w:themeColor="text1"/>
        </w:rPr>
        <w:t xml:space="preserve"> organization has recorded that 47.6</w:t>
      </w:r>
      <w:r w:rsidR="003118FA">
        <w:rPr>
          <w:color w:val="000000" w:themeColor="text1"/>
        </w:rPr>
        <w:t xml:space="preserve"> per cent</w:t>
      </w:r>
      <w:r w:rsidR="00D06105" w:rsidRPr="00DA66FA">
        <w:rPr>
          <w:color w:val="000000" w:themeColor="text1"/>
        </w:rPr>
        <w:t xml:space="preserve"> of victims of pushbacks, refoulement or collective expulsions from Serbia since March 2019 had formally expressed their intention </w:t>
      </w:r>
      <w:r w:rsidR="003118FA">
        <w:rPr>
          <w:color w:val="000000" w:themeColor="text1"/>
        </w:rPr>
        <w:t xml:space="preserve">to request </w:t>
      </w:r>
      <w:r w:rsidR="00D06105" w:rsidRPr="00DA66FA">
        <w:rPr>
          <w:color w:val="000000" w:themeColor="text1"/>
        </w:rPr>
        <w:t>asylum</w:t>
      </w:r>
      <w:r w:rsidR="00503C00">
        <w:rPr>
          <w:color w:val="000000" w:themeColor="text1"/>
        </w:rPr>
        <w:t>;</w:t>
      </w:r>
    </w:p>
    <w:p w14:paraId="1664B624" w14:textId="5458A9CF" w:rsidR="00D06105" w:rsidRPr="00512A80" w:rsidRDefault="00D06105" w:rsidP="009E61C5">
      <w:pPr>
        <w:pStyle w:val="ListParagraph"/>
        <w:widowControl w:val="0"/>
        <w:spacing w:before="120" w:line="240" w:lineRule="auto"/>
        <w:ind w:left="1166" w:right="1094"/>
        <w:contextualSpacing w:val="0"/>
        <w:jc w:val="both"/>
        <w:rPr>
          <w:color w:val="000000" w:themeColor="text1"/>
        </w:rPr>
      </w:pPr>
      <w:r w:rsidRPr="00512A80">
        <w:rPr>
          <w:color w:val="000000" w:themeColor="text1"/>
        </w:rPr>
        <w:lastRenderedPageBreak/>
        <w:t xml:space="preserve">Reports </w:t>
      </w:r>
      <w:r w:rsidR="003118FA">
        <w:rPr>
          <w:color w:val="000000" w:themeColor="text1"/>
        </w:rPr>
        <w:t>by</w:t>
      </w:r>
      <w:r w:rsidR="003118FA" w:rsidRPr="00512A80">
        <w:rPr>
          <w:color w:val="000000" w:themeColor="text1"/>
        </w:rPr>
        <w:t xml:space="preserve"> </w:t>
      </w:r>
      <w:r w:rsidRPr="00512A80">
        <w:rPr>
          <w:color w:val="000000" w:themeColor="text1"/>
        </w:rPr>
        <w:t xml:space="preserve">the Special Rapporteur on </w:t>
      </w:r>
      <w:r w:rsidR="003118FA">
        <w:rPr>
          <w:color w:val="000000" w:themeColor="text1"/>
        </w:rPr>
        <w:t>t</w:t>
      </w:r>
      <w:r w:rsidRPr="00512A80">
        <w:rPr>
          <w:color w:val="000000" w:themeColor="text1"/>
        </w:rPr>
        <w:t>orture</w:t>
      </w:r>
      <w:r w:rsidR="003118FA" w:rsidRPr="003118FA">
        <w:t xml:space="preserve"> </w:t>
      </w:r>
      <w:r w:rsidR="003118FA" w:rsidRPr="00C50024">
        <w:t>and other cruel, inhuman or degrading treatment or punishment</w:t>
      </w:r>
      <w:r w:rsidRPr="00512A80">
        <w:rPr>
          <w:color w:val="000000" w:themeColor="text1"/>
        </w:rPr>
        <w:t xml:space="preserve">, the Belgrade Centre for Human Rights, </w:t>
      </w:r>
      <w:r w:rsidR="003118FA">
        <w:rPr>
          <w:color w:val="000000" w:themeColor="text1"/>
        </w:rPr>
        <w:t xml:space="preserve">the </w:t>
      </w:r>
      <w:r w:rsidRPr="00512A80">
        <w:rPr>
          <w:color w:val="000000" w:themeColor="text1"/>
        </w:rPr>
        <w:t>Asylum Protection Centre and the U</w:t>
      </w:r>
      <w:r w:rsidR="003118FA">
        <w:rPr>
          <w:color w:val="000000" w:themeColor="text1"/>
        </w:rPr>
        <w:t xml:space="preserve">nited </w:t>
      </w:r>
      <w:r w:rsidRPr="00512A80">
        <w:rPr>
          <w:color w:val="000000" w:themeColor="text1"/>
        </w:rPr>
        <w:t>S</w:t>
      </w:r>
      <w:r w:rsidR="003118FA">
        <w:rPr>
          <w:color w:val="000000" w:themeColor="text1"/>
        </w:rPr>
        <w:t>tates</w:t>
      </w:r>
      <w:r w:rsidRPr="00512A80">
        <w:rPr>
          <w:color w:val="000000" w:themeColor="text1"/>
        </w:rPr>
        <w:t xml:space="preserve"> Department of State have demonstrated how the lack of capacity, resources and trained staff in the </w:t>
      </w:r>
      <w:r w:rsidR="003118FA">
        <w:rPr>
          <w:color w:val="000000" w:themeColor="text1"/>
        </w:rPr>
        <w:t>a</w:t>
      </w:r>
      <w:r w:rsidRPr="00512A80">
        <w:rPr>
          <w:color w:val="000000" w:themeColor="text1"/>
        </w:rPr>
        <w:t xml:space="preserve">sylum </w:t>
      </w:r>
      <w:r w:rsidR="003118FA">
        <w:rPr>
          <w:color w:val="000000" w:themeColor="text1"/>
        </w:rPr>
        <w:t>o</w:t>
      </w:r>
      <w:r w:rsidRPr="00512A80">
        <w:rPr>
          <w:color w:val="000000" w:themeColor="text1"/>
        </w:rPr>
        <w:t xml:space="preserve">ffice have resulted in delays and complications when </w:t>
      </w:r>
      <w:r w:rsidR="00883D58">
        <w:rPr>
          <w:color w:val="000000" w:themeColor="text1"/>
        </w:rPr>
        <w:t xml:space="preserve">persons have sought to request </w:t>
      </w:r>
      <w:r w:rsidRPr="00512A80">
        <w:rPr>
          <w:color w:val="000000" w:themeColor="text1"/>
        </w:rPr>
        <w:t xml:space="preserve">asylum. These reports </w:t>
      </w:r>
      <w:r w:rsidR="001F76C3">
        <w:rPr>
          <w:color w:val="000000" w:themeColor="text1"/>
        </w:rPr>
        <w:t>also</w:t>
      </w:r>
      <w:r w:rsidRPr="00512A80">
        <w:rPr>
          <w:color w:val="000000" w:themeColor="text1"/>
        </w:rPr>
        <w:t xml:space="preserve"> highlighted the legal gaps </w:t>
      </w:r>
      <w:r w:rsidR="001F76C3">
        <w:rPr>
          <w:color w:val="000000" w:themeColor="text1"/>
        </w:rPr>
        <w:t xml:space="preserve">in </w:t>
      </w:r>
      <w:r w:rsidRPr="00512A80">
        <w:rPr>
          <w:color w:val="000000" w:themeColor="text1"/>
        </w:rPr>
        <w:t>and inconsistent enforcement of existing legislation.</w:t>
      </w:r>
    </w:p>
    <w:p w14:paraId="30AC3F8C" w14:textId="0958344F" w:rsidR="00D06105" w:rsidRPr="00512A80" w:rsidRDefault="00D06105" w:rsidP="009E61C5">
      <w:pPr>
        <w:pStyle w:val="ListParagraph"/>
        <w:widowControl w:val="0"/>
        <w:spacing w:before="120" w:line="240" w:lineRule="auto"/>
        <w:ind w:left="1166" w:right="1094"/>
        <w:contextualSpacing w:val="0"/>
        <w:jc w:val="both"/>
        <w:rPr>
          <w:rFonts w:eastAsia="SimSun"/>
          <w:color w:val="000000" w:themeColor="text1"/>
          <w:lang w:eastAsia="zh-CN"/>
        </w:rPr>
      </w:pPr>
      <w:r w:rsidRPr="00512A80">
        <w:rPr>
          <w:color w:val="000000" w:themeColor="text1"/>
        </w:rPr>
        <w:t xml:space="preserve">The Belgrade Centre for Human Rights determined that authorities informally return irregular migrants </w:t>
      </w:r>
      <w:r w:rsidR="00F074AA">
        <w:rPr>
          <w:color w:val="000000" w:themeColor="text1"/>
        </w:rPr>
        <w:t>without</w:t>
      </w:r>
      <w:r w:rsidRPr="00512A80">
        <w:rPr>
          <w:color w:val="000000" w:themeColor="text1"/>
        </w:rPr>
        <w:t xml:space="preserve"> examining </w:t>
      </w:r>
      <w:r w:rsidR="001F76C3">
        <w:rPr>
          <w:color w:val="000000" w:themeColor="text1"/>
        </w:rPr>
        <w:t>whether they</w:t>
      </w:r>
      <w:r w:rsidR="001F76C3" w:rsidRPr="00512A80">
        <w:rPr>
          <w:color w:val="000000" w:themeColor="text1"/>
        </w:rPr>
        <w:t xml:space="preserve"> </w:t>
      </w:r>
      <w:r w:rsidRPr="00512A80">
        <w:rPr>
          <w:color w:val="000000" w:themeColor="text1"/>
        </w:rPr>
        <w:t xml:space="preserve">are in need of international protection. </w:t>
      </w:r>
    </w:p>
    <w:p w14:paraId="5B0EA7BD" w14:textId="66474A67" w:rsidR="00D06105" w:rsidRPr="00512A80" w:rsidRDefault="00DA66FA" w:rsidP="009E61C5">
      <w:pPr>
        <w:pStyle w:val="ListParagraph"/>
        <w:spacing w:before="120" w:line="240" w:lineRule="auto"/>
        <w:ind w:left="1168" w:right="1094" w:firstLine="567"/>
        <w:contextualSpacing w:val="0"/>
        <w:jc w:val="both"/>
        <w:rPr>
          <w:color w:val="000000" w:themeColor="text1"/>
        </w:rPr>
      </w:pPr>
      <w:r>
        <w:rPr>
          <w:color w:val="000000" w:themeColor="text1"/>
        </w:rPr>
        <w:t>(</w:t>
      </w:r>
      <w:r w:rsidR="00D06105" w:rsidRPr="00512A80">
        <w:rPr>
          <w:color w:val="000000" w:themeColor="text1"/>
        </w:rPr>
        <w:t>b) and</w:t>
      </w:r>
      <w:r>
        <w:rPr>
          <w:color w:val="000000" w:themeColor="text1"/>
        </w:rPr>
        <w:t xml:space="preserve"> (c)</w:t>
      </w:r>
      <w:r w:rsidR="00E139A4">
        <w:rPr>
          <w:color w:val="000000" w:themeColor="text1"/>
        </w:rPr>
        <w:t xml:space="preserve"> </w:t>
      </w:r>
      <w:r w:rsidR="00D06105">
        <w:rPr>
          <w:color w:val="000000" w:themeColor="text1"/>
        </w:rPr>
        <w:t>D</w:t>
      </w:r>
      <w:r w:rsidR="00D06105" w:rsidRPr="00512A80">
        <w:rPr>
          <w:color w:val="000000" w:themeColor="text1"/>
        </w:rPr>
        <w:t>e</w:t>
      </w:r>
      <w:r w:rsidR="00F074AA">
        <w:rPr>
          <w:color w:val="000000" w:themeColor="text1"/>
        </w:rPr>
        <w:t xml:space="preserve">nial of applications for asylum </w:t>
      </w:r>
      <w:r w:rsidR="00D06105" w:rsidRPr="00512A80">
        <w:rPr>
          <w:color w:val="000000" w:themeColor="text1"/>
        </w:rPr>
        <w:t>cannot be challenged through suspensive proceedings. Moreover, due to the collective nature of expulsion</w:t>
      </w:r>
      <w:r w:rsidR="00F074AA">
        <w:rPr>
          <w:color w:val="000000" w:themeColor="text1"/>
        </w:rPr>
        <w:t>s</w:t>
      </w:r>
      <w:r w:rsidR="00D06105" w:rsidRPr="00512A80">
        <w:rPr>
          <w:color w:val="000000" w:themeColor="text1"/>
        </w:rPr>
        <w:t>, applications are often not assessed on an individual basis</w:t>
      </w:r>
      <w:r w:rsidR="00503C00">
        <w:rPr>
          <w:color w:val="000000" w:themeColor="text1"/>
        </w:rPr>
        <w:t>;</w:t>
      </w:r>
    </w:p>
    <w:p w14:paraId="5C45DB3F" w14:textId="1D30991E" w:rsidR="00D06105" w:rsidRPr="00512A80" w:rsidRDefault="00D06105" w:rsidP="009E61C5">
      <w:pPr>
        <w:pStyle w:val="ListParagraph"/>
        <w:widowControl w:val="0"/>
        <w:spacing w:before="120" w:line="240" w:lineRule="auto"/>
        <w:ind w:left="1166" w:right="1094"/>
        <w:contextualSpacing w:val="0"/>
        <w:jc w:val="both"/>
        <w:rPr>
          <w:bCs/>
          <w:color w:val="000000" w:themeColor="text1"/>
        </w:rPr>
      </w:pPr>
      <w:r w:rsidRPr="00512A80">
        <w:rPr>
          <w:bCs/>
          <w:color w:val="000000" w:themeColor="text1"/>
        </w:rPr>
        <w:t xml:space="preserve">The State party should immediately ensure that the principle of non-refoulement is fully adhered to and </w:t>
      </w:r>
      <w:r w:rsidR="00F074AA">
        <w:rPr>
          <w:bCs/>
          <w:color w:val="000000" w:themeColor="text1"/>
        </w:rPr>
        <w:t xml:space="preserve">halt </w:t>
      </w:r>
      <w:r w:rsidRPr="00512A80">
        <w:rPr>
          <w:bCs/>
          <w:color w:val="000000" w:themeColor="text1"/>
        </w:rPr>
        <w:t>the collective expulsion of aliens</w:t>
      </w:r>
      <w:r w:rsidRPr="00512A80">
        <w:rPr>
          <w:color w:val="000000" w:themeColor="text1"/>
        </w:rPr>
        <w:t xml:space="preserve">. </w:t>
      </w:r>
      <w:r w:rsidRPr="00512A80">
        <w:rPr>
          <w:color w:val="000000" w:themeColor="text1"/>
        </w:rPr>
        <w:tab/>
      </w:r>
    </w:p>
    <w:p w14:paraId="7EF8D4B4" w14:textId="27DD084D" w:rsidR="00D06105" w:rsidRDefault="00D06105" w:rsidP="009E61C5">
      <w:pPr>
        <w:pStyle w:val="ListParagraph"/>
        <w:widowControl w:val="0"/>
        <w:spacing w:before="120" w:line="240" w:lineRule="auto"/>
        <w:ind w:left="1166" w:right="1094"/>
        <w:contextualSpacing w:val="0"/>
        <w:jc w:val="both"/>
        <w:rPr>
          <w:color w:val="000000" w:themeColor="text1"/>
        </w:rPr>
      </w:pPr>
      <w:r w:rsidRPr="00512A80">
        <w:rPr>
          <w:color w:val="000000" w:themeColor="text1"/>
        </w:rPr>
        <w:t>While acknowledg</w:t>
      </w:r>
      <w:r>
        <w:rPr>
          <w:color w:val="000000" w:themeColor="text1"/>
        </w:rPr>
        <w:t>ing</w:t>
      </w:r>
      <w:r w:rsidRPr="00512A80">
        <w:rPr>
          <w:color w:val="000000" w:themeColor="text1"/>
        </w:rPr>
        <w:t xml:space="preserve"> </w:t>
      </w:r>
      <w:r>
        <w:rPr>
          <w:color w:val="000000" w:themeColor="text1"/>
        </w:rPr>
        <w:t xml:space="preserve">the </w:t>
      </w:r>
      <w:r w:rsidRPr="00512A80">
        <w:rPr>
          <w:color w:val="000000" w:themeColor="text1"/>
        </w:rPr>
        <w:t xml:space="preserve">new Asylum Act, research </w:t>
      </w:r>
      <w:r w:rsidR="00F074AA">
        <w:rPr>
          <w:color w:val="000000" w:themeColor="text1"/>
        </w:rPr>
        <w:t>conducted by</w:t>
      </w:r>
      <w:r w:rsidR="00F074AA" w:rsidRPr="00512A80">
        <w:rPr>
          <w:color w:val="000000" w:themeColor="text1"/>
        </w:rPr>
        <w:t xml:space="preserve"> </w:t>
      </w:r>
      <w:r w:rsidRPr="00512A80">
        <w:rPr>
          <w:color w:val="000000" w:themeColor="text1"/>
        </w:rPr>
        <w:t xml:space="preserve">the Belgrade Centre for Human Rights </w:t>
      </w:r>
      <w:r w:rsidR="00F074AA">
        <w:rPr>
          <w:color w:val="000000" w:themeColor="text1"/>
        </w:rPr>
        <w:t xml:space="preserve">has </w:t>
      </w:r>
      <w:r w:rsidRPr="00512A80">
        <w:rPr>
          <w:color w:val="000000" w:themeColor="text1"/>
        </w:rPr>
        <w:t>show</w:t>
      </w:r>
      <w:r w:rsidR="00F074AA">
        <w:rPr>
          <w:color w:val="000000" w:themeColor="text1"/>
        </w:rPr>
        <w:t>n</w:t>
      </w:r>
      <w:r w:rsidRPr="00512A80">
        <w:rPr>
          <w:color w:val="000000" w:themeColor="text1"/>
        </w:rPr>
        <w:t xml:space="preserve"> that the new legal measures were ineffectively applied and that 95</w:t>
      </w:r>
      <w:r w:rsidR="00F074AA">
        <w:rPr>
          <w:color w:val="000000" w:themeColor="text1"/>
        </w:rPr>
        <w:t xml:space="preserve"> per cent </w:t>
      </w:r>
      <w:r w:rsidRPr="00512A80">
        <w:rPr>
          <w:color w:val="000000" w:themeColor="text1"/>
        </w:rPr>
        <w:t xml:space="preserve">of decisions </w:t>
      </w:r>
      <w:r w:rsidR="00F074AA">
        <w:rPr>
          <w:color w:val="000000" w:themeColor="text1"/>
        </w:rPr>
        <w:t xml:space="preserve">made </w:t>
      </w:r>
      <w:r w:rsidR="00F074AA" w:rsidRPr="00512A80">
        <w:rPr>
          <w:color w:val="000000" w:themeColor="text1"/>
        </w:rPr>
        <w:t>in 2019</w:t>
      </w:r>
      <w:r w:rsidR="00F074AA">
        <w:rPr>
          <w:color w:val="000000" w:themeColor="text1"/>
        </w:rPr>
        <w:t xml:space="preserve"> </w:t>
      </w:r>
      <w:r w:rsidRPr="00512A80">
        <w:rPr>
          <w:color w:val="000000" w:themeColor="text1"/>
        </w:rPr>
        <w:t xml:space="preserve">on the </w:t>
      </w:r>
      <w:r w:rsidR="00F074AA">
        <w:rPr>
          <w:color w:val="000000" w:themeColor="text1"/>
        </w:rPr>
        <w:t xml:space="preserve">principle of the </w:t>
      </w:r>
      <w:r w:rsidRPr="00512A80">
        <w:rPr>
          <w:color w:val="000000" w:themeColor="text1"/>
        </w:rPr>
        <w:t xml:space="preserve">safe third country were rendered in line with the </w:t>
      </w:r>
      <w:r w:rsidR="00F074AA">
        <w:rPr>
          <w:color w:val="000000" w:themeColor="text1"/>
        </w:rPr>
        <w:t>former</w:t>
      </w:r>
      <w:r w:rsidR="00F074AA" w:rsidRPr="00512A80">
        <w:rPr>
          <w:color w:val="000000" w:themeColor="text1"/>
        </w:rPr>
        <w:t xml:space="preserve"> </w:t>
      </w:r>
      <w:r w:rsidRPr="00512A80">
        <w:rPr>
          <w:color w:val="000000" w:themeColor="text1"/>
        </w:rPr>
        <w:t xml:space="preserve">Asylum Act. </w:t>
      </w:r>
    </w:p>
    <w:p w14:paraId="774E1B4F" w14:textId="77777777" w:rsidR="00D06105" w:rsidRPr="008619A3" w:rsidRDefault="00D06105" w:rsidP="00F427C3">
      <w:pPr>
        <w:pStyle w:val="H23G"/>
        <w:rPr>
          <w:rFonts w:eastAsia="SimSun"/>
          <w:lang w:eastAsia="zh-CN"/>
        </w:rPr>
      </w:pPr>
      <w:r w:rsidRPr="008619A3">
        <w:rPr>
          <w:rFonts w:eastAsia="SimSun"/>
          <w:lang w:eastAsia="zh-CN"/>
        </w:rPr>
        <w:tab/>
      </w:r>
      <w:r w:rsidRPr="008619A3">
        <w:rPr>
          <w:rFonts w:eastAsia="SimSun"/>
          <w:lang w:eastAsia="zh-CN"/>
        </w:rPr>
        <w:tab/>
        <w:t>Committee’s evaluation</w:t>
      </w:r>
    </w:p>
    <w:p w14:paraId="3237B323" w14:textId="57FE32D3" w:rsidR="00E139A4" w:rsidRPr="00C957D9" w:rsidRDefault="00D06105" w:rsidP="009E61C5">
      <w:pPr>
        <w:pStyle w:val="SingleTxtG"/>
        <w:rPr>
          <w:bCs/>
        </w:rPr>
      </w:pPr>
      <w:r w:rsidRPr="009E61C5">
        <w:rPr>
          <w:bCs/>
        </w:rPr>
        <w:t>[</w:t>
      </w:r>
      <w:r w:rsidRPr="00C957D9">
        <w:rPr>
          <w:b/>
          <w:bCs/>
        </w:rPr>
        <w:t>C</w:t>
      </w:r>
      <w:r w:rsidRPr="009E61C5">
        <w:rPr>
          <w:bCs/>
        </w:rPr>
        <w:t>]:</w:t>
      </w:r>
      <w:r w:rsidR="00063B5F" w:rsidRPr="00C957D9">
        <w:rPr>
          <w:bCs/>
        </w:rPr>
        <w:t xml:space="preserve"> </w:t>
      </w:r>
      <w:r w:rsidRPr="00C957D9">
        <w:rPr>
          <w:bCs/>
        </w:rPr>
        <w:t xml:space="preserve">(a), (b), (c), (d) and (e) </w:t>
      </w:r>
    </w:p>
    <w:p w14:paraId="1F85F1DF" w14:textId="46C5ED91" w:rsidR="00D06105" w:rsidRPr="00722960" w:rsidRDefault="00D06105" w:rsidP="009E61C5">
      <w:pPr>
        <w:pStyle w:val="SingleTxtG"/>
        <w:rPr>
          <w:bCs/>
        </w:rPr>
      </w:pPr>
      <w:r w:rsidRPr="00722960">
        <w:rPr>
          <w:bCs/>
        </w:rPr>
        <w:t xml:space="preserve">The Committee </w:t>
      </w:r>
      <w:r w:rsidR="00F074AA" w:rsidRPr="00722960">
        <w:rPr>
          <w:bCs/>
        </w:rPr>
        <w:t xml:space="preserve">takes </w:t>
      </w:r>
      <w:r w:rsidRPr="00722960">
        <w:rPr>
          <w:bCs/>
        </w:rPr>
        <w:t xml:space="preserve">note </w:t>
      </w:r>
      <w:r w:rsidR="00F074AA" w:rsidRPr="00722960">
        <w:rPr>
          <w:bCs/>
        </w:rPr>
        <w:t xml:space="preserve">of </w:t>
      </w:r>
      <w:r w:rsidRPr="00722960">
        <w:rPr>
          <w:bCs/>
        </w:rPr>
        <w:t xml:space="preserve">the information provided by the State party, but regrets the lack of information on measures taken, </w:t>
      </w:r>
      <w:r w:rsidR="00F074AA" w:rsidRPr="00722960">
        <w:rPr>
          <w:bCs/>
        </w:rPr>
        <w:t xml:space="preserve">since </w:t>
      </w:r>
      <w:r w:rsidRPr="00722960">
        <w:rPr>
          <w:bCs/>
        </w:rPr>
        <w:t xml:space="preserve">the adoption </w:t>
      </w:r>
      <w:r w:rsidR="00F074AA" w:rsidRPr="00722960">
        <w:rPr>
          <w:bCs/>
        </w:rPr>
        <w:t xml:space="preserve">by </w:t>
      </w:r>
      <w:r w:rsidRPr="00722960">
        <w:rPr>
          <w:bCs/>
        </w:rPr>
        <w:t xml:space="preserve">the Committee </w:t>
      </w:r>
      <w:r w:rsidR="00F074AA" w:rsidRPr="00722960">
        <w:rPr>
          <w:bCs/>
        </w:rPr>
        <w:t xml:space="preserve">of its </w:t>
      </w:r>
      <w:r w:rsidRPr="00722960">
        <w:rPr>
          <w:bCs/>
        </w:rPr>
        <w:t xml:space="preserve">concluding observations, to comply with the Committee’s recommendations. The Committee reiterates its recommendation. </w:t>
      </w:r>
    </w:p>
    <w:p w14:paraId="709CAB69" w14:textId="4E4A6126" w:rsidR="00D06105" w:rsidRDefault="00D06105" w:rsidP="009E61C5">
      <w:pPr>
        <w:pStyle w:val="SingleTxtG"/>
        <w:rPr>
          <w:color w:val="000000" w:themeColor="text1"/>
          <w:sz w:val="16"/>
          <w:szCs w:val="16"/>
        </w:rPr>
      </w:pPr>
      <w:r w:rsidRPr="00106309">
        <w:rPr>
          <w:bCs/>
        </w:rPr>
        <w:t>The Committee regrets the lack of information on mea</w:t>
      </w:r>
      <w:r>
        <w:rPr>
          <w:bCs/>
        </w:rPr>
        <w:t>s</w:t>
      </w:r>
      <w:r w:rsidRPr="00106309">
        <w:rPr>
          <w:bCs/>
        </w:rPr>
        <w:t xml:space="preserve">ures taken, </w:t>
      </w:r>
      <w:r w:rsidR="00F074AA">
        <w:rPr>
          <w:bCs/>
        </w:rPr>
        <w:t>since</w:t>
      </w:r>
      <w:r w:rsidR="00F074AA" w:rsidRPr="00106309">
        <w:rPr>
          <w:bCs/>
        </w:rPr>
        <w:t xml:space="preserve"> </w:t>
      </w:r>
      <w:r w:rsidRPr="00106309">
        <w:rPr>
          <w:bCs/>
        </w:rPr>
        <w:t xml:space="preserve">the adoption </w:t>
      </w:r>
      <w:r w:rsidR="00F074AA">
        <w:rPr>
          <w:bCs/>
        </w:rPr>
        <w:t>by</w:t>
      </w:r>
      <w:r w:rsidR="00F074AA" w:rsidRPr="00106309">
        <w:rPr>
          <w:bCs/>
        </w:rPr>
        <w:t xml:space="preserve"> </w:t>
      </w:r>
      <w:r w:rsidRPr="00106309">
        <w:rPr>
          <w:bCs/>
        </w:rPr>
        <w:t xml:space="preserve">the Committee </w:t>
      </w:r>
      <w:r w:rsidR="00F074AA">
        <w:rPr>
          <w:bCs/>
        </w:rPr>
        <w:t xml:space="preserve">of its </w:t>
      </w:r>
      <w:r w:rsidRPr="00106309">
        <w:rPr>
          <w:bCs/>
        </w:rPr>
        <w:t>recommendation</w:t>
      </w:r>
      <w:r>
        <w:rPr>
          <w:bCs/>
        </w:rPr>
        <w:t>,</w:t>
      </w:r>
      <w:r w:rsidRPr="00106309">
        <w:rPr>
          <w:bCs/>
        </w:rPr>
        <w:t xml:space="preserve"> to ensur</w:t>
      </w:r>
      <w:r>
        <w:rPr>
          <w:bCs/>
        </w:rPr>
        <w:t>e</w:t>
      </w:r>
      <w:r w:rsidRPr="00106309">
        <w:rPr>
          <w:bCs/>
        </w:rPr>
        <w:t xml:space="preserve"> that all asylum applications are assessed promptly on an individual basis with full respect for the principle of non-refoulement and that decisions </w:t>
      </w:r>
      <w:r w:rsidR="00F074AA">
        <w:rPr>
          <w:bCs/>
        </w:rPr>
        <w:t>to deny asylum</w:t>
      </w:r>
      <w:r w:rsidRPr="00106309">
        <w:rPr>
          <w:bCs/>
        </w:rPr>
        <w:t xml:space="preserve"> can be challenged through suspensive proceedings. It reiterates its recommendation. </w:t>
      </w:r>
    </w:p>
    <w:p w14:paraId="4568CC36" w14:textId="733FFB37" w:rsidR="00D06105" w:rsidRDefault="00D06105" w:rsidP="009E61C5">
      <w:pPr>
        <w:pStyle w:val="SingleTxtG"/>
        <w:rPr>
          <w:bCs/>
        </w:rPr>
      </w:pPr>
      <w:r w:rsidRPr="009E2939">
        <w:t>The Committee regrets the lack of information on measures taken</w:t>
      </w:r>
      <w:r>
        <w:t>,</w:t>
      </w:r>
      <w:r w:rsidRPr="009E2939">
        <w:t xml:space="preserve"> </w:t>
      </w:r>
      <w:r w:rsidR="00F074AA">
        <w:t>since</w:t>
      </w:r>
      <w:r w:rsidR="00F074AA" w:rsidRPr="009E2939">
        <w:t xml:space="preserve"> </w:t>
      </w:r>
      <w:r w:rsidRPr="009E2939">
        <w:t xml:space="preserve">the adoption </w:t>
      </w:r>
      <w:r w:rsidR="00F074AA">
        <w:t>by</w:t>
      </w:r>
      <w:r w:rsidR="00F074AA" w:rsidRPr="009E2939">
        <w:t xml:space="preserve"> </w:t>
      </w:r>
      <w:r w:rsidRPr="009E2939">
        <w:t xml:space="preserve">the Committee </w:t>
      </w:r>
      <w:r w:rsidR="00F074AA">
        <w:t xml:space="preserve">of its </w:t>
      </w:r>
      <w:r w:rsidRPr="009E2939">
        <w:t xml:space="preserve">recommendation, to </w:t>
      </w:r>
      <w:r w:rsidRPr="009E2939">
        <w:rPr>
          <w:bCs/>
        </w:rPr>
        <w:t xml:space="preserve">refrain from </w:t>
      </w:r>
      <w:r w:rsidR="00F074AA">
        <w:rPr>
          <w:bCs/>
        </w:rPr>
        <w:t xml:space="preserve">the </w:t>
      </w:r>
      <w:r w:rsidRPr="009E2939">
        <w:rPr>
          <w:bCs/>
        </w:rPr>
        <w:t xml:space="preserve">collective expulsion of aliens and </w:t>
      </w:r>
      <w:r w:rsidR="00F074AA">
        <w:rPr>
          <w:bCs/>
        </w:rPr>
        <w:t xml:space="preserve">to </w:t>
      </w:r>
      <w:r w:rsidRPr="009E2939">
        <w:rPr>
          <w:bCs/>
        </w:rPr>
        <w:t xml:space="preserve">ensure an objective assessment of the level of protection when expelling aliens to “safe third countries”. It reiterates its recommendation. </w:t>
      </w:r>
    </w:p>
    <w:p w14:paraId="606F1133" w14:textId="13080A53" w:rsidR="00D06105" w:rsidRDefault="00D06105" w:rsidP="009E61C5">
      <w:pPr>
        <w:pStyle w:val="SingleTxtG"/>
        <w:rPr>
          <w:bCs/>
        </w:rPr>
      </w:pPr>
      <w:r>
        <w:rPr>
          <w:bCs/>
        </w:rPr>
        <w:t xml:space="preserve">The Committee </w:t>
      </w:r>
      <w:r w:rsidR="00F074AA">
        <w:rPr>
          <w:bCs/>
        </w:rPr>
        <w:t xml:space="preserve">takes </w:t>
      </w:r>
      <w:r>
        <w:rPr>
          <w:bCs/>
        </w:rPr>
        <w:t xml:space="preserve">note </w:t>
      </w:r>
      <w:r w:rsidR="00F074AA">
        <w:rPr>
          <w:bCs/>
        </w:rPr>
        <w:t xml:space="preserve">of </w:t>
      </w:r>
      <w:r>
        <w:rPr>
          <w:bCs/>
        </w:rPr>
        <w:t xml:space="preserve">the information provided by the State party, but regrets the lack of specific information on measures taken </w:t>
      </w:r>
      <w:r w:rsidR="00F074AA">
        <w:rPr>
          <w:bCs/>
        </w:rPr>
        <w:t xml:space="preserve">since </w:t>
      </w:r>
      <w:r>
        <w:rPr>
          <w:bCs/>
        </w:rPr>
        <w:t xml:space="preserve">the adoption </w:t>
      </w:r>
      <w:r w:rsidR="00F074AA">
        <w:rPr>
          <w:bCs/>
        </w:rPr>
        <w:t xml:space="preserve">by the Committee of its </w:t>
      </w:r>
      <w:r>
        <w:rPr>
          <w:bCs/>
        </w:rPr>
        <w:t xml:space="preserve">concluding observations. It </w:t>
      </w:r>
      <w:r w:rsidR="00F074AA">
        <w:rPr>
          <w:bCs/>
        </w:rPr>
        <w:t xml:space="preserve">requests </w:t>
      </w:r>
      <w:r>
        <w:rPr>
          <w:bCs/>
        </w:rPr>
        <w:t xml:space="preserve">information on the measures taken with the support of the European Commission and information on when </w:t>
      </w:r>
      <w:r w:rsidR="00F074AA">
        <w:rPr>
          <w:bCs/>
        </w:rPr>
        <w:t xml:space="preserve">they </w:t>
      </w:r>
      <w:r>
        <w:rPr>
          <w:bCs/>
        </w:rPr>
        <w:t xml:space="preserve">were taken. It reiterates its recommendation. </w:t>
      </w:r>
    </w:p>
    <w:p w14:paraId="1FF3CCB6" w14:textId="07DE04FA" w:rsidR="00D06105" w:rsidRPr="0025598C" w:rsidRDefault="00D06105" w:rsidP="009E61C5">
      <w:pPr>
        <w:pStyle w:val="SingleTxtG"/>
      </w:pPr>
      <w:r w:rsidRPr="0025598C">
        <w:t xml:space="preserve">The Committee regrets the lack of information on measures taken to ensure </w:t>
      </w:r>
      <w:r w:rsidRPr="0025598C">
        <w:rPr>
          <w:bCs/>
        </w:rPr>
        <w:t xml:space="preserve">that appropriate protocols are in place </w:t>
      </w:r>
      <w:r w:rsidR="00F074AA">
        <w:rPr>
          <w:bCs/>
        </w:rPr>
        <w:t>to</w:t>
      </w:r>
      <w:r w:rsidR="00F074AA" w:rsidRPr="0025598C">
        <w:rPr>
          <w:bCs/>
        </w:rPr>
        <w:t xml:space="preserve"> </w:t>
      </w:r>
      <w:r w:rsidR="00F074AA">
        <w:rPr>
          <w:bCs/>
        </w:rPr>
        <w:t>establish</w:t>
      </w:r>
      <w:r w:rsidRPr="0025598C">
        <w:rPr>
          <w:bCs/>
        </w:rPr>
        <w:t xml:space="preserve"> the age of unaccompanied minors</w:t>
      </w:r>
      <w:r w:rsidR="00F074AA">
        <w:rPr>
          <w:bCs/>
        </w:rPr>
        <w:t>,</w:t>
      </w:r>
      <w:r w:rsidRPr="0025598C">
        <w:rPr>
          <w:bCs/>
        </w:rPr>
        <w:t xml:space="preserve"> and that </w:t>
      </w:r>
      <w:r w:rsidR="00F074AA">
        <w:rPr>
          <w:bCs/>
        </w:rPr>
        <w:t>minors</w:t>
      </w:r>
      <w:r w:rsidR="00F074AA" w:rsidRPr="0025598C">
        <w:rPr>
          <w:bCs/>
        </w:rPr>
        <w:t xml:space="preserve"> </w:t>
      </w:r>
      <w:r w:rsidRPr="0025598C">
        <w:rPr>
          <w:bCs/>
        </w:rPr>
        <w:t xml:space="preserve">receive appropriate guardianship and treatment that takes into account the principle of the best interests of the child. It reiterates its recommendation. </w:t>
      </w:r>
    </w:p>
    <w:p w14:paraId="67012D45" w14:textId="264AE029" w:rsidR="00D06105" w:rsidRPr="00AB5F64" w:rsidRDefault="00D06105" w:rsidP="003A2B7E">
      <w:pPr>
        <w:pStyle w:val="H23G"/>
        <w:ind w:left="0" w:firstLine="0"/>
      </w:pPr>
      <w:r w:rsidRPr="00A90A9A">
        <w:rPr>
          <w:rFonts w:eastAsia="SimSun"/>
        </w:rPr>
        <w:tab/>
      </w:r>
      <w:r w:rsidRPr="000E4D11">
        <w:tab/>
      </w:r>
      <w:r w:rsidR="00C957D9">
        <w:t xml:space="preserve">Paragraph 39: </w:t>
      </w:r>
      <w:r w:rsidRPr="00AB5F64">
        <w:t xml:space="preserve">Freedom of expression </w:t>
      </w:r>
    </w:p>
    <w:p w14:paraId="2EECA56D" w14:textId="4DF0A796" w:rsidR="00DA66FA" w:rsidRDefault="00D06105" w:rsidP="009E61C5">
      <w:pPr>
        <w:pStyle w:val="SingleTxtG"/>
        <w:keepNext/>
        <w:keepLines/>
        <w:rPr>
          <w:b/>
          <w:bCs/>
        </w:rPr>
      </w:pPr>
      <w:r w:rsidRPr="00AB5F64">
        <w:rPr>
          <w:b/>
          <w:bCs/>
        </w:rPr>
        <w:t xml:space="preserve">The State party should: </w:t>
      </w:r>
    </w:p>
    <w:p w14:paraId="12724EC8" w14:textId="09C0C669" w:rsidR="00DA66FA" w:rsidRDefault="00DA66FA" w:rsidP="003A2B7E">
      <w:pPr>
        <w:pStyle w:val="SingleTxtG"/>
        <w:keepNext/>
        <w:keepLines/>
        <w:ind w:firstLine="567"/>
        <w:rPr>
          <w:b/>
          <w:bCs/>
        </w:rPr>
      </w:pPr>
      <w:r>
        <w:rPr>
          <w:b/>
          <w:bCs/>
        </w:rPr>
        <w:t>(a)</w:t>
      </w:r>
      <w:r>
        <w:rPr>
          <w:b/>
          <w:bCs/>
        </w:rPr>
        <w:tab/>
        <w:t>T</w:t>
      </w:r>
      <w:r w:rsidR="00D06105" w:rsidRPr="00AB5F64">
        <w:rPr>
          <w:b/>
          <w:bCs/>
        </w:rPr>
        <w:t xml:space="preserve">ake immediate steps to provide effective protection to media workers from all forms of intimidation and ensure that all cases are duly investigated and perpetrators of those acts of intimidation prosecuted </w:t>
      </w:r>
      <w:r>
        <w:rPr>
          <w:b/>
          <w:bCs/>
        </w:rPr>
        <w:t>and appropriately sanctioned;</w:t>
      </w:r>
    </w:p>
    <w:p w14:paraId="0DCAAE9A" w14:textId="3FA0CE39" w:rsidR="00DA66FA" w:rsidRDefault="00DA66FA" w:rsidP="00196DE8">
      <w:pPr>
        <w:pStyle w:val="SingleTxtG"/>
        <w:ind w:firstLine="567"/>
        <w:rPr>
          <w:b/>
          <w:bCs/>
        </w:rPr>
      </w:pPr>
      <w:r>
        <w:rPr>
          <w:b/>
          <w:bCs/>
        </w:rPr>
        <w:t>(b)</w:t>
      </w:r>
      <w:r>
        <w:rPr>
          <w:b/>
          <w:bCs/>
        </w:rPr>
        <w:tab/>
        <w:t>R</w:t>
      </w:r>
      <w:r w:rsidR="00D06105" w:rsidRPr="00AB5F64">
        <w:rPr>
          <w:b/>
          <w:bCs/>
        </w:rPr>
        <w:t>efrain from prosecuting journalists, human rights defenders and other members of civil society as a means of deterring or discouraging them from fr</w:t>
      </w:r>
      <w:r>
        <w:rPr>
          <w:b/>
          <w:bCs/>
        </w:rPr>
        <w:t>eely expressing their opinions;</w:t>
      </w:r>
    </w:p>
    <w:p w14:paraId="73643AD7" w14:textId="52B2B879" w:rsidR="00DA66FA" w:rsidRDefault="00DA66FA" w:rsidP="00196DE8">
      <w:pPr>
        <w:pStyle w:val="SingleTxtG"/>
        <w:ind w:firstLine="567"/>
        <w:rPr>
          <w:b/>
          <w:bCs/>
        </w:rPr>
      </w:pPr>
      <w:r>
        <w:rPr>
          <w:b/>
          <w:bCs/>
        </w:rPr>
        <w:lastRenderedPageBreak/>
        <w:t>(c)</w:t>
      </w:r>
      <w:r>
        <w:rPr>
          <w:b/>
          <w:bCs/>
        </w:rPr>
        <w:tab/>
      </w:r>
      <w:r w:rsidRPr="00AB5F64">
        <w:rPr>
          <w:b/>
          <w:bCs/>
        </w:rPr>
        <w:t>T</w:t>
      </w:r>
      <w:r w:rsidR="00D06105" w:rsidRPr="00AB5F64">
        <w:rPr>
          <w:b/>
          <w:bCs/>
        </w:rPr>
        <w:t>ake steps to ensure the transparency of media ownership and that private media outlets are free and independent, in conformity with the Committee</w:t>
      </w:r>
      <w:r w:rsidR="00D06105">
        <w:rPr>
          <w:b/>
          <w:bCs/>
        </w:rPr>
        <w:t>’</w:t>
      </w:r>
      <w:r w:rsidR="00D06105" w:rsidRPr="00AB5F64">
        <w:rPr>
          <w:b/>
          <w:bCs/>
        </w:rPr>
        <w:t>s general comment No. 34 (2011) on the freedoms</w:t>
      </w:r>
      <w:r>
        <w:rPr>
          <w:b/>
          <w:bCs/>
        </w:rPr>
        <w:t xml:space="preserve"> of opinion and expression; and</w:t>
      </w:r>
    </w:p>
    <w:p w14:paraId="33329106" w14:textId="64B46F77" w:rsidR="00D06105" w:rsidRPr="00AB5F64" w:rsidRDefault="00DA66FA" w:rsidP="00196DE8">
      <w:pPr>
        <w:pStyle w:val="SingleTxtG"/>
        <w:ind w:firstLine="567"/>
        <w:rPr>
          <w:b/>
          <w:bCs/>
        </w:rPr>
      </w:pPr>
      <w:r>
        <w:rPr>
          <w:b/>
          <w:bCs/>
        </w:rPr>
        <w:t>(d)</w:t>
      </w:r>
      <w:r>
        <w:rPr>
          <w:b/>
          <w:bCs/>
        </w:rPr>
        <w:tab/>
      </w:r>
      <w:r w:rsidRPr="00AB5F64">
        <w:rPr>
          <w:b/>
          <w:bCs/>
        </w:rPr>
        <w:t>R</w:t>
      </w:r>
      <w:r w:rsidR="00D06105" w:rsidRPr="00AB5F64">
        <w:rPr>
          <w:b/>
          <w:bCs/>
        </w:rPr>
        <w:t>eview the application of the Public Assembly Act of 26 January 2016 so as to ensure its compatibility with the Covenant.</w:t>
      </w:r>
    </w:p>
    <w:p w14:paraId="35F26EAB" w14:textId="578F702B" w:rsidR="00D06105" w:rsidRPr="00574E9B" w:rsidRDefault="00D06105" w:rsidP="00F427C3">
      <w:pPr>
        <w:pStyle w:val="H23G"/>
      </w:pPr>
      <w:r w:rsidRPr="00906407">
        <w:tab/>
      </w:r>
      <w:r w:rsidRPr="00906407">
        <w:tab/>
      </w:r>
      <w:r w:rsidRPr="00F427C3">
        <w:t>Summary</w:t>
      </w:r>
      <w:r w:rsidRPr="00574E9B">
        <w:t xml:space="preserve"> of State party’s reply</w:t>
      </w:r>
    </w:p>
    <w:p w14:paraId="620ED4E5" w14:textId="34A2DEA8" w:rsidR="00D06105" w:rsidRPr="00574E9B" w:rsidRDefault="00DA66FA" w:rsidP="009E61C5">
      <w:pPr>
        <w:pStyle w:val="SingleTxtG"/>
        <w:ind w:firstLine="567"/>
      </w:pPr>
      <w:r>
        <w:t>(</w:t>
      </w:r>
      <w:r w:rsidR="00F427C3">
        <w:t>a)</w:t>
      </w:r>
      <w:r w:rsidR="00F427C3">
        <w:tab/>
      </w:r>
      <w:r w:rsidR="00D06105" w:rsidRPr="00574E9B">
        <w:t xml:space="preserve">A </w:t>
      </w:r>
      <w:r w:rsidR="005960E9">
        <w:t>Technical Assistance and Information Exchange (</w:t>
      </w:r>
      <w:r w:rsidR="00D06105" w:rsidRPr="00574E9B">
        <w:t>TAIEX</w:t>
      </w:r>
      <w:r w:rsidR="005960E9">
        <w:t>)</w:t>
      </w:r>
      <w:r w:rsidR="00D06105" w:rsidRPr="00574E9B">
        <w:t xml:space="preserve"> mission was organized in March 2017 with the aim of implementing an analysis of relevant provisions of the Criminal Code to better protect journalists. </w:t>
      </w:r>
      <w:r w:rsidR="005960E9">
        <w:t>An</w:t>
      </w:r>
      <w:r w:rsidR="005960E9" w:rsidRPr="002E4743">
        <w:t xml:space="preserve"> </w:t>
      </w:r>
      <w:r w:rsidR="005960E9">
        <w:t>a</w:t>
      </w:r>
      <w:r w:rsidR="00D06105" w:rsidRPr="002E4743">
        <w:t xml:space="preserve">greement on cooperation and measures to </w:t>
      </w:r>
      <w:r w:rsidR="005960E9">
        <w:t>strengthen</w:t>
      </w:r>
      <w:r w:rsidR="00A911FB">
        <w:t xml:space="preserve"> the safety</w:t>
      </w:r>
      <w:r w:rsidR="00D06105" w:rsidRPr="002E4743">
        <w:t xml:space="preserve"> of journalists</w:t>
      </w:r>
      <w:r w:rsidR="00D06105" w:rsidRPr="00E677E8">
        <w:rPr>
          <w:i/>
        </w:rPr>
        <w:t xml:space="preserve"> </w:t>
      </w:r>
      <w:r w:rsidR="00D06105" w:rsidRPr="00574E9B">
        <w:t xml:space="preserve">was signed in </w:t>
      </w:r>
      <w:r w:rsidR="00D06105" w:rsidRPr="00F427C3">
        <w:t>December</w:t>
      </w:r>
      <w:r w:rsidR="00D06105" w:rsidRPr="00574E9B">
        <w:t xml:space="preserve"> 2016. The Public Prosecutor’s Office appointed secondary and tertiary contact points for each appeal</w:t>
      </w:r>
      <w:r w:rsidR="00D06105">
        <w:t xml:space="preserve"> to a</w:t>
      </w:r>
      <w:r w:rsidR="00D06105" w:rsidRPr="00574E9B">
        <w:t xml:space="preserve"> public prosecutor’s office </w:t>
      </w:r>
      <w:r w:rsidR="00D06105" w:rsidRPr="00F427C3">
        <w:t>with</w:t>
      </w:r>
      <w:r w:rsidR="00D06105" w:rsidRPr="00574E9B">
        <w:t xml:space="preserve"> the aim of increasing the </w:t>
      </w:r>
      <w:r w:rsidR="00A911FB">
        <w:t>effectiveness</w:t>
      </w:r>
      <w:r w:rsidR="00A911FB" w:rsidRPr="00574E9B">
        <w:t xml:space="preserve"> </w:t>
      </w:r>
      <w:r w:rsidR="00D06105" w:rsidRPr="00574E9B">
        <w:t>of cooperation.</w:t>
      </w:r>
      <w:r w:rsidR="00C957D9">
        <w:t xml:space="preserve"> </w:t>
      </w:r>
      <w:r w:rsidR="00D06105" w:rsidRPr="00574E9B">
        <w:t xml:space="preserve">The State party submitted </w:t>
      </w:r>
      <w:r w:rsidR="00D06105" w:rsidRPr="00F427C3">
        <w:t>information</w:t>
      </w:r>
      <w:r w:rsidR="00D06105" w:rsidRPr="00574E9B">
        <w:t xml:space="preserve"> on convictions</w:t>
      </w:r>
      <w:r w:rsidR="002B14F0">
        <w:t xml:space="preserve"> made</w:t>
      </w:r>
      <w:r w:rsidR="00D06105" w:rsidRPr="00574E9B">
        <w:t xml:space="preserve">, charges </w:t>
      </w:r>
      <w:r w:rsidR="002B14F0">
        <w:t xml:space="preserve">laid </w:t>
      </w:r>
      <w:r w:rsidR="00D06105" w:rsidRPr="00574E9B">
        <w:t>and investigations carried out from 1 January 2016 to 25 December 2017</w:t>
      </w:r>
      <w:r w:rsidR="00503C00">
        <w:t>;</w:t>
      </w:r>
    </w:p>
    <w:p w14:paraId="6E0A4E93" w14:textId="0B64CC88" w:rsidR="00D06105" w:rsidRPr="00574E9B" w:rsidRDefault="00DA66FA" w:rsidP="009E61C5">
      <w:pPr>
        <w:pStyle w:val="SingleTxtG"/>
        <w:ind w:firstLine="567"/>
        <w:rPr>
          <w:b/>
        </w:rPr>
      </w:pPr>
      <w:r>
        <w:t>(</w:t>
      </w:r>
      <w:r w:rsidR="00F427C3">
        <w:t>b)</w:t>
      </w:r>
      <w:r w:rsidR="00F427C3">
        <w:tab/>
      </w:r>
      <w:r w:rsidR="00D06105" w:rsidRPr="00574E9B">
        <w:t xml:space="preserve">The public prosecution </w:t>
      </w:r>
      <w:r w:rsidR="00A911FB">
        <w:t xml:space="preserve">office </w:t>
      </w:r>
      <w:r w:rsidR="00D06105" w:rsidRPr="00574E9B">
        <w:t xml:space="preserve">is an independent </w:t>
      </w:r>
      <w:r w:rsidR="00A911FB">
        <w:t>S</w:t>
      </w:r>
      <w:r w:rsidR="00D06105" w:rsidRPr="00574E9B">
        <w:t xml:space="preserve">tate body </w:t>
      </w:r>
      <w:r w:rsidR="00A911FB">
        <w:t xml:space="preserve">that </w:t>
      </w:r>
      <w:r w:rsidR="00D06105" w:rsidRPr="00574E9B">
        <w:t>prosecut</w:t>
      </w:r>
      <w:r w:rsidR="00A911FB">
        <w:t>es</w:t>
      </w:r>
      <w:r w:rsidR="00D06105" w:rsidRPr="00574E9B">
        <w:t xml:space="preserve"> perpetrators of criminal </w:t>
      </w:r>
      <w:r w:rsidR="00A911FB">
        <w:t>or</w:t>
      </w:r>
      <w:r w:rsidR="00A911FB" w:rsidRPr="00574E9B">
        <w:t xml:space="preserve"> </w:t>
      </w:r>
      <w:r w:rsidR="00D06105" w:rsidRPr="00574E9B">
        <w:t>other punishable acts. Any person</w:t>
      </w:r>
      <w:r w:rsidR="00A911FB">
        <w:t>,</w:t>
      </w:r>
      <w:r w:rsidR="00D06105" w:rsidRPr="00574E9B">
        <w:t xml:space="preserve"> </w:t>
      </w:r>
      <w:r w:rsidR="00A911FB" w:rsidRPr="00574E9B">
        <w:t xml:space="preserve">including journalists, human rights defenders </w:t>
      </w:r>
      <w:r w:rsidR="00A911FB">
        <w:t>or</w:t>
      </w:r>
      <w:r w:rsidR="00A911FB" w:rsidRPr="00574E9B">
        <w:t xml:space="preserve"> other members of civil society</w:t>
      </w:r>
      <w:r w:rsidR="00A911FB">
        <w:t>,</w:t>
      </w:r>
      <w:r w:rsidR="00A911FB" w:rsidRPr="00574E9B">
        <w:t xml:space="preserve"> </w:t>
      </w:r>
      <w:r w:rsidR="00D06105" w:rsidRPr="00574E9B">
        <w:t xml:space="preserve">committing a criminal or other punishable offence </w:t>
      </w:r>
      <w:r w:rsidR="00A911FB" w:rsidRPr="00574E9B">
        <w:t xml:space="preserve">prescribed by law, and not in relation to their professional </w:t>
      </w:r>
      <w:r w:rsidR="00A6655A" w:rsidRPr="00574E9B">
        <w:t>activities</w:t>
      </w:r>
      <w:r w:rsidR="00A911FB">
        <w:t>,</w:t>
      </w:r>
      <w:r w:rsidR="00A911FB" w:rsidRPr="00574E9B" w:rsidDel="00A911FB">
        <w:t xml:space="preserve"> </w:t>
      </w:r>
      <w:r w:rsidR="00A911FB">
        <w:t>is to</w:t>
      </w:r>
      <w:r w:rsidR="00A911FB" w:rsidRPr="00574E9B">
        <w:t xml:space="preserve"> </w:t>
      </w:r>
      <w:r w:rsidR="00D06105" w:rsidRPr="00574E9B">
        <w:t xml:space="preserve">be </w:t>
      </w:r>
      <w:r w:rsidR="00A911FB">
        <w:t>prosecuted</w:t>
      </w:r>
      <w:r w:rsidR="00A911FB" w:rsidRPr="00574E9B">
        <w:t xml:space="preserve"> </w:t>
      </w:r>
      <w:r w:rsidR="00D06105" w:rsidRPr="00574E9B">
        <w:t xml:space="preserve">and punished by law. There </w:t>
      </w:r>
      <w:r w:rsidR="002B14F0">
        <w:t>were</w:t>
      </w:r>
      <w:r w:rsidR="002B14F0" w:rsidRPr="00574E9B">
        <w:t xml:space="preserve"> </w:t>
      </w:r>
      <w:r w:rsidR="00D06105" w:rsidRPr="00574E9B">
        <w:t xml:space="preserve">no cases </w:t>
      </w:r>
      <w:r w:rsidR="002B14F0">
        <w:t>of</w:t>
      </w:r>
      <w:r w:rsidR="002B14F0" w:rsidRPr="00574E9B">
        <w:t xml:space="preserve"> </w:t>
      </w:r>
      <w:r w:rsidR="00D06105" w:rsidRPr="00574E9B">
        <w:t>public prosecutor</w:t>
      </w:r>
      <w:r w:rsidR="002B14F0">
        <w:t>s</w:t>
      </w:r>
      <w:r w:rsidR="00D06105" w:rsidRPr="00574E9B">
        <w:t xml:space="preserve"> </w:t>
      </w:r>
      <w:r w:rsidR="002B14F0">
        <w:t>initiating</w:t>
      </w:r>
      <w:r w:rsidR="00D06105" w:rsidRPr="00574E9B">
        <w:t xml:space="preserve"> criminal prosecution against journalist</w:t>
      </w:r>
      <w:r w:rsidR="002B14F0">
        <w:t>s</w:t>
      </w:r>
      <w:r w:rsidR="00D06105" w:rsidRPr="00574E9B">
        <w:t xml:space="preserve"> regarding th</w:t>
      </w:r>
      <w:r w:rsidR="00A6655A">
        <w:t>eir professional</w:t>
      </w:r>
      <w:r w:rsidR="002B14F0">
        <w:t xml:space="preserve"> </w:t>
      </w:r>
      <w:r w:rsidR="00D06105" w:rsidRPr="00574E9B">
        <w:t>work</w:t>
      </w:r>
      <w:r w:rsidR="00503C00">
        <w:t>;</w:t>
      </w:r>
    </w:p>
    <w:p w14:paraId="01392BFF" w14:textId="77080729" w:rsidR="00D06105" w:rsidRDefault="00DA66FA" w:rsidP="009E61C5">
      <w:pPr>
        <w:pStyle w:val="SingleTxtG"/>
        <w:ind w:firstLine="567"/>
      </w:pPr>
      <w:r>
        <w:t>(c)</w:t>
      </w:r>
      <w:r w:rsidR="00F427C3">
        <w:tab/>
      </w:r>
      <w:r w:rsidR="00D06105" w:rsidRPr="00574E9B">
        <w:t xml:space="preserve">The media laws </w:t>
      </w:r>
      <w:r w:rsidR="002B14F0">
        <w:t>adopted in</w:t>
      </w:r>
      <w:r w:rsidR="002B14F0" w:rsidRPr="00574E9B">
        <w:t xml:space="preserve"> </w:t>
      </w:r>
      <w:r w:rsidR="00D06105" w:rsidRPr="00574E9B">
        <w:t xml:space="preserve">2014 </w:t>
      </w:r>
      <w:r w:rsidR="002B14F0">
        <w:t>have been</w:t>
      </w:r>
      <w:r w:rsidR="002B14F0" w:rsidRPr="00574E9B">
        <w:t xml:space="preserve"> </w:t>
      </w:r>
      <w:r w:rsidR="00D06105" w:rsidRPr="00574E9B">
        <w:t xml:space="preserve">fully harmonized with European and international standards. The Law on Public Information and </w:t>
      </w:r>
      <w:r w:rsidR="002B14F0">
        <w:t xml:space="preserve">the </w:t>
      </w:r>
      <w:r w:rsidR="00D06105" w:rsidRPr="00574E9B">
        <w:t xml:space="preserve">Media </w:t>
      </w:r>
      <w:r w:rsidR="004447D0">
        <w:t>established</w:t>
      </w:r>
      <w:r w:rsidR="004447D0" w:rsidRPr="00574E9B">
        <w:t xml:space="preserve"> </w:t>
      </w:r>
      <w:r w:rsidR="00D06105" w:rsidRPr="00574E9B">
        <w:t xml:space="preserve">the Media Register, </w:t>
      </w:r>
      <w:r w:rsidR="004447D0">
        <w:t xml:space="preserve">into which </w:t>
      </w:r>
      <w:r w:rsidR="00D06105" w:rsidRPr="00574E9B">
        <w:t>data on legal and natural persons directly or indirectly having over 5</w:t>
      </w:r>
      <w:r w:rsidR="002B14F0">
        <w:t xml:space="preserve"> per cent</w:t>
      </w:r>
      <w:r w:rsidR="00D06105" w:rsidRPr="00574E9B">
        <w:t xml:space="preserve"> share of the founding capital</w:t>
      </w:r>
      <w:r w:rsidR="004447D0">
        <w:t xml:space="preserve"> are entered</w:t>
      </w:r>
      <w:r w:rsidR="00D06105" w:rsidRPr="00574E9B">
        <w:t xml:space="preserve">, thus contributing to the prevention of </w:t>
      </w:r>
      <w:r w:rsidR="004447D0">
        <w:t xml:space="preserve">the formation of a </w:t>
      </w:r>
      <w:r w:rsidR="00D06105" w:rsidRPr="00574E9B">
        <w:t xml:space="preserve">media monopoly. The Ministry of Culture and Information </w:t>
      </w:r>
      <w:r w:rsidR="008D51E1">
        <w:t>conducted</w:t>
      </w:r>
      <w:r w:rsidR="008D51E1" w:rsidRPr="00574E9B">
        <w:t xml:space="preserve"> </w:t>
      </w:r>
      <w:r w:rsidR="00D06105" w:rsidRPr="00574E9B">
        <w:t xml:space="preserve">a survey in 2017 with the aim of monitoring the implementation of the Law on Public Information and </w:t>
      </w:r>
      <w:r w:rsidR="008D51E1">
        <w:t xml:space="preserve">the </w:t>
      </w:r>
      <w:r w:rsidR="00D06105" w:rsidRPr="00574E9B">
        <w:t>Media</w:t>
      </w:r>
      <w:r w:rsidR="00503C00">
        <w:t>;</w:t>
      </w:r>
      <w:r w:rsidR="00D06105" w:rsidRPr="00574E9B">
        <w:t xml:space="preserve"> </w:t>
      </w:r>
    </w:p>
    <w:p w14:paraId="4A3BB73A" w14:textId="462D0392" w:rsidR="00D06105" w:rsidRPr="001D756D" w:rsidRDefault="00DA66FA" w:rsidP="009E61C5">
      <w:pPr>
        <w:pStyle w:val="SingleTxtG"/>
        <w:ind w:firstLine="567"/>
      </w:pPr>
      <w:r>
        <w:t>(d)</w:t>
      </w:r>
      <w:r w:rsidR="00F427C3">
        <w:tab/>
      </w:r>
      <w:r w:rsidR="00D06105" w:rsidRPr="00574E9B">
        <w:t xml:space="preserve">The Law on Public Assembly introduced </w:t>
      </w:r>
      <w:r w:rsidR="008D51E1">
        <w:t>changes</w:t>
      </w:r>
      <w:r w:rsidR="008D51E1" w:rsidRPr="00574E9B">
        <w:t xml:space="preserve"> </w:t>
      </w:r>
      <w:r w:rsidR="00D06105" w:rsidRPr="00574E9B">
        <w:t>provid</w:t>
      </w:r>
      <w:r w:rsidR="008D51E1">
        <w:t>ing for</w:t>
      </w:r>
      <w:r w:rsidR="00D06105" w:rsidRPr="00574E9B">
        <w:t xml:space="preserve"> greater rights to organizers of public gatherings and exempting event organizers from reporting gatherings held in closed spaces, </w:t>
      </w:r>
      <w:r w:rsidR="008D51E1">
        <w:t xml:space="preserve">and </w:t>
      </w:r>
      <w:r w:rsidR="00D06105" w:rsidRPr="00574E9B">
        <w:t xml:space="preserve">religious </w:t>
      </w:r>
      <w:r w:rsidR="008D51E1">
        <w:t>or</w:t>
      </w:r>
      <w:r w:rsidR="008D51E1" w:rsidRPr="00574E9B">
        <w:t xml:space="preserve"> </w:t>
      </w:r>
      <w:r w:rsidR="00D06105" w:rsidRPr="00574E9B">
        <w:t xml:space="preserve">other traditional events, </w:t>
      </w:r>
      <w:r w:rsidR="008D51E1">
        <w:t xml:space="preserve">or </w:t>
      </w:r>
      <w:r w:rsidR="00D06105" w:rsidRPr="00574E9B">
        <w:t>instances of spontaneous assembly</w:t>
      </w:r>
      <w:r w:rsidR="00D06105">
        <w:t>.</w:t>
      </w:r>
    </w:p>
    <w:p w14:paraId="6FF103EC" w14:textId="103511FE" w:rsidR="00D06105" w:rsidRPr="00574E9B" w:rsidRDefault="00F427C3" w:rsidP="00F427C3">
      <w:pPr>
        <w:pStyle w:val="H23G"/>
        <w:rPr>
          <w:rFonts w:eastAsia="SimSun"/>
          <w:lang w:eastAsia="zh-CN"/>
        </w:rPr>
      </w:pPr>
      <w:r>
        <w:rPr>
          <w:rFonts w:eastAsia="SimSun"/>
          <w:lang w:eastAsia="zh-CN"/>
        </w:rPr>
        <w:tab/>
      </w:r>
      <w:r>
        <w:rPr>
          <w:rFonts w:eastAsia="SimSun"/>
          <w:lang w:eastAsia="zh-CN"/>
        </w:rPr>
        <w:tab/>
      </w:r>
      <w:r w:rsidR="00D06105" w:rsidRPr="00574E9B">
        <w:rPr>
          <w:rFonts w:eastAsia="SimSun"/>
          <w:lang w:eastAsia="zh-CN"/>
        </w:rPr>
        <w:t>Committee’s evaluation</w:t>
      </w:r>
    </w:p>
    <w:p w14:paraId="40698620" w14:textId="6C6CAC6C" w:rsidR="00C957D9" w:rsidRPr="00C957D9" w:rsidRDefault="00D06105" w:rsidP="009E61C5">
      <w:pPr>
        <w:pStyle w:val="SingleTxtG"/>
      </w:pPr>
      <w:r w:rsidRPr="009E61C5">
        <w:t>[</w:t>
      </w:r>
      <w:r w:rsidRPr="00C957D9">
        <w:rPr>
          <w:b/>
        </w:rPr>
        <w:t>C</w:t>
      </w:r>
      <w:r w:rsidRPr="009E61C5">
        <w:t>]</w:t>
      </w:r>
      <w:r w:rsidR="00A83301" w:rsidRPr="009E61C5">
        <w:t>:</w:t>
      </w:r>
      <w:r w:rsidR="00A83301" w:rsidRPr="00C957D9">
        <w:t xml:space="preserve"> </w:t>
      </w:r>
      <w:r w:rsidR="0018472B" w:rsidRPr="00C957D9">
        <w:t>(a),</w:t>
      </w:r>
      <w:r w:rsidR="004447D0" w:rsidRPr="00C957D9">
        <w:t xml:space="preserve"> </w:t>
      </w:r>
      <w:r w:rsidR="0018472B" w:rsidRPr="00C957D9">
        <w:t>(b),</w:t>
      </w:r>
      <w:r w:rsidR="004447D0" w:rsidRPr="00C957D9">
        <w:t xml:space="preserve"> </w:t>
      </w:r>
      <w:r w:rsidRPr="00C957D9">
        <w:t>(c), (d)</w:t>
      </w:r>
      <w:r w:rsidR="008026C5" w:rsidRPr="00C957D9">
        <w:t xml:space="preserve"> </w:t>
      </w:r>
    </w:p>
    <w:p w14:paraId="0C3060C9" w14:textId="201FA465" w:rsidR="00D06105" w:rsidRDefault="008026C5" w:rsidP="009E61C5">
      <w:pPr>
        <w:pStyle w:val="SingleTxtG"/>
      </w:pPr>
      <w:r>
        <w:t>T</w:t>
      </w:r>
      <w:r w:rsidR="00D06105" w:rsidRPr="00574E9B">
        <w:t xml:space="preserve">he Committee </w:t>
      </w:r>
      <w:r w:rsidR="008D51E1">
        <w:t xml:space="preserve">takes </w:t>
      </w:r>
      <w:r w:rsidR="00D06105" w:rsidRPr="00574E9B">
        <w:t xml:space="preserve">note </w:t>
      </w:r>
      <w:r w:rsidR="008D51E1">
        <w:t xml:space="preserve">of </w:t>
      </w:r>
      <w:r w:rsidR="00D06105" w:rsidRPr="00574E9B">
        <w:t xml:space="preserve">the information provided by the State party, but regrets </w:t>
      </w:r>
      <w:r w:rsidR="00D06105">
        <w:t xml:space="preserve">the lack of </w:t>
      </w:r>
      <w:r w:rsidR="00D06105" w:rsidRPr="00574E9B">
        <w:t xml:space="preserve">specific information on measures taken </w:t>
      </w:r>
      <w:r w:rsidR="008D51E1">
        <w:t>since</w:t>
      </w:r>
      <w:r w:rsidR="008D51E1" w:rsidRPr="00574E9B">
        <w:t xml:space="preserve"> </w:t>
      </w:r>
      <w:r w:rsidR="00D06105" w:rsidRPr="00574E9B">
        <w:t xml:space="preserve">the </w:t>
      </w:r>
      <w:r w:rsidR="008D51E1">
        <w:t xml:space="preserve">adoption by the Committee of its </w:t>
      </w:r>
      <w:r w:rsidR="00D06105" w:rsidRPr="00574E9B">
        <w:t xml:space="preserve">concluding observations to implement the Committee’s recommendation. The Committee </w:t>
      </w:r>
      <w:r w:rsidR="008D51E1">
        <w:t>requests</w:t>
      </w:r>
      <w:r w:rsidR="008D51E1" w:rsidRPr="00574E9B">
        <w:t xml:space="preserve"> </w:t>
      </w:r>
      <w:r w:rsidR="00D06105" w:rsidRPr="00574E9B">
        <w:t>information on (</w:t>
      </w:r>
      <w:r w:rsidR="008D51E1">
        <w:t>a</w:t>
      </w:r>
      <w:r w:rsidR="00D06105" w:rsidRPr="00574E9B">
        <w:t>) the number of investigations</w:t>
      </w:r>
      <w:r w:rsidR="008D51E1">
        <w:t xml:space="preserve"> conducted</w:t>
      </w:r>
      <w:r w:rsidR="00D06105" w:rsidRPr="00574E9B">
        <w:t xml:space="preserve">, prosecutions </w:t>
      </w:r>
      <w:r w:rsidR="008D51E1">
        <w:t xml:space="preserve">concluded </w:t>
      </w:r>
      <w:r w:rsidR="00D06105" w:rsidRPr="00574E9B">
        <w:t xml:space="preserve">and sanctions issued </w:t>
      </w:r>
      <w:r w:rsidR="008D51E1">
        <w:t>since</w:t>
      </w:r>
      <w:r w:rsidR="008D51E1" w:rsidRPr="00574E9B">
        <w:t xml:space="preserve"> </w:t>
      </w:r>
      <w:r w:rsidR="00D06105" w:rsidRPr="00574E9B">
        <w:t xml:space="preserve">the adoption </w:t>
      </w:r>
      <w:r w:rsidR="008D51E1">
        <w:t>by</w:t>
      </w:r>
      <w:r w:rsidR="008D51E1" w:rsidRPr="00574E9B">
        <w:t xml:space="preserve"> </w:t>
      </w:r>
      <w:r w:rsidR="00D06105" w:rsidRPr="00574E9B">
        <w:t xml:space="preserve">the Committee </w:t>
      </w:r>
      <w:r w:rsidR="008D51E1">
        <w:t xml:space="preserve">of its </w:t>
      </w:r>
      <w:r w:rsidR="00D06105" w:rsidRPr="00574E9B">
        <w:t>concluding observations; (</w:t>
      </w:r>
      <w:r w:rsidR="008D51E1">
        <w:t>b</w:t>
      </w:r>
      <w:r w:rsidR="00D06105" w:rsidRPr="00574E9B">
        <w:t xml:space="preserve">) the reason for the </w:t>
      </w:r>
      <w:r w:rsidR="008D51E1">
        <w:t>small</w:t>
      </w:r>
      <w:r w:rsidR="008D51E1" w:rsidRPr="00574E9B">
        <w:t xml:space="preserve"> </w:t>
      </w:r>
      <w:r w:rsidR="00D06105" w:rsidRPr="00574E9B">
        <w:t>number of sanctions imposed in 2016 and 2017; (</w:t>
      </w:r>
      <w:r w:rsidR="008D51E1">
        <w:t>c</w:t>
      </w:r>
      <w:r w:rsidR="00D06105" w:rsidRPr="00574E9B">
        <w:t xml:space="preserve">) </w:t>
      </w:r>
      <w:r w:rsidR="00D06105" w:rsidRPr="00A83301">
        <w:t xml:space="preserve">the agreement on cooperation and measures to </w:t>
      </w:r>
      <w:r w:rsidR="008D51E1" w:rsidRPr="00A83301">
        <w:t>strengthen safety</w:t>
      </w:r>
      <w:r w:rsidR="00D06105" w:rsidRPr="00A83301">
        <w:t xml:space="preserve"> of journalists</w:t>
      </w:r>
      <w:r w:rsidR="00D06105" w:rsidRPr="00574E9B">
        <w:t>, signed in December 2016, and its impact; and (</w:t>
      </w:r>
      <w:r w:rsidR="008D51E1">
        <w:t>d</w:t>
      </w:r>
      <w:r w:rsidR="00D06105" w:rsidRPr="00574E9B">
        <w:t>) the result of the analysis, conducted upon request by the Ministry of Justice in 2017, of relevant provisions of the Criminal Code to better protect journalists.</w:t>
      </w:r>
      <w:r w:rsidR="00D06105" w:rsidRPr="003F61AB">
        <w:t xml:space="preserve"> </w:t>
      </w:r>
    </w:p>
    <w:p w14:paraId="3D4E0877" w14:textId="31F8219D" w:rsidR="00D06105" w:rsidRDefault="00D06105" w:rsidP="009E61C5">
      <w:pPr>
        <w:pStyle w:val="SingleTxtG"/>
      </w:pPr>
      <w:r w:rsidRPr="00106309">
        <w:t>The Committee</w:t>
      </w:r>
      <w:r>
        <w:t xml:space="preserve"> </w:t>
      </w:r>
      <w:r w:rsidR="008D51E1">
        <w:t xml:space="preserve">also takes </w:t>
      </w:r>
      <w:r>
        <w:t xml:space="preserve">note </w:t>
      </w:r>
      <w:r w:rsidR="008D51E1">
        <w:t xml:space="preserve">of </w:t>
      </w:r>
      <w:r>
        <w:t>the information provided, but</w:t>
      </w:r>
      <w:r w:rsidRPr="00106309">
        <w:t xml:space="preserve"> regrets the lack of information on mea</w:t>
      </w:r>
      <w:r>
        <w:t>s</w:t>
      </w:r>
      <w:r w:rsidRPr="00106309">
        <w:t xml:space="preserve">ures taken, </w:t>
      </w:r>
      <w:r w:rsidR="008D51E1">
        <w:t>since</w:t>
      </w:r>
      <w:r w:rsidR="008D51E1" w:rsidRPr="00106309">
        <w:t xml:space="preserve"> </w:t>
      </w:r>
      <w:r w:rsidRPr="00106309">
        <w:t xml:space="preserve">the adoption </w:t>
      </w:r>
      <w:r w:rsidR="008D51E1">
        <w:t>by</w:t>
      </w:r>
      <w:r w:rsidR="008D51E1" w:rsidRPr="00106309">
        <w:t xml:space="preserve"> </w:t>
      </w:r>
      <w:r w:rsidRPr="00106309">
        <w:t xml:space="preserve">the Committee </w:t>
      </w:r>
      <w:r w:rsidR="008D51E1">
        <w:t xml:space="preserve">of its </w:t>
      </w:r>
      <w:r w:rsidRPr="00106309">
        <w:t>recommendation</w:t>
      </w:r>
      <w:r>
        <w:t>,</w:t>
      </w:r>
      <w:r w:rsidRPr="00106309">
        <w:t xml:space="preserve"> </w:t>
      </w:r>
      <w:r>
        <w:t xml:space="preserve">to </w:t>
      </w:r>
      <w:r w:rsidRPr="003F61AB">
        <w:t>refrain from prosecuting journalists, human rights defenders and other members of civil society as a means of deterring or discouraging them from freely expressing their opinions</w:t>
      </w:r>
      <w:r>
        <w:t xml:space="preserve">. </w:t>
      </w:r>
    </w:p>
    <w:p w14:paraId="3886A8C8" w14:textId="256FA0E6" w:rsidR="00D06105" w:rsidRDefault="00D06105" w:rsidP="009E61C5">
      <w:pPr>
        <w:pStyle w:val="SingleTxtG"/>
      </w:pPr>
      <w:r w:rsidRPr="009401CC">
        <w:t xml:space="preserve">The Committee </w:t>
      </w:r>
      <w:r w:rsidR="008D51E1">
        <w:t xml:space="preserve">further takes </w:t>
      </w:r>
      <w:r w:rsidRPr="009401CC">
        <w:t xml:space="preserve">note </w:t>
      </w:r>
      <w:r w:rsidR="008D51E1">
        <w:t xml:space="preserve">of </w:t>
      </w:r>
      <w:r w:rsidRPr="009401CC">
        <w:t xml:space="preserve">the information provided by the State party, but regrets the lack of information on measures taken, </w:t>
      </w:r>
      <w:r w:rsidR="008D51E1">
        <w:t>since</w:t>
      </w:r>
      <w:r w:rsidR="008D51E1" w:rsidRPr="009401CC">
        <w:t xml:space="preserve"> </w:t>
      </w:r>
      <w:r w:rsidRPr="009401CC">
        <w:t xml:space="preserve">the adoption </w:t>
      </w:r>
      <w:r w:rsidR="008D51E1">
        <w:t>by</w:t>
      </w:r>
      <w:r w:rsidR="008D51E1" w:rsidRPr="009401CC">
        <w:t xml:space="preserve"> </w:t>
      </w:r>
      <w:r w:rsidRPr="009401CC">
        <w:t xml:space="preserve">the Committee </w:t>
      </w:r>
      <w:r w:rsidR="008D51E1">
        <w:t xml:space="preserve">of its </w:t>
      </w:r>
      <w:r w:rsidRPr="009401CC">
        <w:t>concluding observations, to ensure the transparency of media ownership and that private media outlets are free and independent.</w:t>
      </w:r>
      <w:r>
        <w:t xml:space="preserve"> The Committee </w:t>
      </w:r>
      <w:r w:rsidR="008D51E1">
        <w:t xml:space="preserve">requests </w:t>
      </w:r>
      <w:r>
        <w:t xml:space="preserve">information on the results of the survey conducted in 2017 by the Ministry of Culture and Information on the implementation of the Law on Public Information and </w:t>
      </w:r>
      <w:r w:rsidR="008D51E1">
        <w:t xml:space="preserve">the </w:t>
      </w:r>
      <w:r>
        <w:t>Media and measure taken thereo</w:t>
      </w:r>
      <w:r w:rsidR="008D51E1">
        <w:t>n</w:t>
      </w:r>
      <w:r>
        <w:t xml:space="preserve">. </w:t>
      </w:r>
    </w:p>
    <w:p w14:paraId="78400FF2" w14:textId="77777777" w:rsidR="00D06105" w:rsidRPr="003504FE" w:rsidRDefault="00D06105" w:rsidP="009E61C5">
      <w:pPr>
        <w:pStyle w:val="SingleTxtG"/>
      </w:pPr>
      <w:r>
        <w:t>The Committee regrets the lack of detailed information o</w:t>
      </w:r>
      <w:r w:rsidRPr="009401CC">
        <w:t xml:space="preserve">n measures taken to review the application of the Public Assembly Act of 26 January 2016 so as to ensure its compatibility with the Covenant. It reiterates its recommendation. </w:t>
      </w:r>
    </w:p>
    <w:p w14:paraId="4CB0A116" w14:textId="3250E2C2" w:rsidR="00D06105" w:rsidRPr="002D262F" w:rsidRDefault="00D06105" w:rsidP="000B60CB">
      <w:pPr>
        <w:pStyle w:val="SingleTxtG"/>
      </w:pPr>
      <w:r w:rsidRPr="00352E80">
        <w:rPr>
          <w:b/>
        </w:rPr>
        <w:t>Recommended action</w:t>
      </w:r>
      <w:r w:rsidRPr="009E61C5">
        <w:t>:</w:t>
      </w:r>
      <w:r w:rsidRPr="002D262F">
        <w:t xml:space="preserve"> A letter should be </w:t>
      </w:r>
      <w:r w:rsidR="00C957D9">
        <w:t xml:space="preserve">sent </w:t>
      </w:r>
      <w:r w:rsidR="007A1543">
        <w:t>to</w:t>
      </w:r>
      <w:r w:rsidR="007A1543" w:rsidRPr="002D262F">
        <w:t xml:space="preserve"> </w:t>
      </w:r>
      <w:r w:rsidRPr="002D262F">
        <w:t xml:space="preserve">the State party </w:t>
      </w:r>
      <w:r w:rsidR="007A1543" w:rsidRPr="002D262F">
        <w:t>inform</w:t>
      </w:r>
      <w:r w:rsidR="00C957D9">
        <w:t>ing</w:t>
      </w:r>
      <w:r w:rsidR="007A1543">
        <w:t xml:space="preserve"> it</w:t>
      </w:r>
      <w:r w:rsidR="007A1543" w:rsidRPr="002D262F">
        <w:t xml:space="preserve"> </w:t>
      </w:r>
      <w:r w:rsidRPr="002D262F">
        <w:t xml:space="preserve">of the discontinuation of the follow-up procedure. The information requested should be </w:t>
      </w:r>
      <w:r w:rsidR="00C957D9">
        <w:t>included in</w:t>
      </w:r>
      <w:r w:rsidR="00C957D9" w:rsidRPr="002D262F">
        <w:t xml:space="preserve"> </w:t>
      </w:r>
      <w:r w:rsidRPr="002D262F">
        <w:t>the State party</w:t>
      </w:r>
      <w:r w:rsidR="00C957D9">
        <w:t>’s</w:t>
      </w:r>
      <w:r w:rsidRPr="002D262F">
        <w:t xml:space="preserve"> next periodic report.</w:t>
      </w:r>
      <w:bookmarkStart w:id="2" w:name="_Toc506807563"/>
    </w:p>
    <w:p w14:paraId="2F20B1AB" w14:textId="7B43B01B" w:rsidR="00D06105" w:rsidRPr="005464AC" w:rsidRDefault="00D06105" w:rsidP="000B60CB">
      <w:pPr>
        <w:pStyle w:val="SingleTxtG"/>
      </w:pPr>
      <w:r w:rsidRPr="005464AC">
        <w:rPr>
          <w:b/>
        </w:rPr>
        <w:t>Next periodic report</w:t>
      </w:r>
      <w:r w:rsidR="004447D0" w:rsidRPr="005464AC">
        <w:rPr>
          <w:b/>
        </w:rPr>
        <w:t xml:space="preserve"> due</w:t>
      </w:r>
      <w:r w:rsidRPr="009E61C5">
        <w:t>:</w:t>
      </w:r>
      <w:r w:rsidRPr="005464AC">
        <w:rPr>
          <w:b/>
        </w:rPr>
        <w:t xml:space="preserve"> </w:t>
      </w:r>
      <w:bookmarkEnd w:id="2"/>
      <w:r w:rsidRPr="005464AC">
        <w:t>29 March 2021</w:t>
      </w:r>
      <w:r w:rsidR="005464AC">
        <w:t>.</w:t>
      </w:r>
    </w:p>
    <w:p w14:paraId="1FA2B058" w14:textId="0358E199" w:rsidR="00D06105" w:rsidRPr="00DA66FA" w:rsidRDefault="003A2B7E" w:rsidP="00DA66FA">
      <w:pPr>
        <w:spacing w:before="240"/>
        <w:ind w:left="1134" w:right="1134"/>
        <w:jc w:val="center"/>
        <w:rPr>
          <w:rFonts w:eastAsiaTheme="minorEastAsia"/>
          <w:u w:val="single"/>
        </w:rPr>
      </w:pPr>
      <w:r>
        <w:rPr>
          <w:rFonts w:eastAsiaTheme="minorEastAsia"/>
          <w:u w:val="single"/>
        </w:rPr>
        <w:tab/>
      </w:r>
      <w:r>
        <w:rPr>
          <w:rFonts w:eastAsiaTheme="minorEastAsia"/>
          <w:u w:val="single"/>
        </w:rPr>
        <w:tab/>
      </w:r>
      <w:r>
        <w:rPr>
          <w:rFonts w:eastAsiaTheme="minorEastAsia"/>
          <w:u w:val="single"/>
        </w:rPr>
        <w:tab/>
      </w:r>
      <w:r w:rsidR="00503C00">
        <w:rPr>
          <w:rFonts w:eastAsiaTheme="minorEastAsia"/>
          <w:u w:val="single"/>
        </w:rPr>
        <w:tab/>
      </w:r>
    </w:p>
    <w:sectPr w:rsidR="00D06105" w:rsidRPr="00DA66FA" w:rsidSect="00BD04F5">
      <w:headerReference w:type="even" r:id="rId17"/>
      <w:headerReference w:type="default" r:id="rId18"/>
      <w:footerReference w:type="even" r:id="rId19"/>
      <w:footerReference w:type="default" r:id="rId20"/>
      <w:headerReference w:type="first" r:id="rId21"/>
      <w:footerReference w:type="first" r:id="rId22"/>
      <w:endnotePr>
        <w:numFmt w:val="decimal"/>
      </w:endnotePr>
      <w:pgSz w:w="11907" w:h="16840" w:code="9"/>
      <w:pgMar w:top="1417" w:right="1134" w:bottom="993"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C7A633" w14:textId="77777777" w:rsidR="00CF66DA" w:rsidRPr="00B903E5" w:rsidRDefault="00CF66DA" w:rsidP="00B903E5">
      <w:pPr>
        <w:pStyle w:val="Footer"/>
      </w:pPr>
    </w:p>
  </w:endnote>
  <w:endnote w:type="continuationSeparator" w:id="0">
    <w:p w14:paraId="3EE3348F" w14:textId="77777777" w:rsidR="00CF66DA" w:rsidRPr="00B903E5" w:rsidRDefault="00CF66DA" w:rsidP="00B903E5">
      <w:pPr>
        <w:pStyle w:val="Footer"/>
      </w:pPr>
    </w:p>
  </w:endnote>
  <w:endnote w:type="continuationNotice" w:id="1">
    <w:p w14:paraId="78BCA15C" w14:textId="77777777" w:rsidR="00CF66DA" w:rsidRDefault="00CF66D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roman"/>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C4C13" w14:textId="522F9999" w:rsidR="0017304C" w:rsidRDefault="0017304C" w:rsidP="00EC0A68">
    <w:pPr>
      <w:pStyle w:val="Footer"/>
      <w:tabs>
        <w:tab w:val="right" w:pos="9638"/>
      </w:tabs>
    </w:pPr>
    <w:r w:rsidRPr="00C735ED">
      <w:rPr>
        <w:b/>
        <w:bCs/>
        <w:sz w:val="18"/>
      </w:rPr>
      <w:fldChar w:fldCharType="begin"/>
    </w:r>
    <w:r w:rsidRPr="00C735ED">
      <w:rPr>
        <w:b/>
        <w:bCs/>
        <w:sz w:val="18"/>
      </w:rPr>
      <w:instrText xml:space="preserve"> PAGE  \* MERGEFORMAT </w:instrText>
    </w:r>
    <w:r w:rsidRPr="00C735ED">
      <w:rPr>
        <w:b/>
        <w:bCs/>
        <w:sz w:val="18"/>
      </w:rPr>
      <w:fldChar w:fldCharType="separate"/>
    </w:r>
    <w:r w:rsidR="00FC55E6">
      <w:rPr>
        <w:b/>
        <w:bCs/>
        <w:noProof/>
        <w:sz w:val="18"/>
      </w:rPr>
      <w:t>6</w:t>
    </w:r>
    <w:r w:rsidRPr="00C735E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C4C14" w14:textId="1C27E84F" w:rsidR="0017304C" w:rsidRDefault="0017304C" w:rsidP="00C735ED">
    <w:pPr>
      <w:pStyle w:val="Footer"/>
      <w:tabs>
        <w:tab w:val="right" w:pos="9638"/>
      </w:tabs>
    </w:pPr>
    <w:r>
      <w:tab/>
    </w:r>
    <w:r w:rsidRPr="00C735ED">
      <w:rPr>
        <w:b/>
        <w:bCs/>
        <w:sz w:val="18"/>
      </w:rPr>
      <w:fldChar w:fldCharType="begin"/>
    </w:r>
    <w:r w:rsidRPr="00C735ED">
      <w:rPr>
        <w:b/>
        <w:bCs/>
        <w:sz w:val="18"/>
      </w:rPr>
      <w:instrText xml:space="preserve"> PAGE  \* MERGEFORMAT </w:instrText>
    </w:r>
    <w:r w:rsidRPr="00C735ED">
      <w:rPr>
        <w:b/>
        <w:bCs/>
        <w:sz w:val="18"/>
      </w:rPr>
      <w:fldChar w:fldCharType="separate"/>
    </w:r>
    <w:r w:rsidR="00FC55E6">
      <w:rPr>
        <w:b/>
        <w:bCs/>
        <w:noProof/>
        <w:sz w:val="18"/>
      </w:rPr>
      <w:t>7</w:t>
    </w:r>
    <w:r w:rsidRPr="00C735E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C1BA49" w14:textId="753EDDD5" w:rsidR="00131921" w:rsidRDefault="00131921" w:rsidP="00131921">
    <w:pPr>
      <w:pStyle w:val="Footer"/>
    </w:pPr>
    <w:r w:rsidRPr="0027112F">
      <w:rPr>
        <w:noProof/>
        <w:lang w:val="en-US"/>
      </w:rPr>
      <w:drawing>
        <wp:anchor distT="0" distB="0" distL="114300" distR="114300" simplePos="0" relativeHeight="251659264" behindDoc="0" locked="1" layoutInCell="1" allowOverlap="1" wp14:anchorId="3E092BCB" wp14:editId="00E1E5F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D136AF" w14:textId="5405EBFB" w:rsidR="00131921" w:rsidRPr="00131921" w:rsidRDefault="00131921" w:rsidP="00131921">
    <w:pPr>
      <w:pStyle w:val="Footer"/>
      <w:ind w:right="1134"/>
      <w:rPr>
        <w:sz w:val="20"/>
      </w:rPr>
    </w:pPr>
    <w:r>
      <w:rPr>
        <w:sz w:val="20"/>
      </w:rPr>
      <w:t>GE.21-02129(E)</w:t>
    </w:r>
    <w:r>
      <w:rPr>
        <w:noProof/>
        <w:sz w:val="20"/>
      </w:rPr>
      <w:drawing>
        <wp:anchor distT="0" distB="0" distL="114300" distR="114300" simplePos="0" relativeHeight="251660288" behindDoc="0" locked="0" layoutInCell="1" allowOverlap="1" wp14:anchorId="0EA30751" wp14:editId="1133E8A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E5A78C" w14:textId="77777777" w:rsidR="00CF66DA" w:rsidRPr="00B903E5" w:rsidRDefault="00CF66DA" w:rsidP="00B903E5">
      <w:pPr>
        <w:tabs>
          <w:tab w:val="right" w:pos="2155"/>
        </w:tabs>
        <w:spacing w:after="80" w:line="240" w:lineRule="auto"/>
        <w:ind w:left="680"/>
      </w:pPr>
      <w:r>
        <w:rPr>
          <w:u w:val="single"/>
        </w:rPr>
        <w:tab/>
      </w:r>
    </w:p>
  </w:footnote>
  <w:footnote w:type="continuationSeparator" w:id="0">
    <w:p w14:paraId="27DC3464" w14:textId="77777777" w:rsidR="00CF66DA" w:rsidRPr="00B903E5" w:rsidRDefault="00CF66DA" w:rsidP="00B903E5">
      <w:pPr>
        <w:tabs>
          <w:tab w:val="right" w:pos="2155"/>
        </w:tabs>
        <w:spacing w:after="80" w:line="240" w:lineRule="auto"/>
        <w:ind w:left="680"/>
      </w:pPr>
      <w:r>
        <w:rPr>
          <w:u w:val="single"/>
        </w:rPr>
        <w:tab/>
      </w:r>
    </w:p>
  </w:footnote>
  <w:footnote w:type="continuationNotice" w:id="1">
    <w:p w14:paraId="3E73C9DB" w14:textId="77777777" w:rsidR="00CF66DA" w:rsidRDefault="00CF66DA">
      <w:pPr>
        <w:spacing w:line="240" w:lineRule="auto"/>
      </w:pPr>
    </w:p>
  </w:footnote>
  <w:footnote w:id="2">
    <w:p w14:paraId="3346EE9A" w14:textId="60385B5D" w:rsidR="004D3B6F" w:rsidRPr="004D3B6F" w:rsidRDefault="004D3B6F">
      <w:pPr>
        <w:pStyle w:val="FootnoteText"/>
      </w:pPr>
      <w:r>
        <w:rPr>
          <w:rStyle w:val="FootnoteReference"/>
        </w:rPr>
        <w:tab/>
      </w:r>
      <w:r w:rsidRPr="004D3B6F">
        <w:rPr>
          <w:rStyle w:val="FootnoteReference"/>
          <w:sz w:val="20"/>
          <w:vertAlign w:val="baseline"/>
        </w:rPr>
        <w:t>*</w:t>
      </w:r>
      <w:r>
        <w:rPr>
          <w:rStyle w:val="FootnoteReference"/>
          <w:sz w:val="20"/>
          <w:vertAlign w:val="baseline"/>
        </w:rPr>
        <w:tab/>
      </w:r>
      <w:r w:rsidR="003A2B7E">
        <w:t>Adopted by the Committee at its 130</w:t>
      </w:r>
      <w:r w:rsidR="003A2B7E" w:rsidRPr="009E61C5">
        <w:t>th</w:t>
      </w:r>
      <w:r w:rsidR="003A2B7E">
        <w:t xml:space="preserve"> session (12 October</w:t>
      </w:r>
      <w:r w:rsidR="00771D18">
        <w:t>–</w:t>
      </w:r>
      <w:r w:rsidR="003A2B7E">
        <w:t xml:space="preserve">6 November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C4C11" w14:textId="03D353B9" w:rsidR="0017304C" w:rsidRDefault="003A2B7E" w:rsidP="00C735ED">
    <w:pPr>
      <w:pStyle w:val="Header"/>
    </w:pPr>
    <w:r>
      <w:t>CCPR/C/130/2</w:t>
    </w:r>
    <w:r w:rsidR="0017304C">
      <w:t>/Add.4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C4C12" w14:textId="5D3F88F7" w:rsidR="0017304C" w:rsidRDefault="0017304C" w:rsidP="00C735ED">
    <w:pPr>
      <w:pStyle w:val="Header"/>
      <w:jc w:val="right"/>
    </w:pPr>
    <w:r>
      <w:t>CCPR/C/130</w:t>
    </w:r>
    <w:r w:rsidR="003A2B7E">
      <w:t>/2</w:t>
    </w:r>
    <w:r w:rsidRPr="00BD04F5">
      <w:t>/Add.</w:t>
    </w:r>
    <w:r>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A4776" w14:textId="77777777" w:rsidR="0017304C" w:rsidRDefault="0017304C" w:rsidP="00AF460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FF85147"/>
    <w:multiLevelType w:val="hybridMultilevel"/>
    <w:tmpl w:val="59DA9844"/>
    <w:lvl w:ilvl="0" w:tplc="2012AB84">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15:restartNumberingAfterBreak="0">
    <w:nsid w:val="153C53B2"/>
    <w:multiLevelType w:val="hybridMultilevel"/>
    <w:tmpl w:val="8BE40B10"/>
    <w:lvl w:ilvl="0" w:tplc="B980D7C0">
      <w:start w:val="1"/>
      <w:numFmt w:val="lowerLetter"/>
      <w:lvlText w:val="(%1)"/>
      <w:lvlJc w:val="left"/>
      <w:pPr>
        <w:ind w:left="1080" w:hanging="36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6FE4B90"/>
    <w:multiLevelType w:val="hybridMultilevel"/>
    <w:tmpl w:val="CE40FEB4"/>
    <w:lvl w:ilvl="0" w:tplc="37B68CC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1B4E25A8"/>
    <w:multiLevelType w:val="hybridMultilevel"/>
    <w:tmpl w:val="E6ACEA34"/>
    <w:lvl w:ilvl="0" w:tplc="55CE4F8E">
      <w:start w:val="1"/>
      <w:numFmt w:val="lowerLetter"/>
      <w:lvlText w:val="%1)"/>
      <w:lvlJc w:val="left"/>
      <w:pPr>
        <w:ind w:left="360" w:hanging="360"/>
      </w:pPr>
      <w:rPr>
        <w:rFonts w:ascii="Times New Roman" w:eastAsia="Times New Roman" w:hAnsi="Times New Roman" w:cs="Times New Roman"/>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C227C14"/>
    <w:multiLevelType w:val="hybridMultilevel"/>
    <w:tmpl w:val="447CDE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546D66"/>
    <w:multiLevelType w:val="hybridMultilevel"/>
    <w:tmpl w:val="9312973A"/>
    <w:lvl w:ilvl="0" w:tplc="37B68CC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25FE4054"/>
    <w:multiLevelType w:val="hybridMultilevel"/>
    <w:tmpl w:val="97C4DC18"/>
    <w:lvl w:ilvl="0" w:tplc="7C32235A">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DE5F6B"/>
    <w:multiLevelType w:val="hybridMultilevel"/>
    <w:tmpl w:val="E10C039A"/>
    <w:lvl w:ilvl="0" w:tplc="37B68CC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B5565C4"/>
    <w:multiLevelType w:val="hybridMultilevel"/>
    <w:tmpl w:val="4208A270"/>
    <w:lvl w:ilvl="0" w:tplc="B6B036C2">
      <w:start w:val="1"/>
      <w:numFmt w:val="lowerLetter"/>
      <w:lvlText w:val="(%1)"/>
      <w:lvlJc w:val="left"/>
      <w:pPr>
        <w:ind w:left="1530" w:hanging="360"/>
      </w:pPr>
      <w:rPr>
        <w:rFonts w:eastAsia="SimSu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3" w15:restartNumberingAfterBreak="0">
    <w:nsid w:val="45365947"/>
    <w:multiLevelType w:val="hybridMultilevel"/>
    <w:tmpl w:val="DFEC2222"/>
    <w:lvl w:ilvl="0" w:tplc="AE626054">
      <w:start w:val="1"/>
      <w:numFmt w:val="lowerLetter"/>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E42382"/>
    <w:multiLevelType w:val="hybridMultilevel"/>
    <w:tmpl w:val="BD528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5D379E"/>
    <w:multiLevelType w:val="hybridMultilevel"/>
    <w:tmpl w:val="48D6CAE2"/>
    <w:lvl w:ilvl="0" w:tplc="E52A1858">
      <w:start w:val="1"/>
      <w:numFmt w:val="lowerLetter"/>
      <w:lvlText w:val="(%1)"/>
      <w:lvlJc w:val="left"/>
      <w:pPr>
        <w:ind w:left="1530" w:hanging="360"/>
      </w:pPr>
      <w:rPr>
        <w:rFonts w:eastAsia="SimSu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6" w15:restartNumberingAfterBreak="0">
    <w:nsid w:val="4CC9090B"/>
    <w:multiLevelType w:val="hybridMultilevel"/>
    <w:tmpl w:val="59DA9844"/>
    <w:lvl w:ilvl="0" w:tplc="2012AB84">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15:restartNumberingAfterBreak="0">
    <w:nsid w:val="57B619D8"/>
    <w:multiLevelType w:val="hybridMultilevel"/>
    <w:tmpl w:val="8E0A9514"/>
    <w:lvl w:ilvl="0" w:tplc="4510E8A4">
      <w:start w:val="1"/>
      <w:numFmt w:val="lowerLetter"/>
      <w:lvlText w:val="%1)"/>
      <w:lvlJc w:val="left"/>
      <w:pPr>
        <w:ind w:left="1526" w:hanging="360"/>
      </w:pPr>
      <w:rPr>
        <w:rFonts w:hint="default"/>
      </w:rPr>
    </w:lvl>
    <w:lvl w:ilvl="1" w:tplc="04090019" w:tentative="1">
      <w:start w:val="1"/>
      <w:numFmt w:val="lowerLetter"/>
      <w:lvlText w:val="%2."/>
      <w:lvlJc w:val="left"/>
      <w:pPr>
        <w:ind w:left="2246" w:hanging="360"/>
      </w:pPr>
    </w:lvl>
    <w:lvl w:ilvl="2" w:tplc="0409001B" w:tentative="1">
      <w:start w:val="1"/>
      <w:numFmt w:val="lowerRoman"/>
      <w:lvlText w:val="%3."/>
      <w:lvlJc w:val="right"/>
      <w:pPr>
        <w:ind w:left="2966" w:hanging="180"/>
      </w:pPr>
    </w:lvl>
    <w:lvl w:ilvl="3" w:tplc="0409000F" w:tentative="1">
      <w:start w:val="1"/>
      <w:numFmt w:val="decimal"/>
      <w:lvlText w:val="%4."/>
      <w:lvlJc w:val="left"/>
      <w:pPr>
        <w:ind w:left="3686" w:hanging="360"/>
      </w:pPr>
    </w:lvl>
    <w:lvl w:ilvl="4" w:tplc="04090019" w:tentative="1">
      <w:start w:val="1"/>
      <w:numFmt w:val="lowerLetter"/>
      <w:lvlText w:val="%5."/>
      <w:lvlJc w:val="left"/>
      <w:pPr>
        <w:ind w:left="4406" w:hanging="360"/>
      </w:pPr>
    </w:lvl>
    <w:lvl w:ilvl="5" w:tplc="0409001B" w:tentative="1">
      <w:start w:val="1"/>
      <w:numFmt w:val="lowerRoman"/>
      <w:lvlText w:val="%6."/>
      <w:lvlJc w:val="right"/>
      <w:pPr>
        <w:ind w:left="5126" w:hanging="180"/>
      </w:pPr>
    </w:lvl>
    <w:lvl w:ilvl="6" w:tplc="0409000F" w:tentative="1">
      <w:start w:val="1"/>
      <w:numFmt w:val="decimal"/>
      <w:lvlText w:val="%7."/>
      <w:lvlJc w:val="left"/>
      <w:pPr>
        <w:ind w:left="5846" w:hanging="360"/>
      </w:pPr>
    </w:lvl>
    <w:lvl w:ilvl="7" w:tplc="04090019" w:tentative="1">
      <w:start w:val="1"/>
      <w:numFmt w:val="lowerLetter"/>
      <w:lvlText w:val="%8."/>
      <w:lvlJc w:val="left"/>
      <w:pPr>
        <w:ind w:left="6566" w:hanging="360"/>
      </w:pPr>
    </w:lvl>
    <w:lvl w:ilvl="8" w:tplc="0409001B" w:tentative="1">
      <w:start w:val="1"/>
      <w:numFmt w:val="lowerRoman"/>
      <w:lvlText w:val="%9."/>
      <w:lvlJc w:val="right"/>
      <w:pPr>
        <w:ind w:left="7286" w:hanging="180"/>
      </w:pPr>
    </w:lvl>
  </w:abstractNum>
  <w:abstractNum w:abstractNumId="18" w15:restartNumberingAfterBreak="0">
    <w:nsid w:val="586D1A5C"/>
    <w:multiLevelType w:val="hybridMultilevel"/>
    <w:tmpl w:val="0870F8B6"/>
    <w:lvl w:ilvl="0" w:tplc="2ABE1C04">
      <w:start w:val="1"/>
      <w:numFmt w:val="lowerLetter"/>
      <w:lvlText w:val="(%1)"/>
      <w:lvlJc w:val="left"/>
      <w:pPr>
        <w:ind w:left="360"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891361"/>
    <w:multiLevelType w:val="hybridMultilevel"/>
    <w:tmpl w:val="4FB2D320"/>
    <w:lvl w:ilvl="0" w:tplc="01600198">
      <w:start w:val="1"/>
      <w:numFmt w:val="lowerLetter"/>
      <w:lvlText w:val="%1)"/>
      <w:lvlJc w:val="left"/>
      <w:pPr>
        <w:ind w:left="1530" w:hanging="360"/>
      </w:pPr>
      <w:rPr>
        <w:rFonts w:eastAsia="Times New Roman" w:hint="default"/>
        <w:sz w:val="20"/>
        <w:szCs w:val="2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2" w15:restartNumberingAfterBreak="0">
    <w:nsid w:val="61B0578E"/>
    <w:multiLevelType w:val="hybridMultilevel"/>
    <w:tmpl w:val="BD528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F33903"/>
    <w:multiLevelType w:val="hybridMultilevel"/>
    <w:tmpl w:val="D4F0AA88"/>
    <w:lvl w:ilvl="0" w:tplc="997EFF40">
      <w:start w:val="1"/>
      <w:numFmt w:val="lowerLetter"/>
      <w:lvlText w:val="(%1)"/>
      <w:lvlJc w:val="left"/>
      <w:pPr>
        <w:ind w:left="1530" w:hanging="360"/>
      </w:pPr>
      <w:rPr>
        <w:rFonts w:eastAsia="SimSu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7"/>
  </w:num>
  <w:num w:numId="3">
    <w:abstractNumId w:val="0"/>
  </w:num>
  <w:num w:numId="4">
    <w:abstractNumId w:val="19"/>
  </w:num>
  <w:num w:numId="5">
    <w:abstractNumId w:val="20"/>
  </w:num>
  <w:num w:numId="6">
    <w:abstractNumId w:val="24"/>
  </w:num>
  <w:num w:numId="7">
    <w:abstractNumId w:val="3"/>
  </w:num>
  <w:num w:numId="8">
    <w:abstractNumId w:val="18"/>
  </w:num>
  <w:num w:numId="9">
    <w:abstractNumId w:val="16"/>
  </w:num>
  <w:num w:numId="10">
    <w:abstractNumId w:val="1"/>
  </w:num>
  <w:num w:numId="11">
    <w:abstractNumId w:val="12"/>
  </w:num>
  <w:num w:numId="12">
    <w:abstractNumId w:val="15"/>
  </w:num>
  <w:num w:numId="13">
    <w:abstractNumId w:val="23"/>
  </w:num>
  <w:num w:numId="14">
    <w:abstractNumId w:val="13"/>
  </w:num>
  <w:num w:numId="15">
    <w:abstractNumId w:val="2"/>
  </w:num>
  <w:num w:numId="16">
    <w:abstractNumId w:val="11"/>
  </w:num>
  <w:num w:numId="17">
    <w:abstractNumId w:val="8"/>
  </w:num>
  <w:num w:numId="18">
    <w:abstractNumId w:val="4"/>
  </w:num>
  <w:num w:numId="19">
    <w:abstractNumId w:val="14"/>
  </w:num>
  <w:num w:numId="20">
    <w:abstractNumId w:val="22"/>
  </w:num>
  <w:num w:numId="21">
    <w:abstractNumId w:val="9"/>
  </w:num>
  <w:num w:numId="22">
    <w:abstractNumId w:val="6"/>
  </w:num>
  <w:num w:numId="23">
    <w:abstractNumId w:val="21"/>
  </w:num>
  <w:num w:numId="24">
    <w:abstractNumId w:val="5"/>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64F"/>
    <w:rsid w:val="00000758"/>
    <w:rsid w:val="00002FC5"/>
    <w:rsid w:val="00004E2D"/>
    <w:rsid w:val="00010898"/>
    <w:rsid w:val="00011970"/>
    <w:rsid w:val="00021051"/>
    <w:rsid w:val="000402A5"/>
    <w:rsid w:val="000412B4"/>
    <w:rsid w:val="000444F2"/>
    <w:rsid w:val="00046E92"/>
    <w:rsid w:val="00053636"/>
    <w:rsid w:val="000573EB"/>
    <w:rsid w:val="00063B5F"/>
    <w:rsid w:val="00063DD8"/>
    <w:rsid w:val="0006523D"/>
    <w:rsid w:val="00066161"/>
    <w:rsid w:val="00066C39"/>
    <w:rsid w:val="00070459"/>
    <w:rsid w:val="00071D4D"/>
    <w:rsid w:val="000734A5"/>
    <w:rsid w:val="00076D5D"/>
    <w:rsid w:val="0008272A"/>
    <w:rsid w:val="00090327"/>
    <w:rsid w:val="00091699"/>
    <w:rsid w:val="00093110"/>
    <w:rsid w:val="00095EC4"/>
    <w:rsid w:val="000A5272"/>
    <w:rsid w:val="000A57BA"/>
    <w:rsid w:val="000A68E3"/>
    <w:rsid w:val="000B1D38"/>
    <w:rsid w:val="000B3E58"/>
    <w:rsid w:val="000B60CB"/>
    <w:rsid w:val="000C71FF"/>
    <w:rsid w:val="000D24B2"/>
    <w:rsid w:val="000D6BCD"/>
    <w:rsid w:val="000E285A"/>
    <w:rsid w:val="000F093D"/>
    <w:rsid w:val="000F0B68"/>
    <w:rsid w:val="000F1006"/>
    <w:rsid w:val="000F13A5"/>
    <w:rsid w:val="000F220A"/>
    <w:rsid w:val="000F4C23"/>
    <w:rsid w:val="000F4DA3"/>
    <w:rsid w:val="000F513F"/>
    <w:rsid w:val="000F52C1"/>
    <w:rsid w:val="000F70F3"/>
    <w:rsid w:val="00103306"/>
    <w:rsid w:val="00104D89"/>
    <w:rsid w:val="001069A6"/>
    <w:rsid w:val="00107AFC"/>
    <w:rsid w:val="001111BC"/>
    <w:rsid w:val="00115DBE"/>
    <w:rsid w:val="00126A17"/>
    <w:rsid w:val="00131921"/>
    <w:rsid w:val="00131A8E"/>
    <w:rsid w:val="00131D08"/>
    <w:rsid w:val="00131D7A"/>
    <w:rsid w:val="0013295E"/>
    <w:rsid w:val="00134090"/>
    <w:rsid w:val="001344A5"/>
    <w:rsid w:val="00136ECA"/>
    <w:rsid w:val="001412B5"/>
    <w:rsid w:val="00146D44"/>
    <w:rsid w:val="00151E9F"/>
    <w:rsid w:val="00154C0B"/>
    <w:rsid w:val="00156F09"/>
    <w:rsid w:val="00165C15"/>
    <w:rsid w:val="00166247"/>
    <w:rsid w:val="0017304C"/>
    <w:rsid w:val="00176A4D"/>
    <w:rsid w:val="0018472B"/>
    <w:rsid w:val="0019517E"/>
    <w:rsid w:val="00196DE8"/>
    <w:rsid w:val="001A33E3"/>
    <w:rsid w:val="001A63CF"/>
    <w:rsid w:val="001B21E4"/>
    <w:rsid w:val="001B4D62"/>
    <w:rsid w:val="001B50A5"/>
    <w:rsid w:val="001B6D49"/>
    <w:rsid w:val="001B7958"/>
    <w:rsid w:val="001B7D97"/>
    <w:rsid w:val="001C041F"/>
    <w:rsid w:val="001D4353"/>
    <w:rsid w:val="001D773F"/>
    <w:rsid w:val="001E003C"/>
    <w:rsid w:val="001E16EF"/>
    <w:rsid w:val="001E69A8"/>
    <w:rsid w:val="001F0F28"/>
    <w:rsid w:val="001F12C3"/>
    <w:rsid w:val="001F235D"/>
    <w:rsid w:val="001F76C3"/>
    <w:rsid w:val="001F772E"/>
    <w:rsid w:val="002076C4"/>
    <w:rsid w:val="00214326"/>
    <w:rsid w:val="002172F2"/>
    <w:rsid w:val="00220DA1"/>
    <w:rsid w:val="00225EC9"/>
    <w:rsid w:val="0022611C"/>
    <w:rsid w:val="00227517"/>
    <w:rsid w:val="00240DD5"/>
    <w:rsid w:val="00244220"/>
    <w:rsid w:val="00247CB2"/>
    <w:rsid w:val="00247E2C"/>
    <w:rsid w:val="002523D0"/>
    <w:rsid w:val="00252F79"/>
    <w:rsid w:val="00254567"/>
    <w:rsid w:val="00257286"/>
    <w:rsid w:val="002601BD"/>
    <w:rsid w:val="00265AFD"/>
    <w:rsid w:val="00267C86"/>
    <w:rsid w:val="00277161"/>
    <w:rsid w:val="00282BBC"/>
    <w:rsid w:val="0029279D"/>
    <w:rsid w:val="0029471F"/>
    <w:rsid w:val="00294EC5"/>
    <w:rsid w:val="002A32F1"/>
    <w:rsid w:val="002A36F2"/>
    <w:rsid w:val="002B14F0"/>
    <w:rsid w:val="002B3C2F"/>
    <w:rsid w:val="002B4AC2"/>
    <w:rsid w:val="002B7623"/>
    <w:rsid w:val="002C20FB"/>
    <w:rsid w:val="002C29D1"/>
    <w:rsid w:val="002C4AEC"/>
    <w:rsid w:val="002C6988"/>
    <w:rsid w:val="002C6BE8"/>
    <w:rsid w:val="002C7527"/>
    <w:rsid w:val="002D484E"/>
    <w:rsid w:val="002D6C53"/>
    <w:rsid w:val="002E3D9F"/>
    <w:rsid w:val="002E7951"/>
    <w:rsid w:val="002F1EF7"/>
    <w:rsid w:val="002F5595"/>
    <w:rsid w:val="002F5D17"/>
    <w:rsid w:val="002F7E25"/>
    <w:rsid w:val="00300B76"/>
    <w:rsid w:val="00302205"/>
    <w:rsid w:val="00302A4C"/>
    <w:rsid w:val="00302D8E"/>
    <w:rsid w:val="00304499"/>
    <w:rsid w:val="00304DE9"/>
    <w:rsid w:val="00305052"/>
    <w:rsid w:val="00307434"/>
    <w:rsid w:val="003118FA"/>
    <w:rsid w:val="003148A7"/>
    <w:rsid w:val="0031780E"/>
    <w:rsid w:val="00317A55"/>
    <w:rsid w:val="003205AE"/>
    <w:rsid w:val="00321399"/>
    <w:rsid w:val="00327EB4"/>
    <w:rsid w:val="00334F6A"/>
    <w:rsid w:val="00337DE9"/>
    <w:rsid w:val="0034052C"/>
    <w:rsid w:val="00340847"/>
    <w:rsid w:val="00340F58"/>
    <w:rsid w:val="0034101D"/>
    <w:rsid w:val="00342AC8"/>
    <w:rsid w:val="00343201"/>
    <w:rsid w:val="003432D9"/>
    <w:rsid w:val="003478BC"/>
    <w:rsid w:val="0035141F"/>
    <w:rsid w:val="00352E80"/>
    <w:rsid w:val="00352EEA"/>
    <w:rsid w:val="00366CFE"/>
    <w:rsid w:val="00376047"/>
    <w:rsid w:val="00381EA6"/>
    <w:rsid w:val="0038542A"/>
    <w:rsid w:val="003854D9"/>
    <w:rsid w:val="00387A64"/>
    <w:rsid w:val="003939EE"/>
    <w:rsid w:val="003951A2"/>
    <w:rsid w:val="00396971"/>
    <w:rsid w:val="003A247E"/>
    <w:rsid w:val="003A2B7E"/>
    <w:rsid w:val="003B4550"/>
    <w:rsid w:val="003B46C3"/>
    <w:rsid w:val="003B5D35"/>
    <w:rsid w:val="003B64BB"/>
    <w:rsid w:val="003C44D2"/>
    <w:rsid w:val="003D2CD9"/>
    <w:rsid w:val="003D32D1"/>
    <w:rsid w:val="003E4EF5"/>
    <w:rsid w:val="003E5E2E"/>
    <w:rsid w:val="003E6A7E"/>
    <w:rsid w:val="003F0DF3"/>
    <w:rsid w:val="003F0E82"/>
    <w:rsid w:val="003F62CB"/>
    <w:rsid w:val="003F6E5C"/>
    <w:rsid w:val="003F7C5E"/>
    <w:rsid w:val="00401B11"/>
    <w:rsid w:val="00403606"/>
    <w:rsid w:val="00403975"/>
    <w:rsid w:val="00404317"/>
    <w:rsid w:val="00407210"/>
    <w:rsid w:val="00412622"/>
    <w:rsid w:val="00421A4D"/>
    <w:rsid w:val="0042427A"/>
    <w:rsid w:val="00425A70"/>
    <w:rsid w:val="00425E9C"/>
    <w:rsid w:val="004268DC"/>
    <w:rsid w:val="00431428"/>
    <w:rsid w:val="00434656"/>
    <w:rsid w:val="004444AA"/>
    <w:rsid w:val="004447D0"/>
    <w:rsid w:val="004451A8"/>
    <w:rsid w:val="004542BF"/>
    <w:rsid w:val="00461253"/>
    <w:rsid w:val="00462755"/>
    <w:rsid w:val="00462CED"/>
    <w:rsid w:val="0046351A"/>
    <w:rsid w:val="00470B76"/>
    <w:rsid w:val="00472CDC"/>
    <w:rsid w:val="00472FED"/>
    <w:rsid w:val="0047370C"/>
    <w:rsid w:val="00475BC7"/>
    <w:rsid w:val="00482367"/>
    <w:rsid w:val="0048325F"/>
    <w:rsid w:val="004849D9"/>
    <w:rsid w:val="0048560C"/>
    <w:rsid w:val="004900AA"/>
    <w:rsid w:val="00490A9A"/>
    <w:rsid w:val="00491B19"/>
    <w:rsid w:val="0049494A"/>
    <w:rsid w:val="00495AFB"/>
    <w:rsid w:val="0049682B"/>
    <w:rsid w:val="004A03B1"/>
    <w:rsid w:val="004A18E1"/>
    <w:rsid w:val="004A32CB"/>
    <w:rsid w:val="004A6769"/>
    <w:rsid w:val="004B2FEE"/>
    <w:rsid w:val="004B7AA8"/>
    <w:rsid w:val="004D0BB0"/>
    <w:rsid w:val="004D18EB"/>
    <w:rsid w:val="004D1DA2"/>
    <w:rsid w:val="004D225C"/>
    <w:rsid w:val="004D2A26"/>
    <w:rsid w:val="004D34C5"/>
    <w:rsid w:val="004D3B6F"/>
    <w:rsid w:val="004E02D0"/>
    <w:rsid w:val="004E0358"/>
    <w:rsid w:val="004E3359"/>
    <w:rsid w:val="004F63E3"/>
    <w:rsid w:val="004F7FAB"/>
    <w:rsid w:val="005003B5"/>
    <w:rsid w:val="00500F62"/>
    <w:rsid w:val="00503C00"/>
    <w:rsid w:val="005042C2"/>
    <w:rsid w:val="005136B6"/>
    <w:rsid w:val="00513F5B"/>
    <w:rsid w:val="00514C87"/>
    <w:rsid w:val="00521EE9"/>
    <w:rsid w:val="00526F3E"/>
    <w:rsid w:val="005314F3"/>
    <w:rsid w:val="00531B51"/>
    <w:rsid w:val="00535566"/>
    <w:rsid w:val="00542AA4"/>
    <w:rsid w:val="0054355F"/>
    <w:rsid w:val="00545AF1"/>
    <w:rsid w:val="005464AC"/>
    <w:rsid w:val="005469B2"/>
    <w:rsid w:val="005512DF"/>
    <w:rsid w:val="00553C1A"/>
    <w:rsid w:val="005660D5"/>
    <w:rsid w:val="005735C0"/>
    <w:rsid w:val="00580CF1"/>
    <w:rsid w:val="00580E96"/>
    <w:rsid w:val="00581758"/>
    <w:rsid w:val="005817BE"/>
    <w:rsid w:val="005840FE"/>
    <w:rsid w:val="00585D60"/>
    <w:rsid w:val="005917C9"/>
    <w:rsid w:val="005960E9"/>
    <w:rsid w:val="005A0AF9"/>
    <w:rsid w:val="005A1CCA"/>
    <w:rsid w:val="005A3123"/>
    <w:rsid w:val="005B1482"/>
    <w:rsid w:val="005B3CB3"/>
    <w:rsid w:val="005C02CB"/>
    <w:rsid w:val="005C1148"/>
    <w:rsid w:val="005C2EEB"/>
    <w:rsid w:val="005C51FE"/>
    <w:rsid w:val="005D008B"/>
    <w:rsid w:val="005D5003"/>
    <w:rsid w:val="005D724B"/>
    <w:rsid w:val="005E042F"/>
    <w:rsid w:val="005E15B6"/>
    <w:rsid w:val="005E6D13"/>
    <w:rsid w:val="005F00EA"/>
    <w:rsid w:val="0060091D"/>
    <w:rsid w:val="0060159B"/>
    <w:rsid w:val="00602023"/>
    <w:rsid w:val="006026B3"/>
    <w:rsid w:val="00605513"/>
    <w:rsid w:val="00605BCB"/>
    <w:rsid w:val="0060720C"/>
    <w:rsid w:val="006225EF"/>
    <w:rsid w:val="00625714"/>
    <w:rsid w:val="00626A66"/>
    <w:rsid w:val="0062725B"/>
    <w:rsid w:val="00631932"/>
    <w:rsid w:val="00633960"/>
    <w:rsid w:val="00634949"/>
    <w:rsid w:val="006461BA"/>
    <w:rsid w:val="00646931"/>
    <w:rsid w:val="00646E86"/>
    <w:rsid w:val="0064742D"/>
    <w:rsid w:val="006501B1"/>
    <w:rsid w:val="006527D6"/>
    <w:rsid w:val="006534D2"/>
    <w:rsid w:val="00653EE1"/>
    <w:rsid w:val="0065463A"/>
    <w:rsid w:val="00656A8A"/>
    <w:rsid w:val="00660CD5"/>
    <w:rsid w:val="00666015"/>
    <w:rsid w:val="00666F9F"/>
    <w:rsid w:val="00667B1B"/>
    <w:rsid w:val="00671529"/>
    <w:rsid w:val="00673A2B"/>
    <w:rsid w:val="00673B3A"/>
    <w:rsid w:val="00674BCA"/>
    <w:rsid w:val="00681BA0"/>
    <w:rsid w:val="0068302C"/>
    <w:rsid w:val="0068305F"/>
    <w:rsid w:val="006835B8"/>
    <w:rsid w:val="00685060"/>
    <w:rsid w:val="00687206"/>
    <w:rsid w:val="00690E88"/>
    <w:rsid w:val="00694ACA"/>
    <w:rsid w:val="006A16FE"/>
    <w:rsid w:val="006A1EF4"/>
    <w:rsid w:val="006A424F"/>
    <w:rsid w:val="006B0BF8"/>
    <w:rsid w:val="006B1008"/>
    <w:rsid w:val="006B16DD"/>
    <w:rsid w:val="006B2117"/>
    <w:rsid w:val="006B27F9"/>
    <w:rsid w:val="006B6359"/>
    <w:rsid w:val="006C107B"/>
    <w:rsid w:val="006C3EB5"/>
    <w:rsid w:val="006C7CC4"/>
    <w:rsid w:val="006D0B01"/>
    <w:rsid w:val="006D257A"/>
    <w:rsid w:val="006D4538"/>
    <w:rsid w:val="006D4DB5"/>
    <w:rsid w:val="006E23F0"/>
    <w:rsid w:val="006E54D9"/>
    <w:rsid w:val="006E556E"/>
    <w:rsid w:val="006F1843"/>
    <w:rsid w:val="006F5779"/>
    <w:rsid w:val="00701C32"/>
    <w:rsid w:val="00703824"/>
    <w:rsid w:val="00704751"/>
    <w:rsid w:val="00711246"/>
    <w:rsid w:val="00711362"/>
    <w:rsid w:val="0072107C"/>
    <w:rsid w:val="00721288"/>
    <w:rsid w:val="007228FC"/>
    <w:rsid w:val="00722960"/>
    <w:rsid w:val="00724E88"/>
    <w:rsid w:val="007268F9"/>
    <w:rsid w:val="007327A0"/>
    <w:rsid w:val="00733B05"/>
    <w:rsid w:val="00734263"/>
    <w:rsid w:val="00736888"/>
    <w:rsid w:val="00743E5A"/>
    <w:rsid w:val="00744FF8"/>
    <w:rsid w:val="00754035"/>
    <w:rsid w:val="00757954"/>
    <w:rsid w:val="00760970"/>
    <w:rsid w:val="0076116A"/>
    <w:rsid w:val="00766EDD"/>
    <w:rsid w:val="00771D18"/>
    <w:rsid w:val="0077201E"/>
    <w:rsid w:val="0077668C"/>
    <w:rsid w:val="007772EF"/>
    <w:rsid w:val="00785C95"/>
    <w:rsid w:val="007A0528"/>
    <w:rsid w:val="007A1543"/>
    <w:rsid w:val="007B291B"/>
    <w:rsid w:val="007B7E8E"/>
    <w:rsid w:val="007C10CD"/>
    <w:rsid w:val="007C52B0"/>
    <w:rsid w:val="007D7794"/>
    <w:rsid w:val="007D7D04"/>
    <w:rsid w:val="007E643A"/>
    <w:rsid w:val="007F011E"/>
    <w:rsid w:val="007F0379"/>
    <w:rsid w:val="007F3737"/>
    <w:rsid w:val="008026C5"/>
    <w:rsid w:val="00805C09"/>
    <w:rsid w:val="00813422"/>
    <w:rsid w:val="00817E57"/>
    <w:rsid w:val="00820A25"/>
    <w:rsid w:val="008403CA"/>
    <w:rsid w:val="00842CC7"/>
    <w:rsid w:val="00843EFE"/>
    <w:rsid w:val="008457D1"/>
    <w:rsid w:val="00853C29"/>
    <w:rsid w:val="00854322"/>
    <w:rsid w:val="00861AA3"/>
    <w:rsid w:val="00861EAF"/>
    <w:rsid w:val="00863A70"/>
    <w:rsid w:val="00874781"/>
    <w:rsid w:val="00880E60"/>
    <w:rsid w:val="0088295F"/>
    <w:rsid w:val="00883D58"/>
    <w:rsid w:val="0089171B"/>
    <w:rsid w:val="00891B2C"/>
    <w:rsid w:val="008A41CC"/>
    <w:rsid w:val="008B2CF8"/>
    <w:rsid w:val="008B67CA"/>
    <w:rsid w:val="008C3256"/>
    <w:rsid w:val="008C68F8"/>
    <w:rsid w:val="008D1251"/>
    <w:rsid w:val="008D2511"/>
    <w:rsid w:val="008D3450"/>
    <w:rsid w:val="008D51E1"/>
    <w:rsid w:val="008E0831"/>
    <w:rsid w:val="008E7293"/>
    <w:rsid w:val="008F00B9"/>
    <w:rsid w:val="008F6179"/>
    <w:rsid w:val="008F6AC7"/>
    <w:rsid w:val="009038F7"/>
    <w:rsid w:val="00904545"/>
    <w:rsid w:val="009125B2"/>
    <w:rsid w:val="009130C6"/>
    <w:rsid w:val="009164FE"/>
    <w:rsid w:val="00917C35"/>
    <w:rsid w:val="00917CC7"/>
    <w:rsid w:val="00921B53"/>
    <w:rsid w:val="00922F5B"/>
    <w:rsid w:val="00923C7D"/>
    <w:rsid w:val="00924560"/>
    <w:rsid w:val="009267B3"/>
    <w:rsid w:val="00935B62"/>
    <w:rsid w:val="009411B4"/>
    <w:rsid w:val="00943A28"/>
    <w:rsid w:val="00945308"/>
    <w:rsid w:val="00946AC7"/>
    <w:rsid w:val="00947B21"/>
    <w:rsid w:val="009544F5"/>
    <w:rsid w:val="009558F8"/>
    <w:rsid w:val="00956902"/>
    <w:rsid w:val="00965EB9"/>
    <w:rsid w:val="00967E2A"/>
    <w:rsid w:val="009761D3"/>
    <w:rsid w:val="00976A66"/>
    <w:rsid w:val="00982F74"/>
    <w:rsid w:val="009868EF"/>
    <w:rsid w:val="00987701"/>
    <w:rsid w:val="00990FAA"/>
    <w:rsid w:val="00991FE7"/>
    <w:rsid w:val="009945C9"/>
    <w:rsid w:val="009A40E8"/>
    <w:rsid w:val="009A4618"/>
    <w:rsid w:val="009A514C"/>
    <w:rsid w:val="009A66E5"/>
    <w:rsid w:val="009A6D1E"/>
    <w:rsid w:val="009A6E3C"/>
    <w:rsid w:val="009B243A"/>
    <w:rsid w:val="009B3587"/>
    <w:rsid w:val="009C4194"/>
    <w:rsid w:val="009C4B41"/>
    <w:rsid w:val="009C56C1"/>
    <w:rsid w:val="009D0139"/>
    <w:rsid w:val="009D10A1"/>
    <w:rsid w:val="009D2CE6"/>
    <w:rsid w:val="009E08E7"/>
    <w:rsid w:val="009E1811"/>
    <w:rsid w:val="009E49FE"/>
    <w:rsid w:val="009E61C5"/>
    <w:rsid w:val="009F101C"/>
    <w:rsid w:val="009F3E15"/>
    <w:rsid w:val="009F5117"/>
    <w:rsid w:val="009F5CDC"/>
    <w:rsid w:val="009F6756"/>
    <w:rsid w:val="00A01526"/>
    <w:rsid w:val="00A02AD5"/>
    <w:rsid w:val="00A1332E"/>
    <w:rsid w:val="00A22180"/>
    <w:rsid w:val="00A230B6"/>
    <w:rsid w:val="00A23459"/>
    <w:rsid w:val="00A2664C"/>
    <w:rsid w:val="00A30EA9"/>
    <w:rsid w:val="00A312B2"/>
    <w:rsid w:val="00A31390"/>
    <w:rsid w:val="00A36BF9"/>
    <w:rsid w:val="00A378E4"/>
    <w:rsid w:val="00A37915"/>
    <w:rsid w:val="00A4054A"/>
    <w:rsid w:val="00A421D6"/>
    <w:rsid w:val="00A46263"/>
    <w:rsid w:val="00A47385"/>
    <w:rsid w:val="00A501B8"/>
    <w:rsid w:val="00A51AB7"/>
    <w:rsid w:val="00A5494B"/>
    <w:rsid w:val="00A6031A"/>
    <w:rsid w:val="00A603FA"/>
    <w:rsid w:val="00A6188A"/>
    <w:rsid w:val="00A6409D"/>
    <w:rsid w:val="00A65263"/>
    <w:rsid w:val="00A6655A"/>
    <w:rsid w:val="00A707E1"/>
    <w:rsid w:val="00A7354E"/>
    <w:rsid w:val="00A775CF"/>
    <w:rsid w:val="00A8067D"/>
    <w:rsid w:val="00A8217E"/>
    <w:rsid w:val="00A83301"/>
    <w:rsid w:val="00A835CB"/>
    <w:rsid w:val="00A84E3B"/>
    <w:rsid w:val="00A86E04"/>
    <w:rsid w:val="00A911FB"/>
    <w:rsid w:val="00A92D1C"/>
    <w:rsid w:val="00A94D72"/>
    <w:rsid w:val="00A96AF2"/>
    <w:rsid w:val="00A9786B"/>
    <w:rsid w:val="00AA1809"/>
    <w:rsid w:val="00AA35B5"/>
    <w:rsid w:val="00AA41B6"/>
    <w:rsid w:val="00AA4E23"/>
    <w:rsid w:val="00AA7200"/>
    <w:rsid w:val="00AB22F5"/>
    <w:rsid w:val="00AB4E32"/>
    <w:rsid w:val="00AC171E"/>
    <w:rsid w:val="00AC5FA3"/>
    <w:rsid w:val="00AD2796"/>
    <w:rsid w:val="00AE052E"/>
    <w:rsid w:val="00AE1DA6"/>
    <w:rsid w:val="00AE3560"/>
    <w:rsid w:val="00AE6A0D"/>
    <w:rsid w:val="00AF4605"/>
    <w:rsid w:val="00AF51D9"/>
    <w:rsid w:val="00AF63C5"/>
    <w:rsid w:val="00B02BAA"/>
    <w:rsid w:val="00B032DD"/>
    <w:rsid w:val="00B06045"/>
    <w:rsid w:val="00B13ED1"/>
    <w:rsid w:val="00B26093"/>
    <w:rsid w:val="00B3178A"/>
    <w:rsid w:val="00B36621"/>
    <w:rsid w:val="00B37715"/>
    <w:rsid w:val="00B467DF"/>
    <w:rsid w:val="00B50CB9"/>
    <w:rsid w:val="00B5228C"/>
    <w:rsid w:val="00B52CDA"/>
    <w:rsid w:val="00B52ED1"/>
    <w:rsid w:val="00B575AE"/>
    <w:rsid w:val="00B61389"/>
    <w:rsid w:val="00B65508"/>
    <w:rsid w:val="00B7199F"/>
    <w:rsid w:val="00B75336"/>
    <w:rsid w:val="00B75624"/>
    <w:rsid w:val="00B75F42"/>
    <w:rsid w:val="00B825ED"/>
    <w:rsid w:val="00B832AA"/>
    <w:rsid w:val="00B8732F"/>
    <w:rsid w:val="00B901FF"/>
    <w:rsid w:val="00B903E5"/>
    <w:rsid w:val="00B92E4D"/>
    <w:rsid w:val="00B95171"/>
    <w:rsid w:val="00B96C6E"/>
    <w:rsid w:val="00BA0D17"/>
    <w:rsid w:val="00BB23BB"/>
    <w:rsid w:val="00BB5362"/>
    <w:rsid w:val="00BC6257"/>
    <w:rsid w:val="00BC7B3B"/>
    <w:rsid w:val="00BD04F5"/>
    <w:rsid w:val="00BD08E2"/>
    <w:rsid w:val="00BD79FE"/>
    <w:rsid w:val="00BD7B87"/>
    <w:rsid w:val="00BE052A"/>
    <w:rsid w:val="00BE3B78"/>
    <w:rsid w:val="00BE401F"/>
    <w:rsid w:val="00BE4BE7"/>
    <w:rsid w:val="00BF1D02"/>
    <w:rsid w:val="00BF1EC7"/>
    <w:rsid w:val="00C06B16"/>
    <w:rsid w:val="00C123C3"/>
    <w:rsid w:val="00C12755"/>
    <w:rsid w:val="00C1307E"/>
    <w:rsid w:val="00C13F65"/>
    <w:rsid w:val="00C20098"/>
    <w:rsid w:val="00C33F48"/>
    <w:rsid w:val="00C35900"/>
    <w:rsid w:val="00C35A27"/>
    <w:rsid w:val="00C42854"/>
    <w:rsid w:val="00C42E3C"/>
    <w:rsid w:val="00C4500F"/>
    <w:rsid w:val="00C473F6"/>
    <w:rsid w:val="00C519E0"/>
    <w:rsid w:val="00C62853"/>
    <w:rsid w:val="00C64FA2"/>
    <w:rsid w:val="00C670F7"/>
    <w:rsid w:val="00C71C8B"/>
    <w:rsid w:val="00C7309C"/>
    <w:rsid w:val="00C735ED"/>
    <w:rsid w:val="00C74D44"/>
    <w:rsid w:val="00C80D9A"/>
    <w:rsid w:val="00C8144D"/>
    <w:rsid w:val="00C9123B"/>
    <w:rsid w:val="00C91CE5"/>
    <w:rsid w:val="00C957D9"/>
    <w:rsid w:val="00CA12A2"/>
    <w:rsid w:val="00CA1AEA"/>
    <w:rsid w:val="00CA1FD8"/>
    <w:rsid w:val="00CA3660"/>
    <w:rsid w:val="00CA4DCF"/>
    <w:rsid w:val="00CA5680"/>
    <w:rsid w:val="00CA72A8"/>
    <w:rsid w:val="00CB18D2"/>
    <w:rsid w:val="00CB674B"/>
    <w:rsid w:val="00CB761E"/>
    <w:rsid w:val="00CC0542"/>
    <w:rsid w:val="00CC3AE6"/>
    <w:rsid w:val="00CC54E4"/>
    <w:rsid w:val="00CC6067"/>
    <w:rsid w:val="00CC6C9F"/>
    <w:rsid w:val="00CC74C3"/>
    <w:rsid w:val="00CD581E"/>
    <w:rsid w:val="00CF1C6C"/>
    <w:rsid w:val="00CF24EE"/>
    <w:rsid w:val="00CF5B16"/>
    <w:rsid w:val="00CF66DA"/>
    <w:rsid w:val="00D06105"/>
    <w:rsid w:val="00D11EEA"/>
    <w:rsid w:val="00D14514"/>
    <w:rsid w:val="00D16991"/>
    <w:rsid w:val="00D16B6B"/>
    <w:rsid w:val="00D17A4F"/>
    <w:rsid w:val="00D17E55"/>
    <w:rsid w:val="00D20DD5"/>
    <w:rsid w:val="00D23529"/>
    <w:rsid w:val="00D23EE6"/>
    <w:rsid w:val="00D369D2"/>
    <w:rsid w:val="00D407D7"/>
    <w:rsid w:val="00D42CCC"/>
    <w:rsid w:val="00D45ACE"/>
    <w:rsid w:val="00D548A8"/>
    <w:rsid w:val="00D54D49"/>
    <w:rsid w:val="00D559A2"/>
    <w:rsid w:val="00D622FD"/>
    <w:rsid w:val="00D626AC"/>
    <w:rsid w:val="00D64C38"/>
    <w:rsid w:val="00D65409"/>
    <w:rsid w:val="00D733A8"/>
    <w:rsid w:val="00D74468"/>
    <w:rsid w:val="00D91827"/>
    <w:rsid w:val="00D926BB"/>
    <w:rsid w:val="00D93123"/>
    <w:rsid w:val="00D936C8"/>
    <w:rsid w:val="00D970DA"/>
    <w:rsid w:val="00D97ADD"/>
    <w:rsid w:val="00DA26EA"/>
    <w:rsid w:val="00DA66FA"/>
    <w:rsid w:val="00DB1CCD"/>
    <w:rsid w:val="00DB3158"/>
    <w:rsid w:val="00DB4BB4"/>
    <w:rsid w:val="00DC57A9"/>
    <w:rsid w:val="00DC68E7"/>
    <w:rsid w:val="00DC6F2D"/>
    <w:rsid w:val="00DD1E7A"/>
    <w:rsid w:val="00DE227B"/>
    <w:rsid w:val="00DE4422"/>
    <w:rsid w:val="00DE48D4"/>
    <w:rsid w:val="00DF2D2E"/>
    <w:rsid w:val="00DF44E7"/>
    <w:rsid w:val="00DF5BDD"/>
    <w:rsid w:val="00E02C2B"/>
    <w:rsid w:val="00E02F1A"/>
    <w:rsid w:val="00E041EE"/>
    <w:rsid w:val="00E06EC0"/>
    <w:rsid w:val="00E07A5D"/>
    <w:rsid w:val="00E10449"/>
    <w:rsid w:val="00E123B7"/>
    <w:rsid w:val="00E139A4"/>
    <w:rsid w:val="00E1417F"/>
    <w:rsid w:val="00E1711F"/>
    <w:rsid w:val="00E22BD2"/>
    <w:rsid w:val="00E22DBF"/>
    <w:rsid w:val="00E23AE3"/>
    <w:rsid w:val="00E27D62"/>
    <w:rsid w:val="00E32840"/>
    <w:rsid w:val="00E41948"/>
    <w:rsid w:val="00E56943"/>
    <w:rsid w:val="00E67525"/>
    <w:rsid w:val="00E73AB2"/>
    <w:rsid w:val="00E74C68"/>
    <w:rsid w:val="00E819E2"/>
    <w:rsid w:val="00E8445B"/>
    <w:rsid w:val="00E8625C"/>
    <w:rsid w:val="00E94925"/>
    <w:rsid w:val="00EA212C"/>
    <w:rsid w:val="00EB3895"/>
    <w:rsid w:val="00EC0A68"/>
    <w:rsid w:val="00ED2B30"/>
    <w:rsid w:val="00ED3C0F"/>
    <w:rsid w:val="00ED4A62"/>
    <w:rsid w:val="00ED6C48"/>
    <w:rsid w:val="00ED7F0F"/>
    <w:rsid w:val="00EE32F5"/>
    <w:rsid w:val="00EF15EB"/>
    <w:rsid w:val="00EF1738"/>
    <w:rsid w:val="00EF5E8F"/>
    <w:rsid w:val="00F05F0E"/>
    <w:rsid w:val="00F074AA"/>
    <w:rsid w:val="00F07DBE"/>
    <w:rsid w:val="00F208CC"/>
    <w:rsid w:val="00F23864"/>
    <w:rsid w:val="00F2405D"/>
    <w:rsid w:val="00F2664F"/>
    <w:rsid w:val="00F33E03"/>
    <w:rsid w:val="00F34446"/>
    <w:rsid w:val="00F365D1"/>
    <w:rsid w:val="00F36E51"/>
    <w:rsid w:val="00F37FD7"/>
    <w:rsid w:val="00F41F0F"/>
    <w:rsid w:val="00F427C3"/>
    <w:rsid w:val="00F428FC"/>
    <w:rsid w:val="00F47310"/>
    <w:rsid w:val="00F508D8"/>
    <w:rsid w:val="00F54C7C"/>
    <w:rsid w:val="00F635A3"/>
    <w:rsid w:val="00F6433F"/>
    <w:rsid w:val="00F65F5D"/>
    <w:rsid w:val="00F70386"/>
    <w:rsid w:val="00F760EE"/>
    <w:rsid w:val="00F86650"/>
    <w:rsid w:val="00F86A3A"/>
    <w:rsid w:val="00FA1B5D"/>
    <w:rsid w:val="00FA7848"/>
    <w:rsid w:val="00FB0C53"/>
    <w:rsid w:val="00FB2B70"/>
    <w:rsid w:val="00FC55E6"/>
    <w:rsid w:val="00FD056B"/>
    <w:rsid w:val="00FD30C6"/>
    <w:rsid w:val="00FD505A"/>
    <w:rsid w:val="00FD79A1"/>
    <w:rsid w:val="00FE47F7"/>
    <w:rsid w:val="00FE5B51"/>
    <w:rsid w:val="00FF113E"/>
    <w:rsid w:val="00FF189A"/>
    <w:rsid w:val="00FF1EA4"/>
    <w:rsid w:val="00FF32B6"/>
    <w:rsid w:val="00FF37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14:docId w14:val="4E5C4BA6"/>
  <w15:docId w15:val="{98B83C67-D221-47F1-9C2C-EBC2F4CB4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Testo nota a piè di pagina Carattere,Footnote Text-progetto,notefranz,Nota_2 Carattere Carattere Carattere Carattere Carattere Carattere Carattere,Nota_2,Nota,Nota_,Testo nota a piè di pagina Carattere1 Carattere,N,Not,fn,Char,Car,f"/>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Testo nota a piè di pagina Carattere Char,Footnote Text-progetto Char,notefranz Char,Nota_2 Carattere Carattere Carattere Carattere Carattere Carattere Carattere Char,Nota_2 Char,Nota Char,Nota_ Char,N Char,Not Char,fn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Number,Footnote symbol,ftref,Rimando notaOreste,Rimando notaOreste1,Rimando notaOreste2,nota a piè di pagina,stylish,Footnote Reference Superscript,BVI fnr,Footnote symboFußnotenzeichen,Footnote sign,AA Footnote"/>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6461BA"/>
    <w:rPr>
      <w:color w:val="0000FF" w:themeColor="hyperlink"/>
      <w:u w:val="none"/>
    </w:rPr>
  </w:style>
  <w:style w:type="character" w:customStyle="1" w:styleId="SingleTxtGChar">
    <w:name w:val="_ Single Txt_G Char"/>
    <w:link w:val="SingleTxtG"/>
    <w:rsid w:val="006461BA"/>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A47385"/>
    <w:rPr>
      <w:color w:val="605E5C"/>
      <w:shd w:val="clear" w:color="auto" w:fill="E1DFDD"/>
    </w:rPr>
  </w:style>
  <w:style w:type="paragraph" w:styleId="NormalWeb">
    <w:name w:val="Normal (Web)"/>
    <w:basedOn w:val="Normal"/>
    <w:uiPriority w:val="99"/>
    <w:unhideWhenUsed/>
    <w:rsid w:val="00431428"/>
    <w:pPr>
      <w:suppressAutoHyphens w:val="0"/>
      <w:spacing w:after="420" w:line="240" w:lineRule="auto"/>
    </w:pPr>
    <w:rPr>
      <w:sz w:val="24"/>
      <w:szCs w:val="24"/>
      <w:lang w:eastAsia="en-GB"/>
    </w:rPr>
  </w:style>
  <w:style w:type="character" w:styleId="Emphasis">
    <w:name w:val="Emphasis"/>
    <w:basedOn w:val="DefaultParagraphFont"/>
    <w:uiPriority w:val="20"/>
    <w:qFormat/>
    <w:rsid w:val="007C10CD"/>
    <w:rPr>
      <w:b/>
      <w:bCs/>
      <w:i w:val="0"/>
      <w:iCs w:val="0"/>
    </w:rPr>
  </w:style>
  <w:style w:type="character" w:customStyle="1" w:styleId="st1">
    <w:name w:val="st1"/>
    <w:basedOn w:val="DefaultParagraphFont"/>
    <w:rsid w:val="007C10CD"/>
  </w:style>
  <w:style w:type="character" w:styleId="FollowedHyperlink">
    <w:name w:val="FollowedHyperlink"/>
    <w:basedOn w:val="DefaultParagraphFont"/>
    <w:uiPriority w:val="99"/>
    <w:semiHidden/>
    <w:unhideWhenUsed/>
    <w:rsid w:val="006F1843"/>
    <w:rPr>
      <w:color w:val="800080" w:themeColor="followedHyperlink"/>
      <w:u w:val="single"/>
    </w:rPr>
  </w:style>
  <w:style w:type="paragraph" w:styleId="ListParagraph">
    <w:name w:val="List Paragraph"/>
    <w:basedOn w:val="Normal"/>
    <w:uiPriority w:val="34"/>
    <w:qFormat/>
    <w:rsid w:val="00462755"/>
    <w:pPr>
      <w:ind w:left="720"/>
      <w:contextualSpacing/>
    </w:pPr>
  </w:style>
  <w:style w:type="character" w:styleId="CommentReference">
    <w:name w:val="annotation reference"/>
    <w:basedOn w:val="DefaultParagraphFont"/>
    <w:uiPriority w:val="99"/>
    <w:semiHidden/>
    <w:unhideWhenUsed/>
    <w:rsid w:val="006C3EB5"/>
    <w:rPr>
      <w:sz w:val="16"/>
      <w:szCs w:val="16"/>
    </w:rPr>
  </w:style>
  <w:style w:type="paragraph" w:styleId="CommentText">
    <w:name w:val="annotation text"/>
    <w:basedOn w:val="Normal"/>
    <w:link w:val="CommentTextChar"/>
    <w:uiPriority w:val="99"/>
    <w:semiHidden/>
    <w:unhideWhenUsed/>
    <w:rsid w:val="006C3EB5"/>
    <w:pPr>
      <w:spacing w:line="240" w:lineRule="auto"/>
    </w:pPr>
  </w:style>
  <w:style w:type="character" w:customStyle="1" w:styleId="CommentTextChar">
    <w:name w:val="Comment Text Char"/>
    <w:basedOn w:val="DefaultParagraphFont"/>
    <w:link w:val="CommentText"/>
    <w:uiPriority w:val="99"/>
    <w:semiHidden/>
    <w:rsid w:val="006C3EB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C3EB5"/>
    <w:rPr>
      <w:b/>
      <w:bCs/>
    </w:rPr>
  </w:style>
  <w:style w:type="character" w:customStyle="1" w:styleId="CommentSubjectChar">
    <w:name w:val="Comment Subject Char"/>
    <w:basedOn w:val="CommentTextChar"/>
    <w:link w:val="CommentSubject"/>
    <w:uiPriority w:val="99"/>
    <w:semiHidden/>
    <w:rsid w:val="006C3EB5"/>
    <w:rPr>
      <w:rFonts w:ascii="Times New Roman" w:eastAsia="Times New Roman" w:hAnsi="Times New Roman" w:cs="Times New Roman"/>
      <w:b/>
      <w:bCs/>
      <w:sz w:val="20"/>
      <w:szCs w:val="20"/>
      <w:lang w:eastAsia="en-US"/>
    </w:rPr>
  </w:style>
  <w:style w:type="character" w:customStyle="1" w:styleId="UnresolvedMention2">
    <w:name w:val="Unresolved Mention2"/>
    <w:basedOn w:val="DefaultParagraphFont"/>
    <w:uiPriority w:val="99"/>
    <w:semiHidden/>
    <w:unhideWhenUsed/>
    <w:rsid w:val="00673B3A"/>
    <w:rPr>
      <w:color w:val="605E5C"/>
      <w:shd w:val="clear" w:color="auto" w:fill="E1DFDD"/>
    </w:rPr>
  </w:style>
  <w:style w:type="character" w:customStyle="1" w:styleId="shorttext">
    <w:name w:val="short_text"/>
    <w:rsid w:val="00D23EE6"/>
  </w:style>
  <w:style w:type="character" w:customStyle="1" w:styleId="H23GChar">
    <w:name w:val="_ H_2/3_G Char"/>
    <w:link w:val="H23G"/>
    <w:locked/>
    <w:rsid w:val="00D06105"/>
    <w:rPr>
      <w:rFonts w:ascii="Times New Roman" w:eastAsia="Times New Roman" w:hAnsi="Times New Roman" w:cs="Times New Roman"/>
      <w:b/>
      <w:sz w:val="20"/>
      <w:szCs w:val="20"/>
      <w:lang w:eastAsia="en-US"/>
    </w:rPr>
  </w:style>
  <w:style w:type="paragraph" w:customStyle="1" w:styleId="BodyA">
    <w:name w:val="Body A"/>
    <w:rsid w:val="00D06105"/>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436027403">
      <w:bodyDiv w:val="1"/>
      <w:marLeft w:val="0"/>
      <w:marRight w:val="0"/>
      <w:marTop w:val="0"/>
      <w:marBottom w:val="0"/>
      <w:divBdr>
        <w:top w:val="none" w:sz="0" w:space="0" w:color="auto"/>
        <w:left w:val="none" w:sz="0" w:space="0" w:color="auto"/>
        <w:bottom w:val="none" w:sz="0" w:space="0" w:color="auto"/>
        <w:right w:val="none" w:sz="0" w:space="0" w:color="auto"/>
      </w:divBdr>
    </w:div>
    <w:div w:id="464348572">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151096872">
      <w:bodyDiv w:val="1"/>
      <w:marLeft w:val="0"/>
      <w:marRight w:val="0"/>
      <w:marTop w:val="0"/>
      <w:marBottom w:val="0"/>
      <w:divBdr>
        <w:top w:val="none" w:sz="0" w:space="0" w:color="auto"/>
        <w:left w:val="none" w:sz="0" w:space="0" w:color="auto"/>
        <w:bottom w:val="none" w:sz="0" w:space="0" w:color="auto"/>
        <w:right w:val="none" w:sz="0" w:space="0" w:color="auto"/>
      </w:divBdr>
      <w:divsChild>
        <w:div w:id="826828042">
          <w:marLeft w:val="0"/>
          <w:marRight w:val="0"/>
          <w:marTop w:val="0"/>
          <w:marBottom w:val="0"/>
          <w:divBdr>
            <w:top w:val="none" w:sz="0" w:space="0" w:color="auto"/>
            <w:left w:val="none" w:sz="0" w:space="0" w:color="auto"/>
            <w:bottom w:val="none" w:sz="0" w:space="0" w:color="auto"/>
            <w:right w:val="none" w:sz="0" w:space="0" w:color="auto"/>
          </w:divBdr>
          <w:divsChild>
            <w:div w:id="2011331384">
              <w:marLeft w:val="0"/>
              <w:marRight w:val="0"/>
              <w:marTop w:val="0"/>
              <w:marBottom w:val="0"/>
              <w:divBdr>
                <w:top w:val="none" w:sz="0" w:space="0" w:color="auto"/>
                <w:left w:val="none" w:sz="0" w:space="0" w:color="auto"/>
                <w:bottom w:val="none" w:sz="0" w:space="0" w:color="auto"/>
                <w:right w:val="none" w:sz="0" w:space="0" w:color="auto"/>
              </w:divBdr>
              <w:divsChild>
                <w:div w:id="576011742">
                  <w:marLeft w:val="0"/>
                  <w:marRight w:val="0"/>
                  <w:marTop w:val="0"/>
                  <w:marBottom w:val="0"/>
                  <w:divBdr>
                    <w:top w:val="none" w:sz="0" w:space="0" w:color="auto"/>
                    <w:left w:val="none" w:sz="0" w:space="0" w:color="auto"/>
                    <w:bottom w:val="none" w:sz="0" w:space="0" w:color="auto"/>
                    <w:right w:val="none" w:sz="0" w:space="0" w:color="auto"/>
                  </w:divBdr>
                  <w:divsChild>
                    <w:div w:id="1859731378">
                      <w:marLeft w:val="-135"/>
                      <w:marRight w:val="-135"/>
                      <w:marTop w:val="0"/>
                      <w:marBottom w:val="0"/>
                      <w:divBdr>
                        <w:top w:val="none" w:sz="0" w:space="0" w:color="auto"/>
                        <w:left w:val="none" w:sz="0" w:space="0" w:color="auto"/>
                        <w:bottom w:val="none" w:sz="0" w:space="0" w:color="auto"/>
                        <w:right w:val="none" w:sz="0" w:space="0" w:color="auto"/>
                      </w:divBdr>
                      <w:divsChild>
                        <w:div w:id="1318997771">
                          <w:marLeft w:val="0"/>
                          <w:marRight w:val="0"/>
                          <w:marTop w:val="0"/>
                          <w:marBottom w:val="0"/>
                          <w:divBdr>
                            <w:top w:val="none" w:sz="0" w:space="0" w:color="auto"/>
                            <w:left w:val="none" w:sz="0" w:space="0" w:color="auto"/>
                            <w:bottom w:val="none" w:sz="0" w:space="0" w:color="auto"/>
                            <w:right w:val="none" w:sz="0" w:space="0" w:color="auto"/>
                          </w:divBdr>
                          <w:divsChild>
                            <w:div w:id="2060324607">
                              <w:marLeft w:val="0"/>
                              <w:marRight w:val="0"/>
                              <w:marTop w:val="0"/>
                              <w:marBottom w:val="0"/>
                              <w:divBdr>
                                <w:top w:val="none" w:sz="0" w:space="0" w:color="auto"/>
                                <w:left w:val="none" w:sz="0" w:space="0" w:color="auto"/>
                                <w:bottom w:val="none" w:sz="0" w:space="0" w:color="auto"/>
                                <w:right w:val="none" w:sz="0" w:space="0" w:color="auto"/>
                              </w:divBdr>
                              <w:divsChild>
                                <w:div w:id="6218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539587664">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799375006">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1394760">
      <w:bodyDiv w:val="1"/>
      <w:marLeft w:val="0"/>
      <w:marRight w:val="0"/>
      <w:marTop w:val="0"/>
      <w:marBottom w:val="0"/>
      <w:divBdr>
        <w:top w:val="none" w:sz="0" w:space="0" w:color="auto"/>
        <w:left w:val="none" w:sz="0" w:space="0" w:color="auto"/>
        <w:bottom w:val="none" w:sz="0" w:space="0" w:color="auto"/>
        <w:right w:val="none" w:sz="0" w:space="0" w:color="auto"/>
      </w:divBdr>
      <w:divsChild>
        <w:div w:id="194778360">
          <w:marLeft w:val="0"/>
          <w:marRight w:val="0"/>
          <w:marTop w:val="0"/>
          <w:marBottom w:val="0"/>
          <w:divBdr>
            <w:top w:val="none" w:sz="0" w:space="0" w:color="auto"/>
            <w:left w:val="none" w:sz="0" w:space="0" w:color="auto"/>
            <w:bottom w:val="none" w:sz="0" w:space="0" w:color="auto"/>
            <w:right w:val="none" w:sz="0" w:space="0" w:color="auto"/>
          </w:divBdr>
          <w:divsChild>
            <w:div w:id="121778650">
              <w:marLeft w:val="0"/>
              <w:marRight w:val="0"/>
              <w:marTop w:val="0"/>
              <w:marBottom w:val="0"/>
              <w:divBdr>
                <w:top w:val="none" w:sz="0" w:space="0" w:color="auto"/>
                <w:left w:val="none" w:sz="0" w:space="0" w:color="auto"/>
                <w:bottom w:val="none" w:sz="0" w:space="0" w:color="auto"/>
                <w:right w:val="none" w:sz="0" w:space="0" w:color="auto"/>
              </w:divBdr>
              <w:divsChild>
                <w:div w:id="1631671659">
                  <w:marLeft w:val="0"/>
                  <w:marRight w:val="0"/>
                  <w:marTop w:val="0"/>
                  <w:marBottom w:val="0"/>
                  <w:divBdr>
                    <w:top w:val="none" w:sz="0" w:space="0" w:color="auto"/>
                    <w:left w:val="none" w:sz="0" w:space="0" w:color="auto"/>
                    <w:bottom w:val="none" w:sz="0" w:space="0" w:color="auto"/>
                    <w:right w:val="none" w:sz="0" w:space="0" w:color="auto"/>
                  </w:divBdr>
                  <w:divsChild>
                    <w:div w:id="1313146045">
                      <w:marLeft w:val="0"/>
                      <w:marRight w:val="0"/>
                      <w:marTop w:val="0"/>
                      <w:marBottom w:val="0"/>
                      <w:divBdr>
                        <w:top w:val="none" w:sz="0" w:space="0" w:color="auto"/>
                        <w:left w:val="none" w:sz="0" w:space="0" w:color="auto"/>
                        <w:bottom w:val="none" w:sz="0" w:space="0" w:color="auto"/>
                        <w:right w:val="none" w:sz="0" w:space="0" w:color="auto"/>
                      </w:divBdr>
                      <w:divsChild>
                        <w:div w:id="1419718381">
                          <w:marLeft w:val="0"/>
                          <w:marRight w:val="0"/>
                          <w:marTop w:val="0"/>
                          <w:marBottom w:val="0"/>
                          <w:divBdr>
                            <w:top w:val="none" w:sz="0" w:space="0" w:color="auto"/>
                            <w:left w:val="none" w:sz="0" w:space="0" w:color="auto"/>
                            <w:bottom w:val="none" w:sz="0" w:space="0" w:color="auto"/>
                            <w:right w:val="none" w:sz="0" w:space="0" w:color="auto"/>
                          </w:divBdr>
                          <w:divsChild>
                            <w:div w:id="1271163336">
                              <w:marLeft w:val="0"/>
                              <w:marRight w:val="0"/>
                              <w:marTop w:val="0"/>
                              <w:marBottom w:val="0"/>
                              <w:divBdr>
                                <w:top w:val="none" w:sz="0" w:space="0" w:color="auto"/>
                                <w:left w:val="none" w:sz="0" w:space="0" w:color="auto"/>
                                <w:bottom w:val="none" w:sz="0" w:space="0" w:color="auto"/>
                                <w:right w:val="none" w:sz="0" w:space="0" w:color="auto"/>
                              </w:divBdr>
                              <w:divsChild>
                                <w:div w:id="32790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 w:id="214121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binternet.ohchr.org/_layouts/15/treatybodyexternal/Download.aspx?symbolno=CCPR%2fC%2fSRB%2fCO%2f3%2fAdd.1&amp;Lang=en"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tbinternet.ohchr.org/_layouts/15/treatybodyexternal/Download.aspx?symbolno=CCPR%2fC%2fSRB%2fCO%2f3&amp;Lang=e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tbinternet.ohchr.org/_layouts/15/treatybodyexternal/Download.aspx?symbolno=INT%2fCCPR%2fNGS%2fSRB%2f34257&amp;Lang=e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tbinternet.ohchr.org/_layouts/15/treatybodyexternal/Download.aspx?symbolno=INT%2fCCPR%2fNGS%2fSRB%2f34264&amp;Lang=e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binternet.ohchr.org/_layouts/15/treatybodyexternal/Download.aspx?symbolno=INT%2fCCPR%2fNGS%2fSRB%2f42861&amp;Lang=en"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x002d_ xmlns="2aaee834-9909-4a33-8d07-5c18e03f335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51783AC46BB0E47AF1D964838E94D9C" ma:contentTypeVersion="1" ma:contentTypeDescription="Create a new document." ma:contentTypeScope="" ma:versionID="403a57a66c41ba198870478eb5030936">
  <xsd:schema xmlns:xsd="http://www.w3.org/2001/XMLSchema" xmlns:xs="http://www.w3.org/2001/XMLSchema" xmlns:p="http://schemas.microsoft.com/office/2006/metadata/properties" xmlns:ns2="2aaee834-9909-4a33-8d07-5c18e03f335b" targetNamespace="http://schemas.microsoft.com/office/2006/metadata/properties" ma:root="true" ma:fieldsID="0d0584d6b2921efda579c89d505de912" ns2:_="">
    <xsd:import namespace="2aaee834-9909-4a33-8d07-5c18e03f335b"/>
    <xsd:element name="properties">
      <xsd:complexType>
        <xsd:sequence>
          <xsd:element name="documentManagement">
            <xsd:complexType>
              <xsd:all>
                <xsd:element ref="ns2:_x002d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aee834-9909-4a33-8d07-5c18e03f335b" elementFormDefault="qualified">
    <xsd:import namespace="http://schemas.microsoft.com/office/2006/documentManagement/types"/>
    <xsd:import namespace="http://schemas.microsoft.com/office/infopath/2007/PartnerControls"/>
    <xsd:element name="_x002d_" ma:index="8" nillable="true" ma:displayName="-" ma:default="Documents" ma:description="Select a document type" ma:format="Dropdown" ma:internalName="_x002d_">
      <xsd:simpleType>
        <xsd:restriction base="dms:Choice">
          <xsd:enumeration value="Documents"/>
          <xsd:enumeration value="Annotated provisional agenda"/>
          <xsd:enumeration value="Follow-up COBs"/>
          <xsd:enumeration value="Rules of Procedure"/>
          <xsd:enumeration value="Oral statements"/>
          <xsd:enumeration value="Bureau minute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83141-B332-485A-9312-B2A75BE8F926}">
  <ds:schemaRefs>
    <ds:schemaRef ds:uri="http://schemas.microsoft.com/sharepoint/v3/contenttype/forms"/>
  </ds:schemaRefs>
</ds:datastoreItem>
</file>

<file path=customXml/itemProps2.xml><?xml version="1.0" encoding="utf-8"?>
<ds:datastoreItem xmlns:ds="http://schemas.openxmlformats.org/officeDocument/2006/customXml" ds:itemID="{A596EDE1-D9E9-4C61-8AFC-2D6008CE00A4}">
  <ds:schemaRefs>
    <ds:schemaRef ds:uri="http://purl.org/dc/terms/"/>
    <ds:schemaRef ds:uri="2aaee834-9909-4a33-8d07-5c18e03f335b"/>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A5B4523B-7899-4445-B1A4-E14405CB91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aee834-9909-4a33-8d07-5c18e03f33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D7DA58-3369-440B-A91B-554FB8D51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3352</Words>
  <Characters>18785</Characters>
  <Application>Microsoft Office Word</Application>
  <DocSecurity>0</DocSecurity>
  <Lines>311</Lines>
  <Paragraphs>97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CCPR/C/130/R.1/Add.4</vt:lpstr>
      <vt:lpstr>CCPR/C/129/R.1/Add.1</vt:lpstr>
    </vt:vector>
  </TitlesOfParts>
  <Company>DCM</Company>
  <LinksUpToDate>false</LinksUpToDate>
  <CharactersWithSpaces>22121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CCPR/C/130/R.1/Add.4</dc:title>
  <dc:subject>2102129</dc:subject>
  <dc:creator>cg</dc:creator>
  <cp:keywords/>
  <dc:description/>
  <cp:lastModifiedBy>Anni Vi TIROL</cp:lastModifiedBy>
  <cp:revision>2</cp:revision>
  <dcterms:created xsi:type="dcterms:W3CDTF">2021-02-22T11:49:00Z</dcterms:created>
  <dcterms:modified xsi:type="dcterms:W3CDTF">2021-02-22T11:49:00Z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0x010100351783AC46BB0E47AF1D964838E94D9C</vt:lpwstr>
  </property>
</Properties>
</file>