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32023" w:rsidTr="00B6553F">
        <w:trPr>
          <w:cantSplit/>
          <w:trHeight w:hRule="exact" w:val="851"/>
        </w:trPr>
        <w:tc>
          <w:tcPr>
            <w:tcW w:w="1276" w:type="dxa"/>
            <w:tcBorders>
              <w:bottom w:val="single" w:sz="4" w:space="0" w:color="auto"/>
            </w:tcBorders>
            <w:vAlign w:val="bottom"/>
          </w:tcPr>
          <w:p w:rsidR="00B56E9C" w:rsidRPr="009C382A" w:rsidRDefault="00B56E9C" w:rsidP="00B6553F">
            <w:pPr>
              <w:spacing w:after="80"/>
              <w:rPr>
                <w:i/>
              </w:rPr>
            </w:pPr>
            <w:bookmarkStart w:id="0" w:name="_GoBack"/>
            <w:bookmarkEnd w:id="0"/>
          </w:p>
        </w:tc>
        <w:tc>
          <w:tcPr>
            <w:tcW w:w="2268" w:type="dxa"/>
            <w:tcBorders>
              <w:bottom w:val="single" w:sz="4" w:space="0" w:color="auto"/>
            </w:tcBorders>
            <w:vAlign w:val="bottom"/>
          </w:tcPr>
          <w:p w:rsidR="00B56E9C" w:rsidRPr="00232023" w:rsidRDefault="00B56E9C" w:rsidP="00B6553F">
            <w:pPr>
              <w:spacing w:after="80" w:line="300" w:lineRule="exact"/>
              <w:rPr>
                <w:b/>
                <w:sz w:val="28"/>
                <w:szCs w:val="28"/>
              </w:rPr>
            </w:pPr>
            <w:r w:rsidRPr="00232023">
              <w:rPr>
                <w:sz w:val="28"/>
                <w:szCs w:val="28"/>
              </w:rPr>
              <w:t>United Nations</w:t>
            </w:r>
          </w:p>
        </w:tc>
        <w:tc>
          <w:tcPr>
            <w:tcW w:w="6095" w:type="dxa"/>
            <w:gridSpan w:val="2"/>
            <w:tcBorders>
              <w:bottom w:val="single" w:sz="4" w:space="0" w:color="auto"/>
            </w:tcBorders>
            <w:vAlign w:val="bottom"/>
          </w:tcPr>
          <w:p w:rsidR="00B56E9C" w:rsidRPr="00232023" w:rsidRDefault="00054385" w:rsidP="00D528D1">
            <w:pPr>
              <w:jc w:val="right"/>
            </w:pPr>
            <w:r w:rsidRPr="00232023">
              <w:rPr>
                <w:sz w:val="40"/>
                <w:szCs w:val="40"/>
              </w:rPr>
              <w:t>CCPR</w:t>
            </w:r>
            <w:r w:rsidRPr="00232023">
              <w:t>/C/</w:t>
            </w:r>
            <w:r w:rsidR="0031298F" w:rsidRPr="00232023">
              <w:t>115</w:t>
            </w:r>
            <w:r w:rsidRPr="00232023">
              <w:t>/</w:t>
            </w:r>
            <w:r w:rsidR="00D528D1" w:rsidRPr="00232023">
              <w:t>3</w:t>
            </w:r>
          </w:p>
        </w:tc>
      </w:tr>
      <w:tr w:rsidR="00B56E9C" w:rsidRPr="00232023" w:rsidTr="00B6553F">
        <w:trPr>
          <w:cantSplit/>
          <w:trHeight w:hRule="exact" w:val="2835"/>
        </w:trPr>
        <w:tc>
          <w:tcPr>
            <w:tcW w:w="1276" w:type="dxa"/>
            <w:tcBorders>
              <w:top w:val="single" w:sz="4" w:space="0" w:color="auto"/>
              <w:bottom w:val="single" w:sz="12" w:space="0" w:color="auto"/>
            </w:tcBorders>
          </w:tcPr>
          <w:p w:rsidR="00B56E9C" w:rsidRPr="00232023" w:rsidRDefault="00884261" w:rsidP="00B6553F">
            <w:pPr>
              <w:spacing w:before="120"/>
            </w:pPr>
            <w:r w:rsidRPr="00232023">
              <w:rPr>
                <w:noProof/>
                <w:lang w:val="en-US" w:eastAsia="zh-CN"/>
              </w:rPr>
              <w:drawing>
                <wp:inline distT="0" distB="0" distL="0" distR="0" wp14:anchorId="10EBD6B5" wp14:editId="42988744">
                  <wp:extent cx="713740" cy="58864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17DF3" w:rsidRPr="00232023" w:rsidRDefault="00B56E9C" w:rsidP="003923E6">
            <w:pPr>
              <w:spacing w:before="120" w:line="380" w:lineRule="exact"/>
              <w:rPr>
                <w:sz w:val="34"/>
                <w:szCs w:val="34"/>
              </w:rPr>
            </w:pPr>
            <w:r w:rsidRPr="00232023">
              <w:rPr>
                <w:b/>
                <w:sz w:val="34"/>
                <w:szCs w:val="34"/>
              </w:rPr>
              <w:t xml:space="preserve">International </w:t>
            </w:r>
            <w:r w:rsidR="00060C3A" w:rsidRPr="00232023">
              <w:rPr>
                <w:b/>
                <w:sz w:val="34"/>
                <w:szCs w:val="34"/>
              </w:rPr>
              <w:t>Covenant on</w:t>
            </w:r>
            <w:r w:rsidR="00060C3A" w:rsidRPr="00232023">
              <w:rPr>
                <w:b/>
                <w:sz w:val="34"/>
                <w:szCs w:val="34"/>
              </w:rPr>
              <w:br/>
              <w:t>Civil and Political R</w:t>
            </w:r>
            <w:r w:rsidR="00703577" w:rsidRPr="00232023">
              <w:rPr>
                <w:b/>
                <w:sz w:val="34"/>
                <w:szCs w:val="34"/>
              </w:rPr>
              <w:t>ights</w:t>
            </w:r>
          </w:p>
        </w:tc>
        <w:tc>
          <w:tcPr>
            <w:tcW w:w="2835" w:type="dxa"/>
            <w:tcBorders>
              <w:top w:val="single" w:sz="4" w:space="0" w:color="auto"/>
              <w:bottom w:val="single" w:sz="12" w:space="0" w:color="auto"/>
            </w:tcBorders>
          </w:tcPr>
          <w:p w:rsidR="00590901" w:rsidRPr="00232023" w:rsidRDefault="00590901" w:rsidP="00590901">
            <w:pPr>
              <w:spacing w:before="240" w:line="240" w:lineRule="exact"/>
            </w:pPr>
            <w:r w:rsidRPr="00232023">
              <w:t xml:space="preserve">Distr.: </w:t>
            </w:r>
            <w:r w:rsidR="00ED0E7B" w:rsidRPr="00232023">
              <w:t>General</w:t>
            </w:r>
          </w:p>
          <w:p w:rsidR="00590901" w:rsidRPr="00232023" w:rsidRDefault="002039AA" w:rsidP="00232023">
            <w:pPr>
              <w:spacing w:line="240" w:lineRule="exact"/>
            </w:pPr>
            <w:r w:rsidRPr="00232023">
              <w:t>2</w:t>
            </w:r>
            <w:r w:rsidR="00232023">
              <w:t>3</w:t>
            </w:r>
            <w:r w:rsidR="0009200D" w:rsidRPr="00232023">
              <w:t xml:space="preserve"> December</w:t>
            </w:r>
            <w:r w:rsidR="002E2BF5" w:rsidRPr="00232023">
              <w:t xml:space="preserve"> </w:t>
            </w:r>
            <w:r w:rsidR="00590901" w:rsidRPr="00232023">
              <w:t>2015</w:t>
            </w:r>
          </w:p>
          <w:p w:rsidR="00590901" w:rsidRPr="00232023" w:rsidRDefault="00590901" w:rsidP="00590901">
            <w:pPr>
              <w:spacing w:line="240" w:lineRule="exact"/>
            </w:pPr>
          </w:p>
          <w:p w:rsidR="00E83A49" w:rsidRPr="00232023" w:rsidRDefault="00590901" w:rsidP="0009200D">
            <w:pPr>
              <w:spacing w:line="240" w:lineRule="exact"/>
            </w:pPr>
            <w:r w:rsidRPr="00232023">
              <w:t>Original: English</w:t>
            </w:r>
          </w:p>
        </w:tc>
      </w:tr>
    </w:tbl>
    <w:p w:rsidR="00F85087" w:rsidRPr="00F85087" w:rsidRDefault="00F85087" w:rsidP="00F85087">
      <w:pPr>
        <w:spacing w:line="20" w:lineRule="exact"/>
        <w:rPr>
          <w:b/>
          <w:sz w:val="2"/>
          <w:szCs w:val="24"/>
          <w:lang w:val="en-US"/>
        </w:rPr>
      </w:pPr>
      <w:r>
        <w:rPr>
          <w:rStyle w:val="CommentReference"/>
        </w:rPr>
        <w:commentReference w:id="1"/>
      </w:r>
    </w:p>
    <w:p w:rsidR="00590901" w:rsidRPr="006E7DC6" w:rsidRDefault="00590901" w:rsidP="00590901">
      <w:pPr>
        <w:spacing w:before="120"/>
        <w:rPr>
          <w:b/>
          <w:sz w:val="24"/>
          <w:szCs w:val="24"/>
          <w:lang w:val="en-US"/>
        </w:rPr>
      </w:pPr>
      <w:r w:rsidRPr="006E7DC6">
        <w:rPr>
          <w:b/>
          <w:sz w:val="24"/>
          <w:szCs w:val="24"/>
          <w:lang w:val="en-US"/>
        </w:rPr>
        <w:t>Human Rights Committee</w:t>
      </w:r>
    </w:p>
    <w:p w:rsidR="00590901" w:rsidRPr="00232023" w:rsidRDefault="00590901" w:rsidP="006E7DC6">
      <w:pPr>
        <w:pStyle w:val="HChG"/>
      </w:pPr>
      <w:r w:rsidRPr="00232023">
        <w:tab/>
      </w:r>
      <w:r w:rsidRPr="00232023">
        <w:tab/>
        <w:t xml:space="preserve">Follow-up progress report on individual </w:t>
      </w:r>
      <w:r w:rsidR="002E2BF5" w:rsidRPr="00232023">
        <w:t>c</w:t>
      </w:r>
      <w:r w:rsidRPr="00232023">
        <w:t>ommunications</w:t>
      </w:r>
      <w:r w:rsidR="00ED0E7B" w:rsidRPr="00232023">
        <w:t xml:space="preserve"> adopted by the Committee at its 115th session</w:t>
      </w:r>
      <w:r w:rsidR="0009200D" w:rsidRPr="00232023">
        <w:br/>
      </w:r>
      <w:r w:rsidR="00ED0E7B" w:rsidRPr="00232023">
        <w:t>(</w:t>
      </w:r>
      <w:r w:rsidR="00ED0E7B" w:rsidRPr="00232023">
        <w:rPr>
          <w:bCs/>
          <w:szCs w:val="28"/>
          <w:lang w:val="en-US"/>
        </w:rPr>
        <w:t>19 October-6 November 2015)</w:t>
      </w:r>
    </w:p>
    <w:p w:rsidR="00590901" w:rsidRPr="006E7DC6" w:rsidRDefault="00590901" w:rsidP="006E7DC6">
      <w:pPr>
        <w:tabs>
          <w:tab w:val="left" w:pos="709"/>
          <w:tab w:val="left" w:pos="1134"/>
          <w:tab w:val="left" w:pos="1560"/>
        </w:tabs>
        <w:spacing w:before="360" w:after="240"/>
        <w:rPr>
          <w:b/>
          <w:bCs/>
          <w:sz w:val="24"/>
          <w:szCs w:val="24"/>
        </w:rPr>
      </w:pPr>
      <w:r w:rsidRPr="006E7DC6">
        <w:rPr>
          <w:b/>
          <w:bCs/>
          <w:sz w:val="24"/>
          <w:szCs w:val="24"/>
        </w:rPr>
        <w:tab/>
      </w:r>
      <w:r w:rsidR="00FF04ED" w:rsidRPr="006E7DC6">
        <w:rPr>
          <w:b/>
          <w:bCs/>
          <w:sz w:val="24"/>
          <w:szCs w:val="24"/>
        </w:rPr>
        <w:t>A</w:t>
      </w:r>
      <w:r w:rsidR="007540E9" w:rsidRPr="006E7DC6">
        <w:rPr>
          <w:b/>
          <w:bCs/>
          <w:sz w:val="24"/>
          <w:szCs w:val="24"/>
        </w:rPr>
        <w:t>.</w:t>
      </w:r>
      <w:r w:rsidRPr="006E7DC6">
        <w:rPr>
          <w:b/>
          <w:bCs/>
          <w:sz w:val="24"/>
          <w:szCs w:val="24"/>
        </w:rPr>
        <w:tab/>
        <w:t>Introduction</w:t>
      </w:r>
    </w:p>
    <w:p w:rsidR="00590901" w:rsidRPr="00232023" w:rsidRDefault="00590901" w:rsidP="00743F99">
      <w:pPr>
        <w:spacing w:after="120"/>
        <w:ind w:left="1134" w:right="1134"/>
        <w:jc w:val="both"/>
      </w:pPr>
      <w:r w:rsidRPr="00232023">
        <w:t>1.</w:t>
      </w:r>
      <w:r w:rsidRPr="00232023">
        <w:tab/>
        <w:t>In July 1990, the Committee established a procedure for the monitoring of follow-up to its Views under article</w:t>
      </w:r>
      <w:r w:rsidR="00A510AA" w:rsidRPr="00232023">
        <w:t> </w:t>
      </w:r>
      <w:r w:rsidRPr="00232023">
        <w:t>5</w:t>
      </w:r>
      <w:r w:rsidR="00A510AA" w:rsidRPr="00232023">
        <w:t> </w:t>
      </w:r>
      <w:r w:rsidR="00001D12" w:rsidRPr="00232023">
        <w:t>(</w:t>
      </w:r>
      <w:r w:rsidRPr="00232023">
        <w:t>4</w:t>
      </w:r>
      <w:r w:rsidR="00001D12" w:rsidRPr="00232023">
        <w:t>)</w:t>
      </w:r>
      <w:r w:rsidRPr="00232023">
        <w:t xml:space="preserve"> of the Optional Protocol, and created the mandate of the Special Rapporteur for follow-up on Views to th</w:t>
      </w:r>
      <w:r w:rsidR="00167E7E" w:rsidRPr="00232023">
        <w:t>at</w:t>
      </w:r>
      <w:r w:rsidRPr="00232023">
        <w:t xml:space="preserve"> </w:t>
      </w:r>
      <w:r w:rsidR="008A49C0" w:rsidRPr="00232023">
        <w:t>end</w:t>
      </w:r>
      <w:r w:rsidRPr="00232023">
        <w:t xml:space="preserve">. In accordance with </w:t>
      </w:r>
      <w:r w:rsidR="00A52CD2" w:rsidRPr="006E7DC6">
        <w:t>r</w:t>
      </w:r>
      <w:r w:rsidRPr="00232023">
        <w:t>ule</w:t>
      </w:r>
      <w:r w:rsidR="00A52CD2" w:rsidRPr="006E7DC6">
        <w:t> </w:t>
      </w:r>
      <w:r w:rsidRPr="00232023">
        <w:t>101</w:t>
      </w:r>
      <w:r w:rsidR="00A52CD2" w:rsidRPr="006E7DC6">
        <w:t> </w:t>
      </w:r>
      <w:r w:rsidRPr="00232023">
        <w:t xml:space="preserve">(3) of the Committee’s </w:t>
      </w:r>
      <w:r w:rsidR="002039AA" w:rsidRPr="00232023">
        <w:t>r</w:t>
      </w:r>
      <w:r w:rsidRPr="00232023">
        <w:t xml:space="preserve">ules of </w:t>
      </w:r>
      <w:r w:rsidR="002039AA" w:rsidRPr="00232023">
        <w:t>p</w:t>
      </w:r>
      <w:r w:rsidRPr="00232023">
        <w:t>rocedure, the Special Rapporteur for follow-up on Views prepared the present report</w:t>
      </w:r>
      <w:r w:rsidR="00001D12" w:rsidRPr="00232023">
        <w:t>, which sets out all information provided by States parties and authors or their counsel/representative</w:t>
      </w:r>
      <w:r w:rsidR="00167E7E" w:rsidRPr="00232023">
        <w:t>s</w:t>
      </w:r>
      <w:r w:rsidR="00001D12" w:rsidRPr="00232023">
        <w:t xml:space="preserve"> between March and July 2015. </w:t>
      </w:r>
    </w:p>
    <w:p w:rsidR="00590901" w:rsidRPr="00232023" w:rsidRDefault="00590901">
      <w:pPr>
        <w:spacing w:after="120"/>
        <w:ind w:left="1134" w:right="1134"/>
        <w:jc w:val="both"/>
      </w:pPr>
      <w:r w:rsidRPr="00232023">
        <w:t>2.</w:t>
      </w:r>
      <w:r w:rsidRPr="00232023">
        <w:tab/>
        <w:t>As of the 113</w:t>
      </w:r>
      <w:r w:rsidRPr="006E7DC6">
        <w:t>th</w:t>
      </w:r>
      <w:r w:rsidRPr="00232023">
        <w:t xml:space="preserve"> session, </w:t>
      </w:r>
      <w:r w:rsidR="00167E7E" w:rsidRPr="00232023">
        <w:t xml:space="preserve">the Committee had concluded in </w:t>
      </w:r>
      <w:r w:rsidRPr="00232023">
        <w:t>922 of the 1</w:t>
      </w:r>
      <w:r w:rsidR="002039AA" w:rsidRPr="00232023">
        <w:t>,</w:t>
      </w:r>
      <w:r w:rsidRPr="00232023">
        <w:t>088 Views adopted since 1979 that there had been a violation of the Covenant.</w:t>
      </w:r>
    </w:p>
    <w:p w:rsidR="00001D12" w:rsidRPr="00232023" w:rsidRDefault="00590901" w:rsidP="006E7DC6">
      <w:pPr>
        <w:spacing w:after="120"/>
        <w:ind w:left="1134" w:right="1134"/>
        <w:jc w:val="both"/>
      </w:pPr>
      <w:r w:rsidRPr="00232023">
        <w:t>3.</w:t>
      </w:r>
      <w:r w:rsidRPr="00232023">
        <w:tab/>
        <w:t xml:space="preserve">At its 109th session, the Committee decided to include in its reports on follow-up to Views an assessment of the </w:t>
      </w:r>
      <w:r w:rsidR="002039AA" w:rsidRPr="00232023">
        <w:t>repl</w:t>
      </w:r>
      <w:r w:rsidR="00167E7E" w:rsidRPr="00232023">
        <w:t>ies</w:t>
      </w:r>
      <w:r w:rsidR="002039AA" w:rsidRPr="00232023">
        <w:t>/action</w:t>
      </w:r>
      <w:r w:rsidR="00167E7E" w:rsidRPr="00232023">
        <w:t>s</w:t>
      </w:r>
      <w:r w:rsidR="002039AA" w:rsidRPr="00232023">
        <w:t xml:space="preserve"> of </w:t>
      </w:r>
      <w:r w:rsidRPr="00232023">
        <w:t xml:space="preserve">States parties, based on the criteria of the </w:t>
      </w:r>
      <w:r w:rsidR="00167E7E" w:rsidRPr="00232023">
        <w:t xml:space="preserve">procedure for </w:t>
      </w:r>
      <w:r w:rsidRPr="00232023">
        <w:t xml:space="preserve">follow-up to the </w:t>
      </w:r>
      <w:r w:rsidR="002039AA" w:rsidRPr="00232023">
        <w:t>c</w:t>
      </w:r>
      <w:r w:rsidRPr="00232023">
        <w:t xml:space="preserve">oncluding </w:t>
      </w:r>
      <w:r w:rsidR="002039AA" w:rsidRPr="00232023">
        <w:t>o</w:t>
      </w:r>
      <w:r w:rsidRPr="00232023">
        <w:t>bservations.</w:t>
      </w:r>
      <w:r w:rsidR="00001D12" w:rsidRPr="00232023">
        <w:t xml:space="preserve"> The assessment criteria were as follows:</w:t>
      </w:r>
    </w:p>
    <w:p w:rsidR="00001D12" w:rsidRPr="00232023" w:rsidRDefault="00001D12" w:rsidP="006E7DC6">
      <w:pPr>
        <w:spacing w:after="120"/>
        <w:ind w:left="1134" w:right="1134"/>
        <w:jc w:val="both"/>
        <w:rPr>
          <w:b/>
          <w:bCs/>
        </w:rPr>
      </w:pPr>
    </w:p>
    <w:tbl>
      <w:tblPr>
        <w:tblW w:w="8505" w:type="dxa"/>
        <w:tblInd w:w="1134" w:type="dxa"/>
        <w:tblLayout w:type="fixed"/>
        <w:tblCellMar>
          <w:left w:w="0" w:type="dxa"/>
          <w:right w:w="0" w:type="dxa"/>
        </w:tblCellMar>
        <w:tblLook w:val="01E0" w:firstRow="1" w:lastRow="1" w:firstColumn="1" w:lastColumn="1" w:noHBand="0" w:noVBand="0"/>
      </w:tblPr>
      <w:tblGrid>
        <w:gridCol w:w="567"/>
        <w:gridCol w:w="7938"/>
      </w:tblGrid>
      <w:tr w:rsidR="00001D12" w:rsidRPr="00232023" w:rsidTr="006E7DC6">
        <w:trPr>
          <w:cantSplit/>
        </w:trPr>
        <w:tc>
          <w:tcPr>
            <w:tcW w:w="8505" w:type="dxa"/>
            <w:gridSpan w:val="2"/>
            <w:tcBorders>
              <w:top w:val="single" w:sz="6" w:space="0" w:color="auto"/>
              <w:bottom w:val="single" w:sz="12" w:space="0" w:color="auto"/>
            </w:tcBorders>
            <w:shd w:val="clear" w:color="auto" w:fill="auto"/>
          </w:tcPr>
          <w:p w:rsidR="00001D12" w:rsidRPr="00232023" w:rsidRDefault="00001D12" w:rsidP="00A510AA">
            <w:pPr>
              <w:suppressAutoHyphens w:val="0"/>
              <w:spacing w:before="120" w:after="120" w:line="220" w:lineRule="exact"/>
              <w:ind w:right="57"/>
              <w:rPr>
                <w:b/>
              </w:rPr>
            </w:pPr>
            <w:r w:rsidRPr="00232023">
              <w:rPr>
                <w:b/>
              </w:rPr>
              <w:t>Assessment criteria</w:t>
            </w:r>
          </w:p>
        </w:tc>
      </w:tr>
      <w:tr w:rsidR="00001D12" w:rsidRPr="00232023" w:rsidTr="006E7DC6">
        <w:trPr>
          <w:cantSplit/>
        </w:trPr>
        <w:tc>
          <w:tcPr>
            <w:tcW w:w="8505" w:type="dxa"/>
            <w:gridSpan w:val="2"/>
            <w:tcBorders>
              <w:top w:val="single" w:sz="12" w:space="0" w:color="auto"/>
            </w:tcBorders>
            <w:shd w:val="clear" w:color="auto" w:fill="auto"/>
          </w:tcPr>
          <w:p w:rsidR="00001D12" w:rsidRPr="00232023" w:rsidRDefault="00001D12" w:rsidP="00C5555E">
            <w:pPr>
              <w:suppressAutoHyphens w:val="0"/>
              <w:spacing w:before="120" w:after="120" w:line="220" w:lineRule="exact"/>
              <w:ind w:right="57"/>
              <w:rPr>
                <w:bCs/>
                <w:i/>
                <w:iCs/>
              </w:rPr>
            </w:pPr>
            <w:r w:rsidRPr="00232023">
              <w:rPr>
                <w:bCs/>
                <w:i/>
                <w:iCs/>
              </w:rPr>
              <w:t>Reply/action satisfactory</w:t>
            </w:r>
          </w:p>
        </w:tc>
      </w:tr>
      <w:tr w:rsidR="00001D12" w:rsidRPr="00232023" w:rsidTr="006E7DC6">
        <w:trPr>
          <w:cantSplit/>
        </w:trPr>
        <w:tc>
          <w:tcPr>
            <w:tcW w:w="567" w:type="dxa"/>
            <w:shd w:val="clear" w:color="auto" w:fill="auto"/>
          </w:tcPr>
          <w:p w:rsidR="00001D12" w:rsidRPr="00232023" w:rsidRDefault="00001D12" w:rsidP="00A510AA">
            <w:pPr>
              <w:suppressAutoHyphens w:val="0"/>
              <w:spacing w:before="40" w:after="120" w:line="220" w:lineRule="exact"/>
              <w:ind w:right="57"/>
              <w:jc w:val="center"/>
              <w:rPr>
                <w:b/>
                <w:bCs/>
              </w:rPr>
            </w:pPr>
            <w:r w:rsidRPr="00232023">
              <w:rPr>
                <w:b/>
                <w:bCs/>
              </w:rPr>
              <w:t>A</w:t>
            </w:r>
          </w:p>
        </w:tc>
        <w:tc>
          <w:tcPr>
            <w:tcW w:w="7938" w:type="dxa"/>
            <w:shd w:val="clear" w:color="auto" w:fill="auto"/>
          </w:tcPr>
          <w:p w:rsidR="00001D12" w:rsidRPr="00232023" w:rsidRDefault="00001D12" w:rsidP="00A510AA">
            <w:pPr>
              <w:suppressAutoHyphens w:val="0"/>
              <w:spacing w:before="40" w:after="120" w:line="220" w:lineRule="exact"/>
              <w:ind w:right="57"/>
            </w:pPr>
            <w:r w:rsidRPr="00232023">
              <w:t>Reply/action largely satisfactory</w:t>
            </w:r>
          </w:p>
        </w:tc>
      </w:tr>
      <w:tr w:rsidR="00001D12" w:rsidRPr="00232023" w:rsidTr="006E7DC6">
        <w:trPr>
          <w:cantSplit/>
        </w:trPr>
        <w:tc>
          <w:tcPr>
            <w:tcW w:w="8505" w:type="dxa"/>
            <w:gridSpan w:val="2"/>
            <w:shd w:val="clear" w:color="auto" w:fill="auto"/>
          </w:tcPr>
          <w:p w:rsidR="00001D12" w:rsidRPr="00232023" w:rsidRDefault="00001D12" w:rsidP="00C5555E">
            <w:pPr>
              <w:suppressAutoHyphens w:val="0"/>
              <w:spacing w:before="120" w:after="120" w:line="220" w:lineRule="exact"/>
              <w:ind w:right="57"/>
              <w:rPr>
                <w:bCs/>
                <w:i/>
                <w:iCs/>
              </w:rPr>
            </w:pPr>
            <w:r w:rsidRPr="00232023">
              <w:rPr>
                <w:bCs/>
                <w:i/>
                <w:iCs/>
              </w:rPr>
              <w:t>Reply/action partially satisfactory</w:t>
            </w:r>
          </w:p>
        </w:tc>
      </w:tr>
      <w:tr w:rsidR="00001D12" w:rsidRPr="00232023" w:rsidTr="006E7DC6">
        <w:trPr>
          <w:cantSplit/>
        </w:trPr>
        <w:tc>
          <w:tcPr>
            <w:tcW w:w="567" w:type="dxa"/>
            <w:shd w:val="clear" w:color="auto" w:fill="auto"/>
          </w:tcPr>
          <w:p w:rsidR="00001D12" w:rsidRPr="00232023" w:rsidRDefault="00001D12" w:rsidP="00A510AA">
            <w:pPr>
              <w:suppressAutoHyphens w:val="0"/>
              <w:spacing w:before="40" w:after="120" w:line="220" w:lineRule="exact"/>
              <w:ind w:right="57"/>
              <w:jc w:val="center"/>
              <w:rPr>
                <w:b/>
                <w:bCs/>
              </w:rPr>
            </w:pPr>
            <w:r w:rsidRPr="00232023">
              <w:rPr>
                <w:b/>
                <w:bCs/>
              </w:rPr>
              <w:t>B1</w:t>
            </w:r>
          </w:p>
        </w:tc>
        <w:tc>
          <w:tcPr>
            <w:tcW w:w="7938" w:type="dxa"/>
            <w:shd w:val="clear" w:color="auto" w:fill="auto"/>
          </w:tcPr>
          <w:p w:rsidR="00001D12" w:rsidRPr="00232023" w:rsidRDefault="00001D12" w:rsidP="00A510AA">
            <w:pPr>
              <w:suppressAutoHyphens w:val="0"/>
              <w:spacing w:before="40" w:after="120" w:line="220" w:lineRule="exact"/>
              <w:ind w:right="57"/>
            </w:pPr>
            <w:r w:rsidRPr="00232023">
              <w:t>Substantive action taken, but additional information required</w:t>
            </w:r>
          </w:p>
        </w:tc>
      </w:tr>
      <w:tr w:rsidR="00001D12" w:rsidRPr="00232023" w:rsidTr="006E7DC6">
        <w:trPr>
          <w:cantSplit/>
        </w:trPr>
        <w:tc>
          <w:tcPr>
            <w:tcW w:w="567" w:type="dxa"/>
            <w:shd w:val="clear" w:color="auto" w:fill="auto"/>
          </w:tcPr>
          <w:p w:rsidR="00001D12" w:rsidRPr="00232023" w:rsidRDefault="00001D12" w:rsidP="00A510AA">
            <w:pPr>
              <w:suppressAutoHyphens w:val="0"/>
              <w:spacing w:before="40" w:after="120" w:line="220" w:lineRule="exact"/>
              <w:ind w:right="57"/>
              <w:jc w:val="center"/>
              <w:rPr>
                <w:b/>
                <w:bCs/>
              </w:rPr>
            </w:pPr>
            <w:r w:rsidRPr="00232023">
              <w:rPr>
                <w:b/>
                <w:bCs/>
              </w:rPr>
              <w:t>B2</w:t>
            </w:r>
          </w:p>
        </w:tc>
        <w:tc>
          <w:tcPr>
            <w:tcW w:w="7938" w:type="dxa"/>
            <w:shd w:val="clear" w:color="auto" w:fill="auto"/>
          </w:tcPr>
          <w:p w:rsidR="00001D12" w:rsidRPr="00232023" w:rsidRDefault="00001D12" w:rsidP="00C5555E">
            <w:pPr>
              <w:suppressAutoHyphens w:val="0"/>
              <w:spacing w:before="40" w:after="120" w:line="220" w:lineRule="exact"/>
              <w:ind w:right="57"/>
            </w:pPr>
            <w:r w:rsidRPr="00232023">
              <w:t>Initial action taken, but additional information required</w:t>
            </w:r>
          </w:p>
        </w:tc>
      </w:tr>
      <w:tr w:rsidR="00001D12" w:rsidRPr="00232023" w:rsidTr="006E7DC6">
        <w:trPr>
          <w:cantSplit/>
        </w:trPr>
        <w:tc>
          <w:tcPr>
            <w:tcW w:w="8505" w:type="dxa"/>
            <w:gridSpan w:val="2"/>
            <w:shd w:val="clear" w:color="auto" w:fill="auto"/>
          </w:tcPr>
          <w:p w:rsidR="00001D12" w:rsidRPr="00232023" w:rsidRDefault="00001D12" w:rsidP="00C5555E">
            <w:pPr>
              <w:suppressAutoHyphens w:val="0"/>
              <w:spacing w:before="120" w:after="120" w:line="220" w:lineRule="exact"/>
              <w:ind w:right="57"/>
              <w:rPr>
                <w:bCs/>
                <w:i/>
                <w:iCs/>
              </w:rPr>
            </w:pPr>
            <w:r w:rsidRPr="00232023">
              <w:rPr>
                <w:bCs/>
                <w:i/>
                <w:iCs/>
              </w:rPr>
              <w:t>Reply/action not satisfactory</w:t>
            </w:r>
          </w:p>
        </w:tc>
      </w:tr>
      <w:tr w:rsidR="00001D12" w:rsidRPr="00232023" w:rsidTr="006E7DC6">
        <w:trPr>
          <w:cantSplit/>
        </w:trPr>
        <w:tc>
          <w:tcPr>
            <w:tcW w:w="567" w:type="dxa"/>
            <w:shd w:val="clear" w:color="auto" w:fill="auto"/>
          </w:tcPr>
          <w:p w:rsidR="00001D12" w:rsidRPr="00232023" w:rsidRDefault="00001D12" w:rsidP="00A510AA">
            <w:pPr>
              <w:keepNext/>
              <w:keepLines/>
              <w:suppressAutoHyphens w:val="0"/>
              <w:spacing w:before="40" w:after="120" w:line="220" w:lineRule="exact"/>
              <w:ind w:right="57"/>
              <w:jc w:val="center"/>
              <w:rPr>
                <w:b/>
                <w:bCs/>
              </w:rPr>
            </w:pPr>
            <w:r w:rsidRPr="00232023">
              <w:rPr>
                <w:b/>
                <w:bCs/>
              </w:rPr>
              <w:t>C1</w:t>
            </w:r>
          </w:p>
        </w:tc>
        <w:tc>
          <w:tcPr>
            <w:tcW w:w="7938" w:type="dxa"/>
            <w:shd w:val="clear" w:color="auto" w:fill="auto"/>
          </w:tcPr>
          <w:p w:rsidR="00001D12" w:rsidRPr="00232023" w:rsidRDefault="00001D12" w:rsidP="00C5555E">
            <w:pPr>
              <w:keepNext/>
              <w:keepLines/>
              <w:suppressAutoHyphens w:val="0"/>
              <w:spacing w:before="40" w:after="120" w:line="220" w:lineRule="exact"/>
              <w:ind w:right="57"/>
            </w:pPr>
            <w:r w:rsidRPr="00232023">
              <w:t>Reply received</w:t>
            </w:r>
            <w:r w:rsidR="00AC219A" w:rsidRPr="00232023">
              <w:t>,</w:t>
            </w:r>
            <w:r w:rsidRPr="00232023">
              <w:t xml:space="preserve"> but actions taken do not implement the recommendation</w:t>
            </w:r>
          </w:p>
        </w:tc>
      </w:tr>
      <w:tr w:rsidR="00001D12" w:rsidRPr="00232023" w:rsidTr="006E7DC6">
        <w:trPr>
          <w:cantSplit/>
        </w:trPr>
        <w:tc>
          <w:tcPr>
            <w:tcW w:w="567" w:type="dxa"/>
            <w:shd w:val="clear" w:color="auto" w:fill="auto"/>
          </w:tcPr>
          <w:p w:rsidR="00001D12" w:rsidRPr="00232023" w:rsidRDefault="00001D12" w:rsidP="00A510AA">
            <w:pPr>
              <w:suppressAutoHyphens w:val="0"/>
              <w:spacing w:before="40" w:after="120" w:line="220" w:lineRule="exact"/>
              <w:ind w:right="57"/>
              <w:jc w:val="center"/>
              <w:rPr>
                <w:b/>
                <w:bCs/>
              </w:rPr>
            </w:pPr>
            <w:r w:rsidRPr="00232023">
              <w:rPr>
                <w:b/>
                <w:bCs/>
              </w:rPr>
              <w:t>C2</w:t>
            </w:r>
          </w:p>
        </w:tc>
        <w:tc>
          <w:tcPr>
            <w:tcW w:w="7938" w:type="dxa"/>
            <w:shd w:val="clear" w:color="auto" w:fill="auto"/>
          </w:tcPr>
          <w:p w:rsidR="00001D12" w:rsidRPr="00232023" w:rsidRDefault="00001D12" w:rsidP="00C5555E">
            <w:pPr>
              <w:suppressAutoHyphens w:val="0"/>
              <w:spacing w:before="40" w:after="120" w:line="220" w:lineRule="exact"/>
              <w:ind w:right="57"/>
            </w:pPr>
            <w:r w:rsidRPr="00232023">
              <w:t>Reply received but not relevant to the recommendation</w:t>
            </w:r>
          </w:p>
        </w:tc>
      </w:tr>
      <w:tr w:rsidR="00001D12" w:rsidRPr="00232023" w:rsidTr="006E7DC6">
        <w:trPr>
          <w:cantSplit/>
        </w:trPr>
        <w:tc>
          <w:tcPr>
            <w:tcW w:w="8505" w:type="dxa"/>
            <w:gridSpan w:val="2"/>
            <w:shd w:val="clear" w:color="auto" w:fill="auto"/>
          </w:tcPr>
          <w:p w:rsidR="00001D12" w:rsidRPr="00232023" w:rsidRDefault="00001D12" w:rsidP="00A510AA">
            <w:pPr>
              <w:keepNext/>
              <w:suppressAutoHyphens w:val="0"/>
              <w:spacing w:before="120" w:after="120" w:line="220" w:lineRule="exact"/>
              <w:ind w:right="57"/>
              <w:rPr>
                <w:bCs/>
                <w:i/>
                <w:iCs/>
              </w:rPr>
            </w:pPr>
            <w:r w:rsidRPr="00232023">
              <w:rPr>
                <w:bCs/>
                <w:i/>
                <w:iCs/>
              </w:rPr>
              <w:lastRenderedPageBreak/>
              <w:t>No cooperation with the Committee</w:t>
            </w:r>
          </w:p>
        </w:tc>
      </w:tr>
      <w:tr w:rsidR="00001D12" w:rsidRPr="00232023" w:rsidTr="006E7DC6">
        <w:trPr>
          <w:cantSplit/>
        </w:trPr>
        <w:tc>
          <w:tcPr>
            <w:tcW w:w="567" w:type="dxa"/>
            <w:shd w:val="clear" w:color="auto" w:fill="auto"/>
          </w:tcPr>
          <w:p w:rsidR="00001D12" w:rsidRPr="00232023" w:rsidRDefault="00001D12" w:rsidP="00A510AA">
            <w:pPr>
              <w:keepNext/>
              <w:suppressAutoHyphens w:val="0"/>
              <w:spacing w:before="40" w:after="120" w:line="220" w:lineRule="exact"/>
              <w:ind w:right="57"/>
              <w:jc w:val="center"/>
              <w:rPr>
                <w:b/>
                <w:bCs/>
              </w:rPr>
            </w:pPr>
            <w:r w:rsidRPr="00232023">
              <w:rPr>
                <w:b/>
                <w:bCs/>
              </w:rPr>
              <w:t>D1</w:t>
            </w:r>
          </w:p>
        </w:tc>
        <w:tc>
          <w:tcPr>
            <w:tcW w:w="7938" w:type="dxa"/>
            <w:shd w:val="clear" w:color="auto" w:fill="auto"/>
          </w:tcPr>
          <w:p w:rsidR="00001D12" w:rsidRPr="00232023" w:rsidRDefault="00001D12" w:rsidP="00C5555E">
            <w:pPr>
              <w:keepNext/>
              <w:suppressAutoHyphens w:val="0"/>
              <w:spacing w:before="40" w:after="120" w:line="220" w:lineRule="exact"/>
              <w:ind w:right="57"/>
            </w:pPr>
            <w:r w:rsidRPr="00232023">
              <w:rPr>
                <w:lang w:val="en-US"/>
              </w:rPr>
              <w:t>No reply received within the deadline, or no reply to any specific question in the report</w:t>
            </w:r>
          </w:p>
        </w:tc>
      </w:tr>
      <w:tr w:rsidR="00001D12" w:rsidRPr="00232023" w:rsidTr="006E7DC6">
        <w:trPr>
          <w:cantSplit/>
        </w:trPr>
        <w:tc>
          <w:tcPr>
            <w:tcW w:w="567" w:type="dxa"/>
            <w:shd w:val="clear" w:color="auto" w:fill="auto"/>
          </w:tcPr>
          <w:p w:rsidR="00001D12" w:rsidRPr="00232023" w:rsidRDefault="00001D12" w:rsidP="00A510AA">
            <w:pPr>
              <w:suppressAutoHyphens w:val="0"/>
              <w:spacing w:before="40" w:after="120" w:line="220" w:lineRule="exact"/>
              <w:ind w:right="57"/>
              <w:jc w:val="center"/>
              <w:rPr>
                <w:b/>
                <w:bCs/>
              </w:rPr>
            </w:pPr>
            <w:r w:rsidRPr="00232023">
              <w:rPr>
                <w:b/>
                <w:bCs/>
              </w:rPr>
              <w:t>D2</w:t>
            </w:r>
          </w:p>
        </w:tc>
        <w:tc>
          <w:tcPr>
            <w:tcW w:w="7938" w:type="dxa"/>
            <w:shd w:val="clear" w:color="auto" w:fill="auto"/>
          </w:tcPr>
          <w:p w:rsidR="00001D12" w:rsidRPr="00232023" w:rsidRDefault="00001D12" w:rsidP="00C5555E">
            <w:pPr>
              <w:suppressAutoHyphens w:val="0"/>
              <w:spacing w:before="40" w:after="120" w:line="220" w:lineRule="exact"/>
              <w:ind w:right="57"/>
            </w:pPr>
            <w:r w:rsidRPr="00232023">
              <w:t>No reply received after reminder(s)</w:t>
            </w:r>
          </w:p>
        </w:tc>
      </w:tr>
      <w:tr w:rsidR="00001D12" w:rsidRPr="00232023" w:rsidTr="006E7DC6">
        <w:trPr>
          <w:cantSplit/>
        </w:trPr>
        <w:tc>
          <w:tcPr>
            <w:tcW w:w="8505" w:type="dxa"/>
            <w:gridSpan w:val="2"/>
            <w:shd w:val="clear" w:color="auto" w:fill="auto"/>
          </w:tcPr>
          <w:p w:rsidR="00001D12" w:rsidRPr="00232023" w:rsidRDefault="00001D12" w:rsidP="00C5555E">
            <w:pPr>
              <w:suppressAutoHyphens w:val="0"/>
              <w:spacing w:before="120" w:after="120" w:line="220" w:lineRule="exact"/>
              <w:ind w:right="57"/>
              <w:rPr>
                <w:bCs/>
                <w:i/>
                <w:iCs/>
              </w:rPr>
            </w:pPr>
            <w:r w:rsidRPr="00232023">
              <w:rPr>
                <w:bCs/>
                <w:i/>
                <w:iCs/>
              </w:rPr>
              <w:t>The measures taken are contrary to the recommendations of the Committee</w:t>
            </w:r>
          </w:p>
        </w:tc>
      </w:tr>
      <w:tr w:rsidR="00001D12" w:rsidRPr="00232023" w:rsidTr="006E7DC6">
        <w:trPr>
          <w:cantSplit/>
        </w:trPr>
        <w:tc>
          <w:tcPr>
            <w:tcW w:w="567" w:type="dxa"/>
            <w:tcBorders>
              <w:bottom w:val="single" w:sz="12" w:space="0" w:color="auto"/>
            </w:tcBorders>
            <w:shd w:val="clear" w:color="auto" w:fill="auto"/>
          </w:tcPr>
          <w:p w:rsidR="00001D12" w:rsidRPr="00232023" w:rsidRDefault="00001D12" w:rsidP="00A510AA">
            <w:pPr>
              <w:suppressAutoHyphens w:val="0"/>
              <w:spacing w:before="40" w:after="120" w:line="220" w:lineRule="exact"/>
              <w:ind w:right="57"/>
              <w:jc w:val="center"/>
              <w:rPr>
                <w:b/>
                <w:bCs/>
              </w:rPr>
            </w:pPr>
            <w:r w:rsidRPr="00232023">
              <w:rPr>
                <w:b/>
                <w:bCs/>
              </w:rPr>
              <w:t>E</w:t>
            </w:r>
          </w:p>
        </w:tc>
        <w:tc>
          <w:tcPr>
            <w:tcW w:w="7938" w:type="dxa"/>
            <w:tcBorders>
              <w:bottom w:val="single" w:sz="12" w:space="0" w:color="auto"/>
            </w:tcBorders>
            <w:shd w:val="clear" w:color="auto" w:fill="auto"/>
          </w:tcPr>
          <w:p w:rsidR="00001D12" w:rsidRPr="00232023" w:rsidRDefault="00001D12" w:rsidP="00C5555E">
            <w:pPr>
              <w:suppressAutoHyphens w:val="0"/>
              <w:spacing w:before="40" w:line="220" w:lineRule="exact"/>
            </w:pPr>
            <w:r w:rsidRPr="00232023">
              <w:t>The reply indicates that the measures taken go against the recommendations of the Committee</w:t>
            </w:r>
          </w:p>
        </w:tc>
      </w:tr>
    </w:tbl>
    <w:p w:rsidR="00590901" w:rsidRPr="006E7DC6" w:rsidRDefault="00590901" w:rsidP="006E7DC6">
      <w:pPr>
        <w:pStyle w:val="HChG"/>
        <w:spacing w:after="0"/>
        <w:rPr>
          <w:sz w:val="24"/>
          <w:szCs w:val="24"/>
        </w:rPr>
      </w:pPr>
      <w:r w:rsidRPr="006E7DC6">
        <w:rPr>
          <w:sz w:val="24"/>
          <w:szCs w:val="24"/>
        </w:rPr>
        <w:tab/>
      </w:r>
      <w:r w:rsidR="00FF04ED" w:rsidRPr="006E7DC6">
        <w:rPr>
          <w:sz w:val="24"/>
          <w:szCs w:val="24"/>
        </w:rPr>
        <w:t>B</w:t>
      </w:r>
      <w:r w:rsidR="007540E9" w:rsidRPr="006E7DC6">
        <w:rPr>
          <w:sz w:val="24"/>
          <w:szCs w:val="24"/>
        </w:rPr>
        <w:t>.</w:t>
      </w:r>
      <w:r w:rsidRPr="006E7DC6">
        <w:rPr>
          <w:sz w:val="24"/>
          <w:szCs w:val="24"/>
        </w:rPr>
        <w:tab/>
        <w:t>Follow-up information covering submissions received and processed between March and July 2015</w:t>
      </w:r>
    </w:p>
    <w:p w:rsidR="00926337" w:rsidRPr="006E7DC6" w:rsidRDefault="00926337" w:rsidP="006E7DC6">
      <w:pPr>
        <w:tabs>
          <w:tab w:val="left" w:pos="709"/>
          <w:tab w:val="left" w:pos="1134"/>
          <w:tab w:val="left" w:pos="1560"/>
        </w:tabs>
        <w:spacing w:before="240" w:after="240"/>
        <w:rPr>
          <w:b/>
          <w:bCs/>
          <w:sz w:val="24"/>
          <w:szCs w:val="24"/>
        </w:rPr>
      </w:pPr>
      <w:r w:rsidRPr="006E7DC6">
        <w:rPr>
          <w:b/>
          <w:bCs/>
        </w:rPr>
        <w:tab/>
      </w:r>
      <w:r w:rsidR="00FC6028" w:rsidRPr="00232023">
        <w:rPr>
          <w:b/>
          <w:bCs/>
        </w:rPr>
        <w:t>1.</w:t>
      </w:r>
      <w:r w:rsidRPr="006E7DC6">
        <w:rPr>
          <w:b/>
          <w:bCs/>
        </w:rPr>
        <w:tab/>
      </w:r>
      <w:r w:rsidRPr="006E7DC6">
        <w:rPr>
          <w:b/>
          <w:bCs/>
          <w:sz w:val="24"/>
          <w:szCs w:val="24"/>
        </w:rPr>
        <w:t>Algeria</w:t>
      </w:r>
    </w:p>
    <w:tbl>
      <w:tblPr>
        <w:tblW w:w="8533" w:type="dxa"/>
        <w:tblInd w:w="1134" w:type="dxa"/>
        <w:tblLayout w:type="fixed"/>
        <w:tblCellMar>
          <w:left w:w="0" w:type="dxa"/>
          <w:right w:w="0" w:type="dxa"/>
        </w:tblCellMar>
        <w:tblLook w:val="04A0" w:firstRow="1" w:lastRow="0" w:firstColumn="1" w:lastColumn="0" w:noHBand="0" w:noVBand="1"/>
      </w:tblPr>
      <w:tblGrid>
        <w:gridCol w:w="1831"/>
        <w:gridCol w:w="6702"/>
      </w:tblGrid>
      <w:tr w:rsidR="00FF04ED"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FF04ED" w:rsidRPr="006E7DC6" w:rsidRDefault="00FF04ED" w:rsidP="006E7DC6">
            <w:pPr>
              <w:spacing w:before="40" w:after="100" w:line="220" w:lineRule="atLeast"/>
              <w:rPr>
                <w:b/>
                <w:lang w:val="es-ES"/>
              </w:rPr>
            </w:pPr>
            <w:r w:rsidRPr="00232023">
              <w:rPr>
                <w:b/>
              </w:rPr>
              <w:t>Communications No.</w:t>
            </w:r>
            <w:r w:rsidRPr="00232023">
              <w:rPr>
                <w:b/>
                <w:iCs/>
              </w:rPr>
              <w:t xml:space="preserve"> </w:t>
            </w:r>
            <w:r w:rsidRPr="006E7DC6">
              <w:rPr>
                <w:b/>
                <w:iCs/>
              </w:rPr>
              <w:t>1924/2010,</w:t>
            </w:r>
            <w:r w:rsidRPr="006E7DC6">
              <w:rPr>
                <w:b/>
                <w:i/>
              </w:rPr>
              <w:t xml:space="preserve"> </w:t>
            </w:r>
            <w:r w:rsidRPr="00232023">
              <w:rPr>
                <w:b/>
                <w:i/>
              </w:rPr>
              <w:t>Boudehane</w:t>
            </w:r>
            <w:r w:rsidRPr="006E7DC6">
              <w:rPr>
                <w:b/>
                <w:i/>
              </w:rPr>
              <w:t xml:space="preserve"> v. Algeria</w:t>
            </w:r>
            <w:r w:rsidRPr="006E7DC6">
              <w:rPr>
                <w:b/>
                <w:iCs/>
              </w:rPr>
              <w:t>;</w:t>
            </w:r>
            <w:r w:rsidRPr="00232023">
              <w:rPr>
                <w:b/>
                <w:iCs/>
              </w:rPr>
              <w:t xml:space="preserve"> No. </w:t>
            </w:r>
            <w:r w:rsidRPr="006E7DC6">
              <w:rPr>
                <w:b/>
                <w:iCs/>
                <w:lang w:val="en-US"/>
              </w:rPr>
              <w:t xml:space="preserve">1974/2010, </w:t>
            </w:r>
            <w:r w:rsidRPr="006E7DC6">
              <w:rPr>
                <w:b/>
                <w:i/>
                <w:lang w:val="en-US"/>
              </w:rPr>
              <w:t>Bouzaout v. Algeria</w:t>
            </w:r>
            <w:r w:rsidRPr="006E7DC6">
              <w:rPr>
                <w:b/>
                <w:iCs/>
                <w:lang w:val="en-US"/>
              </w:rPr>
              <w:t xml:space="preserve">; No. </w:t>
            </w:r>
            <w:r w:rsidRPr="006E7DC6">
              <w:rPr>
                <w:b/>
                <w:iCs/>
                <w:lang w:val="es-ES"/>
              </w:rPr>
              <w:t>1931/2010,</w:t>
            </w:r>
            <w:r w:rsidRPr="006E7DC6">
              <w:rPr>
                <w:b/>
                <w:i/>
                <w:lang w:val="es-ES"/>
              </w:rPr>
              <w:t xml:space="preserve"> Bouzenia v. Algeria</w:t>
            </w:r>
            <w:r w:rsidRPr="006E7DC6">
              <w:rPr>
                <w:b/>
                <w:iCs/>
                <w:lang w:val="es-ES"/>
              </w:rPr>
              <w:t>; and No. 1964/2010,</w:t>
            </w:r>
            <w:r w:rsidRPr="006E7DC6">
              <w:rPr>
                <w:b/>
                <w:i/>
                <w:lang w:val="es-ES"/>
              </w:rPr>
              <w:t xml:space="preserve"> Fedsi v. Algeria</w:t>
            </w:r>
          </w:p>
        </w:tc>
      </w:tr>
      <w:tr w:rsidR="00590901" w:rsidRPr="00232023" w:rsidTr="006E7DC6">
        <w:tc>
          <w:tcPr>
            <w:tcW w:w="1831"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atLeast"/>
              <w:rPr>
                <w:bCs/>
              </w:rPr>
            </w:pPr>
            <w:r w:rsidRPr="006E7DC6">
              <w:rPr>
                <w:bCs/>
              </w:rPr>
              <w:t>Views adopted</w:t>
            </w:r>
            <w:r w:rsidR="00C5555E" w:rsidRPr="006E7DC6">
              <w:rPr>
                <w:bCs/>
              </w:rPr>
              <w:t>:</w:t>
            </w:r>
          </w:p>
        </w:tc>
        <w:tc>
          <w:tcPr>
            <w:tcW w:w="670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atLeast"/>
              <w:rPr>
                <w:bCs/>
              </w:rPr>
            </w:pPr>
            <w:r w:rsidRPr="00232023">
              <w:rPr>
                <w:bCs/>
              </w:rPr>
              <w:t>24 July 2014 (</w:t>
            </w:r>
            <w:r w:rsidRPr="00232023">
              <w:rPr>
                <w:bCs/>
                <w:i/>
              </w:rPr>
              <w:t>Boudehane</w:t>
            </w:r>
            <w:r w:rsidRPr="006E7DC6">
              <w:rPr>
                <w:bCs/>
                <w:iCs/>
              </w:rPr>
              <w:t>)</w:t>
            </w:r>
            <w:r w:rsidRPr="00232023">
              <w:rPr>
                <w:bCs/>
                <w:i/>
              </w:rPr>
              <w:t xml:space="preserve"> </w:t>
            </w:r>
            <w:r w:rsidRPr="00232023">
              <w:rPr>
                <w:bCs/>
              </w:rPr>
              <w:t>and 23 July 2014 (for the three others)</w:t>
            </w:r>
          </w:p>
        </w:tc>
      </w:tr>
      <w:tr w:rsidR="00590901" w:rsidRPr="00232023" w:rsidTr="006E7DC6">
        <w:tc>
          <w:tcPr>
            <w:tcW w:w="1831" w:type="dxa"/>
            <w:shd w:val="clear" w:color="auto" w:fill="auto"/>
            <w:tcMar>
              <w:left w:w="28" w:type="dxa"/>
              <w:right w:w="28" w:type="dxa"/>
            </w:tcMar>
          </w:tcPr>
          <w:p w:rsidR="00590901" w:rsidRPr="00232023" w:rsidRDefault="00590901" w:rsidP="006E7DC6">
            <w:pPr>
              <w:spacing w:before="40" w:after="100" w:line="220" w:lineRule="atLeast"/>
              <w:rPr>
                <w:bCs/>
              </w:rPr>
            </w:pPr>
            <w:r w:rsidRPr="006E7DC6">
              <w:rPr>
                <w:bCs/>
              </w:rPr>
              <w:t>Violation</w:t>
            </w:r>
            <w:r w:rsidR="00C5555E" w:rsidRPr="006E7DC6">
              <w:rPr>
                <w:bCs/>
              </w:rPr>
              <w:t>:</w:t>
            </w:r>
          </w:p>
        </w:tc>
        <w:tc>
          <w:tcPr>
            <w:tcW w:w="6702" w:type="dxa"/>
            <w:shd w:val="clear" w:color="auto" w:fill="auto"/>
            <w:tcMar>
              <w:left w:w="28" w:type="dxa"/>
              <w:right w:w="28" w:type="dxa"/>
            </w:tcMar>
          </w:tcPr>
          <w:p w:rsidR="00590901" w:rsidRPr="00232023" w:rsidRDefault="00590901" w:rsidP="006E7DC6">
            <w:pPr>
              <w:spacing w:before="40" w:after="100" w:line="220" w:lineRule="atLeast"/>
              <w:rPr>
                <w:bCs/>
                <w:lang w:eastAsia="en-GB"/>
              </w:rPr>
            </w:pPr>
            <w:r w:rsidRPr="006E7DC6">
              <w:rPr>
                <w:bCs/>
                <w:i/>
                <w:lang w:eastAsia="en-GB"/>
              </w:rPr>
              <w:t xml:space="preserve">Boudehane: </w:t>
            </w:r>
            <w:r w:rsidR="00657195" w:rsidRPr="00232023">
              <w:rPr>
                <w:bCs/>
                <w:lang w:eastAsia="en-GB"/>
              </w:rPr>
              <w:t>A</w:t>
            </w:r>
            <w:r w:rsidRPr="00232023">
              <w:rPr>
                <w:bCs/>
                <w:lang w:eastAsia="en-GB"/>
              </w:rPr>
              <w:t>rticle 2 (3), read in conjunction with articles 6</w:t>
            </w:r>
            <w:r w:rsidR="002039AA" w:rsidRPr="00232023">
              <w:rPr>
                <w:bCs/>
                <w:lang w:eastAsia="en-GB"/>
              </w:rPr>
              <w:t> </w:t>
            </w:r>
            <w:r w:rsidRPr="00232023">
              <w:rPr>
                <w:bCs/>
                <w:lang w:eastAsia="en-GB"/>
              </w:rPr>
              <w:t>(1), 7, 9, 10 (1) and 16 with regard to Tahar and Bachir Bourefis</w:t>
            </w:r>
            <w:r w:rsidR="00EB374B" w:rsidRPr="00232023">
              <w:rPr>
                <w:bCs/>
                <w:lang w:eastAsia="en-GB"/>
              </w:rPr>
              <w:t>;</w:t>
            </w:r>
            <w:r w:rsidRPr="00232023">
              <w:rPr>
                <w:bCs/>
                <w:lang w:eastAsia="en-GB"/>
              </w:rPr>
              <w:t xml:space="preserve"> article 2</w:t>
            </w:r>
            <w:r w:rsidR="00EB374B" w:rsidRPr="00232023">
              <w:rPr>
                <w:bCs/>
                <w:lang w:eastAsia="en-GB"/>
              </w:rPr>
              <w:t> </w:t>
            </w:r>
            <w:r w:rsidRPr="00232023">
              <w:rPr>
                <w:bCs/>
                <w:lang w:eastAsia="en-GB"/>
              </w:rPr>
              <w:t>(3)</w:t>
            </w:r>
            <w:r w:rsidR="00EB374B" w:rsidRPr="00232023">
              <w:rPr>
                <w:bCs/>
                <w:lang w:eastAsia="en-GB"/>
              </w:rPr>
              <w:t>,</w:t>
            </w:r>
            <w:r w:rsidRPr="00232023">
              <w:rPr>
                <w:bCs/>
                <w:lang w:eastAsia="en-GB"/>
              </w:rPr>
              <w:t xml:space="preserve"> read in conjunction with article 17</w:t>
            </w:r>
            <w:r w:rsidR="00657195" w:rsidRPr="00232023">
              <w:rPr>
                <w:bCs/>
                <w:lang w:eastAsia="en-GB"/>
              </w:rPr>
              <w:t>,</w:t>
            </w:r>
            <w:r w:rsidRPr="00232023">
              <w:rPr>
                <w:bCs/>
                <w:lang w:eastAsia="en-GB"/>
              </w:rPr>
              <w:t xml:space="preserve"> with regard to Tahar Bourefis</w:t>
            </w:r>
            <w:r w:rsidR="00EB374B" w:rsidRPr="00232023">
              <w:rPr>
                <w:bCs/>
                <w:lang w:eastAsia="en-GB"/>
              </w:rPr>
              <w:t>;</w:t>
            </w:r>
            <w:r w:rsidRPr="00232023">
              <w:rPr>
                <w:bCs/>
                <w:lang w:eastAsia="en-GB"/>
              </w:rPr>
              <w:t xml:space="preserve"> and article 2 (3)</w:t>
            </w:r>
            <w:r w:rsidR="00EB374B" w:rsidRPr="00232023">
              <w:rPr>
                <w:bCs/>
                <w:lang w:eastAsia="en-GB"/>
              </w:rPr>
              <w:t>,</w:t>
            </w:r>
            <w:r w:rsidRPr="00232023">
              <w:rPr>
                <w:bCs/>
                <w:lang w:eastAsia="en-GB"/>
              </w:rPr>
              <w:t xml:space="preserve"> read in conjunction with articles</w:t>
            </w:r>
            <w:r w:rsidR="002039AA" w:rsidRPr="00232023">
              <w:rPr>
                <w:bCs/>
                <w:lang w:eastAsia="en-GB"/>
              </w:rPr>
              <w:t> </w:t>
            </w:r>
            <w:r w:rsidRPr="00232023">
              <w:rPr>
                <w:bCs/>
                <w:lang w:eastAsia="en-GB"/>
              </w:rPr>
              <w:t>7 and 17</w:t>
            </w:r>
            <w:r w:rsidR="00EB374B" w:rsidRPr="00232023">
              <w:rPr>
                <w:bCs/>
                <w:lang w:eastAsia="en-GB"/>
              </w:rPr>
              <w:t>,</w:t>
            </w:r>
            <w:r w:rsidRPr="00232023">
              <w:rPr>
                <w:bCs/>
                <w:lang w:eastAsia="en-GB"/>
              </w:rPr>
              <w:t xml:space="preserve"> with regard to the author</w:t>
            </w:r>
            <w:r w:rsidR="00B43CB6" w:rsidRPr="00232023">
              <w:rPr>
                <w:bCs/>
                <w:lang w:eastAsia="en-GB"/>
              </w:rPr>
              <w:t>.</w:t>
            </w:r>
            <w:r w:rsidRPr="00232023">
              <w:rPr>
                <w:bCs/>
                <w:lang w:eastAsia="en-GB"/>
              </w:rPr>
              <w:t xml:space="preserve"> </w:t>
            </w:r>
          </w:p>
          <w:p w:rsidR="00590901" w:rsidRPr="00232023" w:rsidRDefault="00590901" w:rsidP="006E7DC6">
            <w:pPr>
              <w:spacing w:before="40" w:after="100" w:line="220" w:lineRule="atLeast"/>
              <w:rPr>
                <w:bCs/>
                <w:lang w:eastAsia="en-GB"/>
              </w:rPr>
            </w:pPr>
            <w:r w:rsidRPr="006E7DC6">
              <w:rPr>
                <w:bCs/>
                <w:i/>
                <w:lang w:eastAsia="en-GB"/>
              </w:rPr>
              <w:t>Bouzaout</w:t>
            </w:r>
            <w:r w:rsidRPr="00232023">
              <w:rPr>
                <w:bCs/>
                <w:lang w:eastAsia="en-GB"/>
              </w:rPr>
              <w:t>: Article 6 (1) with regard to Nedjma Bouzaout; article 7 and article</w:t>
            </w:r>
            <w:r w:rsidR="00EC1CE9" w:rsidRPr="00232023">
              <w:rPr>
                <w:bCs/>
                <w:lang w:eastAsia="en-GB"/>
              </w:rPr>
              <w:t> </w:t>
            </w:r>
            <w:r w:rsidRPr="00232023">
              <w:rPr>
                <w:bCs/>
                <w:lang w:eastAsia="en-GB"/>
              </w:rPr>
              <w:t>2</w:t>
            </w:r>
            <w:r w:rsidR="002039AA" w:rsidRPr="00232023">
              <w:rPr>
                <w:bCs/>
                <w:lang w:eastAsia="en-GB"/>
              </w:rPr>
              <w:t> </w:t>
            </w:r>
            <w:r w:rsidRPr="00232023">
              <w:rPr>
                <w:bCs/>
                <w:lang w:eastAsia="en-GB"/>
              </w:rPr>
              <w:t>(3), read in conjunction with articles 6 (1) and 7</w:t>
            </w:r>
            <w:r w:rsidR="00EB374B" w:rsidRPr="00232023">
              <w:rPr>
                <w:bCs/>
                <w:lang w:eastAsia="en-GB"/>
              </w:rPr>
              <w:t>,</w:t>
            </w:r>
            <w:r w:rsidRPr="00232023">
              <w:rPr>
                <w:bCs/>
                <w:lang w:eastAsia="en-GB"/>
              </w:rPr>
              <w:t xml:space="preserve"> with respect to the author.</w:t>
            </w:r>
          </w:p>
          <w:p w:rsidR="00590901" w:rsidRPr="00232023" w:rsidRDefault="00590901" w:rsidP="006E7DC6">
            <w:pPr>
              <w:spacing w:before="40" w:after="100" w:line="220" w:lineRule="atLeast"/>
              <w:rPr>
                <w:bCs/>
                <w:lang w:eastAsia="en-GB"/>
              </w:rPr>
            </w:pPr>
            <w:r w:rsidRPr="006E7DC6">
              <w:rPr>
                <w:bCs/>
                <w:i/>
                <w:lang w:eastAsia="en-GB"/>
              </w:rPr>
              <w:t>Bouzenia</w:t>
            </w:r>
            <w:r w:rsidRPr="00232023">
              <w:rPr>
                <w:bCs/>
                <w:lang w:eastAsia="en-GB"/>
              </w:rPr>
              <w:t xml:space="preserve">: </w:t>
            </w:r>
            <w:r w:rsidR="00657195" w:rsidRPr="00232023">
              <w:rPr>
                <w:bCs/>
                <w:lang w:eastAsia="en-GB"/>
              </w:rPr>
              <w:t>A</w:t>
            </w:r>
            <w:r w:rsidRPr="00232023">
              <w:rPr>
                <w:bCs/>
                <w:lang w:eastAsia="en-GB"/>
              </w:rPr>
              <w:t>rticles 6 (1), 7, 9, 10 (1) and 16</w:t>
            </w:r>
            <w:r w:rsidR="00657195" w:rsidRPr="00232023">
              <w:rPr>
                <w:bCs/>
                <w:lang w:eastAsia="en-GB"/>
              </w:rPr>
              <w:t>,</w:t>
            </w:r>
            <w:r w:rsidRPr="00232023">
              <w:rPr>
                <w:bCs/>
                <w:lang w:eastAsia="en-GB"/>
              </w:rPr>
              <w:t xml:space="preserve"> and article 2 (3), read in conjunction with articles 6 (1), 7, 9, 10 (1) and 16, with regard to Lakhdar Bouzenia</w:t>
            </w:r>
            <w:r w:rsidR="00657195" w:rsidRPr="00232023">
              <w:rPr>
                <w:bCs/>
                <w:lang w:eastAsia="en-GB"/>
              </w:rPr>
              <w:t>;</w:t>
            </w:r>
            <w:r w:rsidRPr="00232023">
              <w:rPr>
                <w:bCs/>
                <w:lang w:eastAsia="en-GB"/>
              </w:rPr>
              <w:t xml:space="preserve"> </w:t>
            </w:r>
            <w:r w:rsidR="00657195" w:rsidRPr="00232023">
              <w:rPr>
                <w:bCs/>
                <w:lang w:eastAsia="en-GB"/>
              </w:rPr>
              <w:t>and a</w:t>
            </w:r>
            <w:r w:rsidRPr="00232023">
              <w:rPr>
                <w:bCs/>
                <w:lang w:eastAsia="en-GB"/>
              </w:rPr>
              <w:t>rticles 7 and 2 (3), read in conjunction with article 7, with regard to the author and her family.</w:t>
            </w:r>
          </w:p>
          <w:p w:rsidR="00590901" w:rsidRPr="00232023" w:rsidRDefault="00590901" w:rsidP="006E7DC6">
            <w:pPr>
              <w:spacing w:before="40" w:after="100" w:line="220" w:lineRule="atLeast"/>
              <w:rPr>
                <w:bCs/>
                <w:lang w:eastAsia="en-GB"/>
              </w:rPr>
            </w:pPr>
            <w:r w:rsidRPr="006E7DC6">
              <w:rPr>
                <w:bCs/>
                <w:i/>
                <w:lang w:eastAsia="en-GB"/>
              </w:rPr>
              <w:t>Fedsi</w:t>
            </w:r>
            <w:r w:rsidRPr="00232023">
              <w:rPr>
                <w:bCs/>
                <w:lang w:eastAsia="en-GB"/>
              </w:rPr>
              <w:t xml:space="preserve">: </w:t>
            </w:r>
            <w:r w:rsidR="00657195" w:rsidRPr="00232023">
              <w:rPr>
                <w:bCs/>
                <w:lang w:eastAsia="en-GB"/>
              </w:rPr>
              <w:t>A</w:t>
            </w:r>
            <w:r w:rsidRPr="00232023">
              <w:rPr>
                <w:bCs/>
                <w:lang w:eastAsia="en-GB"/>
              </w:rPr>
              <w:t>rticle 6 (1) with regard to Nasreddine and Messaoud Fedsi</w:t>
            </w:r>
            <w:r w:rsidR="00657195" w:rsidRPr="00232023">
              <w:rPr>
                <w:bCs/>
                <w:lang w:eastAsia="en-GB"/>
              </w:rPr>
              <w:t>;</w:t>
            </w:r>
            <w:r w:rsidRPr="00232023">
              <w:rPr>
                <w:bCs/>
                <w:lang w:eastAsia="en-GB"/>
              </w:rPr>
              <w:t xml:space="preserve"> and article</w:t>
            </w:r>
            <w:r w:rsidR="00EC1CE9" w:rsidRPr="00232023">
              <w:rPr>
                <w:bCs/>
                <w:lang w:eastAsia="en-GB"/>
              </w:rPr>
              <w:t> </w:t>
            </w:r>
            <w:r w:rsidRPr="00232023">
              <w:rPr>
                <w:bCs/>
                <w:lang w:eastAsia="en-GB"/>
              </w:rPr>
              <w:t>2</w:t>
            </w:r>
            <w:r w:rsidR="00EC1CE9" w:rsidRPr="00232023">
              <w:rPr>
                <w:bCs/>
                <w:lang w:eastAsia="en-GB"/>
              </w:rPr>
              <w:t> </w:t>
            </w:r>
            <w:r w:rsidRPr="00232023">
              <w:rPr>
                <w:bCs/>
                <w:lang w:eastAsia="en-GB"/>
              </w:rPr>
              <w:t>(3)</w:t>
            </w:r>
            <w:r w:rsidR="00EB374B" w:rsidRPr="00232023">
              <w:rPr>
                <w:bCs/>
                <w:lang w:eastAsia="en-GB"/>
              </w:rPr>
              <w:t>,</w:t>
            </w:r>
            <w:r w:rsidRPr="00232023">
              <w:rPr>
                <w:bCs/>
                <w:lang w:eastAsia="en-GB"/>
              </w:rPr>
              <w:t xml:space="preserve"> read in conjunction with article 6 (1)</w:t>
            </w:r>
            <w:r w:rsidR="00EB374B" w:rsidRPr="00232023">
              <w:rPr>
                <w:bCs/>
                <w:lang w:eastAsia="en-GB"/>
              </w:rPr>
              <w:t>,</w:t>
            </w:r>
            <w:r w:rsidRPr="00232023">
              <w:rPr>
                <w:bCs/>
                <w:lang w:eastAsia="en-GB"/>
              </w:rPr>
              <w:t xml:space="preserve"> with regard to the author.</w:t>
            </w:r>
          </w:p>
        </w:tc>
      </w:tr>
      <w:tr w:rsidR="00C5555E" w:rsidRPr="00232023" w:rsidTr="006E7DC6">
        <w:tc>
          <w:tcPr>
            <w:tcW w:w="1831" w:type="dxa"/>
            <w:shd w:val="clear" w:color="auto" w:fill="auto"/>
            <w:tcMar>
              <w:left w:w="28" w:type="dxa"/>
              <w:right w:w="28" w:type="dxa"/>
            </w:tcMar>
          </w:tcPr>
          <w:p w:rsidR="00C5555E" w:rsidRPr="006E7DC6" w:rsidRDefault="00C5555E" w:rsidP="008E544A">
            <w:pPr>
              <w:spacing w:before="40" w:after="100" w:line="220" w:lineRule="atLeast"/>
              <w:rPr>
                <w:bCs/>
              </w:rPr>
            </w:pPr>
            <w:r w:rsidRPr="006E7DC6">
              <w:rPr>
                <w:bCs/>
              </w:rPr>
              <w:t>Remedy:</w:t>
            </w:r>
          </w:p>
        </w:tc>
        <w:tc>
          <w:tcPr>
            <w:tcW w:w="6702" w:type="dxa"/>
            <w:shd w:val="clear" w:color="auto" w:fill="auto"/>
            <w:tcMar>
              <w:left w:w="28" w:type="dxa"/>
              <w:right w:w="28" w:type="dxa"/>
            </w:tcMar>
          </w:tcPr>
          <w:p w:rsidR="00C5555E" w:rsidRPr="00232023" w:rsidRDefault="00C5555E" w:rsidP="006E7DC6">
            <w:pPr>
              <w:spacing w:before="40" w:after="100" w:line="220" w:lineRule="atLeast"/>
              <w:rPr>
                <w:bCs/>
                <w:lang w:eastAsia="en-GB"/>
              </w:rPr>
            </w:pPr>
            <w:r w:rsidRPr="006E7DC6">
              <w:rPr>
                <w:bCs/>
                <w:i/>
                <w:lang w:eastAsia="en-GB"/>
              </w:rPr>
              <w:t>Boudehane</w:t>
            </w:r>
            <w:r w:rsidRPr="00232023">
              <w:rPr>
                <w:bCs/>
                <w:lang w:eastAsia="en-GB"/>
              </w:rPr>
              <w:t>: Effective remedy, including by (a) conducting a thorough and effective investigation into the disappearance of Tahar and Bachir Bourefis; (b)</w:t>
            </w:r>
            <w:r w:rsidR="00EC1CE9" w:rsidRPr="00232023">
              <w:rPr>
                <w:bCs/>
                <w:lang w:eastAsia="en-GB"/>
              </w:rPr>
              <w:t> </w:t>
            </w:r>
            <w:r w:rsidRPr="00232023">
              <w:rPr>
                <w:bCs/>
                <w:lang w:eastAsia="en-GB"/>
              </w:rPr>
              <w:t>providing the author and her family with detailed information about the results of its investigation; (c) releasing them immediately if they are still being detained incommunicado; (d) in the event that Tahar and Bachir Bourefis are deceased, handing over their remains to their family; (e) prosecuting, trying and punishing those responsible for the violations committed; and (f) providing adequate compensation to the author and her family for the violations suffered and to Tahar and Bachir Bourefis, if they are still alive. Notwithstanding the terms of Ordinance No. 06-01, the State party should ensure that it does not impede enjoyment of the right to an effective remedy for crimes such as torture, extrajudicial killings and enforced disappearances.</w:t>
            </w:r>
          </w:p>
          <w:p w:rsidR="00C5555E" w:rsidRPr="00232023" w:rsidRDefault="00C5555E" w:rsidP="006E7DC6">
            <w:pPr>
              <w:spacing w:before="40" w:after="100" w:line="220" w:lineRule="atLeast"/>
              <w:rPr>
                <w:bCs/>
                <w:lang w:eastAsia="en-GB"/>
              </w:rPr>
            </w:pPr>
            <w:r w:rsidRPr="006E7DC6">
              <w:rPr>
                <w:bCs/>
                <w:i/>
                <w:lang w:eastAsia="en-GB"/>
              </w:rPr>
              <w:t>Bouzaout</w:t>
            </w:r>
            <w:r w:rsidRPr="00232023">
              <w:rPr>
                <w:bCs/>
                <w:lang w:eastAsia="en-GB"/>
              </w:rPr>
              <w:t>: Effective remedy, including by (a) conducting a thorough and effective investigation into the death of Nedjma Bouzaout; (b)</w:t>
            </w:r>
            <w:r w:rsidR="00657195" w:rsidRPr="00232023">
              <w:rPr>
                <w:bCs/>
                <w:lang w:eastAsia="en-GB"/>
              </w:rPr>
              <w:t> </w:t>
            </w:r>
            <w:r w:rsidRPr="00232023">
              <w:rPr>
                <w:bCs/>
                <w:lang w:eastAsia="en-GB"/>
              </w:rPr>
              <w:t>providing the author and his family with detailed information about the results of its investigation; (c)</w:t>
            </w:r>
            <w:r w:rsidR="00EC1CE9" w:rsidRPr="00232023">
              <w:rPr>
                <w:bCs/>
                <w:lang w:eastAsia="en-GB"/>
              </w:rPr>
              <w:t> </w:t>
            </w:r>
            <w:r w:rsidRPr="00232023">
              <w:rPr>
                <w:bCs/>
                <w:lang w:eastAsia="en-GB"/>
              </w:rPr>
              <w:t>prosecuting, trying and punishing those responsible for the violations committed; and (d)</w:t>
            </w:r>
            <w:r w:rsidR="00167E7E" w:rsidRPr="00232023">
              <w:rPr>
                <w:bCs/>
                <w:lang w:eastAsia="en-GB"/>
              </w:rPr>
              <w:t> </w:t>
            </w:r>
            <w:r w:rsidRPr="00232023">
              <w:rPr>
                <w:bCs/>
                <w:lang w:eastAsia="en-GB"/>
              </w:rPr>
              <w:t xml:space="preserve">providing adequate compensation to the author for the violations suffered. Notwithstanding the terms of Ordinance No. 06-01, the State party should ensure that it does not impede enjoyment of the right to an effective </w:t>
            </w:r>
            <w:r w:rsidRPr="00232023">
              <w:rPr>
                <w:bCs/>
                <w:lang w:eastAsia="en-GB"/>
              </w:rPr>
              <w:lastRenderedPageBreak/>
              <w:t>remedy for crimes such as torture, extrajudicial killings and enforced disappearances.</w:t>
            </w:r>
          </w:p>
          <w:p w:rsidR="00C5555E" w:rsidRPr="00232023" w:rsidRDefault="00C5555E" w:rsidP="006E7DC6">
            <w:pPr>
              <w:spacing w:before="40" w:after="100" w:line="220" w:lineRule="atLeast"/>
              <w:rPr>
                <w:bCs/>
                <w:lang w:eastAsia="en-GB"/>
              </w:rPr>
            </w:pPr>
            <w:r w:rsidRPr="006E7DC6">
              <w:rPr>
                <w:bCs/>
                <w:i/>
                <w:lang w:eastAsia="en-GB"/>
              </w:rPr>
              <w:t>Bouzenia</w:t>
            </w:r>
            <w:r w:rsidRPr="00232023">
              <w:rPr>
                <w:bCs/>
                <w:lang w:eastAsia="en-GB"/>
              </w:rPr>
              <w:t>: Effective remedy, including by (a) conducting a thorough and effective investigation into the disappearance of Lakhdar Bouzenia; (b) providing the author and her family with detailed information about the results of its investigation; (c)</w:t>
            </w:r>
            <w:r w:rsidR="00EC1CE9" w:rsidRPr="00232023">
              <w:rPr>
                <w:bCs/>
                <w:lang w:eastAsia="en-GB"/>
              </w:rPr>
              <w:t> </w:t>
            </w:r>
            <w:r w:rsidRPr="00232023">
              <w:rPr>
                <w:bCs/>
                <w:lang w:eastAsia="en-GB"/>
              </w:rPr>
              <w:t xml:space="preserve">releasing him immediately if he is still being detained incommunicado; (d) in the event that Lakhdar Bouzenia is deceased, handing over his remains to his family; (e) prosecuting, trying and punishing those responsible for the violations committed; and (f) providing adequate compensation to the author for the violations suffered and to Lakhdar Bouzenia, if he is still alive. Notwithstanding the terms of Ordinance No. 06-01, the State party should ensure that it does not impede enjoyment of the right to an effective remedy for crimes such as torture, extrajudicial killings and enforced disappearances. </w:t>
            </w:r>
          </w:p>
          <w:p w:rsidR="00C5555E" w:rsidRPr="006E7DC6" w:rsidRDefault="00C5555E" w:rsidP="008E544A">
            <w:pPr>
              <w:spacing w:before="40" w:after="100" w:line="220" w:lineRule="atLeast"/>
              <w:rPr>
                <w:bCs/>
                <w:i/>
                <w:lang w:eastAsia="en-GB"/>
              </w:rPr>
            </w:pPr>
            <w:r w:rsidRPr="006E7DC6">
              <w:rPr>
                <w:bCs/>
                <w:i/>
                <w:lang w:eastAsia="en-GB"/>
              </w:rPr>
              <w:t>Fedsi</w:t>
            </w:r>
            <w:r w:rsidRPr="00232023">
              <w:rPr>
                <w:bCs/>
                <w:lang w:eastAsia="en-GB"/>
              </w:rPr>
              <w:t>: Effective remedy, including by (a) conducting a thorough and effective investigation into the executions of Nasreddine and Messaoud Fedsi; (b) providing the author and his family with detailed information about the results of its investigation; (c) prosecuting, trying and punishing those responsible for the violations committed; and (d) providing adequate compensation to the author for the violations suffered. Notwithstanding the terms of Ordinance No. 06-01, the State party should ensure that it does not impede enjoyment of the right to an effective remedy for crimes such as torture, extrajudicial executions and enforced disappearances.</w:t>
            </w:r>
          </w:p>
        </w:tc>
      </w:tr>
      <w:tr w:rsidR="00BE4099" w:rsidRPr="00232023" w:rsidTr="006E7DC6">
        <w:tc>
          <w:tcPr>
            <w:tcW w:w="1831" w:type="dxa"/>
            <w:shd w:val="clear" w:color="auto" w:fill="auto"/>
            <w:tcMar>
              <w:left w:w="28" w:type="dxa"/>
              <w:right w:w="28" w:type="dxa"/>
            </w:tcMar>
          </w:tcPr>
          <w:p w:rsidR="00BE4099" w:rsidRPr="00232023" w:rsidRDefault="00BE4099" w:rsidP="008E544A">
            <w:pPr>
              <w:spacing w:before="40" w:after="100" w:line="220" w:lineRule="atLeast"/>
              <w:rPr>
                <w:iCs/>
              </w:rPr>
            </w:pPr>
            <w:r w:rsidRPr="00232023">
              <w:rPr>
                <w:iCs/>
              </w:rPr>
              <w:lastRenderedPageBreak/>
              <w:t>Previous follow-up information</w:t>
            </w:r>
            <w:r w:rsidR="005157D6" w:rsidRPr="00232023">
              <w:rPr>
                <w:iCs/>
              </w:rPr>
              <w:t>:</w:t>
            </w:r>
          </w:p>
        </w:tc>
        <w:tc>
          <w:tcPr>
            <w:tcW w:w="6702" w:type="dxa"/>
            <w:shd w:val="clear" w:color="auto" w:fill="auto"/>
            <w:tcMar>
              <w:left w:w="28" w:type="dxa"/>
              <w:right w:w="28" w:type="dxa"/>
            </w:tcMar>
          </w:tcPr>
          <w:p w:rsidR="00BE4099" w:rsidRPr="00232023" w:rsidRDefault="00BE4099" w:rsidP="008E544A">
            <w:pPr>
              <w:spacing w:before="40" w:after="100" w:line="220" w:lineRule="atLeast"/>
              <w:rPr>
                <w:iCs/>
              </w:rPr>
            </w:pPr>
            <w:r w:rsidRPr="00232023">
              <w:rPr>
                <w:iCs/>
              </w:rPr>
              <w:t>None</w:t>
            </w:r>
          </w:p>
        </w:tc>
      </w:tr>
      <w:tr w:rsidR="00C5555E" w:rsidRPr="00232023" w:rsidTr="006E7DC6">
        <w:tc>
          <w:tcPr>
            <w:tcW w:w="1831" w:type="dxa"/>
            <w:shd w:val="clear" w:color="auto" w:fill="auto"/>
            <w:tcMar>
              <w:left w:w="28" w:type="dxa"/>
              <w:right w:w="28" w:type="dxa"/>
            </w:tcMar>
          </w:tcPr>
          <w:p w:rsidR="00C5555E" w:rsidRPr="00232023" w:rsidRDefault="00B73629" w:rsidP="00743F99">
            <w:pPr>
              <w:spacing w:before="40" w:after="100" w:line="220" w:lineRule="atLeast"/>
              <w:rPr>
                <w:b/>
                <w:iCs/>
              </w:rPr>
            </w:pPr>
            <w:r w:rsidRPr="00232023">
              <w:rPr>
                <w:iCs/>
              </w:rPr>
              <w:t>Submission from authors’ counsel</w:t>
            </w:r>
            <w:r w:rsidR="00AF2442" w:rsidRPr="00232023">
              <w:rPr>
                <w:iCs/>
              </w:rPr>
              <w:t>:</w:t>
            </w:r>
          </w:p>
        </w:tc>
        <w:tc>
          <w:tcPr>
            <w:tcW w:w="6702" w:type="dxa"/>
            <w:shd w:val="clear" w:color="auto" w:fill="auto"/>
            <w:tcMar>
              <w:left w:w="28" w:type="dxa"/>
              <w:right w:w="28" w:type="dxa"/>
            </w:tcMar>
          </w:tcPr>
          <w:p w:rsidR="00514B67" w:rsidRPr="00232023" w:rsidRDefault="00514B67" w:rsidP="006E7DC6">
            <w:pPr>
              <w:spacing w:before="40" w:after="100" w:line="220" w:lineRule="atLeast"/>
              <w:rPr>
                <w:iCs/>
              </w:rPr>
            </w:pPr>
            <w:r w:rsidRPr="00232023">
              <w:rPr>
                <w:iCs/>
              </w:rPr>
              <w:t>3 March 2015</w:t>
            </w:r>
          </w:p>
          <w:p w:rsidR="00C5555E" w:rsidRPr="00232023" w:rsidRDefault="00C5555E" w:rsidP="006E7DC6">
            <w:pPr>
              <w:spacing w:before="40" w:after="100" w:line="220" w:lineRule="atLeast"/>
              <w:rPr>
                <w:iCs/>
              </w:rPr>
            </w:pPr>
            <w:r w:rsidRPr="00232023">
              <w:rPr>
                <w:iCs/>
              </w:rPr>
              <w:t xml:space="preserve">The authors’ counsel </w:t>
            </w:r>
            <w:r w:rsidRPr="00232023">
              <w:rPr>
                <w:iCs/>
                <w:lang w:eastAsia="en-GB"/>
              </w:rPr>
              <w:t>submits</w:t>
            </w:r>
            <w:r w:rsidRPr="00232023">
              <w:rPr>
                <w:iCs/>
              </w:rPr>
              <w:t xml:space="preserve"> that</w:t>
            </w:r>
            <w:r w:rsidR="00BE4099" w:rsidRPr="00232023">
              <w:rPr>
                <w:iCs/>
              </w:rPr>
              <w:t>,</w:t>
            </w:r>
            <w:r w:rsidRPr="00232023">
              <w:rPr>
                <w:iCs/>
              </w:rPr>
              <w:t xml:space="preserve"> despite the Committee’s recommendation, the Algerian authorities have not undertaken any implementing action in </w:t>
            </w:r>
            <w:r w:rsidR="00BE4099" w:rsidRPr="00232023">
              <w:rPr>
                <w:iCs/>
              </w:rPr>
              <w:t xml:space="preserve">any </w:t>
            </w:r>
            <w:r w:rsidRPr="00232023">
              <w:rPr>
                <w:iCs/>
              </w:rPr>
              <w:t>of the four cases.</w:t>
            </w:r>
          </w:p>
          <w:p w:rsidR="00C5555E" w:rsidRPr="00232023" w:rsidRDefault="00C5555E" w:rsidP="006E7DC6">
            <w:pPr>
              <w:spacing w:before="40" w:after="100" w:line="220" w:lineRule="atLeast"/>
              <w:rPr>
                <w:iCs/>
              </w:rPr>
            </w:pPr>
            <w:r w:rsidRPr="00232023">
              <w:rPr>
                <w:iCs/>
              </w:rPr>
              <w:t xml:space="preserve">Accordingly, the victims’ families have petitioned different governmental entities to remind them of the need to </w:t>
            </w:r>
            <w:r w:rsidRPr="00232023">
              <w:rPr>
                <w:iCs/>
                <w:lang w:eastAsia="en-GB"/>
              </w:rPr>
              <w:t>implement</w:t>
            </w:r>
            <w:r w:rsidRPr="00232023">
              <w:rPr>
                <w:iCs/>
              </w:rPr>
              <w:t xml:space="preserve"> the Committee’s Views. As a result of this initiative, Zahra Boudehane and Sakina Belhmir Bourefis, both wives of disappeared victims, were summoned by the Office of the Prosecutor of the Republic in January 2015, with a request to report to the Office on 9 February 2015. On this occasion, both were interrogated </w:t>
            </w:r>
            <w:r w:rsidR="009D49D8" w:rsidRPr="00232023">
              <w:rPr>
                <w:iCs/>
              </w:rPr>
              <w:t xml:space="preserve">about </w:t>
            </w:r>
            <w:r w:rsidRPr="00232023">
              <w:rPr>
                <w:iCs/>
              </w:rPr>
              <w:t xml:space="preserve">the reasons for their filing a complaint before the Committee. Khalifa Fedsi, father of the two Fedsi brothers, </w:t>
            </w:r>
            <w:r w:rsidR="009D49D8" w:rsidRPr="00232023">
              <w:rPr>
                <w:iCs/>
              </w:rPr>
              <w:t xml:space="preserve">who were </w:t>
            </w:r>
            <w:r w:rsidRPr="00232023">
              <w:rPr>
                <w:iCs/>
              </w:rPr>
              <w:t>summarily executed by Algerian State agents, was also summoned by the same Prosecutor on 19</w:t>
            </w:r>
            <w:r w:rsidR="009D49D8" w:rsidRPr="00232023">
              <w:rPr>
                <w:iCs/>
              </w:rPr>
              <w:t> </w:t>
            </w:r>
            <w:r w:rsidRPr="00232023">
              <w:rPr>
                <w:iCs/>
              </w:rPr>
              <w:t xml:space="preserve">February 2015, and similarly interrogated </w:t>
            </w:r>
            <w:r w:rsidR="009D49D8" w:rsidRPr="00232023">
              <w:rPr>
                <w:iCs/>
              </w:rPr>
              <w:t>about</w:t>
            </w:r>
            <w:r w:rsidRPr="00232023">
              <w:rPr>
                <w:iCs/>
              </w:rPr>
              <w:t xml:space="preserve"> the circumstances of the case. </w:t>
            </w:r>
          </w:p>
          <w:p w:rsidR="00C5555E" w:rsidRPr="00232023" w:rsidRDefault="00C5555E" w:rsidP="006E7DC6">
            <w:pPr>
              <w:spacing w:before="40" w:after="100" w:line="220" w:lineRule="atLeast"/>
              <w:rPr>
                <w:iCs/>
              </w:rPr>
            </w:pPr>
            <w:r w:rsidRPr="00232023">
              <w:rPr>
                <w:iCs/>
              </w:rPr>
              <w:t xml:space="preserve">The authors’ counsel </w:t>
            </w:r>
            <w:r w:rsidRPr="00232023">
              <w:rPr>
                <w:iCs/>
                <w:lang w:eastAsia="en-GB"/>
              </w:rPr>
              <w:t>expresses</w:t>
            </w:r>
            <w:r w:rsidRPr="00232023">
              <w:rPr>
                <w:iCs/>
              </w:rPr>
              <w:t xml:space="preserve"> </w:t>
            </w:r>
            <w:r w:rsidR="009D49D8" w:rsidRPr="00232023">
              <w:rPr>
                <w:iCs/>
              </w:rPr>
              <w:t xml:space="preserve">the </w:t>
            </w:r>
            <w:r w:rsidRPr="00232023">
              <w:rPr>
                <w:iCs/>
              </w:rPr>
              <w:t xml:space="preserve">fear that these measures represent acts of pressure </w:t>
            </w:r>
            <w:r w:rsidR="00F95420" w:rsidRPr="00232023">
              <w:rPr>
                <w:iCs/>
              </w:rPr>
              <w:t xml:space="preserve">on </w:t>
            </w:r>
            <w:r w:rsidRPr="00232023">
              <w:rPr>
                <w:iCs/>
              </w:rPr>
              <w:t>and intimidation o</w:t>
            </w:r>
            <w:r w:rsidR="00F95420" w:rsidRPr="00232023">
              <w:rPr>
                <w:iCs/>
              </w:rPr>
              <w:t>f</w:t>
            </w:r>
            <w:r w:rsidRPr="00232023">
              <w:rPr>
                <w:iCs/>
              </w:rPr>
              <w:t xml:space="preserve"> the families, and that this is a strong indication that the State party does not intend to implement the Committee’s Views.</w:t>
            </w:r>
          </w:p>
          <w:p w:rsidR="004417D2" w:rsidRPr="006E7DC6" w:rsidRDefault="004417D2" w:rsidP="006E7DC6">
            <w:pPr>
              <w:spacing w:before="40" w:after="100" w:line="220" w:lineRule="atLeast"/>
              <w:rPr>
                <w:iCs/>
                <w:lang w:eastAsia="en-GB"/>
              </w:rPr>
            </w:pPr>
            <w:r w:rsidRPr="00232023">
              <w:rPr>
                <w:iCs/>
              </w:rPr>
              <w:t>Transmitt</w:t>
            </w:r>
            <w:r w:rsidR="008B0D10" w:rsidRPr="00232023">
              <w:rPr>
                <w:iCs/>
              </w:rPr>
              <w:t>ed</w:t>
            </w:r>
            <w:r w:rsidRPr="00232023">
              <w:rPr>
                <w:iCs/>
              </w:rPr>
              <w:t xml:space="preserve"> to </w:t>
            </w:r>
            <w:r w:rsidR="00DD0653" w:rsidRPr="00232023">
              <w:rPr>
                <w:iCs/>
              </w:rPr>
              <w:t xml:space="preserve">the </w:t>
            </w:r>
            <w:r w:rsidRPr="00232023">
              <w:rPr>
                <w:iCs/>
              </w:rPr>
              <w:t>State party</w:t>
            </w:r>
            <w:r w:rsidR="008B0D10" w:rsidRPr="00232023">
              <w:rPr>
                <w:iCs/>
              </w:rPr>
              <w:t xml:space="preserve"> on</w:t>
            </w:r>
            <w:r w:rsidRPr="00232023">
              <w:rPr>
                <w:iCs/>
              </w:rPr>
              <w:t xml:space="preserve"> 5 March 2015</w:t>
            </w:r>
            <w:r w:rsidR="008B0D10" w:rsidRPr="00232023">
              <w:rPr>
                <w:iCs/>
              </w:rPr>
              <w:t>,</w:t>
            </w:r>
            <w:r w:rsidRPr="00232023">
              <w:rPr>
                <w:iCs/>
              </w:rPr>
              <w:t xml:space="preserve"> with a request from the Committee, acting through the Special Rapporteur for follow-up on Views, for the State party to ensure that the authors of the above-mentioned communications, as well as members of their families, are not subjected to legal </w:t>
            </w:r>
            <w:r w:rsidRPr="00232023">
              <w:rPr>
                <w:iCs/>
                <w:lang w:eastAsia="en-GB"/>
              </w:rPr>
              <w:t>procedures</w:t>
            </w:r>
            <w:r w:rsidRPr="00232023">
              <w:rPr>
                <w:iCs/>
              </w:rPr>
              <w:t>, nor to any form of pressure or intimidation in the exercise of their right to submit communications before the Committee</w:t>
            </w:r>
            <w:r w:rsidRPr="00232023">
              <w:t>, and with a deadline of 6 April 2015 for informing the Committee of the measures undertaken in accordance with this request</w:t>
            </w:r>
            <w:r w:rsidRPr="00232023">
              <w:rPr>
                <w:iCs/>
              </w:rPr>
              <w:t>.</w:t>
            </w:r>
          </w:p>
        </w:tc>
      </w:tr>
      <w:tr w:rsidR="00C5555E" w:rsidRPr="00232023" w:rsidTr="006E7DC6">
        <w:tc>
          <w:tcPr>
            <w:tcW w:w="1831" w:type="dxa"/>
            <w:tcBorders>
              <w:bottom w:val="single" w:sz="12" w:space="0" w:color="auto"/>
            </w:tcBorders>
            <w:shd w:val="clear" w:color="auto" w:fill="auto"/>
            <w:tcMar>
              <w:left w:w="28" w:type="dxa"/>
              <w:right w:w="28" w:type="dxa"/>
            </w:tcMar>
          </w:tcPr>
          <w:p w:rsidR="00C5555E" w:rsidRPr="006E7DC6" w:rsidRDefault="00C5555E" w:rsidP="006E7DC6">
            <w:pPr>
              <w:keepNext/>
              <w:keepLines/>
              <w:spacing w:before="40" w:after="100" w:line="220" w:lineRule="atLeast"/>
              <w:rPr>
                <w:bCs/>
              </w:rPr>
            </w:pPr>
            <w:r w:rsidRPr="006E7DC6">
              <w:rPr>
                <w:bCs/>
              </w:rPr>
              <w:t xml:space="preserve">Committee’s decision: </w:t>
            </w:r>
          </w:p>
        </w:tc>
        <w:tc>
          <w:tcPr>
            <w:tcW w:w="6702" w:type="dxa"/>
            <w:tcBorders>
              <w:bottom w:val="single" w:sz="12" w:space="0" w:color="auto"/>
            </w:tcBorders>
            <w:shd w:val="clear" w:color="auto" w:fill="auto"/>
            <w:tcMar>
              <w:left w:w="28" w:type="dxa"/>
              <w:right w:w="28" w:type="dxa"/>
            </w:tcMar>
          </w:tcPr>
          <w:p w:rsidR="00C5555E" w:rsidRPr="00232023" w:rsidRDefault="00C5555E" w:rsidP="00AF2442">
            <w:pPr>
              <w:spacing w:before="40" w:after="100" w:line="220" w:lineRule="atLeast"/>
              <w:jc w:val="both"/>
              <w:rPr>
                <w:bCs/>
              </w:rPr>
            </w:pPr>
            <w:r w:rsidRPr="00232023">
              <w:rPr>
                <w:bCs/>
              </w:rPr>
              <w:t xml:space="preserve">Follow-up </w:t>
            </w:r>
            <w:r w:rsidRPr="00232023">
              <w:rPr>
                <w:bCs/>
                <w:lang w:eastAsia="en-GB"/>
              </w:rPr>
              <w:t>dialogue</w:t>
            </w:r>
            <w:r w:rsidRPr="00232023">
              <w:rPr>
                <w:bCs/>
              </w:rPr>
              <w:t xml:space="preserve"> ongoing</w:t>
            </w:r>
            <w:r w:rsidR="00AF2442" w:rsidRPr="00232023">
              <w:rPr>
                <w:bCs/>
              </w:rPr>
              <w:t>; s</w:t>
            </w:r>
            <w:r w:rsidRPr="00232023">
              <w:rPr>
                <w:bCs/>
              </w:rPr>
              <w:t>end a reminder to the State party</w:t>
            </w:r>
            <w:r w:rsidR="005D31F3" w:rsidRPr="00232023">
              <w:rPr>
                <w:bCs/>
              </w:rPr>
              <w:t>.</w:t>
            </w:r>
          </w:p>
        </w:tc>
      </w:tr>
    </w:tbl>
    <w:p w:rsidR="00287076" w:rsidRPr="00232023" w:rsidRDefault="00E50BC4" w:rsidP="006E7DC6">
      <w:pPr>
        <w:tabs>
          <w:tab w:val="left" w:pos="709"/>
          <w:tab w:val="left" w:pos="1134"/>
          <w:tab w:val="left" w:pos="1560"/>
        </w:tabs>
        <w:spacing w:before="480" w:after="240"/>
        <w:rPr>
          <w:b/>
          <w:bCs/>
          <w:sz w:val="24"/>
          <w:szCs w:val="24"/>
        </w:rPr>
      </w:pPr>
      <w:r w:rsidRPr="006E7DC6">
        <w:rPr>
          <w:b/>
          <w:bCs/>
          <w:sz w:val="24"/>
          <w:szCs w:val="24"/>
        </w:rPr>
        <w:tab/>
      </w:r>
      <w:r w:rsidR="00FC6028" w:rsidRPr="00232023">
        <w:rPr>
          <w:b/>
          <w:bCs/>
          <w:sz w:val="24"/>
          <w:szCs w:val="24"/>
        </w:rPr>
        <w:t>2.</w:t>
      </w:r>
      <w:r w:rsidR="00926337" w:rsidRPr="006E7DC6">
        <w:rPr>
          <w:b/>
          <w:bCs/>
          <w:sz w:val="24"/>
          <w:szCs w:val="24"/>
        </w:rPr>
        <w:tab/>
        <w:t>Australia</w:t>
      </w:r>
    </w:p>
    <w:tbl>
      <w:tblPr>
        <w:tblW w:w="8533" w:type="dxa"/>
        <w:tblInd w:w="1134" w:type="dxa"/>
        <w:tblLayout w:type="fixed"/>
        <w:tblCellMar>
          <w:left w:w="0" w:type="dxa"/>
          <w:right w:w="0" w:type="dxa"/>
        </w:tblCellMar>
        <w:tblLook w:val="04A0" w:firstRow="1" w:lastRow="0" w:firstColumn="1" w:lastColumn="0" w:noHBand="0" w:noVBand="1"/>
      </w:tblPr>
      <w:tblGrid>
        <w:gridCol w:w="1871"/>
        <w:gridCol w:w="6662"/>
      </w:tblGrid>
      <w:tr w:rsidR="00FF04ED"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FF04ED" w:rsidRPr="006E7DC6" w:rsidRDefault="00FF04ED" w:rsidP="006E7DC6">
            <w:pPr>
              <w:spacing w:before="40" w:after="100" w:line="220" w:lineRule="atLeast"/>
              <w:rPr>
                <w:b/>
                <w:iCs/>
                <w:lang w:val="fr-FR"/>
              </w:rPr>
            </w:pPr>
            <w:r w:rsidRPr="00232023">
              <w:rPr>
                <w:b/>
                <w:iCs/>
                <w:lang w:val="en-US"/>
              </w:rPr>
              <w:t xml:space="preserve">Communications No. </w:t>
            </w:r>
            <w:r w:rsidRPr="006E7DC6">
              <w:rPr>
                <w:b/>
                <w:iCs/>
                <w:lang w:val="en-US"/>
              </w:rPr>
              <w:t>2094/2011</w:t>
            </w:r>
            <w:r w:rsidRPr="00232023">
              <w:rPr>
                <w:b/>
                <w:iCs/>
                <w:lang w:val="en-US"/>
              </w:rPr>
              <w:t xml:space="preserve">, </w:t>
            </w:r>
            <w:r w:rsidRPr="006E7DC6">
              <w:rPr>
                <w:b/>
                <w:i/>
                <w:lang w:val="en-US"/>
              </w:rPr>
              <w:t>F.K.A.G. et al. v. Australia</w:t>
            </w:r>
            <w:r w:rsidRPr="006E7DC6">
              <w:rPr>
                <w:b/>
                <w:iCs/>
                <w:lang w:val="en-US"/>
              </w:rPr>
              <w:t xml:space="preserve">; </w:t>
            </w:r>
            <w:r w:rsidRPr="00232023">
              <w:rPr>
                <w:b/>
                <w:iCs/>
                <w:lang w:val="en-US"/>
              </w:rPr>
              <w:t xml:space="preserve">and No. </w:t>
            </w:r>
            <w:r w:rsidRPr="006E7DC6">
              <w:rPr>
                <w:b/>
                <w:iCs/>
                <w:lang w:val="en-US"/>
              </w:rPr>
              <w:t xml:space="preserve">2136/2012, </w:t>
            </w:r>
            <w:r w:rsidRPr="006E7DC6">
              <w:rPr>
                <w:b/>
                <w:i/>
                <w:lang w:val="en-US"/>
              </w:rPr>
              <w:t>M.M</w:t>
            </w:r>
            <w:r w:rsidRPr="006E7DC6">
              <w:rPr>
                <w:b/>
                <w:i/>
                <w:lang w:val="fr-FR"/>
              </w:rPr>
              <w:t>.M. et al. v. Australia</w:t>
            </w:r>
          </w:p>
        </w:tc>
      </w:tr>
      <w:tr w:rsidR="00590901" w:rsidRPr="00232023" w:rsidTr="006E7DC6">
        <w:tc>
          <w:tcPr>
            <w:tcW w:w="1871" w:type="dxa"/>
            <w:tcBorders>
              <w:top w:val="single" w:sz="12" w:space="0" w:color="auto"/>
            </w:tcBorders>
            <w:shd w:val="clear" w:color="auto" w:fill="auto"/>
            <w:tcMar>
              <w:left w:w="28" w:type="dxa"/>
              <w:right w:w="28" w:type="dxa"/>
            </w:tcMar>
            <w:vAlign w:val="bottom"/>
          </w:tcPr>
          <w:p w:rsidR="00590901" w:rsidRPr="00232023" w:rsidRDefault="00590901" w:rsidP="006E7DC6">
            <w:pPr>
              <w:spacing w:before="40" w:after="100" w:line="220" w:lineRule="atLeast"/>
              <w:jc w:val="both"/>
              <w:rPr>
                <w:bCs/>
              </w:rPr>
            </w:pPr>
            <w:r w:rsidRPr="006E7DC6">
              <w:rPr>
                <w:bCs/>
              </w:rPr>
              <w:t>Views adopted</w:t>
            </w:r>
            <w:r w:rsidR="00E61B66" w:rsidRPr="006E7DC6">
              <w:rPr>
                <w:bCs/>
              </w:rPr>
              <w:t>:</w:t>
            </w:r>
          </w:p>
        </w:tc>
        <w:tc>
          <w:tcPr>
            <w:tcW w:w="6662" w:type="dxa"/>
            <w:tcBorders>
              <w:top w:val="single" w:sz="12" w:space="0" w:color="auto"/>
            </w:tcBorders>
            <w:shd w:val="clear" w:color="auto" w:fill="auto"/>
            <w:tcMar>
              <w:left w:w="28" w:type="dxa"/>
              <w:right w:w="28" w:type="dxa"/>
            </w:tcMar>
            <w:vAlign w:val="bottom"/>
          </w:tcPr>
          <w:p w:rsidR="00590901" w:rsidRPr="00232023" w:rsidRDefault="00287076" w:rsidP="006E7DC6">
            <w:pPr>
              <w:spacing w:before="40" w:after="100" w:line="220" w:lineRule="atLeast"/>
            </w:pPr>
            <w:r w:rsidRPr="00232023">
              <w:t xml:space="preserve">26 July 2013 and </w:t>
            </w:r>
            <w:r w:rsidR="00590901" w:rsidRPr="00232023">
              <w:t>25 July 2013</w:t>
            </w:r>
            <w:r w:rsidRPr="00232023">
              <w:t>, respectively</w:t>
            </w:r>
          </w:p>
        </w:tc>
      </w:tr>
      <w:tr w:rsidR="00590901" w:rsidRPr="00232023" w:rsidTr="006E7DC6">
        <w:tc>
          <w:tcPr>
            <w:tcW w:w="1871" w:type="dxa"/>
            <w:shd w:val="clear" w:color="auto" w:fill="auto"/>
            <w:tcMar>
              <w:left w:w="28" w:type="dxa"/>
              <w:right w:w="28" w:type="dxa"/>
            </w:tcMar>
          </w:tcPr>
          <w:p w:rsidR="00590901" w:rsidRPr="00232023" w:rsidRDefault="00590901" w:rsidP="006E7DC6">
            <w:pPr>
              <w:spacing w:before="40" w:after="100" w:line="220" w:lineRule="atLeast"/>
              <w:rPr>
                <w:bCs/>
              </w:rPr>
            </w:pPr>
            <w:r w:rsidRPr="006E7DC6">
              <w:rPr>
                <w:bCs/>
              </w:rPr>
              <w:t>Violation</w:t>
            </w:r>
            <w:r w:rsidR="00E61B66" w:rsidRPr="006E7DC6">
              <w:rPr>
                <w:bCs/>
              </w:rPr>
              <w:t>:</w:t>
            </w:r>
          </w:p>
        </w:tc>
        <w:tc>
          <w:tcPr>
            <w:tcW w:w="6662" w:type="dxa"/>
            <w:shd w:val="clear" w:color="auto" w:fill="auto"/>
            <w:tcMar>
              <w:left w:w="28" w:type="dxa"/>
              <w:right w:w="28" w:type="dxa"/>
            </w:tcMar>
            <w:vAlign w:val="bottom"/>
          </w:tcPr>
          <w:p w:rsidR="00590901" w:rsidRPr="00232023" w:rsidRDefault="00590901" w:rsidP="006E7DC6">
            <w:pPr>
              <w:suppressAutoHyphens w:val="0"/>
              <w:autoSpaceDE w:val="0"/>
              <w:autoSpaceDN w:val="0"/>
              <w:adjustRightInd w:val="0"/>
              <w:spacing w:before="40" w:after="100" w:line="220" w:lineRule="atLeast"/>
              <w:jc w:val="both"/>
            </w:pPr>
            <w:r w:rsidRPr="00232023">
              <w:rPr>
                <w:lang w:eastAsia="en-GB"/>
              </w:rPr>
              <w:t>Articles 7 and 9</w:t>
            </w:r>
            <w:r w:rsidR="00E61B66" w:rsidRPr="00232023">
              <w:rPr>
                <w:lang w:eastAsia="en-GB"/>
              </w:rPr>
              <w:t> </w:t>
            </w:r>
            <w:r w:rsidRPr="00232023">
              <w:rPr>
                <w:lang w:eastAsia="en-GB"/>
              </w:rPr>
              <w:t xml:space="preserve">(1) and (4) </w:t>
            </w:r>
          </w:p>
        </w:tc>
      </w:tr>
      <w:tr w:rsidR="00287076" w:rsidRPr="00232023" w:rsidTr="006E7DC6">
        <w:tc>
          <w:tcPr>
            <w:tcW w:w="1871" w:type="dxa"/>
            <w:shd w:val="clear" w:color="auto" w:fill="auto"/>
            <w:tcMar>
              <w:left w:w="28" w:type="dxa"/>
              <w:right w:w="28" w:type="dxa"/>
            </w:tcMar>
          </w:tcPr>
          <w:p w:rsidR="00287076" w:rsidRPr="006E7DC6" w:rsidRDefault="00287076" w:rsidP="008E544A">
            <w:pPr>
              <w:spacing w:before="40" w:after="100" w:line="220" w:lineRule="atLeast"/>
              <w:rPr>
                <w:bCs/>
              </w:rPr>
            </w:pPr>
            <w:r w:rsidRPr="006E7DC6">
              <w:rPr>
                <w:bCs/>
              </w:rPr>
              <w:t>Remedy:</w:t>
            </w:r>
          </w:p>
        </w:tc>
        <w:tc>
          <w:tcPr>
            <w:tcW w:w="6662" w:type="dxa"/>
            <w:shd w:val="clear" w:color="auto" w:fill="auto"/>
            <w:tcMar>
              <w:left w:w="28" w:type="dxa"/>
              <w:right w:w="28" w:type="dxa"/>
            </w:tcMar>
          </w:tcPr>
          <w:p w:rsidR="00287076" w:rsidRPr="00232023" w:rsidRDefault="00287076" w:rsidP="006E7DC6">
            <w:pPr>
              <w:suppressAutoHyphens w:val="0"/>
              <w:autoSpaceDE w:val="0"/>
              <w:autoSpaceDN w:val="0"/>
              <w:adjustRightInd w:val="0"/>
              <w:spacing w:before="40" w:after="100" w:line="220" w:lineRule="atLeast"/>
              <w:rPr>
                <w:lang w:eastAsia="en-GB"/>
              </w:rPr>
            </w:pPr>
            <w:r w:rsidRPr="00232023">
              <w:t>Effective remedy, including release under individually appropriate conditions for those authors still in detention, rehabilitation and appropriate compensation.</w:t>
            </w:r>
          </w:p>
        </w:tc>
      </w:tr>
      <w:tr w:rsidR="00287076" w:rsidRPr="00232023" w:rsidTr="006E7DC6">
        <w:tc>
          <w:tcPr>
            <w:tcW w:w="1871" w:type="dxa"/>
            <w:shd w:val="clear" w:color="auto" w:fill="auto"/>
            <w:tcMar>
              <w:left w:w="28" w:type="dxa"/>
              <w:right w:w="28" w:type="dxa"/>
            </w:tcMar>
          </w:tcPr>
          <w:p w:rsidR="00287076" w:rsidRPr="006E7DC6" w:rsidRDefault="00287076" w:rsidP="006E7DC6">
            <w:pPr>
              <w:suppressAutoHyphens w:val="0"/>
              <w:autoSpaceDE w:val="0"/>
              <w:autoSpaceDN w:val="0"/>
              <w:adjustRightInd w:val="0"/>
              <w:spacing w:before="40" w:after="100" w:line="220" w:lineRule="atLeast"/>
              <w:rPr>
                <w:bCs/>
              </w:rPr>
            </w:pPr>
            <w:r w:rsidRPr="006E7DC6">
              <w:rPr>
                <w:bCs/>
                <w:lang w:eastAsia="en-GB"/>
              </w:rPr>
              <w:t>Previous follow-up information</w:t>
            </w:r>
            <w:r w:rsidR="005157D6" w:rsidRPr="00232023">
              <w:rPr>
                <w:bCs/>
                <w:lang w:eastAsia="en-GB"/>
              </w:rPr>
              <w:t>:</w:t>
            </w:r>
          </w:p>
        </w:tc>
        <w:tc>
          <w:tcPr>
            <w:tcW w:w="6662" w:type="dxa"/>
            <w:shd w:val="clear" w:color="auto" w:fill="auto"/>
            <w:tcMar>
              <w:left w:w="28" w:type="dxa"/>
              <w:right w:w="28" w:type="dxa"/>
            </w:tcMar>
          </w:tcPr>
          <w:p w:rsidR="00287076" w:rsidRPr="00232023" w:rsidRDefault="00287076" w:rsidP="006E7DC6">
            <w:pPr>
              <w:suppressAutoHyphens w:val="0"/>
              <w:autoSpaceDE w:val="0"/>
              <w:autoSpaceDN w:val="0"/>
              <w:adjustRightInd w:val="0"/>
              <w:spacing w:before="40" w:after="100" w:line="220" w:lineRule="atLeast"/>
              <w:rPr>
                <w:lang w:eastAsia="en-GB"/>
              </w:rPr>
            </w:pPr>
            <w:r w:rsidRPr="00232023">
              <w:rPr>
                <w:lang w:eastAsia="en-GB"/>
              </w:rPr>
              <w:t>None</w:t>
            </w:r>
          </w:p>
        </w:tc>
      </w:tr>
      <w:tr w:rsidR="00287076" w:rsidRPr="00232023" w:rsidTr="006E7DC6">
        <w:tc>
          <w:tcPr>
            <w:tcW w:w="1871" w:type="dxa"/>
            <w:shd w:val="clear" w:color="auto" w:fill="auto"/>
            <w:tcMar>
              <w:left w:w="28" w:type="dxa"/>
              <w:right w:w="28" w:type="dxa"/>
            </w:tcMar>
          </w:tcPr>
          <w:p w:rsidR="00287076" w:rsidRPr="00232023" w:rsidRDefault="00B73629" w:rsidP="008E544A">
            <w:pPr>
              <w:spacing w:before="40" w:after="100" w:line="220" w:lineRule="atLeast"/>
              <w:rPr>
                <w:i/>
                <w:lang w:eastAsia="en-GB"/>
              </w:rPr>
            </w:pPr>
            <w:r w:rsidRPr="00232023">
              <w:rPr>
                <w:bCs/>
                <w:lang w:eastAsia="en-GB"/>
              </w:rPr>
              <w:t xml:space="preserve">Submission from State party: </w:t>
            </w:r>
          </w:p>
        </w:tc>
        <w:tc>
          <w:tcPr>
            <w:tcW w:w="6662" w:type="dxa"/>
            <w:shd w:val="clear" w:color="auto" w:fill="auto"/>
            <w:tcMar>
              <w:left w:w="28" w:type="dxa"/>
              <w:right w:w="28" w:type="dxa"/>
            </w:tcMar>
          </w:tcPr>
          <w:p w:rsidR="00514B67" w:rsidRPr="00232023" w:rsidRDefault="00B73629" w:rsidP="006E7DC6">
            <w:pPr>
              <w:suppressAutoHyphens w:val="0"/>
              <w:autoSpaceDE w:val="0"/>
              <w:autoSpaceDN w:val="0"/>
              <w:adjustRightInd w:val="0"/>
              <w:spacing w:before="40" w:after="100" w:line="220" w:lineRule="atLeast"/>
              <w:rPr>
                <w:lang w:eastAsia="en-GB"/>
              </w:rPr>
            </w:pPr>
            <w:r w:rsidRPr="00232023">
              <w:rPr>
                <w:lang w:eastAsia="en-GB"/>
              </w:rPr>
              <w:t>17 December 2014</w:t>
            </w:r>
          </w:p>
          <w:p w:rsidR="00287076" w:rsidRPr="00232023" w:rsidRDefault="00287076" w:rsidP="006E7DC6">
            <w:pPr>
              <w:suppressAutoHyphens w:val="0"/>
              <w:autoSpaceDE w:val="0"/>
              <w:autoSpaceDN w:val="0"/>
              <w:adjustRightInd w:val="0"/>
              <w:spacing w:before="40" w:after="100" w:line="220" w:lineRule="atLeast"/>
              <w:rPr>
                <w:lang w:eastAsia="en-GB"/>
              </w:rPr>
            </w:pPr>
            <w:r w:rsidRPr="00232023">
              <w:rPr>
                <w:lang w:eastAsia="en-GB"/>
              </w:rPr>
              <w:t xml:space="preserve">With respect to article 9 </w:t>
            </w:r>
            <w:r w:rsidR="008B3564" w:rsidRPr="00232023">
              <w:rPr>
                <w:lang w:eastAsia="en-GB"/>
              </w:rPr>
              <w:t>(</w:t>
            </w:r>
            <w:r w:rsidRPr="00232023">
              <w:rPr>
                <w:lang w:eastAsia="en-GB"/>
              </w:rPr>
              <w:t>1</w:t>
            </w:r>
            <w:r w:rsidR="008B3564" w:rsidRPr="00232023">
              <w:rPr>
                <w:lang w:eastAsia="en-GB"/>
              </w:rPr>
              <w:t>)</w:t>
            </w:r>
            <w:r w:rsidRPr="00232023">
              <w:rPr>
                <w:lang w:eastAsia="en-GB"/>
              </w:rPr>
              <w:t>, the State party stresses that it is entitled to take measures</w:t>
            </w:r>
            <w:r w:rsidR="008B3564" w:rsidRPr="00232023">
              <w:rPr>
                <w:lang w:eastAsia="en-GB"/>
              </w:rPr>
              <w:t>,</w:t>
            </w:r>
            <w:r w:rsidRPr="00232023">
              <w:rPr>
                <w:lang w:eastAsia="en-GB"/>
              </w:rPr>
              <w:t xml:space="preserve"> including detention, to uphold its national security. It is </w:t>
            </w:r>
            <w:r w:rsidR="00231D0E" w:rsidRPr="00232023">
              <w:rPr>
                <w:lang w:eastAsia="en-GB"/>
              </w:rPr>
              <w:t xml:space="preserve">the </w:t>
            </w:r>
            <w:r w:rsidRPr="00232023">
              <w:rPr>
                <w:lang w:eastAsia="en-GB"/>
              </w:rPr>
              <w:t xml:space="preserve">policy </w:t>
            </w:r>
            <w:r w:rsidR="00231D0E" w:rsidRPr="00232023">
              <w:rPr>
                <w:lang w:eastAsia="en-GB"/>
              </w:rPr>
              <w:t xml:space="preserve">of Australia </w:t>
            </w:r>
            <w:r w:rsidRPr="00232023">
              <w:rPr>
                <w:lang w:eastAsia="en-GB"/>
              </w:rPr>
              <w:t xml:space="preserve">that unlawful non-citizens who are the subject of adverse security assessments from </w:t>
            </w:r>
            <w:r w:rsidR="008B3564" w:rsidRPr="00232023">
              <w:rPr>
                <w:lang w:eastAsia="en-GB"/>
              </w:rPr>
              <w:t xml:space="preserve">the </w:t>
            </w:r>
            <w:r w:rsidRPr="00232023">
              <w:rPr>
                <w:lang w:eastAsia="en-GB"/>
              </w:rPr>
              <w:t>Australia</w:t>
            </w:r>
            <w:r w:rsidR="008B3564" w:rsidRPr="00232023">
              <w:rPr>
                <w:lang w:eastAsia="en-GB"/>
              </w:rPr>
              <w:t>n</w:t>
            </w:r>
            <w:r w:rsidRPr="00232023">
              <w:rPr>
                <w:lang w:eastAsia="en-GB"/>
              </w:rPr>
              <w:t xml:space="preserve"> Security Intelligence Organisation (ASIO) will remain in immigration detention pending the resolution of their cases. The four dependent child authors are lawful non</w:t>
            </w:r>
            <w:r w:rsidR="002575AD" w:rsidRPr="00232023">
              <w:rPr>
                <w:lang w:eastAsia="en-GB"/>
              </w:rPr>
              <w:noBreakHyphen/>
            </w:r>
            <w:r w:rsidRPr="00232023">
              <w:rPr>
                <w:lang w:eastAsia="en-GB"/>
              </w:rPr>
              <w:t>citizens, and were not required to remain in detention. The decision on whether the children reside in immigration detention, or within the community with a carer, parent or guardian</w:t>
            </w:r>
            <w:r w:rsidR="002575AD" w:rsidRPr="00232023">
              <w:rPr>
                <w:lang w:eastAsia="en-GB"/>
              </w:rPr>
              <w:t>,</w:t>
            </w:r>
            <w:r w:rsidRPr="00232023">
              <w:rPr>
                <w:lang w:eastAsia="en-GB"/>
              </w:rPr>
              <w:t xml:space="preserve"> is that of the parents or legal guardian. </w:t>
            </w:r>
          </w:p>
          <w:p w:rsidR="00287076" w:rsidRPr="00232023" w:rsidRDefault="00287076" w:rsidP="006E7DC6">
            <w:pPr>
              <w:suppressAutoHyphens w:val="0"/>
              <w:autoSpaceDE w:val="0"/>
              <w:autoSpaceDN w:val="0"/>
              <w:adjustRightInd w:val="0"/>
              <w:spacing w:before="40" w:after="100" w:line="220" w:lineRule="atLeast"/>
              <w:rPr>
                <w:lang w:eastAsia="en-GB"/>
              </w:rPr>
            </w:pPr>
            <w:r w:rsidRPr="00232023">
              <w:rPr>
                <w:lang w:eastAsia="en-GB"/>
              </w:rPr>
              <w:t>The authors’ adverse security assessments were reviewed regularly. An independent reviewer appointed on 3 December 2012 provides an independent review process for those individuals who remain in immigration detention</w:t>
            </w:r>
            <w:r w:rsidR="002575AD" w:rsidRPr="00232023">
              <w:rPr>
                <w:lang w:eastAsia="en-GB"/>
              </w:rPr>
              <w:t xml:space="preserve"> after</w:t>
            </w:r>
            <w:r w:rsidRPr="00232023">
              <w:rPr>
                <w:lang w:eastAsia="en-GB"/>
              </w:rPr>
              <w:t xml:space="preserve"> having been found to be owed international protection obligations but not granted a permanent visa as a result of an adverse security assessment.</w:t>
            </w:r>
          </w:p>
          <w:p w:rsidR="00287076" w:rsidRPr="00232023" w:rsidRDefault="00287076" w:rsidP="006E7DC6">
            <w:pPr>
              <w:suppressAutoHyphens w:val="0"/>
              <w:autoSpaceDE w:val="0"/>
              <w:autoSpaceDN w:val="0"/>
              <w:adjustRightInd w:val="0"/>
              <w:spacing w:before="40" w:after="100" w:line="220" w:lineRule="atLeast"/>
              <w:rPr>
                <w:lang w:eastAsia="en-GB"/>
              </w:rPr>
            </w:pPr>
            <w:r w:rsidRPr="00232023">
              <w:rPr>
                <w:lang w:eastAsia="en-GB"/>
              </w:rPr>
              <w:t xml:space="preserve">The independent reviewer has a total of 47 cases, </w:t>
            </w:r>
            <w:r w:rsidR="002575AD" w:rsidRPr="00232023">
              <w:rPr>
                <w:lang w:eastAsia="en-GB"/>
              </w:rPr>
              <w:t xml:space="preserve">for </w:t>
            </w:r>
            <w:r w:rsidRPr="00232023">
              <w:rPr>
                <w:lang w:eastAsia="en-GB"/>
              </w:rPr>
              <w:t xml:space="preserve">which </w:t>
            </w:r>
            <w:r w:rsidR="002575AD" w:rsidRPr="00232023">
              <w:rPr>
                <w:lang w:eastAsia="en-GB"/>
              </w:rPr>
              <w:t xml:space="preserve">31 </w:t>
            </w:r>
            <w:r w:rsidRPr="00232023">
              <w:rPr>
                <w:lang w:eastAsia="en-GB"/>
              </w:rPr>
              <w:t>reviews have been completed. Of th</w:t>
            </w:r>
            <w:r w:rsidR="002575AD" w:rsidRPr="00232023">
              <w:rPr>
                <w:lang w:eastAsia="en-GB"/>
              </w:rPr>
              <w:t>o</w:t>
            </w:r>
            <w:r w:rsidRPr="00232023">
              <w:rPr>
                <w:lang w:eastAsia="en-GB"/>
              </w:rPr>
              <w:t xml:space="preserve">se 31 cases, the independent reviewer found that an adverse security assessment </w:t>
            </w:r>
            <w:r w:rsidR="002575AD" w:rsidRPr="00232023">
              <w:rPr>
                <w:lang w:eastAsia="en-GB"/>
              </w:rPr>
              <w:t>was</w:t>
            </w:r>
            <w:r w:rsidRPr="00232023">
              <w:rPr>
                <w:lang w:eastAsia="en-GB"/>
              </w:rPr>
              <w:t xml:space="preserve"> appropriate in 23 cases. In the eight cases in which the independent reviewer found that an adverse security assessment was not appropriate, ASIO has issued new assessments. </w:t>
            </w:r>
          </w:p>
          <w:p w:rsidR="00287076" w:rsidRPr="00232023" w:rsidRDefault="00287076" w:rsidP="006E7DC6">
            <w:pPr>
              <w:suppressAutoHyphens w:val="0"/>
              <w:autoSpaceDE w:val="0"/>
              <w:autoSpaceDN w:val="0"/>
              <w:adjustRightInd w:val="0"/>
              <w:spacing w:before="40" w:after="100" w:line="220" w:lineRule="atLeast"/>
              <w:rPr>
                <w:lang w:eastAsia="en-GB"/>
              </w:rPr>
            </w:pPr>
            <w:r w:rsidRPr="00232023">
              <w:rPr>
                <w:lang w:eastAsia="en-GB"/>
              </w:rPr>
              <w:t xml:space="preserve">As of 27 November 2014, a total of 12 adult authors </w:t>
            </w:r>
            <w:r w:rsidR="008B3564" w:rsidRPr="00232023">
              <w:rPr>
                <w:lang w:eastAsia="en-GB"/>
              </w:rPr>
              <w:t>ha</w:t>
            </w:r>
            <w:r w:rsidR="002575AD" w:rsidRPr="00232023">
              <w:rPr>
                <w:lang w:eastAsia="en-GB"/>
              </w:rPr>
              <w:t>d</w:t>
            </w:r>
            <w:r w:rsidR="008B3564" w:rsidRPr="00232023">
              <w:rPr>
                <w:lang w:eastAsia="en-GB"/>
              </w:rPr>
              <w:t xml:space="preserve"> been </w:t>
            </w:r>
            <w:r w:rsidRPr="00232023">
              <w:rPr>
                <w:lang w:eastAsia="en-GB"/>
              </w:rPr>
              <w:t>released following new security assessments by ASIO. The four depend</w:t>
            </w:r>
            <w:r w:rsidR="002575AD" w:rsidRPr="00232023">
              <w:rPr>
                <w:lang w:eastAsia="en-GB"/>
              </w:rPr>
              <w:t>e</w:t>
            </w:r>
            <w:r w:rsidRPr="00232023">
              <w:rPr>
                <w:lang w:eastAsia="en-GB"/>
              </w:rPr>
              <w:t xml:space="preserve">nt child authors, who remained in detention at their parents’ discretion, </w:t>
            </w:r>
            <w:r w:rsidR="008B3564" w:rsidRPr="00232023">
              <w:rPr>
                <w:lang w:eastAsia="en-GB"/>
              </w:rPr>
              <w:t>were</w:t>
            </w:r>
            <w:r w:rsidRPr="00232023">
              <w:rPr>
                <w:lang w:eastAsia="en-GB"/>
              </w:rPr>
              <w:t xml:space="preserve"> also no longer in detention. In </w:t>
            </w:r>
            <w:r w:rsidR="008B3564" w:rsidRPr="00232023">
              <w:rPr>
                <w:lang w:eastAsia="en-GB"/>
              </w:rPr>
              <w:t>8</w:t>
            </w:r>
            <w:r w:rsidRPr="00232023">
              <w:rPr>
                <w:lang w:eastAsia="en-GB"/>
              </w:rPr>
              <w:t xml:space="preserve"> of these 12 cases, ASIO issued new security assessments on the basis of the provision or receipt of new information. In the four remaining cases, the independent reviewer found that the adverse ASIO security assessments were not an appropriate outcome. ASIO issued new security assessments in respect</w:t>
            </w:r>
            <w:r w:rsidR="00E46513" w:rsidRPr="00232023">
              <w:rPr>
                <w:lang w:eastAsia="en-GB"/>
              </w:rPr>
              <w:t xml:space="preserve"> o</w:t>
            </w:r>
            <w:r w:rsidR="002575AD" w:rsidRPr="00232023">
              <w:rPr>
                <w:lang w:eastAsia="en-GB"/>
              </w:rPr>
              <w:t>f</w:t>
            </w:r>
            <w:r w:rsidR="00E46513" w:rsidRPr="00232023">
              <w:rPr>
                <w:lang w:eastAsia="en-GB"/>
              </w:rPr>
              <w:t xml:space="preserve"> those cases</w:t>
            </w:r>
            <w:r w:rsidRPr="00232023">
              <w:rPr>
                <w:lang w:eastAsia="en-GB"/>
              </w:rPr>
              <w:t xml:space="preserve">, and the Department of Immigration and Border Protection is considering </w:t>
            </w:r>
            <w:r w:rsidR="00E46513" w:rsidRPr="00232023">
              <w:rPr>
                <w:lang w:eastAsia="en-GB"/>
              </w:rPr>
              <w:t>them</w:t>
            </w:r>
            <w:r w:rsidRPr="00232023">
              <w:rPr>
                <w:lang w:eastAsia="en-GB"/>
              </w:rPr>
              <w:t xml:space="preserve">. Significant efforts are </w:t>
            </w:r>
            <w:r w:rsidR="002575AD" w:rsidRPr="00232023">
              <w:rPr>
                <w:lang w:eastAsia="en-GB"/>
              </w:rPr>
              <w:t xml:space="preserve">being </w:t>
            </w:r>
            <w:r w:rsidRPr="00232023">
              <w:rPr>
                <w:lang w:eastAsia="en-GB"/>
              </w:rPr>
              <w:t>devoted to explor</w:t>
            </w:r>
            <w:r w:rsidR="008B3564" w:rsidRPr="00232023">
              <w:rPr>
                <w:lang w:eastAsia="en-GB"/>
              </w:rPr>
              <w:t>ing</w:t>
            </w:r>
            <w:r w:rsidRPr="00232023">
              <w:rPr>
                <w:lang w:eastAsia="en-GB"/>
              </w:rPr>
              <w:t xml:space="preserve"> options for third</w:t>
            </w:r>
            <w:r w:rsidR="008B3564" w:rsidRPr="00232023">
              <w:rPr>
                <w:lang w:eastAsia="en-GB"/>
              </w:rPr>
              <w:noBreakHyphen/>
            </w:r>
            <w:r w:rsidRPr="00232023">
              <w:rPr>
                <w:lang w:eastAsia="en-GB"/>
              </w:rPr>
              <w:t>country resettlement for the authors.</w:t>
            </w:r>
          </w:p>
          <w:p w:rsidR="00287076" w:rsidRPr="00232023" w:rsidRDefault="00287076" w:rsidP="006E7DC6">
            <w:pPr>
              <w:suppressAutoHyphens w:val="0"/>
              <w:autoSpaceDE w:val="0"/>
              <w:autoSpaceDN w:val="0"/>
              <w:adjustRightInd w:val="0"/>
              <w:spacing w:before="40" w:after="100" w:line="220" w:lineRule="atLeast"/>
              <w:rPr>
                <w:lang w:eastAsia="en-GB"/>
              </w:rPr>
            </w:pPr>
            <w:r w:rsidRPr="00232023">
              <w:rPr>
                <w:lang w:eastAsia="en-GB"/>
              </w:rPr>
              <w:t xml:space="preserve">Concerning article 9 </w:t>
            </w:r>
            <w:r w:rsidR="008B3564" w:rsidRPr="00232023">
              <w:rPr>
                <w:lang w:eastAsia="en-GB"/>
              </w:rPr>
              <w:t>(</w:t>
            </w:r>
            <w:r w:rsidRPr="00232023">
              <w:rPr>
                <w:lang w:eastAsia="en-GB"/>
              </w:rPr>
              <w:t>2</w:t>
            </w:r>
            <w:r w:rsidR="008B3564" w:rsidRPr="00232023">
              <w:rPr>
                <w:lang w:eastAsia="en-GB"/>
              </w:rPr>
              <w:t>)</w:t>
            </w:r>
            <w:r w:rsidRPr="00232023">
              <w:rPr>
                <w:lang w:eastAsia="en-GB"/>
              </w:rPr>
              <w:t xml:space="preserve">, the State party disagrees with the Committee’s findings, as the term “arrest” is not applicable in this context, since the authors were not “arrested” in the ordinary meaning of the term, which relates to a criminal law context. </w:t>
            </w:r>
          </w:p>
          <w:p w:rsidR="00287076" w:rsidRPr="00232023" w:rsidRDefault="00287076" w:rsidP="006E7DC6">
            <w:pPr>
              <w:suppressAutoHyphens w:val="0"/>
              <w:autoSpaceDE w:val="0"/>
              <w:autoSpaceDN w:val="0"/>
              <w:adjustRightInd w:val="0"/>
              <w:spacing w:before="40" w:after="100" w:line="220" w:lineRule="atLeast"/>
              <w:rPr>
                <w:lang w:eastAsia="en-GB"/>
              </w:rPr>
            </w:pPr>
            <w:r w:rsidRPr="00232023">
              <w:rPr>
                <w:lang w:eastAsia="en-GB"/>
              </w:rPr>
              <w:t xml:space="preserve">The State party also expresses disagreement with the Committee’s interpretation of article 9 </w:t>
            </w:r>
            <w:r w:rsidR="000E44FC" w:rsidRPr="00232023">
              <w:rPr>
                <w:lang w:eastAsia="en-GB"/>
              </w:rPr>
              <w:t>(</w:t>
            </w:r>
            <w:r w:rsidRPr="00232023">
              <w:rPr>
                <w:lang w:eastAsia="en-GB"/>
              </w:rPr>
              <w:t>4</w:t>
            </w:r>
            <w:r w:rsidR="000E44FC" w:rsidRPr="00232023">
              <w:rPr>
                <w:lang w:eastAsia="en-GB"/>
              </w:rPr>
              <w:t>)</w:t>
            </w:r>
            <w:r w:rsidRPr="00232023">
              <w:rPr>
                <w:lang w:eastAsia="en-GB"/>
              </w:rPr>
              <w:t xml:space="preserve"> in the case. There can be no doubt that the term “lawfulness” refers to the lawfulness of detention </w:t>
            </w:r>
            <w:r w:rsidRPr="006E7DC6">
              <w:rPr>
                <w:lang w:eastAsia="en-GB"/>
              </w:rPr>
              <w:t>according to Australian domestic law</w:t>
            </w:r>
            <w:r w:rsidRPr="00232023">
              <w:rPr>
                <w:lang w:eastAsia="en-GB"/>
              </w:rPr>
              <w:t xml:space="preserve">, as opposed to international law. Furthermore, the Committee placed too much weight on the outcomes of previous </w:t>
            </w:r>
            <w:r w:rsidR="000E44FC" w:rsidRPr="00232023">
              <w:rPr>
                <w:lang w:eastAsia="en-GB"/>
              </w:rPr>
              <w:t xml:space="preserve">decisions of the </w:t>
            </w:r>
            <w:r w:rsidRPr="00232023">
              <w:rPr>
                <w:lang w:eastAsia="en-GB"/>
              </w:rPr>
              <w:t>High Court of Australia</w:t>
            </w:r>
            <w:r w:rsidR="000E44FC" w:rsidRPr="00232023">
              <w:rPr>
                <w:lang w:eastAsia="en-GB"/>
              </w:rPr>
              <w:t xml:space="preserve"> </w:t>
            </w:r>
            <w:r w:rsidRPr="00232023">
              <w:rPr>
                <w:lang w:eastAsia="en-GB"/>
              </w:rPr>
              <w:t xml:space="preserve">in coming to its decision on the possible outcome of review of the legality of detention. These outcomes were based on specific factual situations and should not be read as an indication that judicial review at the High Court is not available to the authors, nor that release from detention may not be the outcome of such </w:t>
            </w:r>
            <w:r w:rsidR="002575AD" w:rsidRPr="00232023">
              <w:rPr>
                <w:lang w:eastAsia="en-GB"/>
              </w:rPr>
              <w:t xml:space="preserve">a </w:t>
            </w:r>
            <w:r w:rsidRPr="00232023">
              <w:rPr>
                <w:lang w:eastAsia="en-GB"/>
              </w:rPr>
              <w:t xml:space="preserve">review. </w:t>
            </w:r>
          </w:p>
          <w:p w:rsidR="00287076" w:rsidRPr="00232023" w:rsidRDefault="00287076" w:rsidP="006E7DC6">
            <w:pPr>
              <w:suppressAutoHyphens w:val="0"/>
              <w:autoSpaceDE w:val="0"/>
              <w:autoSpaceDN w:val="0"/>
              <w:adjustRightInd w:val="0"/>
              <w:spacing w:before="40" w:after="100" w:line="220" w:lineRule="atLeast"/>
              <w:rPr>
                <w:lang w:eastAsia="en-GB"/>
              </w:rPr>
            </w:pPr>
            <w:r w:rsidRPr="00232023">
              <w:rPr>
                <w:lang w:eastAsia="en-GB"/>
              </w:rPr>
              <w:t xml:space="preserve">Concerning article 7, the State party is mindful of the impact of continuing detention on individuals with adverse security assessments, but it does not consider that detention </w:t>
            </w:r>
            <w:r w:rsidRPr="006E7DC6">
              <w:rPr>
                <w:lang w:eastAsia="en-GB"/>
              </w:rPr>
              <w:t>per se</w:t>
            </w:r>
            <w:r w:rsidRPr="00232023">
              <w:rPr>
                <w:lang w:eastAsia="en-GB"/>
              </w:rPr>
              <w:t xml:space="preserve"> causes harm to individuals. The treatment of the authors does not meet the threshold of article 7. Detainees have access to health</w:t>
            </w:r>
            <w:r w:rsidR="000E44FC" w:rsidRPr="00232023">
              <w:rPr>
                <w:lang w:eastAsia="en-GB"/>
              </w:rPr>
              <w:t xml:space="preserve"> </w:t>
            </w:r>
            <w:r w:rsidRPr="00232023">
              <w:rPr>
                <w:lang w:eastAsia="en-GB"/>
              </w:rPr>
              <w:t>care and mental health support services, including through on-site primary healthcare services.</w:t>
            </w:r>
          </w:p>
        </w:tc>
      </w:tr>
      <w:tr w:rsidR="00287076" w:rsidRPr="00232023" w:rsidTr="006E7DC6">
        <w:tc>
          <w:tcPr>
            <w:tcW w:w="1871" w:type="dxa"/>
            <w:shd w:val="clear" w:color="auto" w:fill="auto"/>
            <w:tcMar>
              <w:left w:w="28" w:type="dxa"/>
              <w:right w:w="28" w:type="dxa"/>
            </w:tcMar>
          </w:tcPr>
          <w:p w:rsidR="00287076" w:rsidRPr="006E7DC6" w:rsidRDefault="00B73629" w:rsidP="00D703C0">
            <w:pPr>
              <w:spacing w:before="40" w:after="100" w:line="220" w:lineRule="atLeast"/>
              <w:rPr>
                <w:iCs/>
                <w:lang w:eastAsia="en-GB"/>
              </w:rPr>
            </w:pPr>
            <w:r w:rsidRPr="006E7DC6">
              <w:rPr>
                <w:iCs/>
                <w:lang w:eastAsia="en-GB"/>
              </w:rPr>
              <w:t>Submission from author’s counsel</w:t>
            </w:r>
            <w:r w:rsidR="00B175CE" w:rsidRPr="00232023">
              <w:rPr>
                <w:iCs/>
                <w:lang w:eastAsia="en-GB"/>
              </w:rPr>
              <w:t>:</w:t>
            </w:r>
          </w:p>
        </w:tc>
        <w:tc>
          <w:tcPr>
            <w:tcW w:w="6662" w:type="dxa"/>
            <w:shd w:val="clear" w:color="auto" w:fill="auto"/>
            <w:tcMar>
              <w:left w:w="28" w:type="dxa"/>
              <w:right w:w="28" w:type="dxa"/>
            </w:tcMar>
            <w:vAlign w:val="bottom"/>
          </w:tcPr>
          <w:p w:rsidR="00514B67" w:rsidRPr="00232023" w:rsidRDefault="00B73629" w:rsidP="006E7DC6">
            <w:pPr>
              <w:suppressAutoHyphens w:val="0"/>
              <w:autoSpaceDE w:val="0"/>
              <w:autoSpaceDN w:val="0"/>
              <w:adjustRightInd w:val="0"/>
              <w:spacing w:before="40" w:after="100" w:line="220" w:lineRule="atLeast"/>
              <w:jc w:val="both"/>
              <w:rPr>
                <w:lang w:eastAsia="en-GB"/>
              </w:rPr>
            </w:pPr>
            <w:r w:rsidRPr="00232023">
              <w:rPr>
                <w:lang w:eastAsia="en-GB"/>
              </w:rPr>
              <w:t>4 March 2015</w:t>
            </w:r>
          </w:p>
          <w:p w:rsidR="00287076" w:rsidRPr="00232023" w:rsidRDefault="00287076" w:rsidP="006E7DC6">
            <w:pPr>
              <w:suppressAutoHyphens w:val="0"/>
              <w:autoSpaceDE w:val="0"/>
              <w:autoSpaceDN w:val="0"/>
              <w:adjustRightInd w:val="0"/>
              <w:spacing w:before="40" w:after="100" w:line="220" w:lineRule="atLeast"/>
              <w:jc w:val="both"/>
              <w:rPr>
                <w:lang w:eastAsia="en-GB"/>
              </w:rPr>
            </w:pPr>
            <w:r w:rsidRPr="00232023">
              <w:rPr>
                <w:lang w:eastAsia="en-GB"/>
              </w:rPr>
              <w:t xml:space="preserve">The authors’ counsel notes that Australia was requested to respond within 180 days from the date </w:t>
            </w:r>
            <w:r w:rsidR="002575AD" w:rsidRPr="00232023">
              <w:rPr>
                <w:lang w:eastAsia="en-GB"/>
              </w:rPr>
              <w:t xml:space="preserve">that </w:t>
            </w:r>
            <w:r w:rsidRPr="00232023">
              <w:rPr>
                <w:lang w:eastAsia="en-GB"/>
              </w:rPr>
              <w:t xml:space="preserve">the Committee’s Views were transmitted, namely by February 2014. Australia responded in January 2015, almost one year late. Australia is among the best resourced of any </w:t>
            </w:r>
            <w:r w:rsidR="000C5733" w:rsidRPr="00232023">
              <w:rPr>
                <w:lang w:eastAsia="en-GB"/>
              </w:rPr>
              <w:t>S</w:t>
            </w:r>
            <w:r w:rsidRPr="00232023">
              <w:rPr>
                <w:lang w:eastAsia="en-GB"/>
              </w:rPr>
              <w:t xml:space="preserve">tate party to the </w:t>
            </w:r>
            <w:r w:rsidR="000C5733" w:rsidRPr="00232023">
              <w:rPr>
                <w:lang w:eastAsia="en-GB"/>
              </w:rPr>
              <w:t xml:space="preserve">Optional </w:t>
            </w:r>
            <w:r w:rsidRPr="00232023">
              <w:rPr>
                <w:lang w:eastAsia="en-GB"/>
              </w:rPr>
              <w:t>Protocol and</w:t>
            </w:r>
            <w:r w:rsidR="002575AD" w:rsidRPr="00232023">
              <w:rPr>
                <w:lang w:eastAsia="en-GB"/>
              </w:rPr>
              <w:t>,</w:t>
            </w:r>
            <w:r w:rsidRPr="00232023">
              <w:rPr>
                <w:lang w:eastAsia="en-GB"/>
              </w:rPr>
              <w:t xml:space="preserve"> accordingly</w:t>
            </w:r>
            <w:r w:rsidR="002575AD" w:rsidRPr="00232023">
              <w:rPr>
                <w:lang w:eastAsia="en-GB"/>
              </w:rPr>
              <w:t>,</w:t>
            </w:r>
            <w:r w:rsidRPr="00232023">
              <w:rPr>
                <w:lang w:eastAsia="en-GB"/>
              </w:rPr>
              <w:t xml:space="preserve"> has little excuse for persistent non</w:t>
            </w:r>
            <w:r w:rsidR="002575AD" w:rsidRPr="00232023">
              <w:rPr>
                <w:lang w:eastAsia="en-GB"/>
              </w:rPr>
              <w:noBreakHyphen/>
            </w:r>
            <w:r w:rsidRPr="00232023">
              <w:rPr>
                <w:lang w:eastAsia="en-GB"/>
              </w:rPr>
              <w:t xml:space="preserve">compliance with the Committee’s procedural deadlines. Procedural non-compliance is not a mere technical inconvenience in cases </w:t>
            </w:r>
            <w:r w:rsidR="0054179C" w:rsidRPr="00232023">
              <w:rPr>
                <w:lang w:eastAsia="en-GB"/>
              </w:rPr>
              <w:t xml:space="preserve">in which </w:t>
            </w:r>
            <w:r w:rsidRPr="00232023">
              <w:rPr>
                <w:lang w:eastAsia="en-GB"/>
              </w:rPr>
              <w:t xml:space="preserve">authors are subject to continuing arbitrary deprivation of liberty and cruel, inhuman or degrading treatment. It also sets a very poor example for </w:t>
            </w:r>
            <w:r w:rsidR="0054179C" w:rsidRPr="00232023">
              <w:rPr>
                <w:lang w:eastAsia="en-GB"/>
              </w:rPr>
              <w:t>S</w:t>
            </w:r>
            <w:r w:rsidRPr="00232023">
              <w:rPr>
                <w:lang w:eastAsia="en-GB"/>
              </w:rPr>
              <w:t>tate</w:t>
            </w:r>
            <w:r w:rsidR="000C5733" w:rsidRPr="00232023">
              <w:rPr>
                <w:lang w:eastAsia="en-GB"/>
              </w:rPr>
              <w:t>s</w:t>
            </w:r>
            <w:r w:rsidRPr="00232023">
              <w:rPr>
                <w:lang w:eastAsia="en-GB"/>
              </w:rPr>
              <w:t xml:space="preserve"> parties</w:t>
            </w:r>
            <w:r w:rsidR="0054179C" w:rsidRPr="00232023">
              <w:rPr>
                <w:lang w:eastAsia="en-GB"/>
              </w:rPr>
              <w:t xml:space="preserve"> that are not as well resourced</w:t>
            </w:r>
            <w:r w:rsidRPr="00232023">
              <w:rPr>
                <w:lang w:eastAsia="en-GB"/>
              </w:rPr>
              <w:t xml:space="preserve">. </w:t>
            </w:r>
          </w:p>
          <w:p w:rsidR="00287076" w:rsidRPr="00232023" w:rsidRDefault="00287076" w:rsidP="006E7DC6">
            <w:pPr>
              <w:suppressAutoHyphens w:val="0"/>
              <w:autoSpaceDE w:val="0"/>
              <w:autoSpaceDN w:val="0"/>
              <w:adjustRightInd w:val="0"/>
              <w:spacing w:before="40" w:after="100" w:line="220" w:lineRule="atLeast"/>
              <w:jc w:val="both"/>
              <w:rPr>
                <w:lang w:eastAsia="en-GB"/>
              </w:rPr>
            </w:pPr>
            <w:r w:rsidRPr="00232023">
              <w:rPr>
                <w:lang w:eastAsia="en-GB"/>
              </w:rPr>
              <w:t xml:space="preserve">The authors’ counsel reiterates that it is contrary to the Covenant to indefinitely detain refugees without charge, due process or effective judicial protection, and in conditions which inflict serious mental harm on them, which cannot be alleviated by medical care when the fact of prolonged detention is the cause </w:t>
            </w:r>
            <w:r w:rsidR="002575AD" w:rsidRPr="00232023">
              <w:rPr>
                <w:lang w:eastAsia="en-GB"/>
              </w:rPr>
              <w:t>of</w:t>
            </w:r>
            <w:r w:rsidRPr="00232023">
              <w:rPr>
                <w:lang w:eastAsia="en-GB"/>
              </w:rPr>
              <w:t xml:space="preserve"> such harm.</w:t>
            </w:r>
          </w:p>
          <w:p w:rsidR="00287076" w:rsidRPr="00232023" w:rsidRDefault="00287076" w:rsidP="006E7DC6">
            <w:pPr>
              <w:suppressAutoHyphens w:val="0"/>
              <w:autoSpaceDE w:val="0"/>
              <w:autoSpaceDN w:val="0"/>
              <w:adjustRightInd w:val="0"/>
              <w:spacing w:before="40" w:after="100" w:line="220" w:lineRule="atLeast"/>
              <w:jc w:val="both"/>
              <w:rPr>
                <w:lang w:eastAsia="en-GB"/>
              </w:rPr>
            </w:pPr>
            <w:r w:rsidRPr="00232023">
              <w:rPr>
                <w:lang w:eastAsia="en-GB"/>
              </w:rPr>
              <w:t>The State party has from the outset opposed the communication’s admissibility altogether</w:t>
            </w:r>
            <w:r w:rsidR="0054179C" w:rsidRPr="00232023">
              <w:rPr>
                <w:lang w:eastAsia="en-GB"/>
              </w:rPr>
              <w:t>,</w:t>
            </w:r>
            <w:r w:rsidRPr="00232023">
              <w:rPr>
                <w:lang w:eastAsia="en-GB"/>
              </w:rPr>
              <w:t xml:space="preserve"> opposed every argument on the merits</w:t>
            </w:r>
            <w:r w:rsidR="0054179C" w:rsidRPr="00232023">
              <w:rPr>
                <w:lang w:eastAsia="en-GB"/>
              </w:rPr>
              <w:t>,</w:t>
            </w:r>
            <w:r w:rsidRPr="00232023">
              <w:rPr>
                <w:lang w:eastAsia="en-GB"/>
              </w:rPr>
              <w:t xml:space="preserve"> routinely responded very late and has now rejected the Committee’s Views on all counts, including interpretation and the application of law to the facts. In sum, </w:t>
            </w:r>
            <w:r w:rsidR="00231D0E" w:rsidRPr="00232023">
              <w:rPr>
                <w:lang w:eastAsia="en-GB"/>
              </w:rPr>
              <w:t xml:space="preserve">the </w:t>
            </w:r>
            <w:r w:rsidRPr="00232023">
              <w:rPr>
                <w:lang w:eastAsia="en-GB"/>
              </w:rPr>
              <w:t xml:space="preserve">response </w:t>
            </w:r>
            <w:r w:rsidR="00231D0E" w:rsidRPr="00232023">
              <w:rPr>
                <w:lang w:eastAsia="en-GB"/>
              </w:rPr>
              <w:t xml:space="preserve">of Australia </w:t>
            </w:r>
            <w:r w:rsidRPr="00232023">
              <w:rPr>
                <w:lang w:eastAsia="en-GB"/>
              </w:rPr>
              <w:t>is that it was right all along</w:t>
            </w:r>
            <w:r w:rsidR="002575AD" w:rsidRPr="00232023">
              <w:rPr>
                <w:lang w:eastAsia="en-GB"/>
              </w:rPr>
              <w:t>.</w:t>
            </w:r>
            <w:r w:rsidRPr="00232023">
              <w:rPr>
                <w:lang w:eastAsia="en-GB"/>
              </w:rPr>
              <w:t xml:space="preserve"> </w:t>
            </w:r>
            <w:r w:rsidR="002575AD" w:rsidRPr="00232023">
              <w:rPr>
                <w:lang w:eastAsia="en-GB"/>
              </w:rPr>
              <w:t xml:space="preserve">It has </w:t>
            </w:r>
            <w:r w:rsidRPr="00232023">
              <w:rPr>
                <w:lang w:eastAsia="en-GB"/>
              </w:rPr>
              <w:t>acted in bad faith</w:t>
            </w:r>
            <w:r w:rsidR="002575AD" w:rsidRPr="00232023">
              <w:rPr>
                <w:lang w:eastAsia="en-GB"/>
              </w:rPr>
              <w:t>,</w:t>
            </w:r>
            <w:r w:rsidRPr="00232023">
              <w:rPr>
                <w:lang w:eastAsia="en-GB"/>
              </w:rPr>
              <w:t xml:space="preserve"> given that it seemingly had no intention or willingness to consider reforming or moderating its behaviour. </w:t>
            </w:r>
          </w:p>
          <w:p w:rsidR="00287076" w:rsidRPr="00232023" w:rsidRDefault="00231D0E" w:rsidP="006E7DC6">
            <w:pPr>
              <w:suppressAutoHyphens w:val="0"/>
              <w:autoSpaceDE w:val="0"/>
              <w:autoSpaceDN w:val="0"/>
              <w:adjustRightInd w:val="0"/>
              <w:spacing w:before="40" w:after="100" w:line="220" w:lineRule="atLeast"/>
              <w:jc w:val="both"/>
              <w:rPr>
                <w:lang w:eastAsia="en-GB"/>
              </w:rPr>
            </w:pPr>
            <w:r w:rsidRPr="00232023">
              <w:rPr>
                <w:lang w:eastAsia="en-GB"/>
              </w:rPr>
              <w:t xml:space="preserve">The </w:t>
            </w:r>
            <w:r w:rsidR="00287076" w:rsidRPr="00232023">
              <w:rPr>
                <w:lang w:eastAsia="en-GB"/>
              </w:rPr>
              <w:t xml:space="preserve">refusal </w:t>
            </w:r>
            <w:r w:rsidRPr="00232023">
              <w:rPr>
                <w:lang w:eastAsia="en-GB"/>
              </w:rPr>
              <w:t xml:space="preserve">of Australia </w:t>
            </w:r>
            <w:r w:rsidR="00287076" w:rsidRPr="00232023">
              <w:rPr>
                <w:lang w:eastAsia="en-GB"/>
              </w:rPr>
              <w:t xml:space="preserve">to respond favourably to the Committee’s Views is part of a long-running, consistent pattern of non-compliance, with Australia failing to provide effective remedies in the overwhelming majority of the more than 30 Views in which adverse findings have been made against it. </w:t>
            </w:r>
          </w:p>
          <w:p w:rsidR="00287076" w:rsidRPr="00232023" w:rsidRDefault="00287076" w:rsidP="006E7DC6">
            <w:pPr>
              <w:suppressAutoHyphens w:val="0"/>
              <w:autoSpaceDE w:val="0"/>
              <w:autoSpaceDN w:val="0"/>
              <w:adjustRightInd w:val="0"/>
              <w:spacing w:before="40" w:after="100" w:line="220" w:lineRule="atLeast"/>
              <w:jc w:val="both"/>
              <w:rPr>
                <w:lang w:eastAsia="en-GB"/>
              </w:rPr>
            </w:pPr>
            <w:r w:rsidRPr="00232023">
              <w:rPr>
                <w:lang w:eastAsia="en-GB"/>
              </w:rPr>
              <w:t xml:space="preserve">Australia has not treated the procedure as a constructive dialogue by which the </w:t>
            </w:r>
            <w:r w:rsidR="0054179C" w:rsidRPr="00232023">
              <w:rPr>
                <w:lang w:eastAsia="en-GB"/>
              </w:rPr>
              <w:t>S</w:t>
            </w:r>
            <w:r w:rsidRPr="00232023">
              <w:rPr>
                <w:lang w:eastAsia="en-GB"/>
              </w:rPr>
              <w:t xml:space="preserve">tate party adjusts its behaviour to bring it into conformity with its obligations. Rather, </w:t>
            </w:r>
            <w:r w:rsidR="00D74804" w:rsidRPr="00232023">
              <w:rPr>
                <w:lang w:eastAsia="en-GB"/>
              </w:rPr>
              <w:t xml:space="preserve">Australia </w:t>
            </w:r>
            <w:r w:rsidRPr="00232023">
              <w:rPr>
                <w:lang w:eastAsia="en-GB"/>
              </w:rPr>
              <w:t xml:space="preserve">has regarded </w:t>
            </w:r>
            <w:r w:rsidR="00D74804" w:rsidRPr="00232023">
              <w:rPr>
                <w:lang w:eastAsia="en-GB"/>
              </w:rPr>
              <w:t xml:space="preserve">the procedure </w:t>
            </w:r>
            <w:r w:rsidRPr="00232023">
              <w:rPr>
                <w:lang w:eastAsia="en-GB"/>
              </w:rPr>
              <w:t xml:space="preserve">as an opportunity to lecture the Committee that it is wrong and that Australia is right. </w:t>
            </w:r>
          </w:p>
          <w:p w:rsidR="00287076" w:rsidRPr="00232023" w:rsidRDefault="00287076">
            <w:pPr>
              <w:suppressAutoHyphens w:val="0"/>
              <w:autoSpaceDE w:val="0"/>
              <w:autoSpaceDN w:val="0"/>
              <w:adjustRightInd w:val="0"/>
              <w:spacing w:before="40" w:after="100" w:line="220" w:lineRule="atLeast"/>
              <w:jc w:val="both"/>
              <w:rPr>
                <w:lang w:eastAsia="en-GB"/>
              </w:rPr>
            </w:pPr>
            <w:r w:rsidRPr="00232023">
              <w:rPr>
                <w:lang w:eastAsia="en-GB"/>
              </w:rPr>
              <w:t xml:space="preserve">The authors’ counsel urges the Committee to denounce </w:t>
            </w:r>
            <w:r w:rsidR="00231D0E" w:rsidRPr="00232023">
              <w:rPr>
                <w:lang w:eastAsia="en-GB"/>
              </w:rPr>
              <w:t xml:space="preserve">the </w:t>
            </w:r>
            <w:r w:rsidRPr="00232023">
              <w:rPr>
                <w:lang w:eastAsia="en-GB"/>
              </w:rPr>
              <w:t xml:space="preserve">comprehensive failure </w:t>
            </w:r>
            <w:r w:rsidR="00231D0E" w:rsidRPr="00232023">
              <w:rPr>
                <w:lang w:eastAsia="en-GB"/>
              </w:rPr>
              <w:t xml:space="preserve">of Australia </w:t>
            </w:r>
            <w:r w:rsidRPr="00232023">
              <w:rPr>
                <w:lang w:eastAsia="en-GB"/>
              </w:rPr>
              <w:t>to respect its obligations under the Covenant and the Protocol, and to respect the authority of the Committee’s Views and procedure</w:t>
            </w:r>
            <w:r w:rsidR="00CE2238" w:rsidRPr="00232023">
              <w:rPr>
                <w:lang w:eastAsia="en-GB"/>
              </w:rPr>
              <w:t>s</w:t>
            </w:r>
            <w:r w:rsidRPr="00232023">
              <w:rPr>
                <w:lang w:eastAsia="en-GB"/>
              </w:rPr>
              <w:t xml:space="preserve">. </w:t>
            </w:r>
          </w:p>
          <w:p w:rsidR="004417D2" w:rsidRPr="00232023" w:rsidRDefault="004417D2">
            <w:pPr>
              <w:suppressAutoHyphens w:val="0"/>
              <w:autoSpaceDE w:val="0"/>
              <w:autoSpaceDN w:val="0"/>
              <w:adjustRightInd w:val="0"/>
              <w:spacing w:before="40" w:after="100" w:line="220" w:lineRule="atLeast"/>
              <w:jc w:val="both"/>
              <w:rPr>
                <w:lang w:eastAsia="en-GB"/>
              </w:rPr>
            </w:pPr>
            <w:r w:rsidRPr="00232023">
              <w:rPr>
                <w:iCs/>
              </w:rPr>
              <w:t>Transmitt</w:t>
            </w:r>
            <w:r w:rsidR="008B0D10" w:rsidRPr="00232023">
              <w:rPr>
                <w:iCs/>
              </w:rPr>
              <w:t>ed</w:t>
            </w:r>
            <w:r w:rsidRPr="00232023">
              <w:rPr>
                <w:iCs/>
              </w:rPr>
              <w:t xml:space="preserve"> to State party</w:t>
            </w:r>
            <w:r w:rsidR="008B0D10" w:rsidRPr="00232023">
              <w:rPr>
                <w:iCs/>
              </w:rPr>
              <w:t xml:space="preserve"> on</w:t>
            </w:r>
            <w:r w:rsidRPr="00232023">
              <w:rPr>
                <w:iCs/>
              </w:rPr>
              <w:t xml:space="preserve"> </w:t>
            </w:r>
            <w:r w:rsidRPr="00232023">
              <w:t>12 March 2015</w:t>
            </w:r>
            <w:r w:rsidR="008B0D10" w:rsidRPr="00232023">
              <w:t>.</w:t>
            </w:r>
          </w:p>
        </w:tc>
      </w:tr>
      <w:tr w:rsidR="00287076" w:rsidRPr="00232023" w:rsidTr="006E7DC6">
        <w:tc>
          <w:tcPr>
            <w:tcW w:w="1871" w:type="dxa"/>
            <w:shd w:val="clear" w:color="auto" w:fill="auto"/>
            <w:tcMar>
              <w:left w:w="28" w:type="dxa"/>
              <w:right w:w="28" w:type="dxa"/>
            </w:tcMar>
          </w:tcPr>
          <w:p w:rsidR="00287076" w:rsidRPr="006E7DC6" w:rsidRDefault="00287076" w:rsidP="00D7606A">
            <w:pPr>
              <w:keepNext/>
              <w:keepLines/>
              <w:spacing w:before="40" w:after="100" w:line="220" w:lineRule="atLeast"/>
              <w:rPr>
                <w:iCs/>
              </w:rPr>
            </w:pPr>
            <w:r w:rsidRPr="006E7DC6">
              <w:rPr>
                <w:iCs/>
              </w:rPr>
              <w:t>Committee’s assessment:</w:t>
            </w:r>
          </w:p>
        </w:tc>
        <w:tc>
          <w:tcPr>
            <w:tcW w:w="6662" w:type="dxa"/>
            <w:shd w:val="clear" w:color="auto" w:fill="auto"/>
            <w:tcMar>
              <w:left w:w="28" w:type="dxa"/>
              <w:right w:w="28" w:type="dxa"/>
            </w:tcMar>
            <w:vAlign w:val="bottom"/>
          </w:tcPr>
          <w:p w:rsidR="00287076" w:rsidRPr="00232023" w:rsidRDefault="00287076" w:rsidP="00D7606A">
            <w:pPr>
              <w:keepNext/>
              <w:keepLines/>
              <w:numPr>
                <w:ilvl w:val="0"/>
                <w:numId w:val="9"/>
              </w:numPr>
              <w:suppressAutoHyphens w:val="0"/>
              <w:autoSpaceDE w:val="0"/>
              <w:autoSpaceDN w:val="0"/>
              <w:adjustRightInd w:val="0"/>
              <w:spacing w:after="120" w:line="240" w:lineRule="auto"/>
              <w:ind w:left="0" w:firstLine="357"/>
              <w:rPr>
                <w:lang w:eastAsia="en-GB"/>
              </w:rPr>
            </w:pPr>
            <w:r w:rsidRPr="00232023">
              <w:t>Effective remedy, including release under individually appropriate conditions for those authors still in detention</w:t>
            </w:r>
            <w:r w:rsidR="00D74804" w:rsidRPr="00232023">
              <w:t>;</w:t>
            </w:r>
            <w:r w:rsidRPr="00232023">
              <w:t xml:space="preserve"> rehabilitation</w:t>
            </w:r>
            <w:r w:rsidR="00D74804" w:rsidRPr="00232023">
              <w:t>;</w:t>
            </w:r>
            <w:r w:rsidR="00A60511" w:rsidRPr="00232023">
              <w:t xml:space="preserve"> </w:t>
            </w:r>
            <w:r w:rsidRPr="00232023">
              <w:t>and appropriate compensation</w:t>
            </w:r>
            <w:r w:rsidRPr="00232023">
              <w:rPr>
                <w:lang w:eastAsia="en-GB"/>
              </w:rPr>
              <w:t>: C2</w:t>
            </w:r>
          </w:p>
          <w:p w:rsidR="00287076" w:rsidRPr="00232023" w:rsidRDefault="00287076" w:rsidP="00D7606A">
            <w:pPr>
              <w:keepNext/>
              <w:keepLines/>
              <w:numPr>
                <w:ilvl w:val="0"/>
                <w:numId w:val="9"/>
              </w:numPr>
              <w:suppressAutoHyphens w:val="0"/>
              <w:autoSpaceDE w:val="0"/>
              <w:autoSpaceDN w:val="0"/>
              <w:adjustRightInd w:val="0"/>
              <w:spacing w:before="40" w:after="120" w:line="220" w:lineRule="atLeast"/>
              <w:ind w:left="0" w:firstLine="360"/>
              <w:rPr>
                <w:lang w:eastAsia="en-GB"/>
              </w:rPr>
            </w:pPr>
            <w:r w:rsidRPr="00232023">
              <w:rPr>
                <w:lang w:eastAsia="en-GB"/>
              </w:rPr>
              <w:t>Publication of Views: No information</w:t>
            </w:r>
          </w:p>
          <w:p w:rsidR="00287076" w:rsidRPr="00232023" w:rsidRDefault="00287076" w:rsidP="00D7606A">
            <w:pPr>
              <w:keepNext/>
              <w:keepLines/>
              <w:numPr>
                <w:ilvl w:val="0"/>
                <w:numId w:val="9"/>
              </w:numPr>
              <w:suppressAutoHyphens w:val="0"/>
              <w:autoSpaceDE w:val="0"/>
              <w:autoSpaceDN w:val="0"/>
              <w:adjustRightInd w:val="0"/>
              <w:spacing w:before="40" w:after="100" w:line="220" w:lineRule="atLeast"/>
              <w:ind w:left="0" w:firstLine="360"/>
              <w:jc w:val="both"/>
            </w:pPr>
            <w:r w:rsidRPr="00232023">
              <w:rPr>
                <w:lang w:eastAsia="en-GB"/>
              </w:rPr>
              <w:t>Non</w:t>
            </w:r>
            <w:r w:rsidR="0054179C" w:rsidRPr="00232023">
              <w:rPr>
                <w:lang w:eastAsia="en-GB"/>
              </w:rPr>
              <w:t>-</w:t>
            </w:r>
            <w:r w:rsidRPr="00232023">
              <w:rPr>
                <w:lang w:eastAsia="en-GB"/>
              </w:rPr>
              <w:t>repetition: C2</w:t>
            </w:r>
          </w:p>
        </w:tc>
      </w:tr>
      <w:tr w:rsidR="00287076" w:rsidRPr="00232023" w:rsidTr="006E7DC6">
        <w:tc>
          <w:tcPr>
            <w:tcW w:w="1871" w:type="dxa"/>
            <w:tcBorders>
              <w:bottom w:val="single" w:sz="12" w:space="0" w:color="auto"/>
            </w:tcBorders>
            <w:shd w:val="clear" w:color="auto" w:fill="auto"/>
            <w:tcMar>
              <w:left w:w="28" w:type="dxa"/>
              <w:right w:w="28" w:type="dxa"/>
            </w:tcMar>
          </w:tcPr>
          <w:p w:rsidR="00287076" w:rsidRPr="006E7DC6" w:rsidRDefault="00287076">
            <w:pPr>
              <w:spacing w:before="40" w:after="100" w:line="220" w:lineRule="atLeast"/>
              <w:rPr>
                <w:iCs/>
              </w:rPr>
            </w:pPr>
            <w:r w:rsidRPr="006E7DC6">
              <w:rPr>
                <w:iCs/>
                <w:lang w:eastAsia="en-GB"/>
              </w:rPr>
              <w:t xml:space="preserve">Committee’s decision: </w:t>
            </w:r>
          </w:p>
        </w:tc>
        <w:tc>
          <w:tcPr>
            <w:tcW w:w="6662" w:type="dxa"/>
            <w:tcBorders>
              <w:bottom w:val="single" w:sz="12" w:space="0" w:color="auto"/>
            </w:tcBorders>
            <w:shd w:val="clear" w:color="auto" w:fill="auto"/>
            <w:tcMar>
              <w:left w:w="28" w:type="dxa"/>
              <w:right w:w="28" w:type="dxa"/>
            </w:tcMar>
            <w:vAlign w:val="bottom"/>
          </w:tcPr>
          <w:p w:rsidR="00287076" w:rsidRPr="00232023" w:rsidRDefault="00287076" w:rsidP="00AF2442">
            <w:pPr>
              <w:suppressAutoHyphens w:val="0"/>
              <w:autoSpaceDE w:val="0"/>
              <w:autoSpaceDN w:val="0"/>
              <w:adjustRightInd w:val="0"/>
              <w:spacing w:before="40" w:after="100" w:line="220" w:lineRule="atLeast"/>
              <w:jc w:val="both"/>
            </w:pPr>
            <w:r w:rsidRPr="00232023">
              <w:rPr>
                <w:lang w:eastAsia="en-GB"/>
              </w:rPr>
              <w:t>Follow-up dialogue ongoing</w:t>
            </w:r>
            <w:r w:rsidR="005D31F3" w:rsidRPr="00232023">
              <w:rPr>
                <w:lang w:eastAsia="en-GB"/>
              </w:rPr>
              <w:t>.</w:t>
            </w:r>
          </w:p>
        </w:tc>
      </w:tr>
    </w:tbl>
    <w:p w:rsidR="00491B5B" w:rsidRPr="006E7DC6" w:rsidRDefault="00DE1F28" w:rsidP="006E7DC6">
      <w:pPr>
        <w:tabs>
          <w:tab w:val="left" w:pos="709"/>
          <w:tab w:val="left" w:pos="1134"/>
          <w:tab w:val="left" w:pos="1560"/>
        </w:tabs>
        <w:spacing w:before="480" w:after="240"/>
        <w:rPr>
          <w:b/>
          <w:bCs/>
          <w:sz w:val="24"/>
          <w:szCs w:val="24"/>
        </w:rPr>
      </w:pPr>
      <w:r w:rsidRPr="00232023">
        <w:rPr>
          <w:b/>
          <w:bCs/>
          <w:sz w:val="24"/>
          <w:szCs w:val="24"/>
        </w:rPr>
        <w:tab/>
      </w:r>
      <w:r w:rsidR="00FC6028" w:rsidRPr="00232023">
        <w:rPr>
          <w:b/>
          <w:bCs/>
          <w:sz w:val="24"/>
          <w:szCs w:val="24"/>
        </w:rPr>
        <w:t>3.</w:t>
      </w:r>
      <w:r w:rsidR="00926337" w:rsidRPr="006E7DC6">
        <w:rPr>
          <w:b/>
          <w:bCs/>
          <w:sz w:val="24"/>
          <w:szCs w:val="24"/>
        </w:rPr>
        <w:tab/>
        <w:t>Bosnia and Herzegovina</w:t>
      </w:r>
    </w:p>
    <w:tbl>
      <w:tblPr>
        <w:tblW w:w="8533" w:type="dxa"/>
        <w:tblInd w:w="1134" w:type="dxa"/>
        <w:tblLayout w:type="fixed"/>
        <w:tblCellMar>
          <w:left w:w="0" w:type="dxa"/>
          <w:right w:w="0" w:type="dxa"/>
        </w:tblCellMar>
        <w:tblLook w:val="04A0" w:firstRow="1" w:lastRow="0" w:firstColumn="1" w:lastColumn="0" w:noHBand="0" w:noVBand="1"/>
      </w:tblPr>
      <w:tblGrid>
        <w:gridCol w:w="1843"/>
        <w:gridCol w:w="6690"/>
      </w:tblGrid>
      <w:tr w:rsidR="00FF04ED"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FF04ED" w:rsidRPr="006E7DC6" w:rsidRDefault="00FF04ED" w:rsidP="006E7DC6">
            <w:pPr>
              <w:spacing w:before="40" w:after="100" w:line="220" w:lineRule="atLeast"/>
              <w:rPr>
                <w:b/>
              </w:rPr>
            </w:pPr>
            <w:r w:rsidRPr="00232023">
              <w:rPr>
                <w:b/>
                <w:iCs/>
                <w:color w:val="000000"/>
                <w:lang w:eastAsia="en-GB"/>
              </w:rPr>
              <w:t xml:space="preserve">Communication No. 1956/2010, </w:t>
            </w:r>
            <w:r w:rsidRPr="00232023">
              <w:rPr>
                <w:b/>
                <w:i/>
                <w:color w:val="000000"/>
                <w:lang w:eastAsia="en-GB"/>
              </w:rPr>
              <w:t>Durić v. Bosnia and Herzegovina</w:t>
            </w:r>
          </w:p>
        </w:tc>
      </w:tr>
      <w:tr w:rsidR="00590901" w:rsidRPr="00232023" w:rsidTr="006E7DC6">
        <w:tc>
          <w:tcPr>
            <w:tcW w:w="1843"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atLeast"/>
              <w:jc w:val="both"/>
              <w:rPr>
                <w:bCs/>
              </w:rPr>
            </w:pPr>
            <w:r w:rsidRPr="006E7DC6">
              <w:rPr>
                <w:bCs/>
              </w:rPr>
              <w:t>Views adopted</w:t>
            </w:r>
            <w:r w:rsidR="00491B5B" w:rsidRPr="006E7DC6">
              <w:rPr>
                <w:bCs/>
              </w:rPr>
              <w:t>:</w:t>
            </w:r>
          </w:p>
        </w:tc>
        <w:tc>
          <w:tcPr>
            <w:tcW w:w="6690" w:type="dxa"/>
            <w:tcBorders>
              <w:top w:val="single" w:sz="12" w:space="0" w:color="auto"/>
            </w:tcBorders>
            <w:shd w:val="clear" w:color="auto" w:fill="auto"/>
            <w:tcMar>
              <w:left w:w="28" w:type="dxa"/>
              <w:right w:w="28" w:type="dxa"/>
            </w:tcMar>
            <w:vAlign w:val="bottom"/>
          </w:tcPr>
          <w:p w:rsidR="00590901" w:rsidRPr="00232023" w:rsidRDefault="00590901" w:rsidP="006E7DC6">
            <w:pPr>
              <w:spacing w:before="40" w:after="100" w:line="220" w:lineRule="atLeast"/>
              <w:jc w:val="both"/>
            </w:pPr>
            <w:r w:rsidRPr="00232023">
              <w:rPr>
                <w:color w:val="000000"/>
                <w:lang w:eastAsia="en-GB"/>
              </w:rPr>
              <w:t>16 July 2014</w:t>
            </w:r>
          </w:p>
        </w:tc>
      </w:tr>
      <w:tr w:rsidR="00590901" w:rsidRPr="00232023" w:rsidTr="006E7DC6">
        <w:tc>
          <w:tcPr>
            <w:tcW w:w="1843" w:type="dxa"/>
            <w:shd w:val="clear" w:color="auto" w:fill="auto"/>
            <w:tcMar>
              <w:left w:w="28" w:type="dxa"/>
              <w:right w:w="28" w:type="dxa"/>
            </w:tcMar>
          </w:tcPr>
          <w:p w:rsidR="00590901" w:rsidRPr="00232023" w:rsidRDefault="00590901" w:rsidP="006E7DC6">
            <w:pPr>
              <w:spacing w:before="40" w:after="100" w:line="220" w:lineRule="atLeast"/>
              <w:jc w:val="both"/>
              <w:rPr>
                <w:bCs/>
              </w:rPr>
            </w:pPr>
            <w:r w:rsidRPr="006E7DC6">
              <w:rPr>
                <w:bCs/>
              </w:rPr>
              <w:t>Violation</w:t>
            </w:r>
            <w:r w:rsidR="00491B5B" w:rsidRPr="006E7DC6">
              <w:rPr>
                <w:bCs/>
              </w:rPr>
              <w:t>:</w:t>
            </w:r>
          </w:p>
        </w:tc>
        <w:tc>
          <w:tcPr>
            <w:tcW w:w="6690" w:type="dxa"/>
            <w:shd w:val="clear" w:color="auto" w:fill="auto"/>
            <w:tcMar>
              <w:left w:w="28" w:type="dxa"/>
              <w:right w:w="28" w:type="dxa"/>
            </w:tcMar>
            <w:vAlign w:val="bottom"/>
          </w:tcPr>
          <w:p w:rsidR="00590901" w:rsidRPr="00232023" w:rsidRDefault="00590901" w:rsidP="006E7DC6">
            <w:pPr>
              <w:spacing w:before="40" w:after="100" w:line="220" w:lineRule="atLeast"/>
            </w:pPr>
            <w:r w:rsidRPr="00232023">
              <w:t xml:space="preserve">Articles 6, 9, 10 and 16, </w:t>
            </w:r>
            <w:r w:rsidR="00491B5B" w:rsidRPr="00232023">
              <w:t xml:space="preserve">read in conjunction </w:t>
            </w:r>
            <w:r w:rsidRPr="00232023">
              <w:t xml:space="preserve">with article 2 (3); </w:t>
            </w:r>
            <w:r w:rsidR="00491B5B" w:rsidRPr="00232023">
              <w:t xml:space="preserve">and </w:t>
            </w:r>
            <w:r w:rsidR="00AF2442" w:rsidRPr="00232023">
              <w:t xml:space="preserve">article </w:t>
            </w:r>
            <w:r w:rsidRPr="00232023">
              <w:t>7</w:t>
            </w:r>
            <w:r w:rsidR="00491B5B" w:rsidRPr="00232023">
              <w:t>,</w:t>
            </w:r>
            <w:r w:rsidRPr="00232023">
              <w:t xml:space="preserve"> read alone and</w:t>
            </w:r>
            <w:r w:rsidR="00DE6340" w:rsidRPr="00232023">
              <w:t> </w:t>
            </w:r>
            <w:r w:rsidR="00491B5B" w:rsidRPr="00232023">
              <w:t xml:space="preserve">in conjunction </w:t>
            </w:r>
            <w:r w:rsidRPr="00232023">
              <w:t>with article 2 (3)</w:t>
            </w:r>
          </w:p>
        </w:tc>
      </w:tr>
      <w:tr w:rsidR="00DF40CB" w:rsidRPr="00232023" w:rsidTr="006E7DC6">
        <w:tc>
          <w:tcPr>
            <w:tcW w:w="1843" w:type="dxa"/>
            <w:shd w:val="clear" w:color="auto" w:fill="auto"/>
            <w:tcMar>
              <w:left w:w="28" w:type="dxa"/>
              <w:right w:w="28" w:type="dxa"/>
            </w:tcMar>
          </w:tcPr>
          <w:p w:rsidR="00DF40CB" w:rsidRPr="006E7DC6" w:rsidRDefault="00491B5B">
            <w:pPr>
              <w:spacing w:before="40" w:after="100" w:line="220" w:lineRule="atLeast"/>
              <w:jc w:val="both"/>
              <w:rPr>
                <w:bCs/>
              </w:rPr>
            </w:pPr>
            <w:r w:rsidRPr="006E7DC6">
              <w:rPr>
                <w:bCs/>
              </w:rPr>
              <w:t>Remedy:</w:t>
            </w:r>
          </w:p>
        </w:tc>
        <w:tc>
          <w:tcPr>
            <w:tcW w:w="6690" w:type="dxa"/>
            <w:shd w:val="clear" w:color="auto" w:fill="auto"/>
            <w:tcMar>
              <w:left w:w="28" w:type="dxa"/>
              <w:right w:w="28" w:type="dxa"/>
            </w:tcMar>
            <w:vAlign w:val="bottom"/>
          </w:tcPr>
          <w:p w:rsidR="00DF40CB" w:rsidRPr="00232023" w:rsidRDefault="00491B5B">
            <w:pPr>
              <w:spacing w:before="40" w:after="100" w:line="220" w:lineRule="atLeast"/>
            </w:pPr>
            <w:r w:rsidRPr="00232023">
              <w:rPr>
                <w:color w:val="000000"/>
                <w:lang w:eastAsia="en-GB"/>
              </w:rPr>
              <w:t>Effective remedy, including (a) continuing its efforts to establish the fate or whereabouts of Ibrahim Durić, as required by the Law on Missing Persons 2004; (b)</w:t>
            </w:r>
            <w:r w:rsidR="00EC1CE9" w:rsidRPr="00232023">
              <w:rPr>
                <w:color w:val="000000"/>
                <w:lang w:eastAsia="en-GB"/>
              </w:rPr>
              <w:t> </w:t>
            </w:r>
            <w:r w:rsidRPr="00232023">
              <w:rPr>
                <w:color w:val="000000"/>
                <w:lang w:eastAsia="en-GB"/>
              </w:rPr>
              <w:t>bring</w:t>
            </w:r>
            <w:r w:rsidR="007757B4" w:rsidRPr="00232023">
              <w:rPr>
                <w:color w:val="000000"/>
                <w:lang w:eastAsia="en-GB"/>
              </w:rPr>
              <w:t>ing</w:t>
            </w:r>
            <w:r w:rsidRPr="00232023">
              <w:rPr>
                <w:color w:val="000000"/>
                <w:lang w:eastAsia="en-GB"/>
              </w:rPr>
              <w:t xml:space="preserve"> to justice those responsible for his disappearance by the end of 2015, as required by the National Strategy for War Crimes Processing; (c) ensur</w:t>
            </w:r>
            <w:r w:rsidR="006B6BBB" w:rsidRPr="00232023">
              <w:rPr>
                <w:color w:val="000000"/>
                <w:lang w:eastAsia="en-GB"/>
              </w:rPr>
              <w:t>ing</w:t>
            </w:r>
            <w:r w:rsidRPr="00232023">
              <w:rPr>
                <w:color w:val="000000"/>
                <w:lang w:eastAsia="en-GB"/>
              </w:rPr>
              <w:t xml:space="preserve"> adequate compensation; and (d) abolishing the obligation for family members to declare their missing relatives dead to benefit from social allowances/compensation.</w:t>
            </w:r>
          </w:p>
        </w:tc>
      </w:tr>
      <w:tr w:rsidR="00DF40CB" w:rsidRPr="00232023" w:rsidTr="006E7DC6">
        <w:tc>
          <w:tcPr>
            <w:tcW w:w="1843" w:type="dxa"/>
            <w:shd w:val="clear" w:color="auto" w:fill="auto"/>
            <w:tcMar>
              <w:left w:w="28" w:type="dxa"/>
              <w:right w:w="28" w:type="dxa"/>
            </w:tcMar>
          </w:tcPr>
          <w:p w:rsidR="00DF40CB" w:rsidRPr="006E7DC6" w:rsidRDefault="009E4340" w:rsidP="006E7DC6">
            <w:pPr>
              <w:spacing w:before="40" w:after="100" w:line="220" w:lineRule="atLeast"/>
              <w:rPr>
                <w:bCs/>
              </w:rPr>
            </w:pPr>
            <w:r w:rsidRPr="006E7DC6">
              <w:rPr>
                <w:bCs/>
                <w:color w:val="000000"/>
                <w:lang w:eastAsia="en-GB"/>
              </w:rPr>
              <w:t>P</w:t>
            </w:r>
            <w:r w:rsidR="00491B5B" w:rsidRPr="006E7DC6">
              <w:rPr>
                <w:bCs/>
                <w:color w:val="000000"/>
                <w:lang w:eastAsia="en-GB"/>
              </w:rPr>
              <w:t>revious follow-up information</w:t>
            </w:r>
            <w:r w:rsidRPr="00232023">
              <w:rPr>
                <w:bCs/>
                <w:color w:val="000000"/>
                <w:lang w:eastAsia="en-GB"/>
              </w:rPr>
              <w:t>:</w:t>
            </w:r>
          </w:p>
        </w:tc>
        <w:tc>
          <w:tcPr>
            <w:tcW w:w="6690" w:type="dxa"/>
            <w:shd w:val="clear" w:color="auto" w:fill="auto"/>
            <w:tcMar>
              <w:left w:w="28" w:type="dxa"/>
              <w:right w:w="28" w:type="dxa"/>
            </w:tcMar>
          </w:tcPr>
          <w:p w:rsidR="00DF40CB" w:rsidRPr="00232023" w:rsidRDefault="009E4340" w:rsidP="00AF2442">
            <w:pPr>
              <w:spacing w:before="40" w:after="100" w:line="220" w:lineRule="atLeast"/>
            </w:pPr>
            <w:r w:rsidRPr="00232023">
              <w:t>None</w:t>
            </w:r>
          </w:p>
        </w:tc>
      </w:tr>
      <w:tr w:rsidR="00DF40CB" w:rsidRPr="00232023" w:rsidTr="006E7DC6">
        <w:tc>
          <w:tcPr>
            <w:tcW w:w="1843" w:type="dxa"/>
            <w:shd w:val="clear" w:color="auto" w:fill="auto"/>
            <w:tcMar>
              <w:left w:w="28" w:type="dxa"/>
              <w:right w:w="28" w:type="dxa"/>
            </w:tcMar>
          </w:tcPr>
          <w:p w:rsidR="00DF40CB" w:rsidRPr="006E7DC6" w:rsidRDefault="00B73629" w:rsidP="006E7DC6">
            <w:pPr>
              <w:spacing w:before="40" w:after="100" w:line="220" w:lineRule="atLeast"/>
              <w:rPr>
                <w:bCs/>
              </w:rPr>
            </w:pPr>
            <w:r w:rsidRPr="006E7DC6">
              <w:rPr>
                <w:bCs/>
              </w:rPr>
              <w:t>Submission from State party:</w:t>
            </w:r>
          </w:p>
        </w:tc>
        <w:tc>
          <w:tcPr>
            <w:tcW w:w="6690" w:type="dxa"/>
            <w:shd w:val="clear" w:color="auto" w:fill="auto"/>
            <w:tcMar>
              <w:left w:w="28" w:type="dxa"/>
              <w:right w:w="28" w:type="dxa"/>
            </w:tcMar>
            <w:vAlign w:val="bottom"/>
          </w:tcPr>
          <w:p w:rsidR="00514B67" w:rsidRPr="00232023" w:rsidRDefault="00B73629" w:rsidP="006E7DC6">
            <w:pPr>
              <w:spacing w:before="40" w:after="100" w:line="220" w:lineRule="atLeast"/>
              <w:rPr>
                <w:color w:val="000000"/>
                <w:lang w:eastAsia="en-GB"/>
              </w:rPr>
            </w:pPr>
            <w:r w:rsidRPr="00232023">
              <w:rPr>
                <w:color w:val="000000"/>
                <w:lang w:eastAsia="en-GB"/>
              </w:rPr>
              <w:t>12 January 2015</w:t>
            </w:r>
          </w:p>
          <w:p w:rsidR="00491B5B" w:rsidRPr="00232023" w:rsidRDefault="00491B5B" w:rsidP="006E7DC6">
            <w:pPr>
              <w:spacing w:before="40" w:after="100" w:line="220" w:lineRule="atLeast"/>
              <w:rPr>
                <w:rFonts w:cs="Calibri"/>
                <w:color w:val="000000"/>
                <w:lang w:eastAsia="en-GB"/>
              </w:rPr>
            </w:pPr>
            <w:r w:rsidRPr="00232023">
              <w:rPr>
                <w:color w:val="000000"/>
                <w:lang w:eastAsia="en-GB"/>
              </w:rPr>
              <w:t>A criminal case is ongoing against a suspect allegedly involved in the enforced disappearance of the authors’ relative. Case KTRZ 55/06 is pending before the Special Department for War Crimes of the Prosecutor’s Office, and is at the application stage.</w:t>
            </w:r>
            <w:r w:rsidRPr="006E7DC6">
              <w:rPr>
                <w:bCs/>
                <w:color w:val="000000"/>
                <w:lang w:eastAsia="en-GB"/>
              </w:rPr>
              <w:t xml:space="preserve"> </w:t>
            </w:r>
            <w:r w:rsidRPr="00232023">
              <w:rPr>
                <w:color w:val="000000"/>
                <w:lang w:eastAsia="en-GB"/>
              </w:rPr>
              <w:t xml:space="preserve">The former Assistant Minister of Justice and Public Administration of the Republika Srpska is charged with murder, torture, illegal detention and enforced disappearance. The Prosecutor’s Office of </w:t>
            </w:r>
            <w:r w:rsidR="00632D8B" w:rsidRPr="00232023">
              <w:rPr>
                <w:color w:val="000000"/>
                <w:lang w:eastAsia="en-GB"/>
              </w:rPr>
              <w:t xml:space="preserve">Bosnia and Herzegovina </w:t>
            </w:r>
            <w:r w:rsidRPr="00232023">
              <w:rPr>
                <w:color w:val="000000"/>
                <w:lang w:eastAsia="en-GB"/>
              </w:rPr>
              <w:t>has been taking investigative action, including gathering relevant information and establishing the facts regarding Ibrahim Durić’s disappearance. A</w:t>
            </w:r>
            <w:r w:rsidR="00EC1CE9" w:rsidRPr="00232023">
              <w:rPr>
                <w:color w:val="000000"/>
                <w:lang w:eastAsia="en-GB"/>
              </w:rPr>
              <w:t> </w:t>
            </w:r>
            <w:r w:rsidRPr="00232023">
              <w:rPr>
                <w:color w:val="000000"/>
                <w:lang w:eastAsia="en-GB"/>
              </w:rPr>
              <w:t xml:space="preserve">prosecutor has been appointed to follow the case, a witness </w:t>
            </w:r>
            <w:r w:rsidR="001670FB" w:rsidRPr="00232023">
              <w:rPr>
                <w:color w:val="000000"/>
                <w:lang w:eastAsia="en-GB"/>
              </w:rPr>
              <w:t xml:space="preserve">has been </w:t>
            </w:r>
            <w:r w:rsidRPr="00232023">
              <w:rPr>
                <w:color w:val="000000"/>
                <w:lang w:eastAsia="en-GB"/>
              </w:rPr>
              <w:t xml:space="preserve">heard, and physical evidence </w:t>
            </w:r>
            <w:r w:rsidR="001670FB" w:rsidRPr="00232023">
              <w:rPr>
                <w:color w:val="000000"/>
                <w:lang w:eastAsia="en-GB"/>
              </w:rPr>
              <w:t xml:space="preserve">has been </w:t>
            </w:r>
            <w:r w:rsidRPr="00232023">
              <w:rPr>
                <w:color w:val="000000"/>
                <w:lang w:eastAsia="en-GB"/>
              </w:rPr>
              <w:t xml:space="preserve">collected. </w:t>
            </w:r>
            <w:r w:rsidR="00231D0E" w:rsidRPr="00232023">
              <w:rPr>
                <w:color w:val="000000"/>
                <w:lang w:eastAsia="en-GB"/>
              </w:rPr>
              <w:t>Prosecution of t</w:t>
            </w:r>
            <w:r w:rsidRPr="00232023">
              <w:rPr>
                <w:color w:val="000000"/>
                <w:lang w:eastAsia="en-GB"/>
              </w:rPr>
              <w:t xml:space="preserve">his complex case, categorized as </w:t>
            </w:r>
            <w:r w:rsidR="007757B4" w:rsidRPr="00232023">
              <w:rPr>
                <w:color w:val="000000"/>
                <w:lang w:eastAsia="en-GB"/>
              </w:rPr>
              <w:t xml:space="preserve">a </w:t>
            </w:r>
            <w:r w:rsidRPr="00232023">
              <w:rPr>
                <w:color w:val="000000"/>
                <w:lang w:eastAsia="en-GB"/>
              </w:rPr>
              <w:t>priority war crime</w:t>
            </w:r>
            <w:r w:rsidR="0040477F" w:rsidRPr="00232023">
              <w:rPr>
                <w:color w:val="000000"/>
                <w:lang w:eastAsia="en-GB"/>
              </w:rPr>
              <w:t>s</w:t>
            </w:r>
            <w:r w:rsidRPr="00232023">
              <w:rPr>
                <w:color w:val="000000"/>
                <w:lang w:eastAsia="en-GB"/>
              </w:rPr>
              <w:t xml:space="preserve"> case, should </w:t>
            </w:r>
            <w:r w:rsidR="00231D0E" w:rsidRPr="00232023">
              <w:rPr>
                <w:color w:val="000000"/>
                <w:lang w:eastAsia="en-GB"/>
              </w:rPr>
              <w:t xml:space="preserve">take place </w:t>
            </w:r>
            <w:r w:rsidRPr="00232023">
              <w:rPr>
                <w:color w:val="000000"/>
                <w:lang w:eastAsia="en-GB"/>
              </w:rPr>
              <w:t xml:space="preserve">by the end of 2015 under the </w:t>
            </w:r>
            <w:r w:rsidR="00632D8B" w:rsidRPr="00232023">
              <w:rPr>
                <w:color w:val="000000"/>
                <w:lang w:eastAsia="en-GB"/>
              </w:rPr>
              <w:t>n</w:t>
            </w:r>
            <w:r w:rsidRPr="00232023">
              <w:rPr>
                <w:color w:val="000000"/>
                <w:lang w:eastAsia="en-GB"/>
              </w:rPr>
              <w:t>ational war crimes strategy. However, because of its complexity and the slow gathering of evidence, testimon</w:t>
            </w:r>
            <w:r w:rsidR="00632D8B" w:rsidRPr="00232023">
              <w:rPr>
                <w:color w:val="000000"/>
                <w:lang w:eastAsia="en-GB"/>
              </w:rPr>
              <w:t>y</w:t>
            </w:r>
            <w:r w:rsidRPr="00232023">
              <w:rPr>
                <w:color w:val="000000"/>
                <w:lang w:eastAsia="en-GB"/>
              </w:rPr>
              <w:t xml:space="preserve"> and archive research, the length of </w:t>
            </w:r>
            <w:r w:rsidR="004830B0" w:rsidRPr="00232023">
              <w:rPr>
                <w:color w:val="000000"/>
                <w:lang w:eastAsia="en-GB"/>
              </w:rPr>
              <w:t xml:space="preserve">the </w:t>
            </w:r>
            <w:r w:rsidRPr="00232023">
              <w:rPr>
                <w:color w:val="000000"/>
                <w:lang w:eastAsia="en-GB"/>
              </w:rPr>
              <w:t>proceedings cannot be predicted.</w:t>
            </w:r>
          </w:p>
          <w:p w:rsidR="00491B5B" w:rsidRPr="00232023" w:rsidRDefault="00491B5B" w:rsidP="006E7DC6">
            <w:pPr>
              <w:spacing w:before="40" w:after="100" w:line="220" w:lineRule="atLeast"/>
              <w:rPr>
                <w:rFonts w:cs="Calibri"/>
                <w:color w:val="000000"/>
                <w:lang w:eastAsia="en-GB"/>
              </w:rPr>
            </w:pPr>
            <w:r w:rsidRPr="00232023">
              <w:rPr>
                <w:color w:val="000000"/>
                <w:lang w:eastAsia="en-GB"/>
              </w:rPr>
              <w:t xml:space="preserve">The Prosecutor’s Office will regularly inform the author of the progress and results of activities undertaken. </w:t>
            </w:r>
          </w:p>
          <w:p w:rsidR="00491B5B" w:rsidRPr="00232023" w:rsidRDefault="00491B5B" w:rsidP="006E7DC6">
            <w:pPr>
              <w:spacing w:before="40" w:after="100" w:line="220" w:lineRule="atLeast"/>
              <w:rPr>
                <w:rFonts w:cs="Calibri"/>
                <w:color w:val="000000"/>
                <w:lang w:eastAsia="en-GB"/>
              </w:rPr>
            </w:pPr>
            <w:r w:rsidRPr="00232023">
              <w:rPr>
                <w:color w:val="000000"/>
                <w:lang w:eastAsia="en-GB"/>
              </w:rPr>
              <w:t xml:space="preserve">Efforts are </w:t>
            </w:r>
            <w:r w:rsidR="001670FB" w:rsidRPr="00232023">
              <w:rPr>
                <w:color w:val="000000"/>
                <w:lang w:eastAsia="en-GB"/>
              </w:rPr>
              <w:t xml:space="preserve">being </w:t>
            </w:r>
            <w:r w:rsidRPr="00232023">
              <w:rPr>
                <w:color w:val="000000"/>
                <w:lang w:eastAsia="en-GB"/>
              </w:rPr>
              <w:t>made to speed up the prosecution. The recruitment of 13 new prosecutors was approved by the Council of Ministers in July 2013. Furthermore, with substantial assistance from the international community, the capacities of prosecutor’s offices across the country have been upgraded by hiring additional staff.</w:t>
            </w:r>
          </w:p>
          <w:p w:rsidR="00491B5B" w:rsidRPr="00232023" w:rsidRDefault="00491B5B" w:rsidP="00D7606A">
            <w:pPr>
              <w:keepNext/>
              <w:keepLines/>
              <w:spacing w:before="40" w:after="100" w:line="220" w:lineRule="atLeast"/>
              <w:rPr>
                <w:rFonts w:cs="Calibri"/>
                <w:color w:val="000000"/>
                <w:lang w:eastAsia="en-GB"/>
              </w:rPr>
            </w:pPr>
            <w:r w:rsidRPr="00232023">
              <w:rPr>
                <w:color w:val="000000"/>
                <w:lang w:eastAsia="en-GB"/>
              </w:rPr>
              <w:t xml:space="preserve">The </w:t>
            </w:r>
            <w:r w:rsidR="0040477F" w:rsidRPr="00232023">
              <w:rPr>
                <w:color w:val="000000"/>
                <w:lang w:eastAsia="en-GB"/>
              </w:rPr>
              <w:t xml:space="preserve">central records of the </w:t>
            </w:r>
            <w:r w:rsidRPr="00232023">
              <w:rPr>
                <w:color w:val="000000"/>
                <w:lang w:eastAsia="en-GB"/>
              </w:rPr>
              <w:t>Missing Person</w:t>
            </w:r>
            <w:r w:rsidR="0040477F" w:rsidRPr="00232023">
              <w:rPr>
                <w:color w:val="000000"/>
                <w:lang w:eastAsia="en-GB"/>
              </w:rPr>
              <w:t>s</w:t>
            </w:r>
            <w:r w:rsidRPr="00232023">
              <w:rPr>
                <w:color w:val="000000"/>
                <w:lang w:eastAsia="en-GB"/>
              </w:rPr>
              <w:t xml:space="preserve"> Institute’s indicate that the case of Ibrahim Durić is still unclarified and </w:t>
            </w:r>
            <w:r w:rsidR="001670FB" w:rsidRPr="00232023">
              <w:rPr>
                <w:color w:val="000000"/>
                <w:lang w:eastAsia="en-GB"/>
              </w:rPr>
              <w:t xml:space="preserve">that </w:t>
            </w:r>
            <w:r w:rsidRPr="00232023">
              <w:rPr>
                <w:color w:val="000000"/>
                <w:lang w:eastAsia="en-GB"/>
              </w:rPr>
              <w:t xml:space="preserve">the victim remains unaccounted for, as no possible DNA matches </w:t>
            </w:r>
            <w:r w:rsidR="001670FB" w:rsidRPr="00232023">
              <w:rPr>
                <w:color w:val="000000"/>
                <w:lang w:eastAsia="en-GB"/>
              </w:rPr>
              <w:t xml:space="preserve">have been </w:t>
            </w:r>
            <w:r w:rsidRPr="00232023">
              <w:rPr>
                <w:color w:val="000000"/>
                <w:lang w:eastAsia="en-GB"/>
              </w:rPr>
              <w:t>found.</w:t>
            </w:r>
          </w:p>
          <w:p w:rsidR="00491B5B" w:rsidRPr="00232023" w:rsidRDefault="00491B5B" w:rsidP="006E7DC6">
            <w:pPr>
              <w:spacing w:before="40" w:after="100" w:line="220" w:lineRule="atLeast"/>
              <w:rPr>
                <w:rFonts w:cs="Calibri"/>
                <w:color w:val="000000"/>
                <w:lang w:eastAsia="en-GB"/>
              </w:rPr>
            </w:pPr>
            <w:r w:rsidRPr="00232023">
              <w:rPr>
                <w:color w:val="000000"/>
                <w:lang w:eastAsia="en-GB"/>
              </w:rPr>
              <w:t xml:space="preserve">Regarding the Committee’s recommendation to abolish the obligation for family members to declare missing relatives dead to benefit from social allowances, legislative amendments </w:t>
            </w:r>
            <w:r w:rsidR="0040477F" w:rsidRPr="00232023">
              <w:rPr>
                <w:color w:val="000000"/>
                <w:lang w:eastAsia="en-GB"/>
              </w:rPr>
              <w:t xml:space="preserve">have been </w:t>
            </w:r>
            <w:r w:rsidRPr="00232023">
              <w:rPr>
                <w:color w:val="000000"/>
                <w:lang w:eastAsia="en-GB"/>
              </w:rPr>
              <w:t>submitted.</w:t>
            </w:r>
            <w:r w:rsidRPr="006E7DC6">
              <w:rPr>
                <w:bCs/>
                <w:color w:val="000000"/>
                <w:lang w:eastAsia="en-GB"/>
              </w:rPr>
              <w:t xml:space="preserve"> </w:t>
            </w:r>
            <w:r w:rsidRPr="00232023">
              <w:rPr>
                <w:color w:val="000000"/>
                <w:lang w:eastAsia="en-GB"/>
              </w:rPr>
              <w:t>Article 21</w:t>
            </w:r>
            <w:r w:rsidR="001670FB" w:rsidRPr="00232023">
              <w:rPr>
                <w:color w:val="000000"/>
                <w:lang w:eastAsia="en-GB"/>
              </w:rPr>
              <w:t> </w:t>
            </w:r>
            <w:r w:rsidRPr="00232023">
              <w:rPr>
                <w:color w:val="000000"/>
                <w:lang w:eastAsia="en-GB"/>
              </w:rPr>
              <w:t xml:space="preserve">(4) was deleted in a </w:t>
            </w:r>
            <w:r w:rsidR="001670FB" w:rsidRPr="00232023">
              <w:rPr>
                <w:color w:val="000000"/>
                <w:lang w:eastAsia="en-GB"/>
              </w:rPr>
              <w:t>d</w:t>
            </w:r>
            <w:r w:rsidRPr="00232023">
              <w:rPr>
                <w:color w:val="000000"/>
                <w:lang w:eastAsia="en-GB"/>
              </w:rPr>
              <w:t xml:space="preserve">raft </w:t>
            </w:r>
            <w:r w:rsidR="001670FB" w:rsidRPr="00232023">
              <w:rPr>
                <w:color w:val="000000"/>
                <w:lang w:eastAsia="en-GB"/>
              </w:rPr>
              <w:t>l</w:t>
            </w:r>
            <w:r w:rsidRPr="00232023">
              <w:rPr>
                <w:color w:val="000000"/>
                <w:lang w:eastAsia="en-GB"/>
              </w:rPr>
              <w:t xml:space="preserve">aw on amendments to the </w:t>
            </w:r>
            <w:r w:rsidR="001670FB" w:rsidRPr="00232023">
              <w:rPr>
                <w:color w:val="000000"/>
                <w:lang w:eastAsia="en-GB"/>
              </w:rPr>
              <w:t>l</w:t>
            </w:r>
            <w:r w:rsidRPr="00232023">
              <w:rPr>
                <w:color w:val="000000"/>
                <w:lang w:eastAsia="en-GB"/>
              </w:rPr>
              <w:t xml:space="preserve">aw on the </w:t>
            </w:r>
            <w:r w:rsidR="001670FB" w:rsidRPr="00232023">
              <w:rPr>
                <w:color w:val="000000"/>
                <w:lang w:eastAsia="en-GB"/>
              </w:rPr>
              <w:t>r</w:t>
            </w:r>
            <w:r w:rsidRPr="00232023">
              <w:rPr>
                <w:color w:val="000000"/>
                <w:lang w:eastAsia="en-GB"/>
              </w:rPr>
              <w:t>ights of veterans and members of their families, thereby removing such obligation. The draft law is going through the regular parliamentary procedure.</w:t>
            </w:r>
          </w:p>
          <w:p w:rsidR="00491B5B" w:rsidRPr="00232023" w:rsidRDefault="00491B5B" w:rsidP="006E7DC6">
            <w:pPr>
              <w:spacing w:before="40" w:after="100" w:line="220" w:lineRule="atLeast"/>
              <w:rPr>
                <w:color w:val="000000"/>
                <w:lang w:eastAsia="en-GB"/>
              </w:rPr>
            </w:pPr>
            <w:r w:rsidRPr="00232023">
              <w:rPr>
                <w:color w:val="000000"/>
                <w:lang w:eastAsia="en-GB"/>
              </w:rPr>
              <w:t xml:space="preserve">The Federal Ministry for Veterans and Disabled Veterans of the Liberation War </w:t>
            </w:r>
            <w:r w:rsidR="001670FB" w:rsidRPr="00232023">
              <w:rPr>
                <w:color w:val="000000"/>
                <w:lang w:eastAsia="en-GB"/>
              </w:rPr>
              <w:t xml:space="preserve">has indicated </w:t>
            </w:r>
            <w:r w:rsidRPr="00232023">
              <w:rPr>
                <w:color w:val="000000"/>
                <w:lang w:eastAsia="en-GB"/>
              </w:rPr>
              <w:t>that Ibrahim Durić’s mother receives a family disability pension, in addition to a monthly financial allowance.</w:t>
            </w:r>
          </w:p>
          <w:p w:rsidR="00491B5B" w:rsidRPr="00232023" w:rsidRDefault="00491B5B" w:rsidP="006E7DC6">
            <w:pPr>
              <w:spacing w:before="40" w:after="100" w:line="220" w:lineRule="atLeast"/>
              <w:rPr>
                <w:rFonts w:cs="Calibri"/>
                <w:color w:val="000000"/>
                <w:lang w:eastAsia="en-GB"/>
              </w:rPr>
            </w:pPr>
            <w:r w:rsidRPr="00232023">
              <w:rPr>
                <w:color w:val="000000"/>
                <w:lang w:eastAsia="en-GB"/>
              </w:rPr>
              <w:t xml:space="preserve">The </w:t>
            </w:r>
            <w:r w:rsidR="004830B0" w:rsidRPr="00232023">
              <w:rPr>
                <w:color w:val="000000"/>
                <w:lang w:eastAsia="en-GB"/>
              </w:rPr>
              <w:t>m</w:t>
            </w:r>
            <w:r w:rsidRPr="00232023">
              <w:rPr>
                <w:color w:val="000000"/>
                <w:lang w:eastAsia="en-GB"/>
              </w:rPr>
              <w:t xml:space="preserve">unicipality of </w:t>
            </w:r>
            <w:r w:rsidR="00C90407" w:rsidRPr="00232023">
              <w:rPr>
                <w:bCs/>
                <w:color w:val="000000"/>
                <w:lang w:eastAsia="en-GB"/>
              </w:rPr>
              <w:t>Vogošća</w:t>
            </w:r>
            <w:r w:rsidR="00C90407" w:rsidRPr="00232023">
              <w:rPr>
                <w:color w:val="000000"/>
                <w:lang w:eastAsia="en-GB"/>
              </w:rPr>
              <w:t xml:space="preserve"> </w:t>
            </w:r>
            <w:r w:rsidRPr="00232023">
              <w:rPr>
                <w:color w:val="000000"/>
                <w:lang w:eastAsia="en-GB"/>
              </w:rPr>
              <w:t xml:space="preserve">provides a wide range of social benefits and services to families of missing persons. The </w:t>
            </w:r>
            <w:r w:rsidR="004830B0" w:rsidRPr="00232023">
              <w:rPr>
                <w:color w:val="000000"/>
                <w:lang w:eastAsia="en-GB"/>
              </w:rPr>
              <w:t>m</w:t>
            </w:r>
            <w:r w:rsidRPr="00232023">
              <w:rPr>
                <w:color w:val="000000"/>
                <w:lang w:eastAsia="en-GB"/>
              </w:rPr>
              <w:t xml:space="preserve">unicipality, together with the Association of the </w:t>
            </w:r>
            <w:r w:rsidR="000A47B8" w:rsidRPr="00232023">
              <w:rPr>
                <w:color w:val="000000"/>
                <w:lang w:eastAsia="en-GB"/>
              </w:rPr>
              <w:t>F</w:t>
            </w:r>
            <w:r w:rsidRPr="00232023">
              <w:rPr>
                <w:color w:val="000000"/>
                <w:lang w:eastAsia="en-GB"/>
              </w:rPr>
              <w:t xml:space="preserve">amilies of Missing </w:t>
            </w:r>
            <w:r w:rsidR="000A47B8" w:rsidRPr="00232023">
              <w:rPr>
                <w:color w:val="000000"/>
                <w:lang w:eastAsia="en-GB"/>
              </w:rPr>
              <w:t>P</w:t>
            </w:r>
            <w:r w:rsidRPr="00232023">
              <w:rPr>
                <w:color w:val="000000"/>
                <w:lang w:eastAsia="en-GB"/>
              </w:rPr>
              <w:t xml:space="preserve">ersons of </w:t>
            </w:r>
            <w:r w:rsidR="00C90407" w:rsidRPr="00232023">
              <w:rPr>
                <w:bCs/>
                <w:color w:val="000000"/>
                <w:lang w:eastAsia="en-GB"/>
              </w:rPr>
              <w:t>Vogošća</w:t>
            </w:r>
            <w:r w:rsidRPr="00232023">
              <w:rPr>
                <w:color w:val="000000"/>
                <w:lang w:eastAsia="en-GB"/>
              </w:rPr>
              <w:t xml:space="preserve">, continues </w:t>
            </w:r>
            <w:r w:rsidR="004830B0" w:rsidRPr="00232023">
              <w:rPr>
                <w:color w:val="000000"/>
                <w:lang w:eastAsia="en-GB"/>
              </w:rPr>
              <w:t xml:space="preserve">to offer </w:t>
            </w:r>
            <w:r w:rsidRPr="00232023">
              <w:rPr>
                <w:color w:val="000000"/>
                <w:lang w:eastAsia="en-GB"/>
              </w:rPr>
              <w:t>a reward</w:t>
            </w:r>
            <w:r w:rsidR="004830B0" w:rsidRPr="00232023">
              <w:rPr>
                <w:color w:val="000000"/>
                <w:lang w:eastAsia="en-GB"/>
              </w:rPr>
              <w:t>,</w:t>
            </w:r>
            <w:r w:rsidRPr="00232023">
              <w:rPr>
                <w:color w:val="000000"/>
                <w:lang w:eastAsia="en-GB"/>
              </w:rPr>
              <w:t xml:space="preserve"> with a view to finding the missing persons from this municipality. A memorial to civilian victims of war and other missing persons </w:t>
            </w:r>
            <w:r w:rsidR="000A47B8" w:rsidRPr="00232023">
              <w:rPr>
                <w:color w:val="000000"/>
                <w:lang w:eastAsia="en-GB"/>
              </w:rPr>
              <w:t xml:space="preserve">has been </w:t>
            </w:r>
            <w:r w:rsidRPr="00232023">
              <w:rPr>
                <w:color w:val="000000"/>
                <w:lang w:eastAsia="en-GB"/>
              </w:rPr>
              <w:t>built.</w:t>
            </w:r>
          </w:p>
          <w:p w:rsidR="00DF40CB" w:rsidRPr="00232023" w:rsidRDefault="00491B5B" w:rsidP="006E7DC6">
            <w:pPr>
              <w:spacing w:before="40" w:after="100" w:line="220" w:lineRule="atLeast"/>
            </w:pPr>
            <w:r w:rsidRPr="00232023">
              <w:rPr>
                <w:color w:val="000000"/>
                <w:lang w:eastAsia="en-GB"/>
              </w:rPr>
              <w:t xml:space="preserve">The </w:t>
            </w:r>
            <w:r w:rsidR="004830B0" w:rsidRPr="00232023">
              <w:rPr>
                <w:color w:val="000000"/>
                <w:lang w:eastAsia="en-GB"/>
              </w:rPr>
              <w:t>m</w:t>
            </w:r>
            <w:r w:rsidRPr="00232023">
              <w:rPr>
                <w:color w:val="000000"/>
                <w:lang w:eastAsia="en-GB"/>
              </w:rPr>
              <w:t xml:space="preserve">unicipality of Ilidža, together with associations and the Missing Persons Institute, has managed to find 38 missing persons and </w:t>
            </w:r>
            <w:r w:rsidR="000A47B8" w:rsidRPr="00232023">
              <w:rPr>
                <w:color w:val="000000"/>
                <w:lang w:eastAsia="en-GB"/>
              </w:rPr>
              <w:t xml:space="preserve">is still searching for seven </w:t>
            </w:r>
            <w:r w:rsidRPr="00232023">
              <w:rPr>
                <w:color w:val="000000"/>
                <w:lang w:eastAsia="en-GB"/>
              </w:rPr>
              <w:t>others, including Ibrahim</w:t>
            </w:r>
            <w:r w:rsidRPr="00232023">
              <w:rPr>
                <w:rFonts w:cs="Calibri"/>
                <w:color w:val="000000"/>
                <w:lang w:eastAsia="en-GB"/>
              </w:rPr>
              <w:t xml:space="preserve"> </w:t>
            </w:r>
            <w:r w:rsidRPr="00232023">
              <w:rPr>
                <w:color w:val="000000"/>
                <w:lang w:eastAsia="en-GB"/>
              </w:rPr>
              <w:t xml:space="preserve">Durić. However, </w:t>
            </w:r>
            <w:r w:rsidR="004830B0" w:rsidRPr="00232023">
              <w:rPr>
                <w:color w:val="000000"/>
                <w:lang w:eastAsia="en-GB"/>
              </w:rPr>
              <w:t xml:space="preserve">it </w:t>
            </w:r>
            <w:r w:rsidRPr="00232023">
              <w:rPr>
                <w:color w:val="000000"/>
                <w:lang w:eastAsia="en-GB"/>
              </w:rPr>
              <w:t xml:space="preserve">is difficult to obtain reliable information about his fate, since witnesses </w:t>
            </w:r>
            <w:r w:rsidR="00125BD0" w:rsidRPr="00232023">
              <w:rPr>
                <w:color w:val="000000"/>
                <w:lang w:eastAsia="en-GB"/>
              </w:rPr>
              <w:t xml:space="preserve">have been </w:t>
            </w:r>
            <w:r w:rsidRPr="00232023">
              <w:rPr>
                <w:color w:val="000000"/>
                <w:lang w:eastAsia="en-GB"/>
              </w:rPr>
              <w:t xml:space="preserve">threatened by war crimes perpetrators and, as time goes by, many </w:t>
            </w:r>
            <w:r w:rsidR="000A47B8" w:rsidRPr="00232023">
              <w:rPr>
                <w:color w:val="000000"/>
                <w:lang w:eastAsia="en-GB"/>
              </w:rPr>
              <w:t xml:space="preserve">have </w:t>
            </w:r>
            <w:r w:rsidRPr="00232023">
              <w:rPr>
                <w:color w:val="000000"/>
                <w:lang w:eastAsia="en-GB"/>
              </w:rPr>
              <w:t>passed away.</w:t>
            </w:r>
          </w:p>
        </w:tc>
      </w:tr>
      <w:tr w:rsidR="00DF40CB" w:rsidRPr="00232023" w:rsidTr="006E7DC6">
        <w:tc>
          <w:tcPr>
            <w:tcW w:w="1843" w:type="dxa"/>
            <w:shd w:val="clear" w:color="auto" w:fill="auto"/>
            <w:tcMar>
              <w:left w:w="28" w:type="dxa"/>
              <w:right w:w="28" w:type="dxa"/>
            </w:tcMar>
          </w:tcPr>
          <w:p w:rsidR="00DF40CB" w:rsidRPr="006E7DC6" w:rsidRDefault="00B73629" w:rsidP="006E7DC6">
            <w:pPr>
              <w:spacing w:before="40" w:after="100" w:line="220" w:lineRule="atLeast"/>
            </w:pPr>
            <w:r w:rsidRPr="006E7DC6">
              <w:t xml:space="preserve">Submission from </w:t>
            </w:r>
            <w:r w:rsidR="005157D6" w:rsidRPr="00232023">
              <w:t>counsel</w:t>
            </w:r>
            <w:r w:rsidRPr="006E7DC6">
              <w:t>:</w:t>
            </w:r>
          </w:p>
        </w:tc>
        <w:tc>
          <w:tcPr>
            <w:tcW w:w="6690" w:type="dxa"/>
            <w:shd w:val="clear" w:color="auto" w:fill="auto"/>
            <w:tcMar>
              <w:left w:w="28" w:type="dxa"/>
              <w:right w:w="28" w:type="dxa"/>
            </w:tcMar>
            <w:vAlign w:val="bottom"/>
          </w:tcPr>
          <w:p w:rsidR="00514B67" w:rsidRPr="00232023" w:rsidRDefault="00B73629" w:rsidP="006E7DC6">
            <w:pPr>
              <w:spacing w:before="40" w:after="100" w:line="220" w:lineRule="atLeast"/>
              <w:rPr>
                <w:color w:val="000000"/>
                <w:lang w:eastAsia="en-GB"/>
              </w:rPr>
            </w:pPr>
            <w:r w:rsidRPr="00232023">
              <w:rPr>
                <w:color w:val="000000"/>
                <w:lang w:eastAsia="en-GB"/>
              </w:rPr>
              <w:t>13 February 2015</w:t>
            </w:r>
          </w:p>
          <w:p w:rsidR="00491B5B" w:rsidRPr="00232023" w:rsidRDefault="00491B5B" w:rsidP="006E7DC6">
            <w:pPr>
              <w:spacing w:before="40" w:after="100" w:line="220" w:lineRule="atLeast"/>
              <w:rPr>
                <w:rFonts w:cs="Calibri"/>
                <w:color w:val="000000"/>
                <w:lang w:eastAsia="en-GB"/>
              </w:rPr>
            </w:pPr>
            <w:r w:rsidRPr="00232023">
              <w:rPr>
                <w:color w:val="000000"/>
                <w:lang w:eastAsia="en-GB"/>
              </w:rPr>
              <w:t>On 25 September 2014, a press release concerning the case and highlighting the importance of prompt payment of adequate compensation was issued by the authors.</w:t>
            </w:r>
          </w:p>
          <w:p w:rsidR="00491B5B" w:rsidRPr="00232023" w:rsidRDefault="00491B5B" w:rsidP="006E7DC6">
            <w:pPr>
              <w:spacing w:before="40" w:after="100" w:line="220" w:lineRule="atLeast"/>
              <w:rPr>
                <w:color w:val="000000"/>
                <w:lang w:eastAsia="en-GB"/>
              </w:rPr>
            </w:pPr>
            <w:r w:rsidRPr="00232023">
              <w:rPr>
                <w:color w:val="000000"/>
                <w:lang w:eastAsia="en-GB"/>
              </w:rPr>
              <w:t>The Committee’s views were translated in</w:t>
            </w:r>
            <w:r w:rsidR="000A47B8" w:rsidRPr="00232023">
              <w:rPr>
                <w:color w:val="000000"/>
                <w:lang w:eastAsia="en-GB"/>
              </w:rPr>
              <w:t>to</w:t>
            </w:r>
            <w:r w:rsidRPr="00232023">
              <w:rPr>
                <w:color w:val="000000"/>
                <w:lang w:eastAsia="en-GB"/>
              </w:rPr>
              <w:t xml:space="preserve"> the local language and published by the Ministry of Human Rights and Refugees on its web</w:t>
            </w:r>
            <w:r w:rsidR="00125BD0" w:rsidRPr="00232023">
              <w:rPr>
                <w:color w:val="000000"/>
                <w:lang w:eastAsia="en-GB"/>
              </w:rPr>
              <w:t xml:space="preserve"> </w:t>
            </w:r>
            <w:r w:rsidRPr="00232023">
              <w:rPr>
                <w:color w:val="000000"/>
                <w:lang w:eastAsia="en-GB"/>
              </w:rPr>
              <w:t xml:space="preserve">page in October 2014. </w:t>
            </w:r>
          </w:p>
          <w:p w:rsidR="00491B5B" w:rsidRPr="00232023" w:rsidRDefault="00491B5B" w:rsidP="006E7DC6">
            <w:pPr>
              <w:spacing w:before="40" w:after="100" w:line="220" w:lineRule="atLeast"/>
              <w:rPr>
                <w:rFonts w:cs="Calibri"/>
                <w:color w:val="000000"/>
                <w:lang w:eastAsia="en-GB"/>
              </w:rPr>
            </w:pPr>
            <w:r w:rsidRPr="00232023">
              <w:rPr>
                <w:color w:val="000000"/>
                <w:lang w:eastAsia="en-GB"/>
              </w:rPr>
              <w:t xml:space="preserve">The authors </w:t>
            </w:r>
            <w:r w:rsidR="00125BD0" w:rsidRPr="00232023">
              <w:rPr>
                <w:color w:val="000000"/>
                <w:lang w:eastAsia="en-GB"/>
              </w:rPr>
              <w:t xml:space="preserve">were </w:t>
            </w:r>
            <w:r w:rsidRPr="00232023">
              <w:rPr>
                <w:color w:val="000000"/>
                <w:lang w:eastAsia="en-GB"/>
              </w:rPr>
              <w:t>concerned that no serious action ha</w:t>
            </w:r>
            <w:r w:rsidR="00125BD0" w:rsidRPr="00232023">
              <w:rPr>
                <w:color w:val="000000"/>
                <w:lang w:eastAsia="en-GB"/>
              </w:rPr>
              <w:t>d</w:t>
            </w:r>
            <w:r w:rsidRPr="00232023">
              <w:rPr>
                <w:color w:val="000000"/>
                <w:lang w:eastAsia="en-GB"/>
              </w:rPr>
              <w:t xml:space="preserve"> been taken in the </w:t>
            </w:r>
            <w:r w:rsidR="00125BD0" w:rsidRPr="00232023">
              <w:rPr>
                <w:color w:val="000000"/>
                <w:lang w:eastAsia="en-GB"/>
              </w:rPr>
              <w:t xml:space="preserve">previous </w:t>
            </w:r>
            <w:r w:rsidRPr="00232023">
              <w:rPr>
                <w:color w:val="000000"/>
                <w:lang w:eastAsia="en-GB"/>
              </w:rPr>
              <w:t xml:space="preserve">two months to foster the implementation of the Committee’s recommendations. </w:t>
            </w:r>
          </w:p>
          <w:p w:rsidR="00491B5B" w:rsidRPr="00232023" w:rsidRDefault="00491B5B" w:rsidP="006E7DC6">
            <w:pPr>
              <w:spacing w:before="40" w:after="100" w:line="220" w:lineRule="atLeast"/>
              <w:rPr>
                <w:rFonts w:cs="Calibri"/>
                <w:color w:val="000000"/>
                <w:lang w:eastAsia="en-GB"/>
              </w:rPr>
            </w:pPr>
            <w:r w:rsidRPr="00232023">
              <w:rPr>
                <w:color w:val="000000"/>
                <w:lang w:eastAsia="en-GB"/>
              </w:rPr>
              <w:t>On 13 January 2015, the authors sent a letter to the Missing Person</w:t>
            </w:r>
            <w:r w:rsidR="00914830" w:rsidRPr="006E7DC6">
              <w:rPr>
                <w:color w:val="000000"/>
                <w:lang w:eastAsia="en-GB"/>
              </w:rPr>
              <w:t xml:space="preserve">s </w:t>
            </w:r>
            <w:r w:rsidRPr="00232023">
              <w:rPr>
                <w:color w:val="000000"/>
                <w:lang w:eastAsia="en-GB"/>
              </w:rPr>
              <w:t xml:space="preserve">Institute, to urge it to adopt effective measures to resolve the case, and formally requesting a meeting. No reply was received. </w:t>
            </w:r>
          </w:p>
          <w:p w:rsidR="00491B5B" w:rsidRPr="00232023" w:rsidRDefault="00491B5B" w:rsidP="006E7DC6">
            <w:pPr>
              <w:spacing w:before="40" w:after="100" w:line="220" w:lineRule="atLeast"/>
              <w:rPr>
                <w:rFonts w:cs="Calibri"/>
                <w:color w:val="000000"/>
                <w:lang w:eastAsia="en-GB"/>
              </w:rPr>
            </w:pPr>
            <w:r w:rsidRPr="00232023">
              <w:rPr>
                <w:color w:val="000000"/>
                <w:lang w:eastAsia="en-GB"/>
              </w:rPr>
              <w:t xml:space="preserve">The authors add that the investigation mentioned by the Prosecutor’s Office of </w:t>
            </w:r>
            <w:r w:rsidR="007117F6" w:rsidRPr="00232023">
              <w:rPr>
                <w:color w:val="000000"/>
                <w:lang w:eastAsia="en-GB"/>
              </w:rPr>
              <w:t xml:space="preserve">Bosnia and Herzegovina </w:t>
            </w:r>
            <w:r w:rsidRPr="00232023">
              <w:rPr>
                <w:color w:val="000000"/>
                <w:lang w:eastAsia="en-GB"/>
              </w:rPr>
              <w:t xml:space="preserve">does not </w:t>
            </w:r>
            <w:r w:rsidR="000A47B8" w:rsidRPr="00232023">
              <w:rPr>
                <w:color w:val="000000"/>
                <w:lang w:eastAsia="en-GB"/>
              </w:rPr>
              <w:t>e</w:t>
            </w:r>
            <w:r w:rsidRPr="00232023">
              <w:rPr>
                <w:color w:val="000000"/>
                <w:lang w:eastAsia="en-GB"/>
              </w:rPr>
              <w:t xml:space="preserve">specially </w:t>
            </w:r>
            <w:r w:rsidR="000A47B8" w:rsidRPr="00232023">
              <w:rPr>
                <w:color w:val="000000"/>
                <w:lang w:eastAsia="en-GB"/>
              </w:rPr>
              <w:t xml:space="preserve">concern </w:t>
            </w:r>
            <w:r w:rsidRPr="00232023">
              <w:rPr>
                <w:color w:val="000000"/>
                <w:lang w:eastAsia="en-GB"/>
              </w:rPr>
              <w:t xml:space="preserve">the case of Ibrahim Durić, but </w:t>
            </w:r>
            <w:r w:rsidR="000A47B8" w:rsidRPr="00232023">
              <w:rPr>
                <w:color w:val="000000"/>
                <w:lang w:eastAsia="en-GB"/>
              </w:rPr>
              <w:t xml:space="preserve">rather </w:t>
            </w:r>
            <w:r w:rsidRPr="00232023">
              <w:rPr>
                <w:color w:val="000000"/>
                <w:lang w:eastAsia="en-GB"/>
              </w:rPr>
              <w:t xml:space="preserve">the crimes committed in the area of </w:t>
            </w:r>
            <w:r w:rsidR="00C90407" w:rsidRPr="00232023">
              <w:rPr>
                <w:bCs/>
                <w:color w:val="000000"/>
                <w:lang w:eastAsia="en-GB"/>
              </w:rPr>
              <w:t>Vogošća</w:t>
            </w:r>
            <w:r w:rsidR="00C90407" w:rsidRPr="00232023">
              <w:rPr>
                <w:color w:val="000000"/>
                <w:lang w:eastAsia="en-GB"/>
              </w:rPr>
              <w:t xml:space="preserve"> </w:t>
            </w:r>
            <w:r w:rsidRPr="00232023">
              <w:rPr>
                <w:color w:val="000000"/>
                <w:lang w:eastAsia="en-GB"/>
              </w:rPr>
              <w:t>during the conflict</w:t>
            </w:r>
            <w:r w:rsidR="000A47B8" w:rsidRPr="00232023">
              <w:rPr>
                <w:color w:val="000000"/>
                <w:lang w:eastAsia="en-GB"/>
              </w:rPr>
              <w:t xml:space="preserve"> in general</w:t>
            </w:r>
            <w:r w:rsidRPr="00232023">
              <w:rPr>
                <w:color w:val="000000"/>
                <w:lang w:eastAsia="en-GB"/>
              </w:rPr>
              <w:t>. The authors stress that</w:t>
            </w:r>
            <w:r w:rsidR="000A47B8" w:rsidRPr="00232023">
              <w:rPr>
                <w:color w:val="000000"/>
                <w:lang w:eastAsia="en-GB"/>
              </w:rPr>
              <w:t>,</w:t>
            </w:r>
            <w:r w:rsidRPr="00232023">
              <w:rPr>
                <w:color w:val="000000"/>
                <w:lang w:eastAsia="en-GB"/>
              </w:rPr>
              <w:t xml:space="preserve"> given its peculiarities, the present case could significantly benefit from the opening of a separate file and an autonomous investigation.</w:t>
            </w:r>
          </w:p>
          <w:p w:rsidR="00491B5B" w:rsidRPr="00232023" w:rsidRDefault="00491B5B" w:rsidP="006E7DC6">
            <w:pPr>
              <w:spacing w:before="40" w:after="100" w:line="220" w:lineRule="atLeast"/>
              <w:rPr>
                <w:rFonts w:cs="Calibri"/>
                <w:color w:val="000000"/>
                <w:lang w:eastAsia="en-GB"/>
              </w:rPr>
            </w:pPr>
            <w:r w:rsidRPr="00232023">
              <w:rPr>
                <w:color w:val="000000"/>
                <w:lang w:eastAsia="en-GB"/>
              </w:rPr>
              <w:t xml:space="preserve">Concerning compensation, the authors formally requested the conclusion of an ad hoc agreement with the </w:t>
            </w:r>
            <w:r w:rsidR="000A47B8" w:rsidRPr="00232023">
              <w:rPr>
                <w:color w:val="000000"/>
                <w:lang w:eastAsia="en-GB"/>
              </w:rPr>
              <w:t>Ministry of Human Rights and Refugees</w:t>
            </w:r>
            <w:r w:rsidR="007117F6" w:rsidRPr="00232023">
              <w:rPr>
                <w:color w:val="000000"/>
                <w:lang w:eastAsia="en-GB"/>
              </w:rPr>
              <w:t>,</w:t>
            </w:r>
            <w:r w:rsidR="000A47B8" w:rsidRPr="00232023">
              <w:rPr>
                <w:color w:val="000000"/>
                <w:lang w:eastAsia="en-GB"/>
              </w:rPr>
              <w:t xml:space="preserve"> </w:t>
            </w:r>
            <w:r w:rsidRPr="00232023">
              <w:rPr>
                <w:color w:val="000000"/>
                <w:lang w:eastAsia="en-GB"/>
              </w:rPr>
              <w:t xml:space="preserve">with a view to receiving adequate compensation. On 28 January 2015, the </w:t>
            </w:r>
            <w:r w:rsidR="000A47B8" w:rsidRPr="00232023">
              <w:rPr>
                <w:color w:val="000000"/>
                <w:lang w:eastAsia="en-GB"/>
              </w:rPr>
              <w:t xml:space="preserve">Ministry </w:t>
            </w:r>
            <w:r w:rsidRPr="00232023">
              <w:rPr>
                <w:color w:val="000000"/>
                <w:lang w:eastAsia="en-GB"/>
              </w:rPr>
              <w:t xml:space="preserve">replied that compensation </w:t>
            </w:r>
            <w:r w:rsidR="000A47B8" w:rsidRPr="00232023">
              <w:rPr>
                <w:color w:val="000000"/>
                <w:lang w:eastAsia="en-GB"/>
              </w:rPr>
              <w:t xml:space="preserve">did </w:t>
            </w:r>
            <w:r w:rsidRPr="00232023">
              <w:rPr>
                <w:color w:val="000000"/>
                <w:lang w:eastAsia="en-GB"/>
              </w:rPr>
              <w:t xml:space="preserve">not fall within its mandate, </w:t>
            </w:r>
            <w:r w:rsidR="00125BD0" w:rsidRPr="00232023">
              <w:rPr>
                <w:color w:val="000000"/>
                <w:lang w:eastAsia="en-GB"/>
              </w:rPr>
              <w:t xml:space="preserve">but </w:t>
            </w:r>
            <w:r w:rsidRPr="00232023">
              <w:rPr>
                <w:color w:val="000000"/>
                <w:lang w:eastAsia="en-GB"/>
              </w:rPr>
              <w:t xml:space="preserve">rather </w:t>
            </w:r>
            <w:r w:rsidR="000A47B8" w:rsidRPr="00232023">
              <w:rPr>
                <w:color w:val="000000"/>
                <w:lang w:eastAsia="en-GB"/>
              </w:rPr>
              <w:t xml:space="preserve">was </w:t>
            </w:r>
            <w:r w:rsidRPr="00232023">
              <w:rPr>
                <w:color w:val="000000"/>
                <w:lang w:eastAsia="en-GB"/>
              </w:rPr>
              <w:t xml:space="preserve">a </w:t>
            </w:r>
            <w:r w:rsidR="007117F6" w:rsidRPr="00232023">
              <w:rPr>
                <w:color w:val="000000"/>
                <w:lang w:eastAsia="en-GB"/>
              </w:rPr>
              <w:t>G</w:t>
            </w:r>
            <w:r w:rsidRPr="00232023">
              <w:rPr>
                <w:color w:val="000000"/>
                <w:lang w:eastAsia="en-GB"/>
              </w:rPr>
              <w:t>overnment prerogative.</w:t>
            </w:r>
          </w:p>
          <w:p w:rsidR="00DF40CB" w:rsidRPr="00232023" w:rsidRDefault="00491B5B" w:rsidP="006E7DC6">
            <w:pPr>
              <w:spacing w:before="40" w:after="100" w:line="220" w:lineRule="atLeast"/>
              <w:rPr>
                <w:color w:val="000000"/>
                <w:lang w:eastAsia="en-GB"/>
              </w:rPr>
            </w:pPr>
            <w:r w:rsidRPr="00232023">
              <w:rPr>
                <w:color w:val="000000"/>
                <w:lang w:eastAsia="en-GB"/>
              </w:rPr>
              <w:t xml:space="preserve">Regarding legislative amendments, a new Commission for the Protection of Human Rights and Freedoms of the Parliament of the Federation of </w:t>
            </w:r>
            <w:r w:rsidR="000A47B8" w:rsidRPr="00232023">
              <w:rPr>
                <w:color w:val="000000"/>
                <w:lang w:eastAsia="en-GB"/>
              </w:rPr>
              <w:t xml:space="preserve">Bosnia and Herzegovina </w:t>
            </w:r>
            <w:r w:rsidRPr="00232023">
              <w:rPr>
                <w:color w:val="000000"/>
                <w:lang w:eastAsia="en-GB"/>
              </w:rPr>
              <w:t>ha</w:t>
            </w:r>
            <w:r w:rsidR="00125BD0" w:rsidRPr="00232023">
              <w:rPr>
                <w:color w:val="000000"/>
                <w:lang w:eastAsia="en-GB"/>
              </w:rPr>
              <w:t>d</w:t>
            </w:r>
            <w:r w:rsidRPr="00232023">
              <w:rPr>
                <w:color w:val="000000"/>
                <w:lang w:eastAsia="en-GB"/>
              </w:rPr>
              <w:t xml:space="preserve"> been appointed following recent elections in the country. As a consequence, the proposed amendments to the existing legislation </w:t>
            </w:r>
            <w:r w:rsidR="00125BD0" w:rsidRPr="00232023">
              <w:rPr>
                <w:color w:val="000000"/>
                <w:lang w:eastAsia="en-GB"/>
              </w:rPr>
              <w:t xml:space="preserve">would </w:t>
            </w:r>
            <w:r w:rsidRPr="00232023">
              <w:rPr>
                <w:color w:val="000000"/>
                <w:lang w:eastAsia="en-GB"/>
              </w:rPr>
              <w:t>have to be reconsidered and approved anew.</w:t>
            </w:r>
          </w:p>
          <w:p w:rsidR="004417D2" w:rsidRPr="00232023" w:rsidRDefault="004417D2" w:rsidP="006E7DC6">
            <w:pPr>
              <w:spacing w:before="40" w:after="100" w:line="220" w:lineRule="atLeast"/>
            </w:pPr>
            <w:r w:rsidRPr="00232023">
              <w:t>Transmitt</w:t>
            </w:r>
            <w:r w:rsidR="008B0D10" w:rsidRPr="00232023">
              <w:t>ed</w:t>
            </w:r>
            <w:r w:rsidRPr="00232023">
              <w:t xml:space="preserve"> to State party</w:t>
            </w:r>
            <w:r w:rsidR="008B0D10" w:rsidRPr="00232023">
              <w:t xml:space="preserve"> on</w:t>
            </w:r>
            <w:r w:rsidRPr="00232023">
              <w:t xml:space="preserve"> 25 February 2015</w:t>
            </w:r>
            <w:r w:rsidR="008B0D10" w:rsidRPr="00232023">
              <w:t>.</w:t>
            </w:r>
          </w:p>
        </w:tc>
      </w:tr>
      <w:tr w:rsidR="00DF40CB" w:rsidRPr="00232023" w:rsidTr="006E7DC6">
        <w:tc>
          <w:tcPr>
            <w:tcW w:w="1843" w:type="dxa"/>
            <w:shd w:val="clear" w:color="auto" w:fill="auto"/>
            <w:tcMar>
              <w:left w:w="28" w:type="dxa"/>
              <w:right w:w="28" w:type="dxa"/>
            </w:tcMar>
          </w:tcPr>
          <w:p w:rsidR="00DF40CB" w:rsidRPr="006E7DC6" w:rsidRDefault="00491B5B" w:rsidP="00D7606A">
            <w:pPr>
              <w:keepNext/>
              <w:keepLines/>
              <w:spacing w:before="40" w:after="100" w:line="220" w:lineRule="atLeast"/>
              <w:jc w:val="both"/>
              <w:rPr>
                <w:iCs/>
              </w:rPr>
            </w:pPr>
            <w:r w:rsidRPr="006E7DC6">
              <w:rPr>
                <w:iCs/>
                <w:color w:val="000000"/>
                <w:lang w:eastAsia="en-GB"/>
              </w:rPr>
              <w:t>Committee’s assessment:</w:t>
            </w:r>
          </w:p>
        </w:tc>
        <w:tc>
          <w:tcPr>
            <w:tcW w:w="6690" w:type="dxa"/>
            <w:shd w:val="clear" w:color="auto" w:fill="auto"/>
            <w:tcMar>
              <w:left w:w="28" w:type="dxa"/>
              <w:right w:w="28" w:type="dxa"/>
            </w:tcMar>
            <w:vAlign w:val="bottom"/>
          </w:tcPr>
          <w:p w:rsidR="00491B5B" w:rsidRPr="00232023" w:rsidRDefault="00491B5B" w:rsidP="00D7606A">
            <w:pPr>
              <w:keepNext/>
              <w:keepLines/>
              <w:numPr>
                <w:ilvl w:val="0"/>
                <w:numId w:val="11"/>
              </w:numPr>
              <w:tabs>
                <w:tab w:val="left" w:pos="812"/>
              </w:tabs>
              <w:spacing w:before="40" w:after="100" w:line="220" w:lineRule="atLeast"/>
              <w:ind w:left="0" w:firstLine="397"/>
            </w:pPr>
            <w:r w:rsidRPr="00232023">
              <w:t>Continuing its efforts to establish the fate or whereabouts of the victim:</w:t>
            </w:r>
            <w:r w:rsidR="00EC1CE9" w:rsidRPr="00232023">
              <w:t> </w:t>
            </w:r>
            <w:r w:rsidRPr="00232023">
              <w:t>B1</w:t>
            </w:r>
          </w:p>
          <w:p w:rsidR="00491B5B" w:rsidRPr="00232023" w:rsidRDefault="00491B5B" w:rsidP="00D7606A">
            <w:pPr>
              <w:keepNext/>
              <w:keepLines/>
              <w:numPr>
                <w:ilvl w:val="0"/>
                <w:numId w:val="11"/>
              </w:numPr>
              <w:tabs>
                <w:tab w:val="left" w:pos="812"/>
              </w:tabs>
              <w:spacing w:before="40" w:after="100" w:line="220" w:lineRule="atLeast"/>
              <w:ind w:left="0" w:firstLine="397"/>
            </w:pPr>
            <w:r w:rsidRPr="00232023">
              <w:t>Bring</w:t>
            </w:r>
            <w:r w:rsidR="00914830" w:rsidRPr="00232023">
              <w:t>ing</w:t>
            </w:r>
            <w:r w:rsidRPr="00232023">
              <w:t xml:space="preserve"> to justice those responsible by the end of 2015:</w:t>
            </w:r>
            <w:r w:rsidR="007117F6" w:rsidRPr="00232023">
              <w:t> </w:t>
            </w:r>
            <w:r w:rsidRPr="00232023">
              <w:t>B1</w:t>
            </w:r>
          </w:p>
          <w:p w:rsidR="00491B5B" w:rsidRPr="00232023" w:rsidRDefault="00491B5B" w:rsidP="00D7606A">
            <w:pPr>
              <w:keepNext/>
              <w:keepLines/>
              <w:numPr>
                <w:ilvl w:val="0"/>
                <w:numId w:val="11"/>
              </w:numPr>
              <w:tabs>
                <w:tab w:val="left" w:pos="812"/>
              </w:tabs>
              <w:spacing w:before="40" w:after="100" w:line="220" w:lineRule="atLeast"/>
              <w:ind w:left="0" w:firstLine="397"/>
            </w:pPr>
            <w:r w:rsidRPr="00232023">
              <w:t>Abolishing the obligation for family members to declare their missing relatives dead to benefit from social allowances: B1</w:t>
            </w:r>
          </w:p>
          <w:p w:rsidR="00491B5B" w:rsidRPr="00232023" w:rsidRDefault="00491B5B" w:rsidP="00D7606A">
            <w:pPr>
              <w:keepNext/>
              <w:keepLines/>
              <w:numPr>
                <w:ilvl w:val="0"/>
                <w:numId w:val="11"/>
              </w:numPr>
              <w:tabs>
                <w:tab w:val="left" w:pos="812"/>
              </w:tabs>
              <w:spacing w:before="40" w:after="100" w:line="220" w:lineRule="atLeast"/>
              <w:ind w:left="0" w:firstLine="397"/>
            </w:pPr>
            <w:r w:rsidRPr="00232023">
              <w:t>Ensuring adequate compensation: C1</w:t>
            </w:r>
          </w:p>
          <w:p w:rsidR="00491B5B" w:rsidRPr="00232023" w:rsidRDefault="00491B5B" w:rsidP="00D7606A">
            <w:pPr>
              <w:keepNext/>
              <w:keepLines/>
              <w:numPr>
                <w:ilvl w:val="0"/>
                <w:numId w:val="11"/>
              </w:numPr>
              <w:tabs>
                <w:tab w:val="left" w:pos="812"/>
              </w:tabs>
              <w:spacing w:before="40" w:after="100" w:line="220" w:lineRule="atLeast"/>
              <w:ind w:left="0" w:firstLine="397"/>
            </w:pPr>
            <w:r w:rsidRPr="00232023">
              <w:t>Publication of the Views: A</w:t>
            </w:r>
          </w:p>
          <w:p w:rsidR="00514B67" w:rsidRPr="00232023" w:rsidRDefault="00491B5B" w:rsidP="00D7606A">
            <w:pPr>
              <w:keepNext/>
              <w:keepLines/>
              <w:numPr>
                <w:ilvl w:val="0"/>
                <w:numId w:val="11"/>
              </w:numPr>
              <w:tabs>
                <w:tab w:val="left" w:pos="812"/>
              </w:tabs>
              <w:spacing w:before="40" w:after="100" w:line="220" w:lineRule="atLeast"/>
              <w:ind w:left="0" w:firstLine="397"/>
              <w:jc w:val="both"/>
            </w:pPr>
            <w:r w:rsidRPr="00232023">
              <w:t>Non</w:t>
            </w:r>
            <w:r w:rsidR="00914830" w:rsidRPr="00232023">
              <w:t>-</w:t>
            </w:r>
            <w:r w:rsidRPr="00232023">
              <w:t>repetition: C1</w:t>
            </w:r>
          </w:p>
        </w:tc>
      </w:tr>
      <w:tr w:rsidR="00491B5B" w:rsidRPr="00232023" w:rsidTr="006E7DC6">
        <w:tc>
          <w:tcPr>
            <w:tcW w:w="1843" w:type="dxa"/>
            <w:tcBorders>
              <w:bottom w:val="single" w:sz="12" w:space="0" w:color="auto"/>
            </w:tcBorders>
            <w:shd w:val="clear" w:color="auto" w:fill="auto"/>
            <w:tcMar>
              <w:left w:w="28" w:type="dxa"/>
              <w:right w:w="28" w:type="dxa"/>
            </w:tcMar>
          </w:tcPr>
          <w:p w:rsidR="00491B5B" w:rsidRPr="006E7DC6" w:rsidRDefault="00491B5B" w:rsidP="00AF2442">
            <w:pPr>
              <w:spacing w:before="40" w:after="100" w:line="220" w:lineRule="atLeast"/>
              <w:rPr>
                <w:bCs/>
                <w:color w:val="000000"/>
                <w:lang w:eastAsia="en-GB"/>
              </w:rPr>
            </w:pPr>
            <w:r w:rsidRPr="006E7DC6">
              <w:rPr>
                <w:bCs/>
              </w:rPr>
              <w:t>Committee’s decision:</w:t>
            </w:r>
          </w:p>
        </w:tc>
        <w:tc>
          <w:tcPr>
            <w:tcW w:w="6690" w:type="dxa"/>
            <w:tcBorders>
              <w:bottom w:val="single" w:sz="12" w:space="0" w:color="auto"/>
            </w:tcBorders>
            <w:shd w:val="clear" w:color="auto" w:fill="auto"/>
            <w:tcMar>
              <w:left w:w="28" w:type="dxa"/>
              <w:right w:w="28" w:type="dxa"/>
            </w:tcMar>
          </w:tcPr>
          <w:p w:rsidR="00491B5B" w:rsidRPr="00232023" w:rsidRDefault="00491B5B" w:rsidP="006E7DC6">
            <w:pPr>
              <w:tabs>
                <w:tab w:val="left" w:pos="812"/>
              </w:tabs>
              <w:spacing w:before="40" w:after="100" w:line="220" w:lineRule="atLeast"/>
            </w:pPr>
            <w:r w:rsidRPr="00232023">
              <w:t xml:space="preserve">Follow-up </w:t>
            </w:r>
            <w:r w:rsidRPr="00232023">
              <w:rPr>
                <w:color w:val="000000"/>
                <w:lang w:eastAsia="en-GB"/>
              </w:rPr>
              <w:t>dialogue</w:t>
            </w:r>
            <w:r w:rsidRPr="00232023">
              <w:t xml:space="preserve"> ongoing</w:t>
            </w:r>
            <w:r w:rsidR="005D31F3" w:rsidRPr="00232023">
              <w:t>.</w:t>
            </w:r>
          </w:p>
        </w:tc>
      </w:tr>
    </w:tbl>
    <w:p w:rsidR="00E930D5" w:rsidRPr="00232023" w:rsidRDefault="00E930D5" w:rsidP="00491B5B">
      <w:pPr>
        <w:spacing w:after="120"/>
        <w:ind w:left="1134" w:right="1134"/>
        <w:jc w:val="both"/>
      </w:pPr>
    </w:p>
    <w:tbl>
      <w:tblPr>
        <w:tblW w:w="8533" w:type="dxa"/>
        <w:tblInd w:w="1134" w:type="dxa"/>
        <w:tblLayout w:type="fixed"/>
        <w:tblCellMar>
          <w:left w:w="0" w:type="dxa"/>
          <w:right w:w="0" w:type="dxa"/>
        </w:tblCellMar>
        <w:tblLook w:val="04A0" w:firstRow="1" w:lastRow="0" w:firstColumn="1" w:lastColumn="0" w:noHBand="0" w:noVBand="1"/>
      </w:tblPr>
      <w:tblGrid>
        <w:gridCol w:w="1843"/>
        <w:gridCol w:w="6690"/>
      </w:tblGrid>
      <w:tr w:rsidR="00FF04ED" w:rsidRPr="00232023" w:rsidTr="006E7DC6">
        <w:tc>
          <w:tcPr>
            <w:tcW w:w="8533" w:type="dxa"/>
            <w:gridSpan w:val="2"/>
            <w:tcBorders>
              <w:top w:val="single" w:sz="6" w:space="0" w:color="auto"/>
              <w:bottom w:val="single" w:sz="12" w:space="0" w:color="auto"/>
            </w:tcBorders>
            <w:shd w:val="clear" w:color="auto" w:fill="auto"/>
            <w:tcMar>
              <w:top w:w="0" w:type="dxa"/>
              <w:left w:w="28" w:type="dxa"/>
              <w:bottom w:w="0" w:type="dxa"/>
              <w:right w:w="28" w:type="dxa"/>
            </w:tcMar>
          </w:tcPr>
          <w:p w:rsidR="00FF04ED" w:rsidRPr="006E7DC6" w:rsidRDefault="00FF04ED" w:rsidP="006E7DC6">
            <w:pPr>
              <w:spacing w:before="40" w:after="100" w:line="220" w:lineRule="atLeast"/>
              <w:jc w:val="both"/>
              <w:rPr>
                <w:b/>
              </w:rPr>
            </w:pPr>
            <w:r w:rsidRPr="00232023">
              <w:rPr>
                <w:b/>
                <w:color w:val="000000"/>
                <w:lang w:val="en-US" w:eastAsia="en-GB"/>
              </w:rPr>
              <w:t xml:space="preserve">Communication No. </w:t>
            </w:r>
            <w:r w:rsidRPr="006E7DC6">
              <w:rPr>
                <w:b/>
                <w:color w:val="000000"/>
                <w:lang w:val="en-US" w:eastAsia="en-GB"/>
              </w:rPr>
              <w:t xml:space="preserve">1966/2010, </w:t>
            </w:r>
            <w:r w:rsidRPr="006E7DC6">
              <w:rPr>
                <w:b/>
                <w:i/>
                <w:iCs/>
                <w:color w:val="000000"/>
                <w:lang w:val="en-US" w:eastAsia="en-GB"/>
              </w:rPr>
              <w:t>Hero v. Bosnia and Herzegovina</w:t>
            </w:r>
          </w:p>
        </w:tc>
      </w:tr>
      <w:tr w:rsidR="00590901" w:rsidRPr="00232023" w:rsidTr="006E7DC6">
        <w:tc>
          <w:tcPr>
            <w:tcW w:w="1843" w:type="dxa"/>
            <w:tcBorders>
              <w:top w:val="single" w:sz="12" w:space="0" w:color="auto"/>
            </w:tcBorders>
            <w:shd w:val="clear" w:color="auto" w:fill="auto"/>
            <w:tcMar>
              <w:top w:w="0" w:type="dxa"/>
              <w:left w:w="28" w:type="dxa"/>
              <w:bottom w:w="0" w:type="dxa"/>
              <w:right w:w="28" w:type="dxa"/>
            </w:tcMar>
          </w:tcPr>
          <w:p w:rsidR="00590901" w:rsidRPr="00232023" w:rsidRDefault="00590901" w:rsidP="006E7DC6">
            <w:pPr>
              <w:spacing w:before="40" w:after="100" w:line="220" w:lineRule="atLeast"/>
              <w:jc w:val="both"/>
              <w:rPr>
                <w:bCs/>
              </w:rPr>
            </w:pPr>
            <w:r w:rsidRPr="006E7DC6">
              <w:rPr>
                <w:bCs/>
              </w:rPr>
              <w:t>Views adopted</w:t>
            </w:r>
            <w:r w:rsidR="005157D6" w:rsidRPr="00232023">
              <w:rPr>
                <w:bCs/>
              </w:rPr>
              <w:t>:</w:t>
            </w:r>
          </w:p>
        </w:tc>
        <w:tc>
          <w:tcPr>
            <w:tcW w:w="6690" w:type="dxa"/>
            <w:tcBorders>
              <w:top w:val="single" w:sz="12" w:space="0" w:color="auto"/>
            </w:tcBorders>
            <w:shd w:val="clear" w:color="auto" w:fill="auto"/>
            <w:tcMar>
              <w:top w:w="0" w:type="dxa"/>
              <w:left w:w="28" w:type="dxa"/>
              <w:bottom w:w="0" w:type="dxa"/>
              <w:right w:w="28" w:type="dxa"/>
            </w:tcMar>
            <w:vAlign w:val="bottom"/>
          </w:tcPr>
          <w:p w:rsidR="00590901" w:rsidRPr="00232023" w:rsidRDefault="00590901" w:rsidP="006E7DC6">
            <w:pPr>
              <w:spacing w:before="40" w:after="100" w:line="220" w:lineRule="atLeast"/>
              <w:jc w:val="both"/>
              <w:rPr>
                <w:bCs/>
              </w:rPr>
            </w:pPr>
            <w:r w:rsidRPr="00232023">
              <w:rPr>
                <w:bCs/>
              </w:rPr>
              <w:t>28 October 2014</w:t>
            </w:r>
          </w:p>
        </w:tc>
      </w:tr>
      <w:tr w:rsidR="00590901" w:rsidRPr="00232023" w:rsidTr="006E7DC6">
        <w:tc>
          <w:tcPr>
            <w:tcW w:w="1843" w:type="dxa"/>
            <w:shd w:val="clear" w:color="auto" w:fill="auto"/>
            <w:tcMar>
              <w:top w:w="0" w:type="dxa"/>
              <w:left w:w="28" w:type="dxa"/>
              <w:bottom w:w="0" w:type="dxa"/>
              <w:right w:w="28" w:type="dxa"/>
            </w:tcMar>
          </w:tcPr>
          <w:p w:rsidR="00590901" w:rsidRPr="00232023" w:rsidRDefault="00590901" w:rsidP="006E7DC6">
            <w:pPr>
              <w:spacing w:before="40" w:after="100" w:line="220" w:lineRule="atLeast"/>
              <w:jc w:val="both"/>
              <w:rPr>
                <w:bCs/>
              </w:rPr>
            </w:pPr>
            <w:r w:rsidRPr="006E7DC6">
              <w:rPr>
                <w:bCs/>
              </w:rPr>
              <w:t>Violation</w:t>
            </w:r>
            <w:r w:rsidR="00E046F2" w:rsidRPr="00232023">
              <w:rPr>
                <w:bCs/>
              </w:rPr>
              <w:t>:</w:t>
            </w:r>
          </w:p>
        </w:tc>
        <w:tc>
          <w:tcPr>
            <w:tcW w:w="6690" w:type="dxa"/>
            <w:shd w:val="clear" w:color="auto" w:fill="auto"/>
            <w:tcMar>
              <w:top w:w="0" w:type="dxa"/>
              <w:left w:w="28" w:type="dxa"/>
              <w:bottom w:w="0" w:type="dxa"/>
              <w:right w:w="28" w:type="dxa"/>
            </w:tcMar>
            <w:vAlign w:val="bottom"/>
          </w:tcPr>
          <w:p w:rsidR="00590901" w:rsidRPr="00232023" w:rsidRDefault="00590901" w:rsidP="006E7DC6">
            <w:pPr>
              <w:spacing w:before="40" w:after="100" w:line="220" w:lineRule="atLeast"/>
              <w:rPr>
                <w:bCs/>
              </w:rPr>
            </w:pPr>
            <w:r w:rsidRPr="00232023">
              <w:rPr>
                <w:bCs/>
                <w:color w:val="000000"/>
                <w:lang w:eastAsia="en-GB"/>
              </w:rPr>
              <w:t>Article</w:t>
            </w:r>
            <w:r w:rsidR="00914830" w:rsidRPr="00232023">
              <w:rPr>
                <w:bCs/>
                <w:color w:val="000000"/>
                <w:lang w:eastAsia="en-GB"/>
              </w:rPr>
              <w:t>s</w:t>
            </w:r>
            <w:r w:rsidRPr="00232023">
              <w:rPr>
                <w:bCs/>
                <w:color w:val="000000"/>
                <w:lang w:eastAsia="en-GB"/>
              </w:rPr>
              <w:t xml:space="preserve"> 2 </w:t>
            </w:r>
            <w:r w:rsidR="00914830" w:rsidRPr="00232023">
              <w:rPr>
                <w:bCs/>
                <w:color w:val="000000"/>
                <w:lang w:eastAsia="en-GB"/>
              </w:rPr>
              <w:t>(</w:t>
            </w:r>
            <w:r w:rsidRPr="00232023">
              <w:rPr>
                <w:bCs/>
                <w:color w:val="000000"/>
                <w:lang w:eastAsia="en-GB"/>
              </w:rPr>
              <w:t>3</w:t>
            </w:r>
            <w:r w:rsidR="00914830" w:rsidRPr="00232023">
              <w:rPr>
                <w:bCs/>
                <w:color w:val="000000"/>
                <w:lang w:eastAsia="en-GB"/>
              </w:rPr>
              <w:t>),</w:t>
            </w:r>
            <w:r w:rsidRPr="00232023">
              <w:rPr>
                <w:bCs/>
                <w:color w:val="000000"/>
                <w:lang w:eastAsia="en-GB"/>
              </w:rPr>
              <w:t xml:space="preserve"> 6</w:t>
            </w:r>
            <w:r w:rsidR="00914830" w:rsidRPr="00232023">
              <w:rPr>
                <w:bCs/>
                <w:color w:val="000000"/>
                <w:lang w:eastAsia="en-GB"/>
              </w:rPr>
              <w:t>,</w:t>
            </w:r>
            <w:r w:rsidRPr="00232023">
              <w:rPr>
                <w:bCs/>
                <w:color w:val="000000"/>
                <w:lang w:eastAsia="en-GB"/>
              </w:rPr>
              <w:t xml:space="preserve"> 7</w:t>
            </w:r>
            <w:r w:rsidR="00914830" w:rsidRPr="00232023">
              <w:rPr>
                <w:bCs/>
                <w:color w:val="000000"/>
                <w:lang w:eastAsia="en-GB"/>
              </w:rPr>
              <w:t xml:space="preserve"> and</w:t>
            </w:r>
            <w:r w:rsidRPr="00232023">
              <w:rPr>
                <w:bCs/>
                <w:color w:val="000000"/>
                <w:lang w:eastAsia="en-GB"/>
              </w:rPr>
              <w:t xml:space="preserve"> 9</w:t>
            </w:r>
          </w:p>
        </w:tc>
      </w:tr>
      <w:tr w:rsidR="000A66F1" w:rsidRPr="00232023" w:rsidTr="006E7DC6">
        <w:tc>
          <w:tcPr>
            <w:tcW w:w="1843" w:type="dxa"/>
            <w:shd w:val="clear" w:color="auto" w:fill="auto"/>
            <w:tcMar>
              <w:top w:w="0" w:type="dxa"/>
              <w:left w:w="28" w:type="dxa"/>
              <w:bottom w:w="0" w:type="dxa"/>
              <w:right w:w="28" w:type="dxa"/>
            </w:tcMar>
          </w:tcPr>
          <w:p w:rsidR="000A66F1" w:rsidRPr="006E7DC6" w:rsidRDefault="00D703C0">
            <w:pPr>
              <w:spacing w:before="40" w:after="100" w:line="220" w:lineRule="atLeast"/>
              <w:jc w:val="both"/>
              <w:rPr>
                <w:bCs/>
              </w:rPr>
            </w:pPr>
            <w:r w:rsidRPr="006E7DC6">
              <w:rPr>
                <w:bCs/>
              </w:rPr>
              <w:t xml:space="preserve">Remedy: </w:t>
            </w:r>
          </w:p>
        </w:tc>
        <w:tc>
          <w:tcPr>
            <w:tcW w:w="6690" w:type="dxa"/>
            <w:shd w:val="clear" w:color="auto" w:fill="auto"/>
            <w:tcMar>
              <w:top w:w="0" w:type="dxa"/>
              <w:left w:w="28" w:type="dxa"/>
              <w:bottom w:w="0" w:type="dxa"/>
              <w:right w:w="28" w:type="dxa"/>
            </w:tcMar>
          </w:tcPr>
          <w:p w:rsidR="000A66F1" w:rsidRPr="00232023" w:rsidRDefault="00D703C0" w:rsidP="006E7DC6">
            <w:pPr>
              <w:spacing w:before="40" w:after="100" w:line="220" w:lineRule="atLeast"/>
              <w:rPr>
                <w:bCs/>
                <w:color w:val="000000"/>
                <w:lang w:eastAsia="en-GB"/>
              </w:rPr>
            </w:pPr>
            <w:r w:rsidRPr="00232023">
              <w:rPr>
                <w:bCs/>
              </w:rPr>
              <w:t>Effective remedy, including (a) continuing its efforts to establish the fate or whereabouts of Sejad Hero, as required by the Law on Missing Persons 2004, and ensure contact with the authors for their contribution to the investigation; (b)</w:t>
            </w:r>
            <w:r w:rsidR="00EC1CE9" w:rsidRPr="00232023">
              <w:rPr>
                <w:bCs/>
              </w:rPr>
              <w:t> </w:t>
            </w:r>
            <w:r w:rsidRPr="00232023">
              <w:rPr>
                <w:bCs/>
              </w:rPr>
              <w:t>continuing its efforts to bring to justice those responsible for his disappearance, without unnecessary delay, as required by the national war crimes strategy; (c)</w:t>
            </w:r>
            <w:r w:rsidR="00EC1CE9" w:rsidRPr="00232023">
              <w:rPr>
                <w:bCs/>
              </w:rPr>
              <w:t> </w:t>
            </w:r>
            <w:r w:rsidRPr="00232023">
              <w:rPr>
                <w:bCs/>
              </w:rPr>
              <w:t>ensuring adequate compensation; and (d) ensuring that investigations are accessible to the families of missing persons, and that the current legal framework is not applied in a manner that requires families to declare the victim dead as a condition for obtaining social benefits and measures of reparation.</w:t>
            </w:r>
          </w:p>
        </w:tc>
      </w:tr>
      <w:tr w:rsidR="000A66F1" w:rsidRPr="00232023" w:rsidTr="006E7DC6">
        <w:tc>
          <w:tcPr>
            <w:tcW w:w="1843" w:type="dxa"/>
            <w:shd w:val="clear" w:color="auto" w:fill="auto"/>
            <w:tcMar>
              <w:top w:w="0" w:type="dxa"/>
              <w:left w:w="28" w:type="dxa"/>
              <w:bottom w:w="0" w:type="dxa"/>
              <w:right w:w="28" w:type="dxa"/>
            </w:tcMar>
          </w:tcPr>
          <w:p w:rsidR="000A66F1" w:rsidRPr="006E7DC6" w:rsidRDefault="00D703C0" w:rsidP="006E7DC6">
            <w:pPr>
              <w:spacing w:before="40" w:after="100" w:line="220" w:lineRule="atLeast"/>
              <w:rPr>
                <w:bCs/>
              </w:rPr>
            </w:pPr>
            <w:r w:rsidRPr="00232023">
              <w:rPr>
                <w:bCs/>
              </w:rPr>
              <w:t>Previous follow-up information</w:t>
            </w:r>
            <w:r w:rsidR="00B175CE" w:rsidRPr="00232023">
              <w:rPr>
                <w:bCs/>
              </w:rPr>
              <w:t>:</w:t>
            </w:r>
          </w:p>
        </w:tc>
        <w:tc>
          <w:tcPr>
            <w:tcW w:w="6690" w:type="dxa"/>
            <w:shd w:val="clear" w:color="auto" w:fill="auto"/>
            <w:tcMar>
              <w:top w:w="0" w:type="dxa"/>
              <w:left w:w="28" w:type="dxa"/>
              <w:bottom w:w="0" w:type="dxa"/>
              <w:right w:w="28" w:type="dxa"/>
            </w:tcMar>
          </w:tcPr>
          <w:p w:rsidR="000A66F1" w:rsidRPr="00232023" w:rsidRDefault="00D703C0" w:rsidP="006E7DC6">
            <w:pPr>
              <w:spacing w:before="40" w:after="100" w:line="220" w:lineRule="atLeast"/>
              <w:rPr>
                <w:bCs/>
                <w:color w:val="000000"/>
                <w:lang w:eastAsia="en-GB"/>
              </w:rPr>
            </w:pPr>
            <w:r w:rsidRPr="006E7DC6">
              <w:rPr>
                <w:bCs/>
                <w:color w:val="000000"/>
                <w:lang w:eastAsia="en-GB"/>
              </w:rPr>
              <w:t>No</w:t>
            </w:r>
            <w:r w:rsidRPr="00232023">
              <w:rPr>
                <w:bCs/>
                <w:color w:val="000000"/>
                <w:lang w:eastAsia="en-GB"/>
              </w:rPr>
              <w:t>ne</w:t>
            </w:r>
          </w:p>
        </w:tc>
      </w:tr>
      <w:tr w:rsidR="000A66F1" w:rsidRPr="00232023" w:rsidTr="006E7DC6">
        <w:tc>
          <w:tcPr>
            <w:tcW w:w="1843" w:type="dxa"/>
            <w:shd w:val="clear" w:color="auto" w:fill="auto"/>
            <w:tcMar>
              <w:top w:w="0" w:type="dxa"/>
              <w:left w:w="28" w:type="dxa"/>
              <w:bottom w:w="0" w:type="dxa"/>
              <w:right w:w="28" w:type="dxa"/>
            </w:tcMar>
          </w:tcPr>
          <w:p w:rsidR="000A66F1" w:rsidRPr="006E7DC6" w:rsidRDefault="00D703C0" w:rsidP="006E7DC6">
            <w:pPr>
              <w:spacing w:before="40" w:after="100" w:line="220" w:lineRule="atLeast"/>
              <w:rPr>
                <w:bCs/>
              </w:rPr>
            </w:pPr>
            <w:r w:rsidRPr="00232023">
              <w:rPr>
                <w:bCs/>
              </w:rPr>
              <w:t>Submission from State party</w:t>
            </w:r>
            <w:r w:rsidR="00B175CE" w:rsidRPr="00232023">
              <w:rPr>
                <w:bCs/>
              </w:rPr>
              <w:t>:</w:t>
            </w:r>
          </w:p>
        </w:tc>
        <w:tc>
          <w:tcPr>
            <w:tcW w:w="6690" w:type="dxa"/>
            <w:shd w:val="clear" w:color="auto" w:fill="auto"/>
            <w:tcMar>
              <w:top w:w="0" w:type="dxa"/>
              <w:left w:w="28" w:type="dxa"/>
              <w:bottom w:w="0" w:type="dxa"/>
              <w:right w:w="28" w:type="dxa"/>
            </w:tcMar>
            <w:vAlign w:val="bottom"/>
          </w:tcPr>
          <w:p w:rsidR="00D703C0" w:rsidRPr="00232023" w:rsidRDefault="00D703C0" w:rsidP="006E7DC6">
            <w:pPr>
              <w:spacing w:before="40" w:after="100" w:line="220" w:lineRule="atLeast"/>
              <w:jc w:val="both"/>
              <w:rPr>
                <w:bCs/>
                <w:color w:val="000000"/>
                <w:lang w:eastAsia="en-GB"/>
              </w:rPr>
            </w:pPr>
            <w:r w:rsidRPr="00232023">
              <w:rPr>
                <w:bCs/>
                <w:color w:val="000000"/>
                <w:lang w:eastAsia="en-GB"/>
              </w:rPr>
              <w:t>9 February 2015</w:t>
            </w:r>
          </w:p>
          <w:p w:rsidR="00D703C0" w:rsidRPr="00232023" w:rsidRDefault="00D703C0" w:rsidP="006E7DC6">
            <w:pPr>
              <w:spacing w:before="40" w:after="100" w:line="220" w:lineRule="atLeast"/>
              <w:rPr>
                <w:bCs/>
                <w:color w:val="000000"/>
                <w:lang w:eastAsia="en-GB"/>
              </w:rPr>
            </w:pPr>
            <w:r w:rsidRPr="00232023">
              <w:rPr>
                <w:bCs/>
              </w:rPr>
              <w:t>The Missing Persons Institute confirms the disappearance of Hero Sejad on 4 July 1992 in Tihovi</w:t>
            </w:r>
            <w:r w:rsidR="00047DA6" w:rsidRPr="00232023">
              <w:rPr>
                <w:bCs/>
              </w:rPr>
              <w:t>ć</w:t>
            </w:r>
            <w:r w:rsidRPr="00232023">
              <w:rPr>
                <w:bCs/>
              </w:rPr>
              <w:t>i (</w:t>
            </w:r>
            <w:r w:rsidR="00E046F2" w:rsidRPr="00232023">
              <w:rPr>
                <w:bCs/>
              </w:rPr>
              <w:t>m</w:t>
            </w:r>
            <w:r w:rsidRPr="00232023">
              <w:rPr>
                <w:bCs/>
              </w:rPr>
              <w:t xml:space="preserve">unicipality of </w:t>
            </w:r>
            <w:r w:rsidR="00C90407" w:rsidRPr="00232023">
              <w:rPr>
                <w:bCs/>
                <w:color w:val="000000"/>
                <w:lang w:eastAsia="en-GB"/>
              </w:rPr>
              <w:t>Vogošća</w:t>
            </w:r>
            <w:r w:rsidRPr="00232023">
              <w:rPr>
                <w:bCs/>
              </w:rPr>
              <w:t xml:space="preserve">). He is still </w:t>
            </w:r>
            <w:r w:rsidRPr="00232023">
              <w:rPr>
                <w:bCs/>
                <w:color w:val="000000"/>
                <w:lang w:eastAsia="en-GB"/>
              </w:rPr>
              <w:t>unaccounted for. Although several families provided blood samples, there has been no successful match as of yet.</w:t>
            </w:r>
          </w:p>
          <w:p w:rsidR="00D703C0" w:rsidRPr="00232023" w:rsidRDefault="00D703C0" w:rsidP="006E7DC6">
            <w:pPr>
              <w:spacing w:before="40" w:after="100" w:line="220" w:lineRule="atLeast"/>
              <w:rPr>
                <w:bCs/>
                <w:color w:val="000000"/>
                <w:lang w:eastAsia="en-GB"/>
              </w:rPr>
            </w:pPr>
            <w:r w:rsidRPr="00232023">
              <w:rPr>
                <w:bCs/>
                <w:color w:val="000000"/>
                <w:lang w:eastAsia="en-GB"/>
              </w:rPr>
              <w:t xml:space="preserve">On 8 August 2006, Tija Hero obtained the decision of the Municipal Court of Sarajevo, in which Sejad Hero was declared dead and the date of his death was indicated as 22 December 1996. </w:t>
            </w:r>
          </w:p>
          <w:p w:rsidR="00D703C0" w:rsidRPr="00232023" w:rsidRDefault="00D703C0" w:rsidP="006E7DC6">
            <w:pPr>
              <w:spacing w:before="40" w:after="100" w:line="220" w:lineRule="atLeast"/>
              <w:rPr>
                <w:bCs/>
                <w:color w:val="000000"/>
                <w:lang w:eastAsia="en-GB"/>
              </w:rPr>
            </w:pPr>
            <w:r w:rsidRPr="00232023">
              <w:rPr>
                <w:bCs/>
                <w:color w:val="000000"/>
                <w:lang w:eastAsia="en-GB"/>
              </w:rPr>
              <w:t xml:space="preserve">As the victim’s family resides in the territory of </w:t>
            </w:r>
            <w:r w:rsidR="00046938" w:rsidRPr="00232023">
              <w:rPr>
                <w:bCs/>
                <w:color w:val="000000"/>
                <w:lang w:eastAsia="en-GB"/>
              </w:rPr>
              <w:t>Bosnia and Herzegovina</w:t>
            </w:r>
            <w:r w:rsidRPr="00232023">
              <w:rPr>
                <w:bCs/>
                <w:color w:val="000000"/>
                <w:lang w:eastAsia="en-GB"/>
              </w:rPr>
              <w:t>, they</w:t>
            </w:r>
            <w:r w:rsidRPr="00232023">
              <w:rPr>
                <w:bCs/>
              </w:rPr>
              <w:t xml:space="preserve"> meet the requirement</w:t>
            </w:r>
            <w:r w:rsidR="00E046F2" w:rsidRPr="00232023">
              <w:rPr>
                <w:bCs/>
              </w:rPr>
              <w:t>s</w:t>
            </w:r>
            <w:r w:rsidRPr="00232023">
              <w:rPr>
                <w:bCs/>
              </w:rPr>
              <w:t xml:space="preserve"> </w:t>
            </w:r>
            <w:r w:rsidR="00E046F2" w:rsidRPr="00232023">
              <w:rPr>
                <w:bCs/>
              </w:rPr>
              <w:t xml:space="preserve">for obtaining </w:t>
            </w:r>
            <w:r w:rsidRPr="00232023">
              <w:rPr>
                <w:bCs/>
              </w:rPr>
              <w:t>the status of civilian victims of war under the provisions of the</w:t>
            </w:r>
            <w:r w:rsidR="00046938" w:rsidRPr="00232023">
              <w:rPr>
                <w:bCs/>
              </w:rPr>
              <w:t xml:space="preserve"> l</w:t>
            </w:r>
            <w:r w:rsidRPr="00232023">
              <w:rPr>
                <w:bCs/>
              </w:rPr>
              <w:t xml:space="preserve">aw on social welfare, protection of civilian </w:t>
            </w:r>
            <w:r w:rsidRPr="00232023">
              <w:rPr>
                <w:bCs/>
                <w:color w:val="000000"/>
                <w:lang w:eastAsia="en-GB"/>
              </w:rPr>
              <w:t xml:space="preserve">victims of war and protection of families with children. Based on the records, it appears that the family of Hero Sejad has not made such </w:t>
            </w:r>
            <w:r w:rsidR="00E046F2" w:rsidRPr="00232023">
              <w:rPr>
                <w:bCs/>
                <w:color w:val="000000"/>
                <w:lang w:eastAsia="en-GB"/>
              </w:rPr>
              <w:t xml:space="preserve">a </w:t>
            </w:r>
            <w:r w:rsidRPr="00232023">
              <w:rPr>
                <w:bCs/>
                <w:color w:val="000000"/>
                <w:lang w:eastAsia="en-GB"/>
              </w:rPr>
              <w:t>request.</w:t>
            </w:r>
          </w:p>
          <w:p w:rsidR="00D703C0" w:rsidRPr="00232023" w:rsidRDefault="00D703C0" w:rsidP="006E7DC6">
            <w:pPr>
              <w:spacing w:before="40" w:after="100" w:line="220" w:lineRule="atLeast"/>
              <w:rPr>
                <w:bCs/>
                <w:color w:val="000000"/>
                <w:lang w:eastAsia="en-GB"/>
              </w:rPr>
            </w:pPr>
            <w:r w:rsidRPr="00232023">
              <w:rPr>
                <w:bCs/>
                <w:color w:val="000000"/>
                <w:lang w:eastAsia="en-GB"/>
              </w:rPr>
              <w:t xml:space="preserve">The Committee’s Views are considered as binding for the Institute. </w:t>
            </w:r>
          </w:p>
          <w:p w:rsidR="00D703C0" w:rsidRPr="00232023" w:rsidRDefault="00D703C0" w:rsidP="006E7DC6">
            <w:pPr>
              <w:spacing w:before="40" w:after="100" w:line="220" w:lineRule="atLeast"/>
              <w:rPr>
                <w:bCs/>
                <w:color w:val="000000"/>
                <w:lang w:eastAsia="en-GB"/>
              </w:rPr>
            </w:pPr>
            <w:r w:rsidRPr="00232023">
              <w:rPr>
                <w:bCs/>
                <w:color w:val="000000"/>
                <w:lang w:eastAsia="en-GB"/>
              </w:rPr>
              <w:t xml:space="preserve">The </w:t>
            </w:r>
            <w:r w:rsidR="00E046F2" w:rsidRPr="00232023">
              <w:rPr>
                <w:bCs/>
                <w:color w:val="000000"/>
                <w:lang w:eastAsia="en-GB"/>
              </w:rPr>
              <w:t>m</w:t>
            </w:r>
            <w:r w:rsidRPr="00232023">
              <w:rPr>
                <w:bCs/>
                <w:color w:val="000000"/>
                <w:lang w:eastAsia="en-GB"/>
              </w:rPr>
              <w:t xml:space="preserve">unicipality of </w:t>
            </w:r>
            <w:r w:rsidR="00C90407" w:rsidRPr="00232023">
              <w:rPr>
                <w:bCs/>
                <w:color w:val="000000"/>
                <w:lang w:eastAsia="en-GB"/>
              </w:rPr>
              <w:t>Vogošća</w:t>
            </w:r>
            <w:r w:rsidR="00C90407" w:rsidRPr="00232023">
              <w:rPr>
                <w:bCs/>
              </w:rPr>
              <w:t xml:space="preserve"> </w:t>
            </w:r>
            <w:r w:rsidRPr="00232023">
              <w:rPr>
                <w:bCs/>
              </w:rPr>
              <w:t>is doing its best to clarify the fate of missing persons. Commemorations are organi</w:t>
            </w:r>
            <w:r w:rsidR="00046938" w:rsidRPr="00232023">
              <w:rPr>
                <w:bCs/>
              </w:rPr>
              <w:t>z</w:t>
            </w:r>
            <w:r w:rsidRPr="00232023">
              <w:rPr>
                <w:bCs/>
              </w:rPr>
              <w:t xml:space="preserve">ed, and a memorial </w:t>
            </w:r>
            <w:r w:rsidR="00E046F2" w:rsidRPr="00232023">
              <w:rPr>
                <w:bCs/>
              </w:rPr>
              <w:t xml:space="preserve">has been </w:t>
            </w:r>
            <w:r w:rsidRPr="00232023">
              <w:rPr>
                <w:bCs/>
              </w:rPr>
              <w:t xml:space="preserve">erected. The </w:t>
            </w:r>
            <w:r w:rsidR="00E046F2" w:rsidRPr="00232023">
              <w:rPr>
                <w:bCs/>
              </w:rPr>
              <w:t>m</w:t>
            </w:r>
            <w:r w:rsidRPr="00232023">
              <w:rPr>
                <w:bCs/>
              </w:rPr>
              <w:t xml:space="preserve">unicipality will continue to take all necessary measures to find, exhume, identify and bury the missing persons in a dignified </w:t>
            </w:r>
            <w:r w:rsidRPr="00232023">
              <w:rPr>
                <w:bCs/>
                <w:color w:val="000000"/>
                <w:lang w:eastAsia="en-GB"/>
              </w:rPr>
              <w:t xml:space="preserve">manner. </w:t>
            </w:r>
          </w:p>
          <w:p w:rsidR="00D703C0" w:rsidRPr="00232023" w:rsidRDefault="00D703C0" w:rsidP="006E7DC6">
            <w:pPr>
              <w:spacing w:before="40" w:after="100" w:line="220" w:lineRule="atLeast"/>
              <w:rPr>
                <w:bCs/>
                <w:color w:val="000000"/>
                <w:lang w:eastAsia="en-GB"/>
              </w:rPr>
            </w:pPr>
            <w:r w:rsidRPr="00232023">
              <w:rPr>
                <w:bCs/>
                <w:color w:val="000000"/>
                <w:lang w:eastAsia="en-GB"/>
              </w:rPr>
              <w:t>Concerning compensation</w:t>
            </w:r>
            <w:r w:rsidRPr="00232023">
              <w:rPr>
                <w:bCs/>
                <w:lang w:val="it-IT"/>
              </w:rPr>
              <w:t xml:space="preserve">, the </w:t>
            </w:r>
            <w:r w:rsidR="0062479C" w:rsidRPr="00232023">
              <w:rPr>
                <w:bCs/>
                <w:lang w:val="it-IT"/>
              </w:rPr>
              <w:t>f</w:t>
            </w:r>
            <w:r w:rsidRPr="00232023">
              <w:rPr>
                <w:bCs/>
                <w:lang w:val="it-IT"/>
              </w:rPr>
              <w:t xml:space="preserve">und to support the families of missing persons has not been established </w:t>
            </w:r>
            <w:r w:rsidRPr="00232023">
              <w:rPr>
                <w:bCs/>
                <w:color w:val="000000"/>
                <w:lang w:eastAsia="en-GB"/>
              </w:rPr>
              <w:t xml:space="preserve">yet. </w:t>
            </w:r>
          </w:p>
          <w:p w:rsidR="00D703C0" w:rsidRPr="00232023" w:rsidRDefault="00D703C0" w:rsidP="006E7DC6">
            <w:pPr>
              <w:spacing w:before="40" w:after="100" w:line="220" w:lineRule="atLeast"/>
              <w:rPr>
                <w:bCs/>
                <w:color w:val="000000"/>
                <w:lang w:eastAsia="en-GB"/>
              </w:rPr>
            </w:pPr>
            <w:r w:rsidRPr="00232023">
              <w:rPr>
                <w:bCs/>
                <w:color w:val="000000"/>
                <w:lang w:eastAsia="en-GB"/>
              </w:rPr>
              <w:t xml:space="preserve">Based on information from the Prosecutor’s Office of </w:t>
            </w:r>
            <w:r w:rsidR="00046938" w:rsidRPr="00232023">
              <w:rPr>
                <w:bCs/>
                <w:color w:val="000000"/>
                <w:lang w:eastAsia="en-GB"/>
              </w:rPr>
              <w:t>Bosnia and Herzegovina</w:t>
            </w:r>
            <w:r w:rsidRPr="00232023">
              <w:rPr>
                <w:bCs/>
                <w:color w:val="000000"/>
                <w:lang w:eastAsia="en-GB"/>
              </w:rPr>
              <w:t>, it appears that</w:t>
            </w:r>
            <w:r w:rsidR="00046938" w:rsidRPr="00232023">
              <w:rPr>
                <w:bCs/>
                <w:color w:val="000000"/>
                <w:lang w:eastAsia="en-GB"/>
              </w:rPr>
              <w:t>,</w:t>
            </w:r>
            <w:r w:rsidRPr="00232023">
              <w:rPr>
                <w:bCs/>
                <w:color w:val="000000"/>
                <w:lang w:eastAsia="en-GB"/>
              </w:rPr>
              <w:t xml:space="preserve"> in case </w:t>
            </w:r>
            <w:r w:rsidR="0062479C" w:rsidRPr="00232023">
              <w:rPr>
                <w:bCs/>
                <w:color w:val="000000"/>
                <w:lang w:eastAsia="en-GB"/>
              </w:rPr>
              <w:t xml:space="preserve">No. </w:t>
            </w:r>
            <w:r w:rsidRPr="00232023">
              <w:rPr>
                <w:bCs/>
                <w:color w:val="000000"/>
                <w:lang w:eastAsia="en-GB"/>
              </w:rPr>
              <w:t xml:space="preserve">T200KTRZ00721713, Seja Hero is identified as </w:t>
            </w:r>
            <w:r w:rsidR="0062479C" w:rsidRPr="00232023">
              <w:rPr>
                <w:bCs/>
                <w:color w:val="000000"/>
                <w:lang w:eastAsia="en-GB"/>
              </w:rPr>
              <w:t xml:space="preserve">an </w:t>
            </w:r>
            <w:r w:rsidRPr="00232023">
              <w:rPr>
                <w:bCs/>
                <w:color w:val="000000"/>
                <w:lang w:eastAsia="en-GB"/>
              </w:rPr>
              <w:t xml:space="preserve">“injured party”. Individuals involved in this case are suspected of having taken part in the commission of ethnic cleansing and persecution of civilians from different villages in the </w:t>
            </w:r>
            <w:r w:rsidR="00335977" w:rsidRPr="00232023">
              <w:rPr>
                <w:bCs/>
                <w:color w:val="000000"/>
                <w:lang w:eastAsia="en-GB"/>
              </w:rPr>
              <w:t>m</w:t>
            </w:r>
            <w:r w:rsidR="0085234E" w:rsidRPr="00232023">
              <w:rPr>
                <w:bCs/>
                <w:color w:val="000000"/>
                <w:lang w:eastAsia="en-GB"/>
              </w:rPr>
              <w:t>unicipality</w:t>
            </w:r>
            <w:r w:rsidRPr="00232023">
              <w:rPr>
                <w:bCs/>
                <w:color w:val="000000"/>
                <w:lang w:eastAsia="en-GB"/>
              </w:rPr>
              <w:t xml:space="preserve"> of </w:t>
            </w:r>
            <w:r w:rsidR="00C90407" w:rsidRPr="00232023">
              <w:rPr>
                <w:bCs/>
                <w:color w:val="000000"/>
                <w:lang w:eastAsia="en-GB"/>
              </w:rPr>
              <w:t>Vogošća</w:t>
            </w:r>
            <w:r w:rsidRPr="00232023">
              <w:rPr>
                <w:bCs/>
                <w:color w:val="000000"/>
                <w:lang w:eastAsia="en-GB"/>
              </w:rPr>
              <w:t xml:space="preserve">, which resulted in death, rape and </w:t>
            </w:r>
            <w:r w:rsidR="00335977" w:rsidRPr="00232023">
              <w:rPr>
                <w:bCs/>
                <w:color w:val="000000"/>
                <w:lang w:eastAsia="en-GB"/>
              </w:rPr>
              <w:t xml:space="preserve">the </w:t>
            </w:r>
            <w:r w:rsidRPr="00232023">
              <w:rPr>
                <w:bCs/>
                <w:color w:val="000000"/>
                <w:lang w:eastAsia="en-GB"/>
              </w:rPr>
              <w:t>illegal detention of civilians in camps, which are qualified as war crimes.</w:t>
            </w:r>
          </w:p>
          <w:p w:rsidR="00D703C0" w:rsidRPr="00232023" w:rsidRDefault="00D703C0" w:rsidP="006E7DC6">
            <w:pPr>
              <w:spacing w:before="40" w:after="100" w:line="220" w:lineRule="atLeast"/>
              <w:rPr>
                <w:bCs/>
                <w:color w:val="000000"/>
                <w:lang w:eastAsia="en-GB"/>
              </w:rPr>
            </w:pPr>
            <w:r w:rsidRPr="00232023">
              <w:rPr>
                <w:bCs/>
                <w:color w:val="000000"/>
                <w:lang w:eastAsia="en-GB"/>
              </w:rPr>
              <w:t xml:space="preserve">Based on a decision of the Court of </w:t>
            </w:r>
            <w:r w:rsidR="00046938" w:rsidRPr="00232023">
              <w:rPr>
                <w:bCs/>
                <w:color w:val="000000"/>
                <w:lang w:eastAsia="en-GB"/>
              </w:rPr>
              <w:t>Bosnia and Herzegovina</w:t>
            </w:r>
            <w:r w:rsidRPr="00232023">
              <w:rPr>
                <w:bCs/>
                <w:color w:val="000000"/>
                <w:lang w:eastAsia="en-GB"/>
              </w:rPr>
              <w:t xml:space="preserve"> of 10</w:t>
            </w:r>
            <w:r w:rsidR="00335977" w:rsidRPr="00232023">
              <w:rPr>
                <w:bCs/>
                <w:color w:val="000000"/>
                <w:lang w:eastAsia="en-GB"/>
              </w:rPr>
              <w:t> </w:t>
            </w:r>
            <w:r w:rsidRPr="00232023">
              <w:rPr>
                <w:bCs/>
                <w:color w:val="000000"/>
                <w:lang w:eastAsia="en-GB"/>
              </w:rPr>
              <w:t xml:space="preserve">May 2013, the case was transferred from the Cantonal Prosecutor’s Office of Sarajevo to the Prosecutor’s Office of </w:t>
            </w:r>
            <w:r w:rsidR="00046938" w:rsidRPr="00232023">
              <w:rPr>
                <w:bCs/>
                <w:color w:val="000000"/>
                <w:lang w:eastAsia="en-GB"/>
              </w:rPr>
              <w:t xml:space="preserve">Bosnia and Herzegovina </w:t>
            </w:r>
            <w:r w:rsidRPr="00232023">
              <w:rPr>
                <w:bCs/>
                <w:color w:val="000000"/>
                <w:lang w:eastAsia="en-GB"/>
              </w:rPr>
              <w:t>to conduct an investigation. On 27</w:t>
            </w:r>
            <w:r w:rsidR="00EC1CE9" w:rsidRPr="00232023">
              <w:rPr>
                <w:bCs/>
                <w:color w:val="000000"/>
                <w:lang w:eastAsia="en-GB"/>
              </w:rPr>
              <w:t> </w:t>
            </w:r>
            <w:r w:rsidRPr="00232023">
              <w:rPr>
                <w:bCs/>
                <w:color w:val="000000"/>
                <w:lang w:eastAsia="en-GB"/>
              </w:rPr>
              <w:t xml:space="preserve">March 2014, the case was assigned to another prosecutor. The case is currently at the application stage, and the new prosecutor intends to intensify his efforts </w:t>
            </w:r>
            <w:r w:rsidR="00047DA6" w:rsidRPr="00232023">
              <w:rPr>
                <w:bCs/>
                <w:color w:val="000000"/>
                <w:lang w:eastAsia="en-GB"/>
              </w:rPr>
              <w:t>with regard to the case</w:t>
            </w:r>
            <w:r w:rsidRPr="00232023">
              <w:rPr>
                <w:bCs/>
                <w:color w:val="000000"/>
                <w:lang w:eastAsia="en-GB"/>
              </w:rPr>
              <w:t xml:space="preserve">. </w:t>
            </w:r>
          </w:p>
          <w:p w:rsidR="00D703C0" w:rsidRPr="00232023" w:rsidRDefault="00D703C0" w:rsidP="006E7DC6">
            <w:pPr>
              <w:spacing w:before="40" w:after="100" w:line="220" w:lineRule="atLeast"/>
              <w:rPr>
                <w:bCs/>
                <w:color w:val="000000"/>
                <w:lang w:eastAsia="en-GB"/>
              </w:rPr>
            </w:pPr>
            <w:r w:rsidRPr="00232023">
              <w:rPr>
                <w:bCs/>
                <w:color w:val="000000"/>
                <w:lang w:eastAsia="en-GB"/>
              </w:rPr>
              <w:t>Ongoing prosecutorial</w:t>
            </w:r>
            <w:r w:rsidRPr="00232023">
              <w:rPr>
                <w:bCs/>
              </w:rPr>
              <w:t xml:space="preserve"> efforts undertaken with respect to case No.</w:t>
            </w:r>
            <w:r w:rsidR="00046938" w:rsidRPr="00232023">
              <w:rPr>
                <w:bCs/>
              </w:rPr>
              <w:t> </w:t>
            </w:r>
            <w:r w:rsidRPr="00232023">
              <w:rPr>
                <w:bCs/>
              </w:rPr>
              <w:t xml:space="preserve">T200KTRZ000685113 are also relevant to </w:t>
            </w:r>
            <w:r w:rsidRPr="00232023">
              <w:rPr>
                <w:bCs/>
                <w:color w:val="000000"/>
                <w:lang w:eastAsia="en-GB"/>
              </w:rPr>
              <w:t>the victim’s case</w:t>
            </w:r>
            <w:r w:rsidR="00046938" w:rsidRPr="00232023">
              <w:rPr>
                <w:bCs/>
                <w:color w:val="000000"/>
                <w:lang w:eastAsia="en-GB"/>
              </w:rPr>
              <w:t>,</w:t>
            </w:r>
            <w:r w:rsidRPr="00232023">
              <w:rPr>
                <w:bCs/>
                <w:color w:val="000000"/>
                <w:lang w:eastAsia="en-GB"/>
              </w:rPr>
              <w:t xml:space="preserve"> as an exhumation process was undertaken on</w:t>
            </w:r>
            <w:r w:rsidR="00046938" w:rsidRPr="00232023">
              <w:rPr>
                <w:bCs/>
                <w:color w:val="000000"/>
                <w:lang w:eastAsia="en-GB"/>
              </w:rPr>
              <w:t xml:space="preserve"> </w:t>
            </w:r>
            <w:r w:rsidRPr="00232023">
              <w:rPr>
                <w:bCs/>
                <w:color w:val="000000"/>
                <w:lang w:eastAsia="en-GB"/>
              </w:rPr>
              <w:t>18 April 2014 in the locality of Tihovi</w:t>
            </w:r>
            <w:r w:rsidR="00047DA6" w:rsidRPr="00232023">
              <w:rPr>
                <w:bCs/>
              </w:rPr>
              <w:t>ć</w:t>
            </w:r>
            <w:r w:rsidRPr="00232023">
              <w:rPr>
                <w:bCs/>
                <w:color w:val="000000"/>
                <w:lang w:eastAsia="en-GB"/>
              </w:rPr>
              <w:t xml:space="preserve">i, where Sejad Hero went missing. However, </w:t>
            </w:r>
            <w:r w:rsidR="00926337" w:rsidRPr="00232023">
              <w:rPr>
                <w:bCs/>
                <w:color w:val="000000"/>
                <w:lang w:eastAsia="en-GB"/>
              </w:rPr>
              <w:t xml:space="preserve">there was </w:t>
            </w:r>
            <w:r w:rsidRPr="00232023">
              <w:rPr>
                <w:bCs/>
                <w:color w:val="000000"/>
                <w:lang w:eastAsia="en-GB"/>
              </w:rPr>
              <w:t xml:space="preserve">no DNA match with the blood samples of missing persons’ families. </w:t>
            </w:r>
          </w:p>
          <w:p w:rsidR="000A66F1" w:rsidRPr="00232023" w:rsidRDefault="00D703C0" w:rsidP="006E7DC6">
            <w:pPr>
              <w:spacing w:before="40" w:after="100" w:line="220" w:lineRule="atLeast"/>
              <w:rPr>
                <w:bCs/>
              </w:rPr>
            </w:pPr>
            <w:r w:rsidRPr="00232023">
              <w:rPr>
                <w:bCs/>
                <w:color w:val="000000"/>
                <w:lang w:eastAsia="en-GB"/>
              </w:rPr>
              <w:t>The Prosecutor’s O</w:t>
            </w:r>
            <w:r w:rsidRPr="00232023">
              <w:rPr>
                <w:bCs/>
              </w:rPr>
              <w:t xml:space="preserve">ffice intends to keep the author of the communication regularly informed of progress in the case. </w:t>
            </w:r>
          </w:p>
          <w:p w:rsidR="004417D2" w:rsidRPr="00232023" w:rsidRDefault="004417D2" w:rsidP="006E7DC6">
            <w:pPr>
              <w:spacing w:before="40" w:after="100" w:line="220" w:lineRule="atLeast"/>
              <w:rPr>
                <w:bCs/>
                <w:color w:val="000000"/>
                <w:lang w:eastAsia="en-GB"/>
              </w:rPr>
            </w:pPr>
            <w:r w:rsidRPr="00232023">
              <w:rPr>
                <w:bCs/>
              </w:rPr>
              <w:t>Transmitt</w:t>
            </w:r>
            <w:r w:rsidR="008B0D10" w:rsidRPr="00232023">
              <w:rPr>
                <w:bCs/>
              </w:rPr>
              <w:t>ed</w:t>
            </w:r>
            <w:r w:rsidRPr="00232023">
              <w:rPr>
                <w:bCs/>
              </w:rPr>
              <w:t xml:space="preserve"> to author</w:t>
            </w:r>
            <w:r w:rsidR="008B0D10" w:rsidRPr="00232023">
              <w:rPr>
                <w:bCs/>
              </w:rPr>
              <w:t xml:space="preserve"> on</w:t>
            </w:r>
            <w:r w:rsidRPr="00232023">
              <w:rPr>
                <w:bCs/>
              </w:rPr>
              <w:t xml:space="preserve"> 24 February 2015</w:t>
            </w:r>
            <w:r w:rsidR="008B0D10" w:rsidRPr="00232023">
              <w:rPr>
                <w:bCs/>
              </w:rPr>
              <w:t>.</w:t>
            </w:r>
          </w:p>
        </w:tc>
      </w:tr>
      <w:tr w:rsidR="000A66F1" w:rsidRPr="00232023" w:rsidTr="006E7DC6">
        <w:tc>
          <w:tcPr>
            <w:tcW w:w="1843" w:type="dxa"/>
            <w:shd w:val="clear" w:color="auto" w:fill="auto"/>
            <w:tcMar>
              <w:top w:w="0" w:type="dxa"/>
              <w:left w:w="28" w:type="dxa"/>
              <w:bottom w:w="0" w:type="dxa"/>
              <w:right w:w="28" w:type="dxa"/>
            </w:tcMar>
          </w:tcPr>
          <w:p w:rsidR="000A66F1" w:rsidRPr="006E7DC6" w:rsidRDefault="00D703C0">
            <w:pPr>
              <w:spacing w:before="40" w:after="100" w:line="220" w:lineRule="atLeast"/>
              <w:jc w:val="both"/>
              <w:rPr>
                <w:bCs/>
              </w:rPr>
            </w:pPr>
            <w:r w:rsidRPr="006E7DC6">
              <w:rPr>
                <w:bCs/>
                <w:color w:val="000000"/>
                <w:lang w:eastAsia="en-GB"/>
              </w:rPr>
              <w:t>Committee’s assessment:</w:t>
            </w:r>
          </w:p>
        </w:tc>
        <w:tc>
          <w:tcPr>
            <w:tcW w:w="6690" w:type="dxa"/>
            <w:shd w:val="clear" w:color="auto" w:fill="auto"/>
            <w:tcMar>
              <w:top w:w="0" w:type="dxa"/>
              <w:left w:w="28" w:type="dxa"/>
              <w:bottom w:w="0" w:type="dxa"/>
              <w:right w:w="28" w:type="dxa"/>
            </w:tcMar>
            <w:vAlign w:val="bottom"/>
          </w:tcPr>
          <w:p w:rsidR="00D703C0" w:rsidRPr="00232023" w:rsidRDefault="00D703C0" w:rsidP="006E7DC6">
            <w:pPr>
              <w:numPr>
                <w:ilvl w:val="0"/>
                <w:numId w:val="61"/>
              </w:numPr>
              <w:tabs>
                <w:tab w:val="left" w:pos="851"/>
              </w:tabs>
              <w:spacing w:before="40" w:after="100" w:line="220" w:lineRule="atLeast"/>
              <w:ind w:left="0" w:firstLine="397"/>
              <w:rPr>
                <w:bCs/>
              </w:rPr>
            </w:pPr>
            <w:r w:rsidRPr="00232023">
              <w:rPr>
                <w:bCs/>
              </w:rPr>
              <w:t>Continuing its efforts to establish the fate or whereabouts of the victim:</w:t>
            </w:r>
            <w:r w:rsidR="00EC1CE9" w:rsidRPr="00232023">
              <w:rPr>
                <w:bCs/>
              </w:rPr>
              <w:t> </w:t>
            </w:r>
            <w:r w:rsidRPr="00232023">
              <w:rPr>
                <w:bCs/>
              </w:rPr>
              <w:t>B1</w:t>
            </w:r>
          </w:p>
          <w:p w:rsidR="00D703C0" w:rsidRPr="00232023" w:rsidRDefault="00D703C0" w:rsidP="006E7DC6">
            <w:pPr>
              <w:numPr>
                <w:ilvl w:val="0"/>
                <w:numId w:val="61"/>
              </w:numPr>
              <w:tabs>
                <w:tab w:val="left" w:pos="851"/>
              </w:tabs>
              <w:spacing w:before="40" w:after="100" w:line="220" w:lineRule="atLeast"/>
              <w:ind w:left="0" w:firstLine="397"/>
              <w:rPr>
                <w:bCs/>
              </w:rPr>
            </w:pPr>
            <w:r w:rsidRPr="00232023">
              <w:rPr>
                <w:bCs/>
              </w:rPr>
              <w:t>Bring</w:t>
            </w:r>
            <w:r w:rsidR="00962A14" w:rsidRPr="00232023">
              <w:rPr>
                <w:bCs/>
              </w:rPr>
              <w:t>ing</w:t>
            </w:r>
            <w:r w:rsidRPr="00232023">
              <w:rPr>
                <w:bCs/>
              </w:rPr>
              <w:t xml:space="preserve"> to justice those responsible by the end of 2015:</w:t>
            </w:r>
            <w:r w:rsidR="00962A14" w:rsidRPr="00232023">
              <w:rPr>
                <w:bCs/>
              </w:rPr>
              <w:t> </w:t>
            </w:r>
            <w:r w:rsidRPr="00232023">
              <w:rPr>
                <w:bCs/>
              </w:rPr>
              <w:t>B1</w:t>
            </w:r>
          </w:p>
          <w:p w:rsidR="00D703C0" w:rsidRPr="00232023" w:rsidRDefault="00D703C0" w:rsidP="006E7DC6">
            <w:pPr>
              <w:numPr>
                <w:ilvl w:val="0"/>
                <w:numId w:val="61"/>
              </w:numPr>
              <w:tabs>
                <w:tab w:val="left" w:pos="851"/>
              </w:tabs>
              <w:spacing w:before="40" w:after="100" w:line="220" w:lineRule="atLeast"/>
              <w:ind w:left="0" w:firstLine="397"/>
              <w:rPr>
                <w:bCs/>
              </w:rPr>
            </w:pPr>
            <w:r w:rsidRPr="00232023">
              <w:rPr>
                <w:bCs/>
              </w:rPr>
              <w:t>Abolishing the obligation for family members to declare their missing relatives dead to benefit from social allowances: B1</w:t>
            </w:r>
          </w:p>
          <w:p w:rsidR="00D703C0" w:rsidRPr="00232023" w:rsidRDefault="00D703C0" w:rsidP="006E7DC6">
            <w:pPr>
              <w:numPr>
                <w:ilvl w:val="0"/>
                <w:numId w:val="61"/>
              </w:numPr>
              <w:tabs>
                <w:tab w:val="left" w:pos="851"/>
              </w:tabs>
              <w:spacing w:before="40" w:after="100" w:line="220" w:lineRule="atLeast"/>
              <w:ind w:left="0" w:firstLine="397"/>
              <w:rPr>
                <w:bCs/>
              </w:rPr>
            </w:pPr>
            <w:r w:rsidRPr="00232023">
              <w:rPr>
                <w:bCs/>
              </w:rPr>
              <w:t>Ensuring adequate compensation: C1</w:t>
            </w:r>
          </w:p>
          <w:p w:rsidR="00D703C0" w:rsidRPr="00232023" w:rsidRDefault="00D703C0" w:rsidP="006E7DC6">
            <w:pPr>
              <w:numPr>
                <w:ilvl w:val="0"/>
                <w:numId w:val="61"/>
              </w:numPr>
              <w:tabs>
                <w:tab w:val="left" w:pos="851"/>
              </w:tabs>
              <w:spacing w:before="40" w:after="100" w:line="220" w:lineRule="atLeast"/>
              <w:ind w:left="0" w:firstLine="397"/>
              <w:rPr>
                <w:bCs/>
              </w:rPr>
            </w:pPr>
            <w:r w:rsidRPr="00232023">
              <w:rPr>
                <w:bCs/>
              </w:rPr>
              <w:t>Publication of Views: No information</w:t>
            </w:r>
          </w:p>
          <w:p w:rsidR="009F5B54" w:rsidRPr="00232023" w:rsidRDefault="00D703C0" w:rsidP="006E7DC6">
            <w:pPr>
              <w:numPr>
                <w:ilvl w:val="0"/>
                <w:numId w:val="61"/>
              </w:numPr>
              <w:tabs>
                <w:tab w:val="left" w:pos="851"/>
              </w:tabs>
              <w:spacing w:before="40" w:after="100" w:line="220" w:lineRule="atLeast"/>
              <w:ind w:left="0" w:firstLine="397"/>
              <w:rPr>
                <w:bCs/>
                <w:color w:val="000000"/>
                <w:lang w:eastAsia="en-GB"/>
              </w:rPr>
            </w:pPr>
            <w:r w:rsidRPr="00232023">
              <w:rPr>
                <w:bCs/>
              </w:rPr>
              <w:t>Non</w:t>
            </w:r>
            <w:r w:rsidR="00962A14" w:rsidRPr="00232023">
              <w:rPr>
                <w:bCs/>
              </w:rPr>
              <w:t>-</w:t>
            </w:r>
            <w:r w:rsidRPr="00232023">
              <w:rPr>
                <w:bCs/>
              </w:rPr>
              <w:t>repetition: No information</w:t>
            </w:r>
          </w:p>
        </w:tc>
      </w:tr>
      <w:tr w:rsidR="000A66F1" w:rsidRPr="00232023" w:rsidTr="006E7DC6">
        <w:tc>
          <w:tcPr>
            <w:tcW w:w="1843" w:type="dxa"/>
            <w:tcBorders>
              <w:bottom w:val="single" w:sz="12" w:space="0" w:color="auto"/>
            </w:tcBorders>
            <w:shd w:val="clear" w:color="auto" w:fill="auto"/>
            <w:tcMar>
              <w:top w:w="0" w:type="dxa"/>
              <w:left w:w="28" w:type="dxa"/>
              <w:bottom w:w="0" w:type="dxa"/>
              <w:right w:w="28" w:type="dxa"/>
            </w:tcMar>
          </w:tcPr>
          <w:p w:rsidR="000A66F1" w:rsidRPr="006E7DC6" w:rsidRDefault="00D703C0" w:rsidP="006E7DC6">
            <w:pPr>
              <w:spacing w:before="40" w:after="100" w:line="220" w:lineRule="atLeast"/>
              <w:rPr>
                <w:bCs/>
              </w:rPr>
            </w:pPr>
            <w:r w:rsidRPr="006E7DC6">
              <w:rPr>
                <w:bCs/>
              </w:rPr>
              <w:t xml:space="preserve">Committee’s decision: </w:t>
            </w:r>
          </w:p>
        </w:tc>
        <w:tc>
          <w:tcPr>
            <w:tcW w:w="6690" w:type="dxa"/>
            <w:tcBorders>
              <w:bottom w:val="single" w:sz="12" w:space="0" w:color="auto"/>
            </w:tcBorders>
            <w:shd w:val="clear" w:color="auto" w:fill="auto"/>
            <w:tcMar>
              <w:top w:w="0" w:type="dxa"/>
              <w:left w:w="28" w:type="dxa"/>
              <w:bottom w:w="0" w:type="dxa"/>
              <w:right w:w="28" w:type="dxa"/>
            </w:tcMar>
          </w:tcPr>
          <w:p w:rsidR="000A66F1" w:rsidRPr="00232023" w:rsidRDefault="00D703C0" w:rsidP="00AF2442">
            <w:pPr>
              <w:spacing w:before="40" w:after="100" w:line="220" w:lineRule="atLeast"/>
              <w:rPr>
                <w:bCs/>
                <w:color w:val="000000"/>
                <w:lang w:eastAsia="en-GB"/>
              </w:rPr>
            </w:pPr>
            <w:r w:rsidRPr="00232023">
              <w:rPr>
                <w:bCs/>
              </w:rPr>
              <w:t xml:space="preserve">Follow-up </w:t>
            </w:r>
            <w:r w:rsidRPr="00232023">
              <w:rPr>
                <w:bCs/>
                <w:color w:val="000000"/>
                <w:lang w:eastAsia="en-GB"/>
              </w:rPr>
              <w:t>dialogue</w:t>
            </w:r>
            <w:r w:rsidRPr="00232023">
              <w:rPr>
                <w:bCs/>
              </w:rPr>
              <w:t xml:space="preserve"> ongoing</w:t>
            </w:r>
            <w:r w:rsidR="005D31F3" w:rsidRPr="00232023">
              <w:rPr>
                <w:bCs/>
              </w:rPr>
              <w:t>.</w:t>
            </w:r>
          </w:p>
        </w:tc>
      </w:tr>
    </w:tbl>
    <w:p w:rsidR="00E930D5" w:rsidRPr="00232023" w:rsidRDefault="00E930D5" w:rsidP="006E7DC6">
      <w:pPr>
        <w:spacing w:after="120"/>
        <w:ind w:left="1134" w:right="1134"/>
        <w:jc w:val="both"/>
      </w:pPr>
    </w:p>
    <w:tbl>
      <w:tblPr>
        <w:tblW w:w="8533" w:type="dxa"/>
        <w:tblInd w:w="1134" w:type="dxa"/>
        <w:tblLayout w:type="fixed"/>
        <w:tblCellMar>
          <w:left w:w="0" w:type="dxa"/>
          <w:right w:w="0" w:type="dxa"/>
        </w:tblCellMar>
        <w:tblLook w:val="04A0" w:firstRow="1" w:lastRow="0" w:firstColumn="1" w:lastColumn="0" w:noHBand="0" w:noVBand="1"/>
      </w:tblPr>
      <w:tblGrid>
        <w:gridCol w:w="1843"/>
        <w:gridCol w:w="6690"/>
      </w:tblGrid>
      <w:tr w:rsidR="00FF04ED"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FF04ED" w:rsidRPr="00232023" w:rsidRDefault="00FF04ED" w:rsidP="006E7DC6">
            <w:pPr>
              <w:spacing w:before="40" w:after="100" w:line="220" w:lineRule="atLeast"/>
              <w:jc w:val="both"/>
            </w:pPr>
            <w:r w:rsidRPr="00232023">
              <w:rPr>
                <w:b/>
              </w:rPr>
              <w:t xml:space="preserve">Communication No. 1970/2010, </w:t>
            </w:r>
            <w:r w:rsidRPr="00232023">
              <w:rPr>
                <w:b/>
                <w:i/>
                <w:color w:val="000000"/>
                <w:lang w:eastAsia="en-GB"/>
              </w:rPr>
              <w:t xml:space="preserve">Kožljak </w:t>
            </w:r>
            <w:r w:rsidRPr="006E7DC6">
              <w:rPr>
                <w:b/>
                <w:i/>
              </w:rPr>
              <w:t>v. Bosnia and Herzegovina</w:t>
            </w:r>
          </w:p>
        </w:tc>
      </w:tr>
      <w:tr w:rsidR="00590901" w:rsidRPr="00232023" w:rsidTr="006E7DC6">
        <w:tc>
          <w:tcPr>
            <w:tcW w:w="1843"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atLeast"/>
              <w:rPr>
                <w:bCs/>
              </w:rPr>
            </w:pPr>
            <w:r w:rsidRPr="006E7DC6">
              <w:rPr>
                <w:bCs/>
              </w:rPr>
              <w:t>Views adopted</w:t>
            </w:r>
            <w:r w:rsidR="00DB2DC1" w:rsidRPr="00232023">
              <w:rPr>
                <w:bCs/>
              </w:rPr>
              <w:t>:</w:t>
            </w:r>
          </w:p>
        </w:tc>
        <w:tc>
          <w:tcPr>
            <w:tcW w:w="6690"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atLeast"/>
              <w:rPr>
                <w:bCs/>
              </w:rPr>
            </w:pPr>
            <w:r w:rsidRPr="00232023">
              <w:rPr>
                <w:bCs/>
              </w:rPr>
              <w:t>28 October 2014</w:t>
            </w:r>
          </w:p>
        </w:tc>
      </w:tr>
      <w:tr w:rsidR="00590901" w:rsidRPr="00232023" w:rsidTr="006E7DC6">
        <w:tc>
          <w:tcPr>
            <w:tcW w:w="1843" w:type="dxa"/>
            <w:shd w:val="clear" w:color="auto" w:fill="auto"/>
            <w:tcMar>
              <w:left w:w="28" w:type="dxa"/>
              <w:right w:w="28" w:type="dxa"/>
            </w:tcMar>
          </w:tcPr>
          <w:p w:rsidR="00590901" w:rsidRPr="00232023" w:rsidRDefault="00590901" w:rsidP="006E7DC6">
            <w:pPr>
              <w:spacing w:before="40" w:after="100" w:line="220" w:lineRule="atLeast"/>
              <w:rPr>
                <w:bCs/>
              </w:rPr>
            </w:pPr>
            <w:r w:rsidRPr="006E7DC6">
              <w:rPr>
                <w:bCs/>
              </w:rPr>
              <w:t>Violation</w:t>
            </w:r>
            <w:r w:rsidR="00DB2DC1" w:rsidRPr="00232023">
              <w:rPr>
                <w:bCs/>
              </w:rPr>
              <w:t>:</w:t>
            </w:r>
          </w:p>
        </w:tc>
        <w:tc>
          <w:tcPr>
            <w:tcW w:w="6690" w:type="dxa"/>
            <w:shd w:val="clear" w:color="auto" w:fill="auto"/>
            <w:tcMar>
              <w:left w:w="28" w:type="dxa"/>
              <w:right w:w="28" w:type="dxa"/>
            </w:tcMar>
          </w:tcPr>
          <w:p w:rsidR="00590901" w:rsidRPr="00232023" w:rsidRDefault="00590901" w:rsidP="006E7DC6">
            <w:pPr>
              <w:spacing w:before="40" w:after="100" w:line="220" w:lineRule="atLeast"/>
              <w:rPr>
                <w:bCs/>
              </w:rPr>
            </w:pPr>
            <w:r w:rsidRPr="00232023">
              <w:rPr>
                <w:bCs/>
                <w:color w:val="000000"/>
                <w:lang w:eastAsia="en-GB"/>
              </w:rPr>
              <w:t xml:space="preserve">Article 2 </w:t>
            </w:r>
            <w:r w:rsidR="00FF14EE" w:rsidRPr="00232023">
              <w:rPr>
                <w:bCs/>
                <w:color w:val="000000"/>
                <w:lang w:eastAsia="en-GB"/>
              </w:rPr>
              <w:t>(</w:t>
            </w:r>
            <w:r w:rsidRPr="00232023">
              <w:rPr>
                <w:bCs/>
                <w:color w:val="000000"/>
                <w:lang w:eastAsia="en-GB"/>
              </w:rPr>
              <w:t>3</w:t>
            </w:r>
            <w:r w:rsidR="00FF14EE" w:rsidRPr="00232023">
              <w:rPr>
                <w:bCs/>
                <w:color w:val="000000"/>
                <w:lang w:eastAsia="en-GB"/>
              </w:rPr>
              <w:t>),</w:t>
            </w:r>
            <w:r w:rsidRPr="00232023">
              <w:rPr>
                <w:bCs/>
                <w:color w:val="000000"/>
                <w:lang w:eastAsia="en-GB"/>
              </w:rPr>
              <w:t xml:space="preserve"> 6</w:t>
            </w:r>
            <w:r w:rsidR="00FF14EE" w:rsidRPr="00232023">
              <w:rPr>
                <w:bCs/>
                <w:color w:val="000000"/>
                <w:lang w:eastAsia="en-GB"/>
              </w:rPr>
              <w:t>,</w:t>
            </w:r>
            <w:r w:rsidRPr="00232023">
              <w:rPr>
                <w:bCs/>
                <w:color w:val="000000"/>
                <w:lang w:eastAsia="en-GB"/>
              </w:rPr>
              <w:t xml:space="preserve"> 7</w:t>
            </w:r>
            <w:r w:rsidR="00FF14EE" w:rsidRPr="00232023">
              <w:rPr>
                <w:bCs/>
                <w:color w:val="000000"/>
                <w:lang w:eastAsia="en-GB"/>
              </w:rPr>
              <w:t>,</w:t>
            </w:r>
            <w:r w:rsidRPr="00232023">
              <w:rPr>
                <w:bCs/>
                <w:color w:val="000000"/>
                <w:lang w:eastAsia="en-GB"/>
              </w:rPr>
              <w:t xml:space="preserve"> 9</w:t>
            </w:r>
            <w:r w:rsidR="00FF14EE" w:rsidRPr="00232023">
              <w:rPr>
                <w:bCs/>
                <w:color w:val="000000"/>
                <w:lang w:eastAsia="en-GB"/>
              </w:rPr>
              <w:t>,</w:t>
            </w:r>
            <w:r w:rsidRPr="00232023">
              <w:rPr>
                <w:bCs/>
                <w:color w:val="000000"/>
                <w:lang w:eastAsia="en-GB"/>
              </w:rPr>
              <w:t xml:space="preserve"> 16 and 24 </w:t>
            </w:r>
            <w:r w:rsidR="00FF14EE" w:rsidRPr="00232023">
              <w:rPr>
                <w:bCs/>
                <w:color w:val="000000"/>
                <w:lang w:eastAsia="en-GB"/>
              </w:rPr>
              <w:t>(</w:t>
            </w:r>
            <w:r w:rsidRPr="00232023">
              <w:rPr>
                <w:bCs/>
                <w:color w:val="000000"/>
                <w:lang w:eastAsia="en-GB"/>
              </w:rPr>
              <w:t>1</w:t>
            </w:r>
            <w:r w:rsidR="00FF14EE" w:rsidRPr="00232023">
              <w:rPr>
                <w:bCs/>
                <w:color w:val="000000"/>
                <w:lang w:eastAsia="en-GB"/>
              </w:rPr>
              <w:t>)</w:t>
            </w:r>
          </w:p>
        </w:tc>
      </w:tr>
      <w:tr w:rsidR="00AF17E9" w:rsidRPr="00232023" w:rsidTr="006E7DC6">
        <w:tc>
          <w:tcPr>
            <w:tcW w:w="1843" w:type="dxa"/>
            <w:shd w:val="clear" w:color="auto" w:fill="auto"/>
            <w:tcMar>
              <w:left w:w="28" w:type="dxa"/>
              <w:right w:w="28" w:type="dxa"/>
            </w:tcMar>
          </w:tcPr>
          <w:p w:rsidR="00AF17E9" w:rsidRPr="00232023" w:rsidRDefault="00AF17E9" w:rsidP="006E7DC6">
            <w:pPr>
              <w:spacing w:before="40" w:after="100" w:line="220" w:lineRule="atLeast"/>
              <w:rPr>
                <w:bCs/>
              </w:rPr>
            </w:pPr>
            <w:r w:rsidRPr="006E7DC6">
              <w:rPr>
                <w:bCs/>
              </w:rPr>
              <w:t xml:space="preserve">Remedy: </w:t>
            </w:r>
          </w:p>
        </w:tc>
        <w:tc>
          <w:tcPr>
            <w:tcW w:w="6690" w:type="dxa"/>
            <w:shd w:val="clear" w:color="auto" w:fill="auto"/>
            <w:tcMar>
              <w:left w:w="28" w:type="dxa"/>
              <w:right w:w="28" w:type="dxa"/>
            </w:tcMar>
          </w:tcPr>
          <w:p w:rsidR="00AF17E9" w:rsidRPr="00232023" w:rsidRDefault="00AF17E9">
            <w:pPr>
              <w:spacing w:before="40" w:after="100" w:line="220" w:lineRule="atLeast"/>
              <w:rPr>
                <w:bCs/>
                <w:color w:val="000000"/>
                <w:lang w:eastAsia="en-GB"/>
              </w:rPr>
            </w:pPr>
            <w:r w:rsidRPr="00232023">
              <w:rPr>
                <w:bCs/>
                <w:color w:val="000000"/>
                <w:lang w:eastAsia="en-GB"/>
              </w:rPr>
              <w:t>Effective remedy, including (a) continuing its efforts to establish the fate or whereabouts of Ramiz Kožljak, as required by the Law on Missing Persons of 2004, and contact</w:t>
            </w:r>
            <w:r w:rsidR="0023114F" w:rsidRPr="00232023">
              <w:rPr>
                <w:bCs/>
                <w:color w:val="000000"/>
                <w:lang w:eastAsia="en-GB"/>
              </w:rPr>
              <w:t>ing</w:t>
            </w:r>
            <w:r w:rsidRPr="00232023">
              <w:rPr>
                <w:bCs/>
                <w:color w:val="000000"/>
                <w:lang w:eastAsia="en-GB"/>
              </w:rPr>
              <w:t xml:space="preserve"> the authors as soon as possible to obtain the information that they can contribute to the investigation; (b) bring</w:t>
            </w:r>
            <w:r w:rsidR="00C32BD8" w:rsidRPr="00232023">
              <w:rPr>
                <w:bCs/>
                <w:color w:val="000000"/>
                <w:lang w:eastAsia="en-GB"/>
              </w:rPr>
              <w:t>ing</w:t>
            </w:r>
            <w:r w:rsidRPr="00232023">
              <w:rPr>
                <w:bCs/>
                <w:color w:val="000000"/>
                <w:lang w:eastAsia="en-GB"/>
              </w:rPr>
              <w:t xml:space="preserve"> to justice those responsible for his disappearance, as required by the national war crimes strategy; (c)</w:t>
            </w:r>
            <w:r w:rsidR="008252DD" w:rsidRPr="00232023">
              <w:rPr>
                <w:bCs/>
                <w:color w:val="000000"/>
                <w:lang w:eastAsia="en-GB"/>
              </w:rPr>
              <w:t> </w:t>
            </w:r>
            <w:r w:rsidRPr="00232023">
              <w:rPr>
                <w:bCs/>
                <w:color w:val="000000"/>
                <w:lang w:eastAsia="en-GB"/>
              </w:rPr>
              <w:t>ensuring adequate compensation</w:t>
            </w:r>
            <w:r w:rsidR="00DB2DC1" w:rsidRPr="00232023">
              <w:rPr>
                <w:bCs/>
                <w:color w:val="000000"/>
                <w:lang w:eastAsia="en-GB"/>
              </w:rPr>
              <w:t>;</w:t>
            </w:r>
            <w:r w:rsidRPr="00232023">
              <w:rPr>
                <w:bCs/>
                <w:color w:val="000000"/>
                <w:lang w:eastAsia="en-GB"/>
              </w:rPr>
              <w:t xml:space="preserve"> and (d) ensur</w:t>
            </w:r>
            <w:r w:rsidR="00DB2DC1" w:rsidRPr="00232023">
              <w:rPr>
                <w:bCs/>
                <w:color w:val="000000"/>
                <w:lang w:eastAsia="en-GB"/>
              </w:rPr>
              <w:t>ing</w:t>
            </w:r>
            <w:r w:rsidRPr="00232023">
              <w:rPr>
                <w:bCs/>
                <w:color w:val="000000"/>
                <w:lang w:eastAsia="en-GB"/>
              </w:rPr>
              <w:t xml:space="preserve"> that investigations into allegations of enforced disappearance are accessible to the families of missing persons.</w:t>
            </w:r>
          </w:p>
        </w:tc>
      </w:tr>
      <w:tr w:rsidR="00AF17E9" w:rsidRPr="00232023" w:rsidTr="006E7DC6">
        <w:tc>
          <w:tcPr>
            <w:tcW w:w="1843" w:type="dxa"/>
            <w:shd w:val="clear" w:color="auto" w:fill="auto"/>
            <w:tcMar>
              <w:left w:w="28" w:type="dxa"/>
              <w:right w:w="28" w:type="dxa"/>
            </w:tcMar>
          </w:tcPr>
          <w:p w:rsidR="00AF17E9" w:rsidRPr="00232023" w:rsidRDefault="00AF17E9" w:rsidP="008E544A">
            <w:pPr>
              <w:spacing w:before="40" w:after="100" w:line="220" w:lineRule="atLeast"/>
              <w:rPr>
                <w:bCs/>
              </w:rPr>
            </w:pPr>
            <w:r w:rsidRPr="00232023">
              <w:rPr>
                <w:bCs/>
                <w:color w:val="000000"/>
                <w:lang w:eastAsia="en-GB"/>
              </w:rPr>
              <w:t>P</w:t>
            </w:r>
            <w:r w:rsidRPr="006E7DC6">
              <w:rPr>
                <w:bCs/>
                <w:color w:val="000000"/>
                <w:lang w:eastAsia="en-GB"/>
              </w:rPr>
              <w:t>revious follow-up information</w:t>
            </w:r>
            <w:r w:rsidR="005157D6" w:rsidRPr="00232023">
              <w:rPr>
                <w:bCs/>
                <w:color w:val="000000"/>
                <w:lang w:eastAsia="en-GB"/>
              </w:rPr>
              <w:t>:</w:t>
            </w:r>
          </w:p>
        </w:tc>
        <w:tc>
          <w:tcPr>
            <w:tcW w:w="6690" w:type="dxa"/>
            <w:shd w:val="clear" w:color="auto" w:fill="auto"/>
            <w:tcMar>
              <w:left w:w="28" w:type="dxa"/>
              <w:right w:w="28" w:type="dxa"/>
            </w:tcMar>
          </w:tcPr>
          <w:p w:rsidR="00AF17E9" w:rsidRPr="00232023" w:rsidRDefault="00AF17E9" w:rsidP="00AF2442">
            <w:pPr>
              <w:spacing w:before="40" w:after="100" w:line="220" w:lineRule="atLeast"/>
              <w:rPr>
                <w:bCs/>
                <w:color w:val="000000"/>
                <w:lang w:eastAsia="en-GB"/>
              </w:rPr>
            </w:pPr>
            <w:r w:rsidRPr="00232023">
              <w:rPr>
                <w:bCs/>
                <w:color w:val="000000"/>
                <w:lang w:eastAsia="en-GB"/>
              </w:rPr>
              <w:t>None</w:t>
            </w:r>
          </w:p>
        </w:tc>
      </w:tr>
      <w:tr w:rsidR="00AF17E9" w:rsidRPr="00232023" w:rsidTr="006E7DC6">
        <w:tc>
          <w:tcPr>
            <w:tcW w:w="1843" w:type="dxa"/>
            <w:shd w:val="clear" w:color="auto" w:fill="auto"/>
            <w:tcMar>
              <w:left w:w="28" w:type="dxa"/>
              <w:right w:w="28" w:type="dxa"/>
            </w:tcMar>
          </w:tcPr>
          <w:p w:rsidR="00AF17E9" w:rsidRPr="00232023" w:rsidRDefault="004417D2" w:rsidP="00D7606A">
            <w:pPr>
              <w:keepNext/>
              <w:keepLines/>
              <w:spacing w:before="40" w:after="100" w:line="220" w:lineRule="atLeast"/>
              <w:rPr>
                <w:bCs/>
              </w:rPr>
            </w:pPr>
            <w:r w:rsidRPr="00232023">
              <w:rPr>
                <w:bCs/>
                <w:color w:val="000000"/>
                <w:lang w:eastAsia="en-GB"/>
              </w:rPr>
              <w:t>Submission from State party:</w:t>
            </w:r>
          </w:p>
        </w:tc>
        <w:tc>
          <w:tcPr>
            <w:tcW w:w="6690" w:type="dxa"/>
            <w:shd w:val="clear" w:color="auto" w:fill="auto"/>
            <w:tcMar>
              <w:left w:w="28" w:type="dxa"/>
              <w:right w:w="28" w:type="dxa"/>
            </w:tcMar>
          </w:tcPr>
          <w:p w:rsidR="00743F99" w:rsidRPr="00232023" w:rsidRDefault="00743F99" w:rsidP="00D7606A">
            <w:pPr>
              <w:keepNext/>
              <w:keepLines/>
              <w:spacing w:before="40" w:after="100" w:line="220" w:lineRule="atLeast"/>
              <w:rPr>
                <w:bCs/>
                <w:color w:val="000000"/>
                <w:lang w:eastAsia="en-GB"/>
              </w:rPr>
            </w:pPr>
            <w:r w:rsidRPr="00232023">
              <w:rPr>
                <w:bCs/>
                <w:color w:val="000000"/>
                <w:lang w:eastAsia="en-GB"/>
              </w:rPr>
              <w:t>24 February 2015</w:t>
            </w:r>
          </w:p>
          <w:p w:rsidR="00AF17E9" w:rsidRPr="00232023" w:rsidRDefault="00AF17E9" w:rsidP="00D7606A">
            <w:pPr>
              <w:keepNext/>
              <w:keepLines/>
              <w:spacing w:before="40" w:after="100" w:line="220" w:lineRule="atLeast"/>
              <w:rPr>
                <w:rFonts w:cs="Calibri"/>
                <w:bCs/>
                <w:color w:val="000000"/>
                <w:lang w:eastAsia="en-GB"/>
              </w:rPr>
            </w:pPr>
            <w:r w:rsidRPr="00232023">
              <w:rPr>
                <w:rFonts w:cs="Calibri"/>
                <w:bCs/>
                <w:color w:val="000000"/>
                <w:lang w:eastAsia="en-GB"/>
              </w:rPr>
              <w:t>C</w:t>
            </w:r>
            <w:r w:rsidRPr="00232023">
              <w:rPr>
                <w:bCs/>
                <w:color w:val="000000"/>
                <w:lang w:eastAsia="en-GB"/>
              </w:rPr>
              <w:t xml:space="preserve">riminal case </w:t>
            </w:r>
            <w:r w:rsidR="008252DD" w:rsidRPr="00232023">
              <w:rPr>
                <w:bCs/>
                <w:color w:val="000000"/>
                <w:lang w:eastAsia="en-GB"/>
              </w:rPr>
              <w:t xml:space="preserve">No. </w:t>
            </w:r>
            <w:r w:rsidRPr="00232023">
              <w:rPr>
                <w:bCs/>
                <w:color w:val="000000"/>
                <w:lang w:eastAsia="en-GB"/>
              </w:rPr>
              <w:t>T200KTRZ00721713</w:t>
            </w:r>
            <w:r w:rsidR="00DB2DC1" w:rsidRPr="00232023">
              <w:rPr>
                <w:bCs/>
                <w:color w:val="000000"/>
                <w:lang w:eastAsia="en-GB"/>
              </w:rPr>
              <w:t>,</w:t>
            </w:r>
            <w:r w:rsidRPr="00232023">
              <w:rPr>
                <w:bCs/>
                <w:color w:val="000000"/>
                <w:lang w:eastAsia="en-GB"/>
              </w:rPr>
              <w:t xml:space="preserve"> in which Ramiz Kožljak is mentioned as </w:t>
            </w:r>
            <w:r w:rsidR="00DB2DC1" w:rsidRPr="00232023">
              <w:rPr>
                <w:bCs/>
                <w:color w:val="000000"/>
                <w:lang w:eastAsia="en-GB"/>
              </w:rPr>
              <w:t xml:space="preserve">an </w:t>
            </w:r>
            <w:r w:rsidRPr="00232023">
              <w:rPr>
                <w:bCs/>
                <w:color w:val="000000"/>
                <w:lang w:eastAsia="en-GB"/>
              </w:rPr>
              <w:t>“injured party”</w:t>
            </w:r>
            <w:r w:rsidR="00DB2DC1" w:rsidRPr="00232023">
              <w:rPr>
                <w:bCs/>
                <w:color w:val="000000"/>
                <w:lang w:eastAsia="en-GB"/>
              </w:rPr>
              <w:t>, is ongoing</w:t>
            </w:r>
            <w:r w:rsidRPr="00232023">
              <w:rPr>
                <w:bCs/>
                <w:color w:val="000000"/>
                <w:lang w:eastAsia="en-GB"/>
              </w:rPr>
              <w:t>. Suspects in th</w:t>
            </w:r>
            <w:r w:rsidR="00DB2DC1" w:rsidRPr="00232023">
              <w:rPr>
                <w:bCs/>
                <w:color w:val="000000"/>
                <w:lang w:eastAsia="en-GB"/>
              </w:rPr>
              <w:t>e</w:t>
            </w:r>
            <w:r w:rsidRPr="00232023">
              <w:rPr>
                <w:bCs/>
                <w:color w:val="000000"/>
                <w:lang w:eastAsia="en-GB"/>
              </w:rPr>
              <w:t xml:space="preserve"> case are believed to have taken part in the commission of ethnic cleaning and persecution of civilians, which resulted in death, rape and </w:t>
            </w:r>
            <w:r w:rsidR="00DB2DC1" w:rsidRPr="00232023">
              <w:rPr>
                <w:bCs/>
                <w:color w:val="000000"/>
                <w:lang w:eastAsia="en-GB"/>
              </w:rPr>
              <w:t xml:space="preserve">the </w:t>
            </w:r>
            <w:r w:rsidRPr="00232023">
              <w:rPr>
                <w:bCs/>
                <w:color w:val="000000"/>
                <w:lang w:eastAsia="en-GB"/>
              </w:rPr>
              <w:t>illegal detention of civilians in camps.</w:t>
            </w:r>
            <w:r w:rsidRPr="00232023">
              <w:rPr>
                <w:rFonts w:cs="Calibri"/>
                <w:bCs/>
                <w:color w:val="000000"/>
                <w:lang w:eastAsia="en-GB"/>
              </w:rPr>
              <w:t xml:space="preserve"> </w:t>
            </w:r>
            <w:r w:rsidRPr="00232023">
              <w:rPr>
                <w:bCs/>
                <w:color w:val="000000"/>
                <w:lang w:eastAsia="en-GB"/>
              </w:rPr>
              <w:t>The case is currently at the application stage.</w:t>
            </w:r>
          </w:p>
          <w:p w:rsidR="00AF17E9" w:rsidRPr="00232023" w:rsidRDefault="00AF17E9" w:rsidP="006E7DC6">
            <w:pPr>
              <w:keepNext/>
              <w:keepLines/>
              <w:spacing w:before="40" w:after="100" w:line="220" w:lineRule="atLeast"/>
              <w:rPr>
                <w:bCs/>
                <w:color w:val="000000"/>
                <w:lang w:eastAsia="en-GB"/>
              </w:rPr>
            </w:pPr>
            <w:r w:rsidRPr="00232023">
              <w:rPr>
                <w:bCs/>
                <w:color w:val="000000"/>
                <w:lang w:eastAsia="en-GB"/>
              </w:rPr>
              <w:t xml:space="preserve">On 18 April 2014, the mortal remains of one victim were exhumed in the locality </w:t>
            </w:r>
            <w:r w:rsidR="00DB2DC1" w:rsidRPr="00232023">
              <w:rPr>
                <w:bCs/>
                <w:color w:val="000000"/>
                <w:lang w:eastAsia="en-GB"/>
              </w:rPr>
              <w:t xml:space="preserve">of </w:t>
            </w:r>
            <w:r w:rsidRPr="00232023">
              <w:rPr>
                <w:bCs/>
                <w:color w:val="000000"/>
                <w:lang w:eastAsia="en-GB"/>
              </w:rPr>
              <w:t>Tihovi</w:t>
            </w:r>
            <w:r w:rsidR="00047DA6" w:rsidRPr="00232023">
              <w:rPr>
                <w:bCs/>
              </w:rPr>
              <w:t>ć</w:t>
            </w:r>
            <w:r w:rsidRPr="00232023">
              <w:rPr>
                <w:bCs/>
                <w:color w:val="000000"/>
                <w:lang w:eastAsia="en-GB"/>
              </w:rPr>
              <w:t>i (</w:t>
            </w:r>
            <w:r w:rsidR="00DB2DC1" w:rsidRPr="00232023">
              <w:rPr>
                <w:bCs/>
                <w:color w:val="000000"/>
                <w:lang w:eastAsia="en-GB"/>
              </w:rPr>
              <w:t>m</w:t>
            </w:r>
            <w:r w:rsidRPr="00232023">
              <w:rPr>
                <w:bCs/>
                <w:color w:val="000000"/>
                <w:lang w:eastAsia="en-GB"/>
              </w:rPr>
              <w:t xml:space="preserve">unicipality of </w:t>
            </w:r>
            <w:r w:rsidR="00C90407" w:rsidRPr="00232023">
              <w:rPr>
                <w:bCs/>
                <w:color w:val="000000"/>
                <w:lang w:eastAsia="en-GB"/>
              </w:rPr>
              <w:t>Vogošća</w:t>
            </w:r>
            <w:r w:rsidRPr="00232023">
              <w:rPr>
                <w:bCs/>
                <w:color w:val="000000"/>
                <w:lang w:eastAsia="en-GB"/>
              </w:rPr>
              <w:t xml:space="preserve">), where Ramiz Kožljak went missing. However, the DNA did not </w:t>
            </w:r>
            <w:r w:rsidR="00047DA6" w:rsidRPr="00232023">
              <w:rPr>
                <w:bCs/>
                <w:color w:val="000000"/>
                <w:lang w:eastAsia="en-GB"/>
              </w:rPr>
              <w:t>match</w:t>
            </w:r>
            <w:r w:rsidRPr="00232023">
              <w:rPr>
                <w:bCs/>
                <w:color w:val="000000"/>
                <w:lang w:eastAsia="en-GB"/>
              </w:rPr>
              <w:t>.</w:t>
            </w:r>
          </w:p>
          <w:p w:rsidR="00AF17E9" w:rsidRPr="00232023" w:rsidRDefault="00AF17E9" w:rsidP="006E7DC6">
            <w:pPr>
              <w:spacing w:before="40" w:after="100" w:line="220" w:lineRule="atLeast"/>
              <w:rPr>
                <w:bCs/>
                <w:color w:val="000000"/>
                <w:lang w:eastAsia="en-GB"/>
              </w:rPr>
            </w:pPr>
            <w:r w:rsidRPr="00232023">
              <w:rPr>
                <w:bCs/>
                <w:color w:val="000000"/>
                <w:lang w:eastAsia="en-GB"/>
              </w:rPr>
              <w:t xml:space="preserve">The Missing Persons Institute states that the reports on the missing persons have been verified at the </w:t>
            </w:r>
            <w:r w:rsidR="00C32BD8" w:rsidRPr="006E7DC6">
              <w:rPr>
                <w:bCs/>
                <w:color w:val="000000"/>
                <w:lang w:eastAsia="en-GB"/>
              </w:rPr>
              <w:t>I</w:t>
            </w:r>
            <w:r w:rsidRPr="00232023">
              <w:rPr>
                <w:bCs/>
                <w:color w:val="000000"/>
                <w:lang w:eastAsia="en-GB"/>
              </w:rPr>
              <w:t>nstitute’s central records. According to the records, Ramiz Kožljak is still unaccounted for. The Views of the Committee are considered binding for the Institute.</w:t>
            </w:r>
          </w:p>
          <w:p w:rsidR="00AF17E9" w:rsidRPr="00232023" w:rsidRDefault="00AF17E9" w:rsidP="006E7DC6">
            <w:pPr>
              <w:spacing w:before="40" w:after="100" w:line="220" w:lineRule="atLeast"/>
              <w:rPr>
                <w:rFonts w:cs="Calibri"/>
                <w:bCs/>
                <w:color w:val="000000"/>
                <w:lang w:eastAsia="en-GB"/>
              </w:rPr>
            </w:pPr>
            <w:r w:rsidRPr="00232023">
              <w:rPr>
                <w:bCs/>
                <w:color w:val="000000"/>
                <w:lang w:eastAsia="en-GB"/>
              </w:rPr>
              <w:t>The Cantonal Prosecutor’s Office of Sarajevo indicates that the applicable legislation does not oblige family members to declare their missing relative dead.</w:t>
            </w:r>
          </w:p>
          <w:p w:rsidR="00AF17E9" w:rsidRPr="00232023" w:rsidRDefault="00AF17E9">
            <w:pPr>
              <w:spacing w:before="40" w:after="100" w:line="220" w:lineRule="atLeast"/>
              <w:rPr>
                <w:bCs/>
                <w:color w:val="000000"/>
                <w:lang w:eastAsia="en-GB"/>
              </w:rPr>
            </w:pPr>
            <w:r w:rsidRPr="00232023">
              <w:rPr>
                <w:bCs/>
                <w:color w:val="000000"/>
                <w:lang w:eastAsia="en-GB"/>
              </w:rPr>
              <w:t xml:space="preserve">The </w:t>
            </w:r>
            <w:r w:rsidR="00DB2DC1" w:rsidRPr="00232023">
              <w:rPr>
                <w:bCs/>
                <w:color w:val="000000"/>
                <w:lang w:eastAsia="en-GB"/>
              </w:rPr>
              <w:t>m</w:t>
            </w:r>
            <w:r w:rsidRPr="00232023">
              <w:rPr>
                <w:bCs/>
                <w:color w:val="000000"/>
                <w:lang w:eastAsia="en-GB"/>
              </w:rPr>
              <w:t xml:space="preserve">unicipality of </w:t>
            </w:r>
            <w:r w:rsidR="00C90407" w:rsidRPr="00232023">
              <w:rPr>
                <w:bCs/>
                <w:color w:val="000000"/>
                <w:lang w:eastAsia="en-GB"/>
              </w:rPr>
              <w:t xml:space="preserve">Vogošća </w:t>
            </w:r>
            <w:r w:rsidRPr="00232023">
              <w:rPr>
                <w:bCs/>
                <w:color w:val="000000"/>
                <w:lang w:eastAsia="en-GB"/>
              </w:rPr>
              <w:t>provides a wide range of social benefits and services to families of missing persons</w:t>
            </w:r>
            <w:r w:rsidR="008252DD" w:rsidRPr="00232023">
              <w:rPr>
                <w:bCs/>
                <w:color w:val="000000"/>
                <w:lang w:eastAsia="en-GB"/>
              </w:rPr>
              <w:t>. It also</w:t>
            </w:r>
            <w:r w:rsidRPr="00232023">
              <w:rPr>
                <w:bCs/>
                <w:color w:val="000000"/>
                <w:lang w:eastAsia="en-GB"/>
              </w:rPr>
              <w:t xml:space="preserve"> assisted in the creation of the Association of the </w:t>
            </w:r>
            <w:r w:rsidR="008C06F0" w:rsidRPr="00232023">
              <w:rPr>
                <w:bCs/>
                <w:color w:val="000000"/>
                <w:lang w:eastAsia="en-GB"/>
              </w:rPr>
              <w:t>F</w:t>
            </w:r>
            <w:r w:rsidRPr="00232023">
              <w:rPr>
                <w:bCs/>
                <w:color w:val="000000"/>
                <w:lang w:eastAsia="en-GB"/>
              </w:rPr>
              <w:t xml:space="preserve">amilies of Missing </w:t>
            </w:r>
            <w:r w:rsidR="008C06F0" w:rsidRPr="00232023">
              <w:rPr>
                <w:bCs/>
                <w:color w:val="000000"/>
                <w:lang w:eastAsia="en-GB"/>
              </w:rPr>
              <w:t>P</w:t>
            </w:r>
            <w:r w:rsidRPr="00232023">
              <w:rPr>
                <w:bCs/>
                <w:color w:val="000000"/>
                <w:lang w:eastAsia="en-GB"/>
              </w:rPr>
              <w:t xml:space="preserve">ersons </w:t>
            </w:r>
            <w:r w:rsidR="00C32BD8" w:rsidRPr="006E7DC6">
              <w:rPr>
                <w:bCs/>
                <w:color w:val="000000"/>
                <w:lang w:eastAsia="en-GB"/>
              </w:rPr>
              <w:t xml:space="preserve">from </w:t>
            </w:r>
            <w:r w:rsidRPr="00232023">
              <w:rPr>
                <w:bCs/>
                <w:color w:val="000000"/>
                <w:lang w:eastAsia="en-GB"/>
              </w:rPr>
              <w:t>Vogoš</w:t>
            </w:r>
            <w:r w:rsidR="00C32BD8" w:rsidRPr="006E7DC6">
              <w:rPr>
                <w:bCs/>
                <w:color w:val="000000"/>
                <w:lang w:eastAsia="en-GB"/>
              </w:rPr>
              <w:t>ć</w:t>
            </w:r>
            <w:r w:rsidRPr="00232023">
              <w:rPr>
                <w:bCs/>
                <w:color w:val="000000"/>
                <w:lang w:eastAsia="en-GB"/>
              </w:rPr>
              <w:t>a. A memorial to civilian victims of war and other missing persons was built.</w:t>
            </w:r>
          </w:p>
          <w:p w:rsidR="009F5B54" w:rsidRPr="00232023" w:rsidRDefault="009F5B54">
            <w:pPr>
              <w:spacing w:before="40" w:after="100" w:line="220" w:lineRule="atLeast"/>
              <w:rPr>
                <w:bCs/>
                <w:color w:val="000000"/>
                <w:lang w:eastAsia="en-GB"/>
              </w:rPr>
            </w:pPr>
            <w:r w:rsidRPr="00232023">
              <w:rPr>
                <w:bCs/>
                <w:color w:val="000000"/>
                <w:lang w:eastAsia="en-GB"/>
              </w:rPr>
              <w:t>Transmitt</w:t>
            </w:r>
            <w:r w:rsidR="008B0D10" w:rsidRPr="00232023">
              <w:rPr>
                <w:bCs/>
                <w:color w:val="000000"/>
                <w:lang w:eastAsia="en-GB"/>
              </w:rPr>
              <w:t>ed</w:t>
            </w:r>
            <w:r w:rsidRPr="00232023">
              <w:rPr>
                <w:bCs/>
                <w:color w:val="000000"/>
                <w:lang w:eastAsia="en-GB"/>
              </w:rPr>
              <w:t xml:space="preserve"> to author</w:t>
            </w:r>
            <w:r w:rsidR="008B0D10" w:rsidRPr="00232023">
              <w:rPr>
                <w:bCs/>
                <w:color w:val="000000"/>
                <w:lang w:eastAsia="en-GB"/>
              </w:rPr>
              <w:t xml:space="preserve"> on</w:t>
            </w:r>
            <w:r w:rsidRPr="00232023">
              <w:rPr>
                <w:bCs/>
                <w:color w:val="000000"/>
                <w:lang w:eastAsia="en-GB"/>
              </w:rPr>
              <w:t xml:space="preserve"> 2 March 2015</w:t>
            </w:r>
            <w:r w:rsidR="008B0D10" w:rsidRPr="00232023">
              <w:rPr>
                <w:bCs/>
                <w:color w:val="000000"/>
                <w:lang w:eastAsia="en-GB"/>
              </w:rPr>
              <w:t>.</w:t>
            </w:r>
          </w:p>
        </w:tc>
      </w:tr>
      <w:tr w:rsidR="00AF17E9" w:rsidRPr="00232023" w:rsidTr="006E7DC6">
        <w:tc>
          <w:tcPr>
            <w:tcW w:w="1843" w:type="dxa"/>
            <w:shd w:val="clear" w:color="auto" w:fill="auto"/>
            <w:tcMar>
              <w:left w:w="28" w:type="dxa"/>
              <w:right w:w="28" w:type="dxa"/>
            </w:tcMar>
          </w:tcPr>
          <w:p w:rsidR="00AF17E9" w:rsidRPr="00232023" w:rsidRDefault="00AF17E9" w:rsidP="006E7DC6">
            <w:pPr>
              <w:spacing w:before="40" w:after="100" w:line="220" w:lineRule="atLeast"/>
              <w:rPr>
                <w:bCs/>
              </w:rPr>
            </w:pPr>
            <w:r w:rsidRPr="006E7DC6">
              <w:rPr>
                <w:bCs/>
                <w:color w:val="000000"/>
                <w:lang w:eastAsia="en-GB"/>
              </w:rPr>
              <w:t xml:space="preserve">Committee’s assessment: </w:t>
            </w:r>
          </w:p>
        </w:tc>
        <w:tc>
          <w:tcPr>
            <w:tcW w:w="6690" w:type="dxa"/>
            <w:shd w:val="clear" w:color="auto" w:fill="auto"/>
            <w:tcMar>
              <w:left w:w="28" w:type="dxa"/>
              <w:right w:w="28" w:type="dxa"/>
            </w:tcMar>
          </w:tcPr>
          <w:p w:rsidR="00AF17E9" w:rsidRPr="00232023" w:rsidRDefault="00AF17E9" w:rsidP="006E7DC6">
            <w:pPr>
              <w:numPr>
                <w:ilvl w:val="0"/>
                <w:numId w:val="69"/>
              </w:numPr>
              <w:tabs>
                <w:tab w:val="left" w:pos="851"/>
              </w:tabs>
              <w:spacing w:before="40" w:after="100" w:line="220" w:lineRule="atLeast"/>
              <w:ind w:left="0" w:firstLine="397"/>
              <w:rPr>
                <w:bCs/>
              </w:rPr>
            </w:pPr>
            <w:r w:rsidRPr="00232023">
              <w:rPr>
                <w:bCs/>
              </w:rPr>
              <w:t>Continuing its efforts to establish the fate or whereabouts of the victim:</w:t>
            </w:r>
            <w:r w:rsidR="00EC1CE9" w:rsidRPr="00232023">
              <w:rPr>
                <w:bCs/>
              </w:rPr>
              <w:t> </w:t>
            </w:r>
            <w:r w:rsidRPr="00232023">
              <w:rPr>
                <w:bCs/>
              </w:rPr>
              <w:t>B1</w:t>
            </w:r>
          </w:p>
          <w:p w:rsidR="00AF17E9" w:rsidRPr="00232023" w:rsidRDefault="00AF17E9" w:rsidP="006E7DC6">
            <w:pPr>
              <w:numPr>
                <w:ilvl w:val="0"/>
                <w:numId w:val="69"/>
              </w:numPr>
              <w:tabs>
                <w:tab w:val="left" w:pos="851"/>
              </w:tabs>
              <w:spacing w:before="40" w:after="100" w:line="220" w:lineRule="atLeast"/>
              <w:ind w:left="0" w:firstLine="397"/>
              <w:rPr>
                <w:bCs/>
              </w:rPr>
            </w:pPr>
            <w:r w:rsidRPr="00232023">
              <w:rPr>
                <w:bCs/>
              </w:rPr>
              <w:t>Bring</w:t>
            </w:r>
            <w:r w:rsidR="008C06F0" w:rsidRPr="00232023">
              <w:rPr>
                <w:bCs/>
              </w:rPr>
              <w:t>ing</w:t>
            </w:r>
            <w:r w:rsidRPr="00232023">
              <w:rPr>
                <w:bCs/>
              </w:rPr>
              <w:t xml:space="preserve"> to justice those responsible by the end of 2015:</w:t>
            </w:r>
            <w:r w:rsidR="008C06F0" w:rsidRPr="00232023">
              <w:rPr>
                <w:bCs/>
              </w:rPr>
              <w:t> </w:t>
            </w:r>
            <w:r w:rsidRPr="00232023">
              <w:rPr>
                <w:bCs/>
              </w:rPr>
              <w:t>B1</w:t>
            </w:r>
          </w:p>
          <w:p w:rsidR="00AF17E9" w:rsidRPr="00232023" w:rsidRDefault="00AF17E9" w:rsidP="006E7DC6">
            <w:pPr>
              <w:numPr>
                <w:ilvl w:val="0"/>
                <w:numId w:val="69"/>
              </w:numPr>
              <w:tabs>
                <w:tab w:val="left" w:pos="851"/>
              </w:tabs>
              <w:spacing w:before="40" w:after="100" w:line="220" w:lineRule="atLeast"/>
              <w:ind w:left="0" w:firstLine="397"/>
              <w:rPr>
                <w:bCs/>
              </w:rPr>
            </w:pPr>
            <w:r w:rsidRPr="00232023">
              <w:rPr>
                <w:bCs/>
              </w:rPr>
              <w:t>Abolishing the obligation for family members to declare their missing relatives dead to benefit from social allowances: B1</w:t>
            </w:r>
          </w:p>
          <w:p w:rsidR="00AF17E9" w:rsidRPr="00232023" w:rsidRDefault="00AF17E9" w:rsidP="006E7DC6">
            <w:pPr>
              <w:numPr>
                <w:ilvl w:val="0"/>
                <w:numId w:val="69"/>
              </w:numPr>
              <w:tabs>
                <w:tab w:val="left" w:pos="851"/>
              </w:tabs>
              <w:spacing w:before="40" w:after="100" w:line="220" w:lineRule="atLeast"/>
              <w:ind w:left="0" w:firstLine="397"/>
              <w:rPr>
                <w:bCs/>
              </w:rPr>
            </w:pPr>
            <w:r w:rsidRPr="00232023">
              <w:rPr>
                <w:bCs/>
              </w:rPr>
              <w:t>Ensuring adequate compensation: C1</w:t>
            </w:r>
          </w:p>
          <w:p w:rsidR="00AF17E9" w:rsidRPr="00232023" w:rsidRDefault="00AF17E9" w:rsidP="006E7DC6">
            <w:pPr>
              <w:numPr>
                <w:ilvl w:val="0"/>
                <w:numId w:val="69"/>
              </w:numPr>
              <w:tabs>
                <w:tab w:val="left" w:pos="851"/>
              </w:tabs>
              <w:spacing w:before="40" w:after="100" w:line="220" w:lineRule="atLeast"/>
              <w:ind w:left="0" w:firstLine="397"/>
              <w:rPr>
                <w:bCs/>
              </w:rPr>
            </w:pPr>
            <w:r w:rsidRPr="00232023">
              <w:rPr>
                <w:bCs/>
              </w:rPr>
              <w:t>Publication of the Views: No information</w:t>
            </w:r>
          </w:p>
          <w:p w:rsidR="009F5B54" w:rsidRPr="00232023" w:rsidRDefault="00AF17E9" w:rsidP="006E7DC6">
            <w:pPr>
              <w:numPr>
                <w:ilvl w:val="0"/>
                <w:numId w:val="69"/>
              </w:numPr>
              <w:tabs>
                <w:tab w:val="left" w:pos="851"/>
              </w:tabs>
              <w:spacing w:before="40" w:after="100" w:line="220" w:lineRule="atLeast"/>
              <w:ind w:left="0" w:firstLine="397"/>
              <w:rPr>
                <w:bCs/>
                <w:color w:val="000000"/>
                <w:lang w:eastAsia="en-GB"/>
              </w:rPr>
            </w:pPr>
            <w:r w:rsidRPr="00232023">
              <w:rPr>
                <w:bCs/>
              </w:rPr>
              <w:t>Non repetition: C1</w:t>
            </w:r>
          </w:p>
        </w:tc>
      </w:tr>
      <w:tr w:rsidR="00AF17E9" w:rsidRPr="00232023" w:rsidTr="006E7DC6">
        <w:tc>
          <w:tcPr>
            <w:tcW w:w="1843" w:type="dxa"/>
            <w:tcBorders>
              <w:bottom w:val="single" w:sz="12" w:space="0" w:color="auto"/>
            </w:tcBorders>
            <w:shd w:val="clear" w:color="auto" w:fill="auto"/>
            <w:tcMar>
              <w:left w:w="28" w:type="dxa"/>
              <w:right w:w="28" w:type="dxa"/>
            </w:tcMar>
          </w:tcPr>
          <w:p w:rsidR="00AF17E9" w:rsidRPr="00232023" w:rsidRDefault="00AF17E9" w:rsidP="006E7DC6">
            <w:pPr>
              <w:spacing w:before="40" w:after="100" w:line="220" w:lineRule="atLeast"/>
              <w:rPr>
                <w:bCs/>
              </w:rPr>
            </w:pPr>
            <w:r w:rsidRPr="006E7DC6">
              <w:rPr>
                <w:bCs/>
              </w:rPr>
              <w:t xml:space="preserve">Committee’s decision: </w:t>
            </w:r>
          </w:p>
        </w:tc>
        <w:tc>
          <w:tcPr>
            <w:tcW w:w="6690" w:type="dxa"/>
            <w:tcBorders>
              <w:bottom w:val="single" w:sz="12" w:space="0" w:color="auto"/>
            </w:tcBorders>
            <w:shd w:val="clear" w:color="auto" w:fill="auto"/>
            <w:tcMar>
              <w:left w:w="28" w:type="dxa"/>
              <w:right w:w="28" w:type="dxa"/>
            </w:tcMar>
          </w:tcPr>
          <w:p w:rsidR="00AF17E9" w:rsidRPr="00232023" w:rsidRDefault="00AF17E9" w:rsidP="00AF2442">
            <w:pPr>
              <w:spacing w:before="40" w:after="100" w:line="220" w:lineRule="atLeast"/>
              <w:rPr>
                <w:bCs/>
                <w:color w:val="000000"/>
                <w:lang w:eastAsia="en-GB"/>
              </w:rPr>
            </w:pPr>
            <w:r w:rsidRPr="006E7DC6">
              <w:rPr>
                <w:bCs/>
              </w:rPr>
              <w:t xml:space="preserve">Follow-up </w:t>
            </w:r>
            <w:r w:rsidRPr="00232023">
              <w:rPr>
                <w:bCs/>
                <w:color w:val="000000"/>
                <w:lang w:eastAsia="en-GB"/>
              </w:rPr>
              <w:t>dialogue</w:t>
            </w:r>
            <w:r w:rsidRPr="00232023">
              <w:rPr>
                <w:bCs/>
              </w:rPr>
              <w:t xml:space="preserve"> ongoing</w:t>
            </w:r>
            <w:r w:rsidR="005D31F3" w:rsidRPr="00232023">
              <w:rPr>
                <w:bCs/>
              </w:rPr>
              <w:t>.</w:t>
            </w:r>
          </w:p>
        </w:tc>
      </w:tr>
    </w:tbl>
    <w:p w:rsidR="007540E9" w:rsidRPr="00232023" w:rsidRDefault="007540E9" w:rsidP="006E7DC6">
      <w:pPr>
        <w:spacing w:after="120"/>
        <w:ind w:left="1134" w:right="1134"/>
        <w:jc w:val="both"/>
      </w:pPr>
    </w:p>
    <w:tbl>
      <w:tblPr>
        <w:tblW w:w="8533" w:type="dxa"/>
        <w:tblInd w:w="1134" w:type="dxa"/>
        <w:tblLayout w:type="fixed"/>
        <w:tblCellMar>
          <w:left w:w="0" w:type="dxa"/>
          <w:right w:w="0" w:type="dxa"/>
        </w:tblCellMar>
        <w:tblLook w:val="04A0" w:firstRow="1" w:lastRow="0" w:firstColumn="1" w:lastColumn="0" w:noHBand="0" w:noVBand="1"/>
      </w:tblPr>
      <w:tblGrid>
        <w:gridCol w:w="1843"/>
        <w:gridCol w:w="6690"/>
      </w:tblGrid>
      <w:tr w:rsidR="00FF04ED"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FF04ED" w:rsidRPr="00232023" w:rsidRDefault="00FF04ED" w:rsidP="006E7DC6">
            <w:pPr>
              <w:spacing w:before="40" w:after="100" w:line="220" w:lineRule="atLeast"/>
              <w:jc w:val="both"/>
            </w:pPr>
            <w:r w:rsidRPr="00232023">
              <w:rPr>
                <w:b/>
              </w:rPr>
              <w:t xml:space="preserve">Communication No. </w:t>
            </w:r>
            <w:r w:rsidRPr="00232023">
              <w:rPr>
                <w:b/>
                <w:lang w:val="it-IT"/>
              </w:rPr>
              <w:t xml:space="preserve">1997/2010, </w:t>
            </w:r>
            <w:r w:rsidRPr="00232023">
              <w:rPr>
                <w:b/>
                <w:i/>
                <w:lang w:val="it-IT"/>
              </w:rPr>
              <w:t>Rizvanović v. Bosnia and Herzegovina</w:t>
            </w:r>
          </w:p>
        </w:tc>
      </w:tr>
      <w:tr w:rsidR="00590901" w:rsidRPr="00232023" w:rsidTr="006E7DC6">
        <w:tc>
          <w:tcPr>
            <w:tcW w:w="1843"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atLeast"/>
              <w:rPr>
                <w:bCs/>
              </w:rPr>
            </w:pPr>
            <w:r w:rsidRPr="006E7DC6">
              <w:rPr>
                <w:bCs/>
              </w:rPr>
              <w:t>Views adopted</w:t>
            </w:r>
            <w:r w:rsidR="00394942" w:rsidRPr="00232023">
              <w:rPr>
                <w:bCs/>
              </w:rPr>
              <w:t>:</w:t>
            </w:r>
          </w:p>
        </w:tc>
        <w:tc>
          <w:tcPr>
            <w:tcW w:w="6690"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atLeast"/>
            </w:pPr>
            <w:r w:rsidRPr="00232023">
              <w:t>21 March 2014</w:t>
            </w:r>
          </w:p>
        </w:tc>
      </w:tr>
      <w:tr w:rsidR="00590901" w:rsidRPr="00232023" w:rsidTr="006E7DC6">
        <w:tc>
          <w:tcPr>
            <w:tcW w:w="1843" w:type="dxa"/>
            <w:shd w:val="clear" w:color="auto" w:fill="auto"/>
            <w:tcMar>
              <w:left w:w="28" w:type="dxa"/>
              <w:right w:w="28" w:type="dxa"/>
            </w:tcMar>
          </w:tcPr>
          <w:p w:rsidR="00590901" w:rsidRPr="00232023" w:rsidRDefault="00590901" w:rsidP="006E7DC6">
            <w:pPr>
              <w:spacing w:before="40" w:after="100" w:line="220" w:lineRule="atLeast"/>
              <w:rPr>
                <w:bCs/>
              </w:rPr>
            </w:pPr>
            <w:r w:rsidRPr="006E7DC6">
              <w:rPr>
                <w:bCs/>
              </w:rPr>
              <w:t>Violation</w:t>
            </w:r>
            <w:r w:rsidR="00394942" w:rsidRPr="00232023">
              <w:rPr>
                <w:bCs/>
              </w:rPr>
              <w:t>:</w:t>
            </w:r>
          </w:p>
        </w:tc>
        <w:tc>
          <w:tcPr>
            <w:tcW w:w="6690" w:type="dxa"/>
            <w:shd w:val="clear" w:color="auto" w:fill="auto"/>
            <w:tcMar>
              <w:left w:w="28" w:type="dxa"/>
              <w:right w:w="28" w:type="dxa"/>
            </w:tcMar>
          </w:tcPr>
          <w:p w:rsidR="00590901" w:rsidRPr="00232023" w:rsidRDefault="00590901" w:rsidP="006E7DC6">
            <w:pPr>
              <w:spacing w:before="40" w:after="100" w:line="220" w:lineRule="atLeast"/>
            </w:pPr>
            <w:r w:rsidRPr="00232023">
              <w:t>Article 2 (3)</w:t>
            </w:r>
            <w:r w:rsidR="00394942" w:rsidRPr="00232023">
              <w:t>,</w:t>
            </w:r>
            <w:r w:rsidRPr="00232023">
              <w:t xml:space="preserve"> </w:t>
            </w:r>
            <w:r w:rsidR="00B34877" w:rsidRPr="006E7DC6">
              <w:t xml:space="preserve">read in conjunction </w:t>
            </w:r>
            <w:r w:rsidRPr="00232023">
              <w:t xml:space="preserve">with articles 6, 7 and 9; </w:t>
            </w:r>
            <w:r w:rsidR="00394942" w:rsidRPr="00232023">
              <w:t xml:space="preserve">and </w:t>
            </w:r>
            <w:r w:rsidRPr="00232023">
              <w:t>article</w:t>
            </w:r>
            <w:r w:rsidR="00412732" w:rsidRPr="00232023">
              <w:t> </w:t>
            </w:r>
            <w:r w:rsidRPr="00232023">
              <w:t>7.</w:t>
            </w:r>
          </w:p>
        </w:tc>
      </w:tr>
      <w:tr w:rsidR="001542AA" w:rsidRPr="00232023" w:rsidTr="006E7DC6">
        <w:tc>
          <w:tcPr>
            <w:tcW w:w="1843" w:type="dxa"/>
            <w:shd w:val="clear" w:color="auto" w:fill="auto"/>
            <w:tcMar>
              <w:left w:w="28" w:type="dxa"/>
              <w:right w:w="28" w:type="dxa"/>
            </w:tcMar>
          </w:tcPr>
          <w:p w:rsidR="001542AA" w:rsidRPr="006E7DC6" w:rsidRDefault="001542AA" w:rsidP="006E7DC6">
            <w:pPr>
              <w:spacing w:before="40" w:after="100" w:line="220" w:lineRule="atLeast"/>
              <w:rPr>
                <w:bCs/>
              </w:rPr>
            </w:pPr>
            <w:r w:rsidRPr="006E7DC6">
              <w:rPr>
                <w:bCs/>
              </w:rPr>
              <w:t xml:space="preserve">Remedy: </w:t>
            </w:r>
          </w:p>
        </w:tc>
        <w:tc>
          <w:tcPr>
            <w:tcW w:w="6690" w:type="dxa"/>
            <w:shd w:val="clear" w:color="auto" w:fill="auto"/>
            <w:tcMar>
              <w:left w:w="28" w:type="dxa"/>
              <w:right w:w="28" w:type="dxa"/>
            </w:tcMar>
          </w:tcPr>
          <w:p w:rsidR="001542AA" w:rsidRPr="00232023" w:rsidRDefault="001542AA" w:rsidP="006E7DC6">
            <w:pPr>
              <w:spacing w:before="40" w:after="100" w:line="220" w:lineRule="atLeast"/>
            </w:pPr>
            <w:r w:rsidRPr="00232023">
              <w:rPr>
                <w:lang w:val="en-US"/>
              </w:rPr>
              <w:t xml:space="preserve">Effective remedy, including appropriate compensation. The State party should continue its efforts to establish the fate or whereabouts of Mensud Rizvanović and to bring those responsible for his disappearance to </w:t>
            </w:r>
            <w:r w:rsidRPr="00232023">
              <w:t>justice</w:t>
            </w:r>
            <w:r w:rsidRPr="00232023">
              <w:rPr>
                <w:lang w:val="en-US"/>
              </w:rPr>
              <w:t xml:space="preserve"> by the end of 2015. It should also amend the current law which provides that social benefits </w:t>
            </w:r>
            <w:r w:rsidR="00394942" w:rsidRPr="00232023">
              <w:rPr>
                <w:lang w:val="en-US"/>
              </w:rPr>
              <w:t xml:space="preserve">for </w:t>
            </w:r>
            <w:r w:rsidRPr="00232023">
              <w:rPr>
                <w:lang w:val="en-US"/>
              </w:rPr>
              <w:t>and reparations to relatives of victim</w:t>
            </w:r>
            <w:r w:rsidR="00394942" w:rsidRPr="00232023">
              <w:rPr>
                <w:lang w:val="en-US"/>
              </w:rPr>
              <w:t>s</w:t>
            </w:r>
            <w:r w:rsidRPr="00232023">
              <w:rPr>
                <w:lang w:val="en-US"/>
              </w:rPr>
              <w:t xml:space="preserve"> of enforced disappearance </w:t>
            </w:r>
            <w:r w:rsidR="00286E2A" w:rsidRPr="00232023">
              <w:rPr>
                <w:lang w:val="en-US"/>
              </w:rPr>
              <w:t xml:space="preserve">require </w:t>
            </w:r>
            <w:r w:rsidRPr="00232023">
              <w:rPr>
                <w:lang w:val="en-US"/>
              </w:rPr>
              <w:t>a declaration of death of the victim.</w:t>
            </w:r>
          </w:p>
        </w:tc>
      </w:tr>
      <w:tr w:rsidR="001542AA" w:rsidRPr="00232023" w:rsidTr="006E7DC6">
        <w:tc>
          <w:tcPr>
            <w:tcW w:w="1843" w:type="dxa"/>
            <w:shd w:val="clear" w:color="auto" w:fill="auto"/>
            <w:tcMar>
              <w:left w:w="28" w:type="dxa"/>
              <w:right w:w="28" w:type="dxa"/>
            </w:tcMar>
          </w:tcPr>
          <w:p w:rsidR="001542AA" w:rsidRPr="006E7DC6" w:rsidRDefault="001542AA" w:rsidP="008E544A">
            <w:pPr>
              <w:spacing w:before="40" w:after="100" w:line="220" w:lineRule="atLeast"/>
              <w:rPr>
                <w:bCs/>
              </w:rPr>
            </w:pPr>
            <w:r w:rsidRPr="006E7DC6">
              <w:rPr>
                <w:bCs/>
              </w:rPr>
              <w:t xml:space="preserve">Previous follow-up information: </w:t>
            </w:r>
          </w:p>
        </w:tc>
        <w:tc>
          <w:tcPr>
            <w:tcW w:w="6690" w:type="dxa"/>
            <w:shd w:val="clear" w:color="auto" w:fill="auto"/>
            <w:tcMar>
              <w:left w:w="28" w:type="dxa"/>
              <w:right w:w="28" w:type="dxa"/>
            </w:tcMar>
          </w:tcPr>
          <w:p w:rsidR="001542AA" w:rsidRPr="00232023" w:rsidRDefault="001542AA" w:rsidP="006E7DC6">
            <w:pPr>
              <w:spacing w:before="40" w:after="100" w:line="220" w:lineRule="atLeast"/>
            </w:pPr>
            <w:r w:rsidRPr="006E7DC6">
              <w:t>CCPR/C/113/3</w:t>
            </w:r>
          </w:p>
        </w:tc>
      </w:tr>
      <w:tr w:rsidR="001542AA" w:rsidRPr="00232023" w:rsidTr="006E7DC6">
        <w:tc>
          <w:tcPr>
            <w:tcW w:w="1843" w:type="dxa"/>
            <w:shd w:val="clear" w:color="auto" w:fill="auto"/>
            <w:tcMar>
              <w:left w:w="28" w:type="dxa"/>
              <w:right w:w="28" w:type="dxa"/>
            </w:tcMar>
          </w:tcPr>
          <w:p w:rsidR="001542AA" w:rsidRPr="006E7DC6" w:rsidRDefault="00F702AC" w:rsidP="00D7606A">
            <w:pPr>
              <w:keepNext/>
              <w:keepLines/>
              <w:spacing w:before="40" w:after="100" w:line="220" w:lineRule="atLeast"/>
              <w:rPr>
                <w:bCs/>
              </w:rPr>
            </w:pPr>
            <w:r w:rsidRPr="006E7DC6">
              <w:rPr>
                <w:bCs/>
                <w:color w:val="000000"/>
                <w:lang w:eastAsia="en-GB"/>
              </w:rPr>
              <w:t>Submission from State party</w:t>
            </w:r>
            <w:r w:rsidR="00244091" w:rsidRPr="00232023">
              <w:rPr>
                <w:bCs/>
              </w:rPr>
              <w:t>:</w:t>
            </w:r>
          </w:p>
        </w:tc>
        <w:tc>
          <w:tcPr>
            <w:tcW w:w="6690" w:type="dxa"/>
            <w:shd w:val="clear" w:color="auto" w:fill="auto"/>
            <w:tcMar>
              <w:left w:w="28" w:type="dxa"/>
              <w:right w:w="28" w:type="dxa"/>
            </w:tcMar>
          </w:tcPr>
          <w:p w:rsidR="00514B67" w:rsidRPr="00232023" w:rsidRDefault="00F702AC" w:rsidP="006E7DC6">
            <w:pPr>
              <w:spacing w:before="40" w:after="100" w:line="220" w:lineRule="atLeast"/>
              <w:rPr>
                <w:color w:val="000000"/>
                <w:lang w:eastAsia="en-GB"/>
              </w:rPr>
            </w:pPr>
            <w:r w:rsidRPr="00232023">
              <w:rPr>
                <w:color w:val="000000"/>
                <w:lang w:eastAsia="en-GB"/>
              </w:rPr>
              <w:t>19 January 2015</w:t>
            </w:r>
          </w:p>
          <w:p w:rsidR="00F702AC" w:rsidRPr="00232023" w:rsidRDefault="00F702AC" w:rsidP="006E7DC6">
            <w:pPr>
              <w:spacing w:before="40" w:after="100" w:line="220" w:lineRule="atLeast"/>
              <w:rPr>
                <w:rFonts w:cs="Calibri"/>
                <w:color w:val="000000"/>
                <w:lang w:eastAsia="en-GB"/>
              </w:rPr>
            </w:pPr>
            <w:r w:rsidRPr="00232023">
              <w:rPr>
                <w:color w:val="000000"/>
                <w:lang w:eastAsia="en-GB"/>
              </w:rPr>
              <w:t xml:space="preserve">The Court of Bosnia and Herzegovina </w:t>
            </w:r>
            <w:r w:rsidR="00394942" w:rsidRPr="00232023">
              <w:rPr>
                <w:color w:val="000000"/>
                <w:lang w:eastAsia="en-GB"/>
              </w:rPr>
              <w:t xml:space="preserve">indicates </w:t>
            </w:r>
            <w:r w:rsidRPr="00232023">
              <w:rPr>
                <w:color w:val="000000"/>
                <w:lang w:eastAsia="en-GB"/>
              </w:rPr>
              <w:t xml:space="preserve">that there is no new </w:t>
            </w:r>
            <w:r w:rsidRPr="00232023">
              <w:rPr>
                <w:lang w:val="en-US"/>
              </w:rPr>
              <w:t>information</w:t>
            </w:r>
            <w:r w:rsidRPr="00232023">
              <w:rPr>
                <w:color w:val="000000"/>
                <w:lang w:eastAsia="en-GB"/>
              </w:rPr>
              <w:t xml:space="preserve"> concerning this case.</w:t>
            </w:r>
          </w:p>
          <w:p w:rsidR="00F702AC" w:rsidRPr="00232023" w:rsidRDefault="00F702AC" w:rsidP="006E7DC6">
            <w:pPr>
              <w:spacing w:before="40" w:after="100" w:line="220" w:lineRule="atLeast"/>
              <w:rPr>
                <w:color w:val="000000"/>
                <w:lang w:eastAsia="en-GB"/>
              </w:rPr>
            </w:pPr>
            <w:r w:rsidRPr="00232023">
              <w:rPr>
                <w:color w:val="000000"/>
                <w:lang w:eastAsia="en-GB"/>
              </w:rPr>
              <w:t xml:space="preserve">The Intelligence and Security </w:t>
            </w:r>
            <w:r w:rsidRPr="00232023">
              <w:rPr>
                <w:lang w:val="en-US"/>
              </w:rPr>
              <w:t>Agency</w:t>
            </w:r>
            <w:r w:rsidRPr="00232023">
              <w:rPr>
                <w:color w:val="000000"/>
                <w:lang w:eastAsia="en-GB"/>
              </w:rPr>
              <w:t xml:space="preserve"> </w:t>
            </w:r>
            <w:r w:rsidR="00244091" w:rsidRPr="00232023">
              <w:rPr>
                <w:color w:val="000000"/>
                <w:lang w:eastAsia="en-GB"/>
              </w:rPr>
              <w:t xml:space="preserve">indicates </w:t>
            </w:r>
            <w:r w:rsidRPr="00232023">
              <w:rPr>
                <w:color w:val="000000"/>
                <w:lang w:eastAsia="en-GB"/>
              </w:rPr>
              <w:t>that there is no concrete information to report on the disappearance of Mensud Rizvanović from the</w:t>
            </w:r>
            <w:r w:rsidR="009B5BC1" w:rsidRPr="00232023">
              <w:rPr>
                <w:color w:val="000000"/>
                <w:lang w:eastAsia="en-GB"/>
              </w:rPr>
              <w:t xml:space="preserve"> Keraterm</w:t>
            </w:r>
            <w:r w:rsidRPr="00232023">
              <w:rPr>
                <w:color w:val="000000"/>
                <w:lang w:eastAsia="en-GB"/>
              </w:rPr>
              <w:t xml:space="preserve"> prison facility in Prijedor. </w:t>
            </w:r>
          </w:p>
          <w:p w:rsidR="00F702AC" w:rsidRPr="00232023" w:rsidRDefault="00F702AC" w:rsidP="006E7DC6">
            <w:pPr>
              <w:spacing w:before="40" w:after="100" w:line="220" w:lineRule="atLeast"/>
              <w:rPr>
                <w:color w:val="000000"/>
                <w:lang w:eastAsia="en-GB"/>
              </w:rPr>
            </w:pPr>
            <w:r w:rsidRPr="00232023">
              <w:rPr>
                <w:color w:val="000000"/>
                <w:lang w:eastAsia="en-GB"/>
              </w:rPr>
              <w:t xml:space="preserve">On 31 October 2014, the Prosecutor’s Office of the </w:t>
            </w:r>
            <w:r w:rsidR="000C7401" w:rsidRPr="00232023">
              <w:rPr>
                <w:color w:val="000000"/>
                <w:lang w:eastAsia="en-GB"/>
              </w:rPr>
              <w:t xml:space="preserve">Republika </w:t>
            </w:r>
            <w:r w:rsidRPr="00232023">
              <w:rPr>
                <w:color w:val="000000"/>
                <w:lang w:eastAsia="en-GB"/>
              </w:rPr>
              <w:t xml:space="preserve">Srpska </w:t>
            </w:r>
            <w:r w:rsidR="00244091" w:rsidRPr="00232023">
              <w:rPr>
                <w:color w:val="000000"/>
                <w:lang w:eastAsia="en-GB"/>
              </w:rPr>
              <w:t xml:space="preserve">indicated </w:t>
            </w:r>
            <w:r w:rsidRPr="00232023">
              <w:rPr>
                <w:color w:val="000000"/>
                <w:lang w:eastAsia="en-GB"/>
              </w:rPr>
              <w:t xml:space="preserve">that there </w:t>
            </w:r>
            <w:r w:rsidR="000C7401" w:rsidRPr="00232023">
              <w:rPr>
                <w:color w:val="000000"/>
                <w:lang w:eastAsia="en-GB"/>
              </w:rPr>
              <w:t xml:space="preserve">had been </w:t>
            </w:r>
            <w:r w:rsidRPr="00232023">
              <w:rPr>
                <w:color w:val="000000"/>
                <w:lang w:eastAsia="en-GB"/>
              </w:rPr>
              <w:t xml:space="preserve">an exhumation of </w:t>
            </w:r>
            <w:r w:rsidR="00244091" w:rsidRPr="00232023">
              <w:rPr>
                <w:color w:val="000000"/>
                <w:lang w:eastAsia="en-GB"/>
              </w:rPr>
              <w:t xml:space="preserve">the </w:t>
            </w:r>
            <w:r w:rsidRPr="00232023">
              <w:rPr>
                <w:color w:val="000000"/>
                <w:lang w:eastAsia="en-GB"/>
              </w:rPr>
              <w:t xml:space="preserve">remains of former prisoners of Keraterm, which </w:t>
            </w:r>
            <w:r w:rsidR="000C7401" w:rsidRPr="00232023">
              <w:rPr>
                <w:color w:val="000000"/>
                <w:lang w:eastAsia="en-GB"/>
              </w:rPr>
              <w:t xml:space="preserve">had been </w:t>
            </w:r>
            <w:r w:rsidRPr="00232023">
              <w:rPr>
                <w:color w:val="000000"/>
                <w:lang w:eastAsia="en-GB"/>
              </w:rPr>
              <w:t>found in a mass grave in Tomašica</w:t>
            </w:r>
            <w:r w:rsidR="005921E0" w:rsidRPr="00232023">
              <w:rPr>
                <w:color w:val="000000"/>
                <w:lang w:eastAsia="en-GB"/>
              </w:rPr>
              <w:t xml:space="preserve"> </w:t>
            </w:r>
            <w:r w:rsidRPr="00232023">
              <w:rPr>
                <w:color w:val="000000"/>
                <w:lang w:eastAsia="en-GB"/>
              </w:rPr>
              <w:t>in 2013. The identification of the remains is currently in process.</w:t>
            </w:r>
          </w:p>
          <w:p w:rsidR="00F702AC" w:rsidRPr="00232023" w:rsidRDefault="00F702AC" w:rsidP="006E7DC6">
            <w:pPr>
              <w:spacing w:before="40" w:after="100" w:line="220" w:lineRule="atLeast"/>
              <w:rPr>
                <w:color w:val="000000"/>
                <w:lang w:eastAsia="en-GB"/>
              </w:rPr>
            </w:pPr>
            <w:r w:rsidRPr="00232023">
              <w:rPr>
                <w:color w:val="000000"/>
                <w:lang w:eastAsia="en-GB"/>
              </w:rPr>
              <w:t xml:space="preserve">Mensud Rizvanović is registered in </w:t>
            </w:r>
            <w:r w:rsidRPr="00232023">
              <w:rPr>
                <w:lang w:val="en-US"/>
              </w:rPr>
              <w:t>the</w:t>
            </w:r>
            <w:r w:rsidRPr="00232023">
              <w:rPr>
                <w:color w:val="000000"/>
                <w:lang w:eastAsia="en-GB"/>
              </w:rPr>
              <w:t xml:space="preserve"> database</w:t>
            </w:r>
            <w:r w:rsidR="00244091" w:rsidRPr="00232023">
              <w:rPr>
                <w:color w:val="000000"/>
                <w:lang w:eastAsia="en-GB"/>
              </w:rPr>
              <w:t xml:space="preserve"> of the </w:t>
            </w:r>
            <w:r w:rsidR="00EA7BFE" w:rsidRPr="00232023">
              <w:rPr>
                <w:color w:val="000000"/>
                <w:lang w:eastAsia="en-GB"/>
              </w:rPr>
              <w:t>International Committee of the Red Cross</w:t>
            </w:r>
            <w:r w:rsidRPr="00232023">
              <w:rPr>
                <w:color w:val="000000"/>
                <w:lang w:eastAsia="en-GB"/>
              </w:rPr>
              <w:t>.</w:t>
            </w:r>
          </w:p>
          <w:p w:rsidR="00F702AC" w:rsidRPr="00232023" w:rsidRDefault="00F702AC" w:rsidP="006E7DC6">
            <w:pPr>
              <w:spacing w:before="40" w:after="100" w:line="220" w:lineRule="atLeast"/>
              <w:rPr>
                <w:rFonts w:cs="Calibri"/>
                <w:color w:val="000000"/>
                <w:lang w:eastAsia="en-GB"/>
              </w:rPr>
            </w:pPr>
            <w:r w:rsidRPr="00232023">
              <w:rPr>
                <w:color w:val="000000"/>
                <w:lang w:eastAsia="en-GB"/>
              </w:rPr>
              <w:t xml:space="preserve">The Commission for Missing Persons of the </w:t>
            </w:r>
            <w:r w:rsidR="000C7401" w:rsidRPr="00232023">
              <w:rPr>
                <w:color w:val="000000"/>
                <w:lang w:eastAsia="en-GB"/>
              </w:rPr>
              <w:t xml:space="preserve">Republika </w:t>
            </w:r>
            <w:r w:rsidRPr="00232023">
              <w:rPr>
                <w:color w:val="000000"/>
                <w:lang w:eastAsia="en-GB"/>
              </w:rPr>
              <w:t>Srpska is committed to resolv</w:t>
            </w:r>
            <w:r w:rsidR="00DA244F" w:rsidRPr="00232023">
              <w:rPr>
                <w:color w:val="000000"/>
                <w:lang w:eastAsia="en-GB"/>
              </w:rPr>
              <w:t>ing</w:t>
            </w:r>
            <w:r w:rsidRPr="00232023">
              <w:rPr>
                <w:color w:val="000000"/>
                <w:lang w:eastAsia="en-GB"/>
              </w:rPr>
              <w:t xml:space="preserve"> the issue of missing persons as soon as </w:t>
            </w:r>
            <w:r w:rsidRPr="00232023">
              <w:rPr>
                <w:lang w:val="en-US"/>
              </w:rPr>
              <w:t>possible</w:t>
            </w:r>
            <w:r w:rsidRPr="00232023">
              <w:rPr>
                <w:color w:val="000000"/>
                <w:lang w:eastAsia="en-GB"/>
              </w:rPr>
              <w:t xml:space="preserve">. However, the lack of information </w:t>
            </w:r>
            <w:r w:rsidR="00244091" w:rsidRPr="00232023">
              <w:rPr>
                <w:color w:val="000000"/>
                <w:lang w:eastAsia="en-GB"/>
              </w:rPr>
              <w:t xml:space="preserve">has so far </w:t>
            </w:r>
            <w:r w:rsidRPr="00232023">
              <w:rPr>
                <w:color w:val="000000"/>
                <w:lang w:eastAsia="en-GB"/>
              </w:rPr>
              <w:t>represented a major obstacle to know</w:t>
            </w:r>
            <w:r w:rsidR="00244091" w:rsidRPr="00232023">
              <w:rPr>
                <w:color w:val="000000"/>
                <w:lang w:eastAsia="en-GB"/>
              </w:rPr>
              <w:t>ing</w:t>
            </w:r>
            <w:r w:rsidRPr="00232023">
              <w:rPr>
                <w:color w:val="000000"/>
                <w:lang w:eastAsia="en-GB"/>
              </w:rPr>
              <w:t xml:space="preserve"> the fate and whereabouts of Mensud Rizvanović. </w:t>
            </w:r>
          </w:p>
          <w:p w:rsidR="001542AA" w:rsidRPr="00232023" w:rsidRDefault="00F702AC" w:rsidP="006E7DC6">
            <w:pPr>
              <w:spacing w:before="40" w:after="100" w:line="220" w:lineRule="atLeast"/>
            </w:pPr>
            <w:r w:rsidRPr="00232023">
              <w:rPr>
                <w:color w:val="000000"/>
                <w:lang w:eastAsia="en-GB"/>
              </w:rPr>
              <w:t>The Ministry of Labour and Veterans points out that the</w:t>
            </w:r>
            <w:r w:rsidR="00AA7D54" w:rsidRPr="00232023">
              <w:rPr>
                <w:color w:val="000000"/>
                <w:lang w:eastAsia="en-GB"/>
              </w:rPr>
              <w:t xml:space="preserve"> revised text of the</w:t>
            </w:r>
            <w:r w:rsidRPr="00232023">
              <w:rPr>
                <w:color w:val="000000"/>
                <w:lang w:eastAsia="en-GB"/>
              </w:rPr>
              <w:t xml:space="preserve"> Law </w:t>
            </w:r>
            <w:r w:rsidR="00DA244F" w:rsidRPr="00232023">
              <w:rPr>
                <w:color w:val="000000"/>
                <w:lang w:eastAsia="en-GB"/>
              </w:rPr>
              <w:t>o</w:t>
            </w:r>
            <w:r w:rsidRPr="00232023">
              <w:rPr>
                <w:color w:val="000000"/>
                <w:lang w:eastAsia="en-GB"/>
              </w:rPr>
              <w:t>n Protection of Civilian Victims of War (</w:t>
            </w:r>
            <w:r w:rsidRPr="006E7DC6">
              <w:rPr>
                <w:i/>
                <w:iCs/>
                <w:color w:val="000000"/>
                <w:lang w:eastAsia="en-GB"/>
              </w:rPr>
              <w:t>Official Gazette of R</w:t>
            </w:r>
            <w:r w:rsidR="00F42A1D" w:rsidRPr="00232023">
              <w:rPr>
                <w:i/>
                <w:iCs/>
                <w:color w:val="000000"/>
                <w:lang w:eastAsia="en-GB"/>
              </w:rPr>
              <w:t xml:space="preserve">epublika </w:t>
            </w:r>
            <w:r w:rsidRPr="006E7DC6">
              <w:rPr>
                <w:i/>
                <w:iCs/>
                <w:color w:val="000000"/>
                <w:lang w:eastAsia="en-GB"/>
              </w:rPr>
              <w:t>S</w:t>
            </w:r>
            <w:r w:rsidR="00F42A1D" w:rsidRPr="00232023">
              <w:rPr>
                <w:i/>
                <w:iCs/>
                <w:color w:val="000000"/>
                <w:lang w:eastAsia="en-GB"/>
              </w:rPr>
              <w:t>rpska</w:t>
            </w:r>
            <w:r w:rsidRPr="00232023">
              <w:rPr>
                <w:color w:val="000000"/>
                <w:lang w:eastAsia="en-GB"/>
              </w:rPr>
              <w:t>, No. 24/10) does not oblige family members to declare their missing relatives dead in order to fulfil their rights.</w:t>
            </w:r>
          </w:p>
        </w:tc>
      </w:tr>
      <w:tr w:rsidR="001542AA" w:rsidRPr="00232023" w:rsidTr="006E7DC6">
        <w:tc>
          <w:tcPr>
            <w:tcW w:w="1843" w:type="dxa"/>
            <w:shd w:val="clear" w:color="auto" w:fill="auto"/>
            <w:tcMar>
              <w:left w:w="28" w:type="dxa"/>
              <w:right w:w="28" w:type="dxa"/>
            </w:tcMar>
          </w:tcPr>
          <w:p w:rsidR="001542AA" w:rsidRPr="006E7DC6" w:rsidRDefault="00F702AC" w:rsidP="006E7DC6">
            <w:pPr>
              <w:spacing w:before="40" w:after="100" w:line="220" w:lineRule="atLeast"/>
              <w:rPr>
                <w:bCs/>
              </w:rPr>
            </w:pPr>
            <w:r w:rsidRPr="006E7DC6">
              <w:rPr>
                <w:bCs/>
                <w:color w:val="000000"/>
                <w:lang w:eastAsia="en-GB"/>
              </w:rPr>
              <w:t>Submission from</w:t>
            </w:r>
            <w:r w:rsidR="00244091" w:rsidRPr="00232023">
              <w:rPr>
                <w:bCs/>
                <w:color w:val="000000"/>
                <w:lang w:eastAsia="en-GB"/>
              </w:rPr>
              <w:t xml:space="preserve"> a</w:t>
            </w:r>
            <w:r w:rsidRPr="006E7DC6">
              <w:rPr>
                <w:bCs/>
                <w:color w:val="000000"/>
                <w:lang w:eastAsia="en-GB"/>
              </w:rPr>
              <w:t>uthors’ counsel</w:t>
            </w:r>
            <w:r w:rsidR="00B175CE" w:rsidRPr="00232023">
              <w:rPr>
                <w:bCs/>
                <w:color w:val="000000"/>
                <w:lang w:eastAsia="en-GB"/>
              </w:rPr>
              <w:t>:</w:t>
            </w:r>
          </w:p>
        </w:tc>
        <w:tc>
          <w:tcPr>
            <w:tcW w:w="6690" w:type="dxa"/>
            <w:shd w:val="clear" w:color="auto" w:fill="auto"/>
            <w:tcMar>
              <w:left w:w="28" w:type="dxa"/>
              <w:right w:w="28" w:type="dxa"/>
            </w:tcMar>
          </w:tcPr>
          <w:p w:rsidR="00514B67" w:rsidRPr="00232023" w:rsidRDefault="00F702AC" w:rsidP="006E7DC6">
            <w:pPr>
              <w:spacing w:before="40" w:after="100" w:line="220" w:lineRule="atLeast"/>
              <w:rPr>
                <w:color w:val="000000"/>
                <w:lang w:eastAsia="en-GB"/>
              </w:rPr>
            </w:pPr>
            <w:r w:rsidRPr="00232023">
              <w:rPr>
                <w:color w:val="000000"/>
                <w:lang w:eastAsia="en-GB"/>
              </w:rPr>
              <w:t>9 March 2015</w:t>
            </w:r>
          </w:p>
          <w:p w:rsidR="00F702AC" w:rsidRPr="00232023" w:rsidRDefault="00F702AC" w:rsidP="006E7DC6">
            <w:pPr>
              <w:spacing w:before="40" w:after="100" w:line="220" w:lineRule="atLeast"/>
              <w:rPr>
                <w:rFonts w:cs="Calibri"/>
                <w:color w:val="000000"/>
                <w:lang w:eastAsia="en-GB"/>
              </w:rPr>
            </w:pPr>
            <w:r w:rsidRPr="00232023">
              <w:rPr>
                <w:color w:val="000000"/>
                <w:lang w:eastAsia="en-GB"/>
              </w:rPr>
              <w:t xml:space="preserve">The authors are concerned that no serious action has been taken in </w:t>
            </w:r>
            <w:r w:rsidR="00244091" w:rsidRPr="00232023">
              <w:rPr>
                <w:color w:val="000000"/>
                <w:lang w:eastAsia="en-GB"/>
              </w:rPr>
              <w:t xml:space="preserve">recent </w:t>
            </w:r>
            <w:r w:rsidRPr="00232023">
              <w:rPr>
                <w:color w:val="000000"/>
                <w:lang w:eastAsia="en-GB"/>
              </w:rPr>
              <w:t xml:space="preserve">months to foster the implementation of the Committee’s recommendations. The </w:t>
            </w:r>
            <w:r w:rsidR="00244091" w:rsidRPr="00232023">
              <w:rPr>
                <w:color w:val="000000"/>
                <w:lang w:eastAsia="en-GB"/>
              </w:rPr>
              <w:t xml:space="preserve">authorities of </w:t>
            </w:r>
            <w:r w:rsidRPr="00232023">
              <w:rPr>
                <w:color w:val="000000"/>
                <w:lang w:eastAsia="en-GB"/>
              </w:rPr>
              <w:t xml:space="preserve">Bosnia and Herzegovina have failed to detail the steps </w:t>
            </w:r>
            <w:r w:rsidR="00244091" w:rsidRPr="00232023">
              <w:rPr>
                <w:color w:val="000000"/>
                <w:lang w:eastAsia="en-GB"/>
              </w:rPr>
              <w:t xml:space="preserve">that </w:t>
            </w:r>
            <w:r w:rsidRPr="00232023">
              <w:rPr>
                <w:color w:val="000000"/>
                <w:lang w:eastAsia="en-GB"/>
              </w:rPr>
              <w:t xml:space="preserve">have been </w:t>
            </w:r>
            <w:r w:rsidRPr="00232023">
              <w:rPr>
                <w:lang w:val="en-US"/>
              </w:rPr>
              <w:t>taken</w:t>
            </w:r>
            <w:r w:rsidRPr="00232023">
              <w:rPr>
                <w:color w:val="000000"/>
                <w:lang w:eastAsia="en-GB"/>
              </w:rPr>
              <w:t xml:space="preserve"> to ensure the resolution of the case, and the future steps planned in this regard in the near future to ensure compliance with the Committee’s recommendation.</w:t>
            </w:r>
          </w:p>
          <w:p w:rsidR="00F702AC" w:rsidRPr="00232023" w:rsidRDefault="00F702AC" w:rsidP="006E7DC6">
            <w:pPr>
              <w:spacing w:before="40" w:after="100" w:line="220" w:lineRule="atLeast"/>
              <w:rPr>
                <w:rFonts w:cs="Calibri"/>
                <w:color w:val="000000"/>
                <w:lang w:eastAsia="en-GB"/>
              </w:rPr>
            </w:pPr>
            <w:r w:rsidRPr="00232023">
              <w:rPr>
                <w:color w:val="000000"/>
                <w:lang w:eastAsia="en-GB"/>
              </w:rPr>
              <w:t xml:space="preserve">On 12 January 2015, the </w:t>
            </w:r>
            <w:r w:rsidR="009B5BC1" w:rsidRPr="00232023">
              <w:rPr>
                <w:color w:val="000000"/>
                <w:lang w:eastAsia="en-GB"/>
              </w:rPr>
              <w:t>Ministry of Human Rights and Refugees</w:t>
            </w:r>
            <w:r w:rsidRPr="00232023">
              <w:rPr>
                <w:color w:val="000000"/>
                <w:lang w:eastAsia="en-GB"/>
              </w:rPr>
              <w:t xml:space="preserve"> informed the authors that</w:t>
            </w:r>
            <w:r w:rsidR="000C7401" w:rsidRPr="00232023">
              <w:rPr>
                <w:color w:val="000000"/>
                <w:lang w:eastAsia="en-GB"/>
              </w:rPr>
              <w:t>,</w:t>
            </w:r>
            <w:r w:rsidRPr="00232023">
              <w:rPr>
                <w:color w:val="000000"/>
                <w:lang w:eastAsia="en-GB"/>
              </w:rPr>
              <w:t xml:space="preserve"> after a field mission, the State Investigation and Protection Agency </w:t>
            </w:r>
            <w:r w:rsidR="000C7401" w:rsidRPr="00232023">
              <w:rPr>
                <w:color w:val="000000"/>
                <w:lang w:eastAsia="en-GB"/>
              </w:rPr>
              <w:t xml:space="preserve">had </w:t>
            </w:r>
            <w:r w:rsidRPr="00232023">
              <w:rPr>
                <w:color w:val="000000"/>
                <w:lang w:eastAsia="en-GB"/>
              </w:rPr>
              <w:t xml:space="preserve">discovered </w:t>
            </w:r>
            <w:r w:rsidR="0085215C" w:rsidRPr="00232023">
              <w:rPr>
                <w:color w:val="000000"/>
                <w:lang w:eastAsia="en-GB"/>
              </w:rPr>
              <w:t xml:space="preserve">a </w:t>
            </w:r>
            <w:r w:rsidRPr="00232023">
              <w:rPr>
                <w:color w:val="000000"/>
                <w:lang w:eastAsia="en-GB"/>
              </w:rPr>
              <w:t xml:space="preserve">practical lack of witnesses of the arrest of Mensud Rizvanović, as witnesses </w:t>
            </w:r>
            <w:r w:rsidR="000C7401" w:rsidRPr="00232023">
              <w:rPr>
                <w:color w:val="000000"/>
                <w:lang w:eastAsia="en-GB"/>
              </w:rPr>
              <w:t xml:space="preserve">had </w:t>
            </w:r>
            <w:r w:rsidRPr="00232023">
              <w:rPr>
                <w:color w:val="000000"/>
                <w:lang w:eastAsia="en-GB"/>
              </w:rPr>
              <w:t>either passed away or left the country. On 25 February 2015, the authors were informed by the Prosecutor’s Office of progress made in the processing of cases of gross violations perpetrated in Prijedor. The prosecutor declared that</w:t>
            </w:r>
            <w:r w:rsidR="000C7401" w:rsidRPr="00232023">
              <w:rPr>
                <w:color w:val="000000"/>
                <w:lang w:eastAsia="en-GB"/>
              </w:rPr>
              <w:t>,</w:t>
            </w:r>
            <w:r w:rsidRPr="00232023">
              <w:rPr>
                <w:color w:val="000000"/>
                <w:lang w:eastAsia="en-GB"/>
              </w:rPr>
              <w:t xml:space="preserve"> even if direct perpetrators </w:t>
            </w:r>
            <w:r w:rsidR="009B5BC1" w:rsidRPr="00232023">
              <w:rPr>
                <w:color w:val="000000"/>
                <w:lang w:eastAsia="en-GB"/>
              </w:rPr>
              <w:t>could</w:t>
            </w:r>
            <w:r w:rsidR="000C7401" w:rsidRPr="00232023">
              <w:rPr>
                <w:color w:val="000000"/>
                <w:lang w:eastAsia="en-GB"/>
              </w:rPr>
              <w:t xml:space="preserve"> </w:t>
            </w:r>
            <w:r w:rsidRPr="00232023">
              <w:rPr>
                <w:color w:val="000000"/>
                <w:lang w:eastAsia="en-GB"/>
              </w:rPr>
              <w:t xml:space="preserve">not be identified, charges could still be pressed for command responsibility. </w:t>
            </w:r>
          </w:p>
          <w:p w:rsidR="00F702AC" w:rsidRPr="00232023" w:rsidRDefault="00F702AC" w:rsidP="006E7DC6">
            <w:pPr>
              <w:spacing w:before="40" w:after="100" w:line="220" w:lineRule="atLeast"/>
              <w:rPr>
                <w:rFonts w:cs="Calibri"/>
                <w:color w:val="000000"/>
                <w:lang w:eastAsia="en-GB"/>
              </w:rPr>
            </w:pPr>
            <w:r w:rsidRPr="00232023">
              <w:rPr>
                <w:color w:val="000000"/>
                <w:lang w:eastAsia="en-GB"/>
              </w:rPr>
              <w:t xml:space="preserve">The authors add that Ms. Rizvanović did not receive any compensation for the harm suffered. They add that the </w:t>
            </w:r>
            <w:r w:rsidR="009B5BC1" w:rsidRPr="00232023">
              <w:rPr>
                <w:color w:val="000000"/>
                <w:lang w:eastAsia="en-GB"/>
              </w:rPr>
              <w:t>Ministry of Human Rights and Refugees</w:t>
            </w:r>
            <w:r w:rsidRPr="00232023">
              <w:rPr>
                <w:color w:val="000000"/>
                <w:lang w:eastAsia="en-GB"/>
              </w:rPr>
              <w:t xml:space="preserve"> fails to play its role of domestic authority in charge of the supervision of the implementation of the </w:t>
            </w:r>
            <w:r w:rsidRPr="00232023">
              <w:rPr>
                <w:lang w:val="en-US"/>
              </w:rPr>
              <w:t>Committee’s</w:t>
            </w:r>
            <w:r w:rsidRPr="00232023">
              <w:rPr>
                <w:color w:val="000000"/>
                <w:lang w:eastAsia="en-GB"/>
              </w:rPr>
              <w:t xml:space="preserve"> </w:t>
            </w:r>
            <w:r w:rsidR="000C7401" w:rsidRPr="00232023">
              <w:rPr>
                <w:color w:val="000000"/>
                <w:lang w:eastAsia="en-GB"/>
              </w:rPr>
              <w:t>V</w:t>
            </w:r>
            <w:r w:rsidRPr="00232023">
              <w:rPr>
                <w:color w:val="000000"/>
                <w:lang w:eastAsia="en-GB"/>
              </w:rPr>
              <w:t>iews and does not even attempt to contact relevant government agencies to prompt them to fulfil their obligations.</w:t>
            </w:r>
          </w:p>
          <w:p w:rsidR="001542AA" w:rsidRPr="00232023" w:rsidRDefault="00F702AC" w:rsidP="006E7DC6">
            <w:pPr>
              <w:spacing w:before="40" w:after="100" w:line="220" w:lineRule="atLeast"/>
              <w:rPr>
                <w:color w:val="000000"/>
                <w:lang w:eastAsia="en-GB"/>
              </w:rPr>
            </w:pPr>
            <w:r w:rsidRPr="00232023">
              <w:rPr>
                <w:color w:val="000000"/>
                <w:lang w:eastAsia="en-GB"/>
              </w:rPr>
              <w:t xml:space="preserve">Concerning the abolition of the obligation for family </w:t>
            </w:r>
            <w:r w:rsidRPr="00232023">
              <w:rPr>
                <w:lang w:val="en-US"/>
              </w:rPr>
              <w:t>members</w:t>
            </w:r>
            <w:r w:rsidRPr="00232023">
              <w:rPr>
                <w:color w:val="000000"/>
                <w:lang w:eastAsia="en-GB"/>
              </w:rPr>
              <w:t xml:space="preserve"> to declare their missing relatives dead to benefit from social allowances or other forms of compensation, no progress has been made in the amendment of relevant </w:t>
            </w:r>
            <w:r w:rsidRPr="00232023">
              <w:rPr>
                <w:lang w:val="en-US"/>
              </w:rPr>
              <w:t>legislation</w:t>
            </w:r>
            <w:r w:rsidRPr="00232023">
              <w:rPr>
                <w:color w:val="000000"/>
                <w:lang w:eastAsia="en-GB"/>
              </w:rPr>
              <w:t xml:space="preserve"> concerning access to disability pensions, which is still conditioned upon obtaining a declaration of death of the missing person.</w:t>
            </w:r>
          </w:p>
          <w:p w:rsidR="009F5B54" w:rsidRPr="00232023" w:rsidRDefault="009F5B54" w:rsidP="006E7DC6">
            <w:pPr>
              <w:spacing w:before="40" w:after="100" w:line="220" w:lineRule="atLeast"/>
            </w:pPr>
            <w:r w:rsidRPr="00232023">
              <w:rPr>
                <w:bCs/>
              </w:rPr>
              <w:t>Transmitt</w:t>
            </w:r>
            <w:r w:rsidR="008B0D10" w:rsidRPr="00232023">
              <w:rPr>
                <w:bCs/>
              </w:rPr>
              <w:t>ed</w:t>
            </w:r>
            <w:r w:rsidRPr="00232023">
              <w:rPr>
                <w:bCs/>
              </w:rPr>
              <w:t xml:space="preserve"> to </w:t>
            </w:r>
            <w:r w:rsidR="003820A1" w:rsidRPr="00232023">
              <w:rPr>
                <w:bCs/>
              </w:rPr>
              <w:t>the State party</w:t>
            </w:r>
            <w:r w:rsidR="008B0D10" w:rsidRPr="00232023">
              <w:rPr>
                <w:bCs/>
              </w:rPr>
              <w:t xml:space="preserve"> on</w:t>
            </w:r>
            <w:r w:rsidRPr="00232023">
              <w:rPr>
                <w:bCs/>
              </w:rPr>
              <w:t xml:space="preserve"> </w:t>
            </w:r>
            <w:r w:rsidRPr="00232023">
              <w:t>20 March 2015</w:t>
            </w:r>
            <w:r w:rsidR="008B0D10" w:rsidRPr="00232023">
              <w:t>.</w:t>
            </w:r>
          </w:p>
        </w:tc>
      </w:tr>
      <w:tr w:rsidR="001542AA" w:rsidRPr="00232023" w:rsidTr="006E7DC6">
        <w:tc>
          <w:tcPr>
            <w:tcW w:w="1843" w:type="dxa"/>
            <w:shd w:val="clear" w:color="auto" w:fill="auto"/>
            <w:tcMar>
              <w:left w:w="28" w:type="dxa"/>
              <w:right w:w="28" w:type="dxa"/>
            </w:tcMar>
          </w:tcPr>
          <w:p w:rsidR="001542AA" w:rsidRPr="006E7DC6" w:rsidRDefault="00F702AC" w:rsidP="00D7606A">
            <w:pPr>
              <w:keepNext/>
              <w:keepLines/>
              <w:spacing w:before="40" w:after="100" w:line="220" w:lineRule="atLeast"/>
              <w:rPr>
                <w:bCs/>
              </w:rPr>
            </w:pPr>
            <w:r w:rsidRPr="006E7DC6">
              <w:rPr>
                <w:bCs/>
                <w:color w:val="000000"/>
                <w:lang w:eastAsia="en-GB"/>
              </w:rPr>
              <w:t xml:space="preserve">Committee’s assessment: </w:t>
            </w:r>
          </w:p>
        </w:tc>
        <w:tc>
          <w:tcPr>
            <w:tcW w:w="6690" w:type="dxa"/>
            <w:shd w:val="clear" w:color="auto" w:fill="auto"/>
            <w:tcMar>
              <w:left w:w="28" w:type="dxa"/>
              <w:right w:w="28" w:type="dxa"/>
            </w:tcMar>
          </w:tcPr>
          <w:p w:rsidR="00F702AC" w:rsidRPr="00232023" w:rsidRDefault="00F702AC" w:rsidP="00D7606A">
            <w:pPr>
              <w:keepNext/>
              <w:keepLines/>
              <w:numPr>
                <w:ilvl w:val="0"/>
                <w:numId w:val="60"/>
              </w:numPr>
              <w:tabs>
                <w:tab w:val="left" w:pos="716"/>
              </w:tabs>
              <w:spacing w:before="40" w:after="100" w:line="220" w:lineRule="atLeast"/>
              <w:ind w:left="0" w:firstLine="397"/>
            </w:pPr>
            <w:r w:rsidRPr="00232023">
              <w:t>Continuing its efforts to establish the fate or whereabouts of the author</w:t>
            </w:r>
            <w:r w:rsidR="00BC5769" w:rsidRPr="00232023">
              <w:t>s</w:t>
            </w:r>
            <w:r w:rsidRPr="00232023">
              <w:t>’ relative: B1</w:t>
            </w:r>
          </w:p>
          <w:p w:rsidR="00F702AC" w:rsidRPr="00232023" w:rsidRDefault="00F702AC" w:rsidP="00D7606A">
            <w:pPr>
              <w:keepNext/>
              <w:keepLines/>
              <w:numPr>
                <w:ilvl w:val="0"/>
                <w:numId w:val="60"/>
              </w:numPr>
              <w:tabs>
                <w:tab w:val="left" w:pos="716"/>
              </w:tabs>
              <w:spacing w:before="40" w:after="100" w:line="220" w:lineRule="atLeast"/>
              <w:ind w:left="0" w:firstLine="397"/>
            </w:pPr>
            <w:r w:rsidRPr="00232023">
              <w:t>Continuing its efforts to bring to justice those responsible by the end of 2015: B1</w:t>
            </w:r>
          </w:p>
          <w:p w:rsidR="00F702AC" w:rsidRPr="00232023" w:rsidRDefault="00F702AC" w:rsidP="006E7DC6">
            <w:pPr>
              <w:numPr>
                <w:ilvl w:val="0"/>
                <w:numId w:val="60"/>
              </w:numPr>
              <w:tabs>
                <w:tab w:val="left" w:pos="716"/>
              </w:tabs>
              <w:spacing w:before="40" w:after="100" w:line="220" w:lineRule="atLeast"/>
              <w:ind w:left="0" w:firstLine="397"/>
            </w:pPr>
            <w:r w:rsidRPr="00232023">
              <w:t>Abolishing the obligation for family members to declare their missing relatives dead to benefit from social allowances: B1</w:t>
            </w:r>
          </w:p>
          <w:p w:rsidR="00F702AC" w:rsidRPr="00232023" w:rsidRDefault="00F702AC" w:rsidP="006E7DC6">
            <w:pPr>
              <w:numPr>
                <w:ilvl w:val="0"/>
                <w:numId w:val="60"/>
              </w:numPr>
              <w:tabs>
                <w:tab w:val="left" w:pos="716"/>
              </w:tabs>
              <w:spacing w:before="40" w:after="100" w:line="220" w:lineRule="atLeast"/>
              <w:ind w:left="0" w:firstLine="397"/>
            </w:pPr>
            <w:r w:rsidRPr="00232023">
              <w:t>Ensuring adequate compensation: C1</w:t>
            </w:r>
          </w:p>
          <w:p w:rsidR="00F702AC" w:rsidRPr="00232023" w:rsidRDefault="00F702AC" w:rsidP="006E7DC6">
            <w:pPr>
              <w:numPr>
                <w:ilvl w:val="0"/>
                <w:numId w:val="60"/>
              </w:numPr>
              <w:tabs>
                <w:tab w:val="left" w:pos="716"/>
              </w:tabs>
              <w:spacing w:before="40" w:after="100" w:line="220" w:lineRule="atLeast"/>
              <w:ind w:left="0" w:firstLine="397"/>
            </w:pPr>
            <w:r w:rsidRPr="00232023">
              <w:t>Publication of the Views: A</w:t>
            </w:r>
          </w:p>
          <w:p w:rsidR="009F5B54" w:rsidRPr="00232023" w:rsidRDefault="00F702AC" w:rsidP="006E7DC6">
            <w:pPr>
              <w:numPr>
                <w:ilvl w:val="0"/>
                <w:numId w:val="60"/>
              </w:numPr>
              <w:tabs>
                <w:tab w:val="left" w:pos="716"/>
              </w:tabs>
              <w:spacing w:before="40" w:after="100" w:line="220" w:lineRule="atLeast"/>
              <w:ind w:left="0" w:firstLine="397"/>
            </w:pPr>
            <w:r w:rsidRPr="00232023">
              <w:t>Non repetition: C1</w:t>
            </w:r>
          </w:p>
        </w:tc>
      </w:tr>
      <w:tr w:rsidR="001542AA" w:rsidRPr="00232023" w:rsidTr="006E7DC6">
        <w:tc>
          <w:tcPr>
            <w:tcW w:w="1843" w:type="dxa"/>
            <w:tcBorders>
              <w:bottom w:val="single" w:sz="12" w:space="0" w:color="auto"/>
            </w:tcBorders>
            <w:shd w:val="clear" w:color="auto" w:fill="auto"/>
            <w:tcMar>
              <w:left w:w="28" w:type="dxa"/>
              <w:right w:w="28" w:type="dxa"/>
            </w:tcMar>
          </w:tcPr>
          <w:p w:rsidR="001542AA" w:rsidRPr="006E7DC6" w:rsidRDefault="00F702AC" w:rsidP="006E7DC6">
            <w:pPr>
              <w:spacing w:before="40" w:after="100" w:line="220" w:lineRule="atLeast"/>
              <w:rPr>
                <w:bCs/>
              </w:rPr>
            </w:pPr>
            <w:r w:rsidRPr="006E7DC6">
              <w:rPr>
                <w:bCs/>
              </w:rPr>
              <w:t xml:space="preserve">Committee’s decision: </w:t>
            </w:r>
          </w:p>
        </w:tc>
        <w:tc>
          <w:tcPr>
            <w:tcW w:w="6690" w:type="dxa"/>
            <w:tcBorders>
              <w:bottom w:val="single" w:sz="12" w:space="0" w:color="auto"/>
            </w:tcBorders>
            <w:shd w:val="clear" w:color="auto" w:fill="auto"/>
            <w:tcMar>
              <w:left w:w="28" w:type="dxa"/>
              <w:right w:w="28" w:type="dxa"/>
            </w:tcMar>
          </w:tcPr>
          <w:p w:rsidR="001542AA" w:rsidRPr="00232023" w:rsidRDefault="00F702AC" w:rsidP="00AF2442">
            <w:pPr>
              <w:spacing w:before="40" w:after="100" w:line="220" w:lineRule="atLeast"/>
            </w:pPr>
            <w:r w:rsidRPr="00232023">
              <w:t xml:space="preserve">Follow-up </w:t>
            </w:r>
            <w:r w:rsidRPr="00232023">
              <w:rPr>
                <w:color w:val="000000"/>
                <w:lang w:eastAsia="en-GB"/>
              </w:rPr>
              <w:t>dialogue</w:t>
            </w:r>
            <w:r w:rsidRPr="00232023">
              <w:t xml:space="preserve"> ongoing</w:t>
            </w:r>
            <w:r w:rsidR="005D31F3" w:rsidRPr="00232023">
              <w:t>.</w:t>
            </w:r>
          </w:p>
        </w:tc>
      </w:tr>
    </w:tbl>
    <w:p w:rsidR="00590901" w:rsidRPr="00232023" w:rsidRDefault="00590901" w:rsidP="00F702AC">
      <w:pPr>
        <w:spacing w:after="120"/>
        <w:ind w:left="1134" w:right="1134"/>
        <w:jc w:val="both"/>
        <w:rPr>
          <w:sz w:val="18"/>
        </w:rPr>
      </w:pPr>
    </w:p>
    <w:tbl>
      <w:tblPr>
        <w:tblW w:w="8533" w:type="dxa"/>
        <w:tblInd w:w="1134" w:type="dxa"/>
        <w:tblLayout w:type="fixed"/>
        <w:tblCellMar>
          <w:left w:w="0" w:type="dxa"/>
          <w:right w:w="0" w:type="dxa"/>
        </w:tblCellMar>
        <w:tblLook w:val="04A0" w:firstRow="1" w:lastRow="0" w:firstColumn="1" w:lastColumn="0" w:noHBand="0" w:noVBand="1"/>
      </w:tblPr>
      <w:tblGrid>
        <w:gridCol w:w="1843"/>
        <w:gridCol w:w="6690"/>
      </w:tblGrid>
      <w:tr w:rsidR="00FF04ED"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FF04ED" w:rsidRPr="006E7DC6" w:rsidRDefault="00FF04ED" w:rsidP="006E7DC6">
            <w:pPr>
              <w:spacing w:before="40" w:after="100" w:line="220" w:lineRule="atLeast"/>
              <w:jc w:val="both"/>
              <w:rPr>
                <w:iCs/>
                <w:lang w:val="en-US"/>
              </w:rPr>
            </w:pPr>
            <w:r w:rsidRPr="00232023">
              <w:rPr>
                <w:b/>
              </w:rPr>
              <w:t xml:space="preserve">Communication No. </w:t>
            </w:r>
            <w:r w:rsidRPr="006E7DC6">
              <w:rPr>
                <w:b/>
                <w:iCs/>
              </w:rPr>
              <w:t xml:space="preserve">2003/2010, </w:t>
            </w:r>
            <w:r w:rsidRPr="00232023">
              <w:rPr>
                <w:b/>
                <w:i/>
              </w:rPr>
              <w:t>Selimović et al</w:t>
            </w:r>
            <w:r w:rsidRPr="006E7DC6">
              <w:rPr>
                <w:i/>
              </w:rPr>
              <w:t>.</w:t>
            </w:r>
            <w:r w:rsidRPr="006E7DC6">
              <w:rPr>
                <w:b/>
                <w:i/>
              </w:rPr>
              <w:t xml:space="preserve"> v. Bosnia and Herzegovina</w:t>
            </w:r>
          </w:p>
        </w:tc>
      </w:tr>
      <w:tr w:rsidR="00590901" w:rsidRPr="00232023" w:rsidTr="006E7DC6">
        <w:tc>
          <w:tcPr>
            <w:tcW w:w="1843"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atLeast"/>
              <w:rPr>
                <w:bCs/>
              </w:rPr>
            </w:pPr>
            <w:r w:rsidRPr="006E7DC6">
              <w:rPr>
                <w:bCs/>
              </w:rPr>
              <w:t>Views adopted</w:t>
            </w:r>
            <w:r w:rsidR="00244091" w:rsidRPr="00232023">
              <w:rPr>
                <w:bCs/>
              </w:rPr>
              <w:t>:</w:t>
            </w:r>
          </w:p>
        </w:tc>
        <w:tc>
          <w:tcPr>
            <w:tcW w:w="6690" w:type="dxa"/>
            <w:tcBorders>
              <w:top w:val="single" w:sz="12" w:space="0" w:color="auto"/>
            </w:tcBorders>
            <w:shd w:val="clear" w:color="auto" w:fill="auto"/>
            <w:tcMar>
              <w:left w:w="28" w:type="dxa"/>
              <w:right w:w="28" w:type="dxa"/>
            </w:tcMar>
          </w:tcPr>
          <w:p w:rsidR="00590901" w:rsidRPr="00232023" w:rsidRDefault="00590901" w:rsidP="006E7DC6">
            <w:pPr>
              <w:keepNext/>
              <w:keepLines/>
              <w:spacing w:before="40" w:after="100" w:line="220" w:lineRule="atLeast"/>
            </w:pPr>
            <w:r w:rsidRPr="00232023">
              <w:t>17 July 2014</w:t>
            </w:r>
          </w:p>
        </w:tc>
      </w:tr>
      <w:tr w:rsidR="00590901" w:rsidRPr="00232023" w:rsidTr="006E7DC6">
        <w:tc>
          <w:tcPr>
            <w:tcW w:w="1843" w:type="dxa"/>
            <w:shd w:val="clear" w:color="auto" w:fill="auto"/>
            <w:tcMar>
              <w:left w:w="28" w:type="dxa"/>
              <w:right w:w="28" w:type="dxa"/>
            </w:tcMar>
          </w:tcPr>
          <w:p w:rsidR="00590901" w:rsidRPr="00232023" w:rsidRDefault="00590901" w:rsidP="006E7DC6">
            <w:pPr>
              <w:spacing w:before="40" w:after="100" w:line="220" w:lineRule="atLeast"/>
              <w:rPr>
                <w:bCs/>
              </w:rPr>
            </w:pPr>
            <w:r w:rsidRPr="006E7DC6">
              <w:rPr>
                <w:bCs/>
              </w:rPr>
              <w:t>Violation</w:t>
            </w:r>
            <w:r w:rsidR="00244091" w:rsidRPr="00232023">
              <w:rPr>
                <w:bCs/>
              </w:rPr>
              <w:t>:</w:t>
            </w:r>
          </w:p>
        </w:tc>
        <w:tc>
          <w:tcPr>
            <w:tcW w:w="6690" w:type="dxa"/>
            <w:shd w:val="clear" w:color="auto" w:fill="auto"/>
            <w:tcMar>
              <w:left w:w="28" w:type="dxa"/>
              <w:right w:w="28" w:type="dxa"/>
            </w:tcMar>
          </w:tcPr>
          <w:p w:rsidR="00590901" w:rsidRPr="00232023" w:rsidRDefault="00590901" w:rsidP="006E7DC6">
            <w:pPr>
              <w:keepNext/>
              <w:keepLines/>
              <w:spacing w:before="40" w:after="100" w:line="220" w:lineRule="atLeast"/>
            </w:pPr>
            <w:r w:rsidRPr="00232023">
              <w:rPr>
                <w:color w:val="000000"/>
                <w:lang w:eastAsia="en-GB"/>
              </w:rPr>
              <w:t xml:space="preserve">Articles </w:t>
            </w:r>
            <w:r w:rsidRPr="00232023">
              <w:t>6, 7 and 9, read in conjunction with article 2</w:t>
            </w:r>
            <w:r w:rsidR="0049367F" w:rsidRPr="00232023">
              <w:t xml:space="preserve"> (</w:t>
            </w:r>
            <w:r w:rsidRPr="00232023">
              <w:t>3</w:t>
            </w:r>
            <w:r w:rsidR="0049367F" w:rsidRPr="00232023">
              <w:t>)</w:t>
            </w:r>
            <w:r w:rsidRPr="00232023">
              <w:t xml:space="preserve">, with regard to the missing relatives; </w:t>
            </w:r>
            <w:r w:rsidR="0049367F" w:rsidRPr="00232023">
              <w:t xml:space="preserve">and </w:t>
            </w:r>
            <w:r w:rsidRPr="00232023">
              <w:t>article 7, read in conjunction with article 2</w:t>
            </w:r>
            <w:r w:rsidR="0049367F" w:rsidRPr="00232023">
              <w:t xml:space="preserve"> (</w:t>
            </w:r>
            <w:r w:rsidRPr="00232023">
              <w:t>3</w:t>
            </w:r>
            <w:r w:rsidR="0049367F" w:rsidRPr="00232023">
              <w:t>)</w:t>
            </w:r>
            <w:r w:rsidRPr="00232023">
              <w:t>, with regard to the authors</w:t>
            </w:r>
            <w:r w:rsidRPr="00232023">
              <w:rPr>
                <w:color w:val="000000"/>
                <w:lang w:eastAsia="en-GB"/>
              </w:rPr>
              <w:t>.</w:t>
            </w:r>
          </w:p>
        </w:tc>
      </w:tr>
      <w:tr w:rsidR="00771087" w:rsidRPr="00232023" w:rsidTr="006E7DC6">
        <w:tc>
          <w:tcPr>
            <w:tcW w:w="1843" w:type="dxa"/>
            <w:shd w:val="clear" w:color="auto" w:fill="auto"/>
            <w:tcMar>
              <w:left w:w="28" w:type="dxa"/>
              <w:right w:w="28" w:type="dxa"/>
            </w:tcMar>
          </w:tcPr>
          <w:p w:rsidR="00771087" w:rsidRPr="006E7DC6" w:rsidRDefault="00771087" w:rsidP="006E7DC6">
            <w:pPr>
              <w:spacing w:before="40" w:after="100" w:line="220" w:lineRule="atLeast"/>
              <w:rPr>
                <w:bCs/>
              </w:rPr>
            </w:pPr>
            <w:r w:rsidRPr="006E7DC6">
              <w:rPr>
                <w:bCs/>
              </w:rPr>
              <w:t xml:space="preserve">Remedy: </w:t>
            </w:r>
          </w:p>
        </w:tc>
        <w:tc>
          <w:tcPr>
            <w:tcW w:w="6690" w:type="dxa"/>
            <w:shd w:val="clear" w:color="auto" w:fill="auto"/>
            <w:tcMar>
              <w:left w:w="28" w:type="dxa"/>
              <w:right w:w="28" w:type="dxa"/>
            </w:tcMar>
          </w:tcPr>
          <w:p w:rsidR="00771087" w:rsidRPr="00232023" w:rsidRDefault="00771087" w:rsidP="006E7DC6">
            <w:pPr>
              <w:spacing w:before="40" w:after="100" w:line="220" w:lineRule="atLeast"/>
              <w:rPr>
                <w:color w:val="000000"/>
                <w:lang w:eastAsia="en-GB"/>
              </w:rPr>
            </w:pPr>
            <w:r w:rsidRPr="00232023">
              <w:t>Effective remedy, including (a) continuing its efforts to establish the fate or whereabouts of Himzo Hadžić, Safet Hodžić, Mensud Durić, Rasim Selimović, Abdulah Jelašković, Sinan Salkić, Idriz Alić, Hasan Abaz, Hakija Kanđer, Emin Jelećković, Esad Fejzović and Đemo Šehić, as required by the Law on Missing Persons of 2004; (b) continuing its efforts to bring to justice those responsible for their disappearance without unnecessary delay, as required by the National Strategy for War Crimes Processing; and (c) ensuring adequate compensation for all the authors. The State party must ensure, in particular, that investigations into allegations of enforced disappearance are accessible to the missing persons’ families, and that the current legal framework is not applied in a manner that requires relatives of victims of enforced disappearance to obtain certification of the death of the victim as a condition for obtaining social benefits and measures of reparation.</w:t>
            </w:r>
            <w:r w:rsidR="002359DD" w:rsidRPr="00232023">
              <w:t xml:space="preserve"> </w:t>
            </w:r>
          </w:p>
        </w:tc>
      </w:tr>
      <w:tr w:rsidR="00771087" w:rsidRPr="00232023" w:rsidTr="006E7DC6">
        <w:tc>
          <w:tcPr>
            <w:tcW w:w="1843" w:type="dxa"/>
            <w:shd w:val="clear" w:color="auto" w:fill="auto"/>
            <w:tcMar>
              <w:left w:w="28" w:type="dxa"/>
              <w:right w:w="28" w:type="dxa"/>
            </w:tcMar>
          </w:tcPr>
          <w:p w:rsidR="00771087" w:rsidRPr="006E7DC6" w:rsidRDefault="00771087" w:rsidP="008E544A">
            <w:pPr>
              <w:spacing w:before="40" w:after="100" w:line="220" w:lineRule="atLeast"/>
              <w:rPr>
                <w:bCs/>
              </w:rPr>
            </w:pPr>
            <w:r w:rsidRPr="006E7DC6">
              <w:rPr>
                <w:bCs/>
              </w:rPr>
              <w:t>Previous follow-up information</w:t>
            </w:r>
            <w:r w:rsidR="00244091" w:rsidRPr="00232023">
              <w:rPr>
                <w:bCs/>
              </w:rPr>
              <w:t>:</w:t>
            </w:r>
          </w:p>
        </w:tc>
        <w:tc>
          <w:tcPr>
            <w:tcW w:w="6690" w:type="dxa"/>
            <w:shd w:val="clear" w:color="auto" w:fill="auto"/>
            <w:tcMar>
              <w:left w:w="28" w:type="dxa"/>
              <w:right w:w="28" w:type="dxa"/>
            </w:tcMar>
          </w:tcPr>
          <w:p w:rsidR="00771087" w:rsidRPr="00232023" w:rsidRDefault="00771087" w:rsidP="00AF2442">
            <w:pPr>
              <w:keepNext/>
              <w:keepLines/>
              <w:spacing w:before="40" w:after="100" w:line="220" w:lineRule="atLeast"/>
              <w:rPr>
                <w:color w:val="000000"/>
                <w:lang w:eastAsia="en-GB"/>
              </w:rPr>
            </w:pPr>
            <w:r w:rsidRPr="00232023">
              <w:rPr>
                <w:color w:val="000000"/>
                <w:lang w:eastAsia="en-GB"/>
              </w:rPr>
              <w:t>None</w:t>
            </w:r>
          </w:p>
        </w:tc>
      </w:tr>
      <w:tr w:rsidR="00771087" w:rsidRPr="00232023" w:rsidTr="006E7DC6">
        <w:tc>
          <w:tcPr>
            <w:tcW w:w="1843" w:type="dxa"/>
            <w:shd w:val="clear" w:color="auto" w:fill="auto"/>
            <w:tcMar>
              <w:left w:w="28" w:type="dxa"/>
              <w:right w:w="28" w:type="dxa"/>
            </w:tcMar>
          </w:tcPr>
          <w:p w:rsidR="00771087" w:rsidRPr="006E7DC6" w:rsidRDefault="00771087" w:rsidP="008E544A">
            <w:pPr>
              <w:spacing w:before="40" w:after="100" w:line="220" w:lineRule="atLeast"/>
              <w:rPr>
                <w:bCs/>
              </w:rPr>
            </w:pPr>
            <w:r w:rsidRPr="006E7DC6">
              <w:rPr>
                <w:bCs/>
                <w:color w:val="000000"/>
                <w:lang w:eastAsia="en-GB"/>
              </w:rPr>
              <w:t>Submission from State party</w:t>
            </w:r>
            <w:r w:rsidR="00244091" w:rsidRPr="00232023">
              <w:rPr>
                <w:bCs/>
                <w:color w:val="000000"/>
                <w:lang w:eastAsia="en-GB"/>
              </w:rPr>
              <w:t>:</w:t>
            </w:r>
          </w:p>
        </w:tc>
        <w:tc>
          <w:tcPr>
            <w:tcW w:w="6690" w:type="dxa"/>
            <w:shd w:val="clear" w:color="auto" w:fill="auto"/>
            <w:tcMar>
              <w:left w:w="28" w:type="dxa"/>
              <w:right w:w="28" w:type="dxa"/>
            </w:tcMar>
          </w:tcPr>
          <w:p w:rsidR="00514B67" w:rsidRPr="00232023" w:rsidRDefault="00771087" w:rsidP="006E7DC6">
            <w:pPr>
              <w:spacing w:before="40" w:after="100" w:line="220" w:lineRule="atLeast"/>
              <w:rPr>
                <w:color w:val="000000"/>
                <w:lang w:eastAsia="en-GB"/>
              </w:rPr>
            </w:pPr>
            <w:r w:rsidRPr="00232023">
              <w:rPr>
                <w:color w:val="000000"/>
                <w:lang w:eastAsia="en-GB"/>
              </w:rPr>
              <w:t>19 January 2015</w:t>
            </w:r>
          </w:p>
          <w:p w:rsidR="00771087" w:rsidRPr="00232023" w:rsidRDefault="00771087" w:rsidP="006E7DC6">
            <w:pPr>
              <w:spacing w:before="40" w:after="100" w:line="220" w:lineRule="atLeast"/>
            </w:pPr>
            <w:r w:rsidRPr="00232023">
              <w:rPr>
                <w:rFonts w:cs="Calibri"/>
                <w:color w:val="000000"/>
                <w:lang w:eastAsia="en-GB"/>
              </w:rPr>
              <w:t xml:space="preserve">Some of the victims cited in the communication appear in </w:t>
            </w:r>
            <w:r w:rsidRPr="00232023">
              <w:t>war crime</w:t>
            </w:r>
            <w:r w:rsidR="00BC5769" w:rsidRPr="00232023">
              <w:t>s</w:t>
            </w:r>
            <w:r w:rsidRPr="00232023">
              <w:t xml:space="preserve"> cases No. T200KTRZ000325606 and T200KTRZ000256305, among other victims. They are Himzo Hadžić, Safet Hodžić, Mensud Durić, Rasim Selimović, Abdulah Jelašković, Idriz Alić, Hasan Abaz, Hakija Kanđer, Esad Fejzović and Đemo Šehić.</w:t>
            </w:r>
          </w:p>
          <w:p w:rsidR="00771087" w:rsidRPr="00232023" w:rsidRDefault="00771087" w:rsidP="006E7DC6">
            <w:pPr>
              <w:spacing w:before="40" w:after="100" w:line="220" w:lineRule="atLeast"/>
            </w:pPr>
            <w:r w:rsidRPr="00232023">
              <w:t xml:space="preserve">The Prosecutor’s Office of Bosnia and Herzegovina and the Special Department </w:t>
            </w:r>
            <w:r w:rsidR="00BC5769" w:rsidRPr="00232023">
              <w:t>for W</w:t>
            </w:r>
            <w:r w:rsidRPr="00232023">
              <w:t xml:space="preserve">ar </w:t>
            </w:r>
            <w:r w:rsidR="00BC5769" w:rsidRPr="00232023">
              <w:t>C</w:t>
            </w:r>
            <w:r w:rsidRPr="00232023">
              <w:t xml:space="preserve">rimes have been investigating case </w:t>
            </w:r>
            <w:r w:rsidR="00BC5769" w:rsidRPr="00232023">
              <w:t>No. </w:t>
            </w:r>
            <w:r w:rsidRPr="00232023">
              <w:t xml:space="preserve">KTRZ000325606 </w:t>
            </w:r>
            <w:r w:rsidR="00BC5769" w:rsidRPr="00232023">
              <w:t xml:space="preserve">in </w:t>
            </w:r>
            <w:r w:rsidRPr="00232023">
              <w:t>the belief that suspects may have participated in the planning and organi</w:t>
            </w:r>
            <w:r w:rsidR="0049367F" w:rsidRPr="00232023">
              <w:t>z</w:t>
            </w:r>
            <w:r w:rsidRPr="00232023">
              <w:t xml:space="preserve">ing of systematic detention, ill-treatment and murder of </w:t>
            </w:r>
            <w:r w:rsidR="0049367F" w:rsidRPr="00232023">
              <w:t xml:space="preserve">the </w:t>
            </w:r>
            <w:r w:rsidRPr="00232023">
              <w:t>non-Serbian civilian population</w:t>
            </w:r>
            <w:r w:rsidR="00BC5769" w:rsidRPr="00232023">
              <w:t xml:space="preserve">, as well as </w:t>
            </w:r>
            <w:r w:rsidRPr="00232023">
              <w:t xml:space="preserve">forming, organizing and operating detention camps and prisons in the </w:t>
            </w:r>
            <w:r w:rsidR="0049367F" w:rsidRPr="00232023">
              <w:t>m</w:t>
            </w:r>
            <w:r w:rsidRPr="00232023">
              <w:t xml:space="preserve">unicipalities of </w:t>
            </w:r>
            <w:r w:rsidR="00C90407" w:rsidRPr="006E7DC6">
              <w:rPr>
                <w:rStyle w:val="Emphasis"/>
                <w:i w:val="0"/>
                <w:iCs w:val="0"/>
              </w:rPr>
              <w:t>Hadžići</w:t>
            </w:r>
            <w:r w:rsidRPr="00232023">
              <w:t xml:space="preserve">, </w:t>
            </w:r>
            <w:r w:rsidR="00C90407" w:rsidRPr="00232023">
              <w:rPr>
                <w:bCs/>
                <w:color w:val="000000"/>
                <w:lang w:eastAsia="en-GB"/>
              </w:rPr>
              <w:t>Vogošća</w:t>
            </w:r>
            <w:r w:rsidR="00C90407" w:rsidRPr="006E7DC6">
              <w:t xml:space="preserve"> </w:t>
            </w:r>
            <w:r w:rsidRPr="00232023">
              <w:t>and Ilid</w:t>
            </w:r>
            <w:r w:rsidR="00C90407" w:rsidRPr="006E7DC6">
              <w:t>ž</w:t>
            </w:r>
            <w:r w:rsidRPr="00232023">
              <w:t xml:space="preserve">a, where non-Serbians were detained and tortured. The case is at the application stage. </w:t>
            </w:r>
            <w:r w:rsidR="00F42A1D" w:rsidRPr="00232023">
              <w:t xml:space="preserve">One </w:t>
            </w:r>
            <w:r w:rsidRPr="00232023">
              <w:t xml:space="preserve">suspect was the Minister’s </w:t>
            </w:r>
            <w:r w:rsidR="0049367F" w:rsidRPr="00232023">
              <w:t>a</w:t>
            </w:r>
            <w:r w:rsidRPr="00232023">
              <w:t xml:space="preserve">ssistant for justice and governance between 1992 and 1994. Gathering the relevant information and establishing the facts represent a significant segment of the prosecutorial action in this case. The case, which is considered a priority one, is ranked as very complex. It should be disposed of by the end of 2015, as prescribed by the </w:t>
            </w:r>
            <w:r w:rsidR="0049367F" w:rsidRPr="00232023">
              <w:t>n</w:t>
            </w:r>
            <w:r w:rsidRPr="00232023">
              <w:t xml:space="preserve">ational war crimes </w:t>
            </w:r>
            <w:r w:rsidR="0049367F" w:rsidRPr="00232023">
              <w:t>s</w:t>
            </w:r>
            <w:r w:rsidRPr="00232023">
              <w:t>trategy.</w:t>
            </w:r>
          </w:p>
          <w:p w:rsidR="00771087" w:rsidRPr="00232023" w:rsidRDefault="00771087" w:rsidP="006E7DC6">
            <w:pPr>
              <w:spacing w:before="40" w:after="100" w:line="220" w:lineRule="atLeast"/>
            </w:pPr>
            <w:r w:rsidRPr="00232023">
              <w:rPr>
                <w:rFonts w:cs="Calibri"/>
                <w:color w:val="000000"/>
                <w:lang w:eastAsia="en-GB"/>
              </w:rPr>
              <w:t xml:space="preserve">As for case </w:t>
            </w:r>
            <w:r w:rsidR="00BC5769" w:rsidRPr="00232023">
              <w:rPr>
                <w:rFonts w:cs="Calibri"/>
                <w:color w:val="000000"/>
                <w:lang w:eastAsia="en-GB"/>
              </w:rPr>
              <w:t xml:space="preserve">No. </w:t>
            </w:r>
            <w:r w:rsidRPr="00232023">
              <w:t>T200KTRZ000256305, the accused, Branko Vla</w:t>
            </w:r>
            <w:r w:rsidR="00C90407" w:rsidRPr="00232023">
              <w:t>č</w:t>
            </w:r>
            <w:r w:rsidRPr="00232023">
              <w:t>o, was indicted and faces charges, inter alia, of killing and enforced disappearance (</w:t>
            </w:r>
            <w:r w:rsidR="0049367F" w:rsidRPr="00232023">
              <w:t xml:space="preserve">in addition to </w:t>
            </w:r>
            <w:r w:rsidRPr="00232023">
              <w:t>widespread and systematic attack</w:t>
            </w:r>
            <w:r w:rsidR="0049367F" w:rsidRPr="00232023">
              <w:t>s</w:t>
            </w:r>
            <w:r w:rsidRPr="00232023">
              <w:t xml:space="preserve"> against the civilian population in the municipality of </w:t>
            </w:r>
            <w:r w:rsidR="00C90407" w:rsidRPr="00232023">
              <w:rPr>
                <w:bCs/>
                <w:color w:val="000000"/>
                <w:lang w:eastAsia="en-GB"/>
              </w:rPr>
              <w:t>Vogošća</w:t>
            </w:r>
            <w:r w:rsidR="00C90407" w:rsidRPr="00232023">
              <w:t xml:space="preserve"> </w:t>
            </w:r>
            <w:r w:rsidRPr="00232023">
              <w:t>and other municipalities of Sarajevo</w:t>
            </w:r>
            <w:r w:rsidR="0049367F" w:rsidRPr="00232023">
              <w:t>,</w:t>
            </w:r>
            <w:r w:rsidRPr="00232023">
              <w:t xml:space="preserve"> participation in a joint criminal act for the purpose of persecution of the entire Bosnian population on ethnic and religious grounds</w:t>
            </w:r>
            <w:r w:rsidR="0049367F" w:rsidRPr="00232023">
              <w:t>,</w:t>
            </w:r>
            <w:r w:rsidRPr="00232023">
              <w:t xml:space="preserve"> and participation in </w:t>
            </w:r>
            <w:r w:rsidR="0049367F" w:rsidRPr="00232023">
              <w:t xml:space="preserve">the </w:t>
            </w:r>
            <w:r w:rsidRPr="00232023">
              <w:t>ill-treatment of detained persons). Between 16 and 18 June 1992, at night, the accused handed over 27 prisoners from a concentration camp name</w:t>
            </w:r>
            <w:r w:rsidR="0049367F" w:rsidRPr="00232023">
              <w:t>d</w:t>
            </w:r>
            <w:r w:rsidRPr="00232023">
              <w:t xml:space="preserve"> “Planjina </w:t>
            </w:r>
            <w:r w:rsidR="00A60511" w:rsidRPr="006E7DC6">
              <w:t>Kuć</w:t>
            </w:r>
            <w:r w:rsidRPr="00232023">
              <w:t xml:space="preserve">a”, in the village of Svrake, to unknown soldiers. Among those 27 persons </w:t>
            </w:r>
            <w:r w:rsidR="0049367F" w:rsidRPr="00232023">
              <w:t xml:space="preserve">were </w:t>
            </w:r>
            <w:r w:rsidRPr="00232023">
              <w:t>Himzo Hadžić, Safet Hodžić, Rasim Selimović, Abdulah Jelašković, Hasan Abaz, Hakija Kanđer and Emin Jelećković.</w:t>
            </w:r>
          </w:p>
          <w:p w:rsidR="00771087" w:rsidRPr="00232023" w:rsidRDefault="00771087" w:rsidP="006E7DC6">
            <w:pPr>
              <w:spacing w:before="40" w:after="100" w:line="220" w:lineRule="atLeast"/>
            </w:pPr>
            <w:r w:rsidRPr="00232023">
              <w:t>On 4 July 2012, the Court of Bosnia and Herzegovina, in a second-degree judg</w:t>
            </w:r>
            <w:r w:rsidR="00D40BE4" w:rsidRPr="00232023">
              <w:t>e</w:t>
            </w:r>
            <w:r w:rsidRPr="00232023">
              <w:t xml:space="preserve">ment, </w:t>
            </w:r>
            <w:r w:rsidR="00A40434" w:rsidRPr="00232023">
              <w:t xml:space="preserve">found Branko Vlačo </w:t>
            </w:r>
            <w:r w:rsidRPr="00232023">
              <w:t xml:space="preserve">guilty of crimes against humanity and sentenced him to 15 years imprisonment. The case is in the application stage and is not finalized, as the Prosecutor’s Office has yet to receive the written verdict. </w:t>
            </w:r>
          </w:p>
          <w:p w:rsidR="00771087" w:rsidRPr="00232023" w:rsidRDefault="00771087" w:rsidP="006E7DC6">
            <w:pPr>
              <w:spacing w:before="40" w:after="100" w:line="220" w:lineRule="atLeast"/>
            </w:pPr>
            <w:r w:rsidRPr="00232023">
              <w:t xml:space="preserve">The </w:t>
            </w:r>
            <w:r w:rsidR="0049367F" w:rsidRPr="00232023">
              <w:t>h</w:t>
            </w:r>
            <w:r w:rsidRPr="00232023">
              <w:t xml:space="preserve">igh judicial and prosecutorial </w:t>
            </w:r>
            <w:r w:rsidR="0049367F" w:rsidRPr="00232023">
              <w:t>c</w:t>
            </w:r>
            <w:r w:rsidRPr="00232023">
              <w:t>ouncil completed the selection procedure for 13 new prosecutors in the Prosecutor’s Office of Bosnia and Herzegovina</w:t>
            </w:r>
            <w:r w:rsidR="00BC5769" w:rsidRPr="00232023">
              <w:t>.</w:t>
            </w:r>
            <w:r w:rsidRPr="00232023">
              <w:t xml:space="preserve"> </w:t>
            </w:r>
            <w:r w:rsidR="00BC5769" w:rsidRPr="00232023">
              <w:t>The</w:t>
            </w:r>
            <w:r w:rsidR="00A40434" w:rsidRPr="00232023">
              <w:t xml:space="preserve"> new prosecutors</w:t>
            </w:r>
            <w:r w:rsidR="00BC5769" w:rsidRPr="00232023">
              <w:t xml:space="preserve"> </w:t>
            </w:r>
            <w:r w:rsidRPr="00232023">
              <w:t>started in their functions on 1</w:t>
            </w:r>
            <w:r w:rsidR="0049367F" w:rsidRPr="00232023">
              <w:t> </w:t>
            </w:r>
            <w:r w:rsidRPr="00232023">
              <w:t xml:space="preserve"> December 2013, which will significantly contribute to accelerating the resolution of war crimes cases. </w:t>
            </w:r>
          </w:p>
          <w:p w:rsidR="00771087" w:rsidRPr="00232023" w:rsidRDefault="00771087" w:rsidP="006E7DC6">
            <w:pPr>
              <w:spacing w:before="40" w:after="100" w:line="220" w:lineRule="atLeast"/>
            </w:pPr>
            <w:r w:rsidRPr="00232023">
              <w:t>The Missing Persons Institute fully supports the Committee’s conclusions, which it finds correct and balanced. There are</w:t>
            </w:r>
            <w:r w:rsidR="0049367F" w:rsidRPr="00232023">
              <w:t>,</w:t>
            </w:r>
            <w:r w:rsidRPr="00232023">
              <w:t xml:space="preserve"> however</w:t>
            </w:r>
            <w:r w:rsidR="0049367F" w:rsidRPr="00232023">
              <w:t>,</w:t>
            </w:r>
            <w:r w:rsidRPr="00232023">
              <w:t xml:space="preserve"> a number of obstacles to </w:t>
            </w:r>
            <w:r w:rsidR="002F1A4C" w:rsidRPr="00232023">
              <w:t xml:space="preserve">the </w:t>
            </w:r>
            <w:r w:rsidRPr="00232023">
              <w:t xml:space="preserve">tracing </w:t>
            </w:r>
            <w:r w:rsidR="002F1A4C" w:rsidRPr="00232023">
              <w:t xml:space="preserve">of </w:t>
            </w:r>
            <w:r w:rsidRPr="00232023">
              <w:t xml:space="preserve">disappeared persons, </w:t>
            </w:r>
            <w:r w:rsidR="00A40434" w:rsidRPr="00232023">
              <w:t xml:space="preserve">including </w:t>
            </w:r>
            <w:r w:rsidRPr="00232023">
              <w:t>the non-existence of information on potential grave</w:t>
            </w:r>
            <w:r w:rsidR="007815DB" w:rsidRPr="006E7DC6">
              <w:t>-</w:t>
            </w:r>
            <w:r w:rsidRPr="00232023">
              <w:t xml:space="preserve">sites; the change </w:t>
            </w:r>
            <w:r w:rsidR="00A40434" w:rsidRPr="00232023">
              <w:t>in the</w:t>
            </w:r>
            <w:r w:rsidRPr="00232023">
              <w:t xml:space="preserve"> topographic</w:t>
            </w:r>
            <w:r w:rsidR="00BC5769" w:rsidRPr="00232023">
              <w:t>al</w:t>
            </w:r>
            <w:r w:rsidRPr="00232023">
              <w:t xml:space="preserve"> landscape, including as a result of the passage of time; the intentional concealment of graves; poor cooperation</w:t>
            </w:r>
            <w:r w:rsidR="00BC5769" w:rsidRPr="00232023">
              <w:t>;</w:t>
            </w:r>
            <w:r w:rsidRPr="00232023">
              <w:t xml:space="preserve"> and </w:t>
            </w:r>
            <w:r w:rsidR="00BC5769" w:rsidRPr="00232023">
              <w:t xml:space="preserve">the </w:t>
            </w:r>
            <w:r w:rsidRPr="00232023">
              <w:t>politicization of associations of missing persons’ families.</w:t>
            </w:r>
          </w:p>
          <w:p w:rsidR="00771087" w:rsidRPr="00232023" w:rsidRDefault="00771087" w:rsidP="006E7DC6">
            <w:pPr>
              <w:spacing w:before="40" w:after="100" w:line="220" w:lineRule="atLeast"/>
            </w:pPr>
            <w:r w:rsidRPr="00232023">
              <w:t>The Missing Persons Institute regrets that</w:t>
            </w:r>
            <w:r w:rsidR="0049367F" w:rsidRPr="00232023">
              <w:t>,</w:t>
            </w:r>
            <w:r w:rsidRPr="00232023">
              <w:t xml:space="preserve"> despite all </w:t>
            </w:r>
            <w:r w:rsidR="00BC5769" w:rsidRPr="00232023">
              <w:t xml:space="preserve">the </w:t>
            </w:r>
            <w:r w:rsidRPr="00232023">
              <w:t>activities undertaken, the case of the missing persons</w:t>
            </w:r>
            <w:r w:rsidR="00A60511" w:rsidRPr="00232023">
              <w:t xml:space="preserve"> listed</w:t>
            </w:r>
            <w:r w:rsidRPr="00232023">
              <w:t xml:space="preserve"> in the Committee’s Views has not been resolved yet.</w:t>
            </w:r>
          </w:p>
          <w:p w:rsidR="009F5B54" w:rsidRPr="00232023" w:rsidRDefault="009F5B54" w:rsidP="006E7DC6">
            <w:pPr>
              <w:spacing w:before="40" w:after="100" w:line="220" w:lineRule="atLeast"/>
              <w:rPr>
                <w:color w:val="000000"/>
                <w:lang w:eastAsia="en-GB"/>
              </w:rPr>
            </w:pPr>
            <w:r w:rsidRPr="00232023">
              <w:rPr>
                <w:bCs/>
              </w:rPr>
              <w:t>Transmitt</w:t>
            </w:r>
            <w:r w:rsidR="008B0D10" w:rsidRPr="00232023">
              <w:rPr>
                <w:bCs/>
              </w:rPr>
              <w:t>ed</w:t>
            </w:r>
            <w:r w:rsidRPr="00232023">
              <w:rPr>
                <w:bCs/>
              </w:rPr>
              <w:t xml:space="preserve"> to authors</w:t>
            </w:r>
            <w:r w:rsidR="008B0D10" w:rsidRPr="00232023">
              <w:rPr>
                <w:bCs/>
              </w:rPr>
              <w:t xml:space="preserve"> on</w:t>
            </w:r>
            <w:r w:rsidRPr="00232023">
              <w:rPr>
                <w:bCs/>
              </w:rPr>
              <w:t xml:space="preserve"> </w:t>
            </w:r>
            <w:r w:rsidRPr="00232023">
              <w:t>4 February 2015</w:t>
            </w:r>
            <w:r w:rsidR="008B0D10" w:rsidRPr="00232023">
              <w:t>.</w:t>
            </w:r>
          </w:p>
        </w:tc>
      </w:tr>
      <w:tr w:rsidR="00771087" w:rsidRPr="00232023" w:rsidTr="006E7DC6">
        <w:tc>
          <w:tcPr>
            <w:tcW w:w="1843" w:type="dxa"/>
            <w:shd w:val="clear" w:color="auto" w:fill="auto"/>
            <w:tcMar>
              <w:left w:w="28" w:type="dxa"/>
              <w:right w:w="28" w:type="dxa"/>
            </w:tcMar>
          </w:tcPr>
          <w:p w:rsidR="00771087" w:rsidRPr="006E7DC6" w:rsidRDefault="00771087" w:rsidP="006E7DC6">
            <w:pPr>
              <w:spacing w:before="40" w:after="100" w:line="220" w:lineRule="atLeast"/>
              <w:rPr>
                <w:bCs/>
              </w:rPr>
            </w:pPr>
            <w:r w:rsidRPr="006E7DC6">
              <w:rPr>
                <w:bCs/>
              </w:rPr>
              <w:t>Committee’s assessment:</w:t>
            </w:r>
          </w:p>
        </w:tc>
        <w:tc>
          <w:tcPr>
            <w:tcW w:w="6690" w:type="dxa"/>
            <w:shd w:val="clear" w:color="auto" w:fill="auto"/>
            <w:tcMar>
              <w:left w:w="28" w:type="dxa"/>
              <w:right w:w="28" w:type="dxa"/>
            </w:tcMar>
          </w:tcPr>
          <w:p w:rsidR="00771087" w:rsidRPr="00232023" w:rsidRDefault="00771087" w:rsidP="006E7DC6">
            <w:pPr>
              <w:numPr>
                <w:ilvl w:val="0"/>
                <w:numId w:val="21"/>
              </w:numPr>
              <w:tabs>
                <w:tab w:val="left" w:pos="851"/>
              </w:tabs>
              <w:suppressAutoHyphens w:val="0"/>
              <w:autoSpaceDE w:val="0"/>
              <w:autoSpaceDN w:val="0"/>
              <w:adjustRightInd w:val="0"/>
              <w:spacing w:before="40" w:after="100" w:line="220" w:lineRule="atLeast"/>
              <w:ind w:left="0" w:firstLine="397"/>
              <w:rPr>
                <w:lang w:eastAsia="en-GB"/>
              </w:rPr>
            </w:pPr>
            <w:r w:rsidRPr="00232023">
              <w:rPr>
                <w:lang w:eastAsia="en-GB"/>
              </w:rPr>
              <w:t>Continuing its efforts to establish the fate or whereabouts of the victims: B2</w:t>
            </w:r>
          </w:p>
          <w:p w:rsidR="00771087" w:rsidRPr="00232023" w:rsidRDefault="00771087" w:rsidP="006E7DC6">
            <w:pPr>
              <w:numPr>
                <w:ilvl w:val="0"/>
                <w:numId w:val="21"/>
              </w:numPr>
              <w:tabs>
                <w:tab w:val="left" w:pos="851"/>
              </w:tabs>
              <w:suppressAutoHyphens w:val="0"/>
              <w:autoSpaceDE w:val="0"/>
              <w:autoSpaceDN w:val="0"/>
              <w:adjustRightInd w:val="0"/>
              <w:spacing w:before="40" w:after="100" w:line="220" w:lineRule="atLeast"/>
              <w:ind w:left="0" w:firstLine="397"/>
              <w:rPr>
                <w:lang w:eastAsia="en-GB"/>
              </w:rPr>
            </w:pPr>
            <w:r w:rsidRPr="00232023">
              <w:rPr>
                <w:lang w:eastAsia="en-GB"/>
              </w:rPr>
              <w:t>Bring</w:t>
            </w:r>
            <w:r w:rsidR="0049367F" w:rsidRPr="00232023">
              <w:rPr>
                <w:lang w:eastAsia="en-GB"/>
              </w:rPr>
              <w:t>ing</w:t>
            </w:r>
            <w:r w:rsidRPr="00232023">
              <w:rPr>
                <w:lang w:eastAsia="en-GB"/>
              </w:rPr>
              <w:t xml:space="preserve"> to justice those responsible for </w:t>
            </w:r>
            <w:r w:rsidR="007815DB" w:rsidRPr="00232023">
              <w:rPr>
                <w:lang w:eastAsia="en-GB"/>
              </w:rPr>
              <w:t xml:space="preserve">their </w:t>
            </w:r>
            <w:r w:rsidRPr="00232023">
              <w:rPr>
                <w:lang w:eastAsia="en-GB"/>
              </w:rPr>
              <w:t>disappearance, as required by the national war crimes strategy: B1</w:t>
            </w:r>
          </w:p>
          <w:p w:rsidR="00771087" w:rsidRPr="00232023" w:rsidRDefault="00771087" w:rsidP="006E7DC6">
            <w:pPr>
              <w:numPr>
                <w:ilvl w:val="0"/>
                <w:numId w:val="21"/>
              </w:numPr>
              <w:tabs>
                <w:tab w:val="left" w:pos="851"/>
              </w:tabs>
              <w:suppressAutoHyphens w:val="0"/>
              <w:autoSpaceDE w:val="0"/>
              <w:autoSpaceDN w:val="0"/>
              <w:adjustRightInd w:val="0"/>
              <w:spacing w:before="40" w:after="100" w:line="220" w:lineRule="atLeast"/>
              <w:ind w:left="0" w:firstLine="397"/>
              <w:rPr>
                <w:lang w:eastAsia="en-GB"/>
              </w:rPr>
            </w:pPr>
            <w:r w:rsidRPr="00232023">
              <w:rPr>
                <w:lang w:eastAsia="en-GB"/>
              </w:rPr>
              <w:t>Ensuring adequate compensation: C1</w:t>
            </w:r>
          </w:p>
          <w:p w:rsidR="0049367F" w:rsidRPr="00232023" w:rsidRDefault="00771087" w:rsidP="006E7DC6">
            <w:pPr>
              <w:numPr>
                <w:ilvl w:val="0"/>
                <w:numId w:val="21"/>
              </w:numPr>
              <w:tabs>
                <w:tab w:val="left" w:pos="851"/>
              </w:tabs>
              <w:suppressAutoHyphens w:val="0"/>
              <w:autoSpaceDE w:val="0"/>
              <w:autoSpaceDN w:val="0"/>
              <w:adjustRightInd w:val="0"/>
              <w:spacing w:before="40" w:after="100" w:line="220" w:lineRule="atLeast"/>
              <w:ind w:left="0" w:firstLine="397"/>
              <w:rPr>
                <w:lang w:eastAsia="en-GB"/>
              </w:rPr>
            </w:pPr>
            <w:r w:rsidRPr="00232023">
              <w:rPr>
                <w:lang w:eastAsia="en-GB"/>
              </w:rPr>
              <w:t>Ensur</w:t>
            </w:r>
            <w:r w:rsidR="0049367F" w:rsidRPr="00232023">
              <w:rPr>
                <w:lang w:eastAsia="en-GB"/>
              </w:rPr>
              <w:t>ing</w:t>
            </w:r>
            <w:r w:rsidRPr="00232023">
              <w:rPr>
                <w:lang w:eastAsia="en-GB"/>
              </w:rPr>
              <w:t xml:space="preserve"> that investigations into allegations of enforced disappearances are accessible to the families of missing persons: No information </w:t>
            </w:r>
          </w:p>
          <w:p w:rsidR="00771087" w:rsidRPr="00232023" w:rsidRDefault="00771087" w:rsidP="006E7DC6">
            <w:pPr>
              <w:numPr>
                <w:ilvl w:val="0"/>
                <w:numId w:val="21"/>
              </w:numPr>
              <w:tabs>
                <w:tab w:val="left" w:pos="851"/>
              </w:tabs>
              <w:suppressAutoHyphens w:val="0"/>
              <w:autoSpaceDE w:val="0"/>
              <w:autoSpaceDN w:val="0"/>
              <w:adjustRightInd w:val="0"/>
              <w:spacing w:before="40" w:after="100" w:line="220" w:lineRule="atLeast"/>
              <w:ind w:left="0" w:firstLine="397"/>
              <w:rPr>
                <w:lang w:eastAsia="en-GB"/>
              </w:rPr>
            </w:pPr>
            <w:r w:rsidRPr="00232023">
              <w:rPr>
                <w:lang w:eastAsia="en-GB"/>
              </w:rPr>
              <w:t>Ensuring adequate compensation: C1</w:t>
            </w:r>
          </w:p>
          <w:p w:rsidR="00771087" w:rsidRPr="00232023" w:rsidRDefault="00771087" w:rsidP="006E7DC6">
            <w:pPr>
              <w:numPr>
                <w:ilvl w:val="0"/>
                <w:numId w:val="21"/>
              </w:numPr>
              <w:tabs>
                <w:tab w:val="left" w:pos="851"/>
              </w:tabs>
              <w:suppressAutoHyphens w:val="0"/>
              <w:autoSpaceDE w:val="0"/>
              <w:autoSpaceDN w:val="0"/>
              <w:adjustRightInd w:val="0"/>
              <w:spacing w:before="40" w:after="100" w:line="220" w:lineRule="atLeast"/>
              <w:ind w:left="0" w:firstLine="397"/>
              <w:rPr>
                <w:lang w:eastAsia="en-GB"/>
              </w:rPr>
            </w:pPr>
            <w:r w:rsidRPr="00232023">
              <w:rPr>
                <w:lang w:eastAsia="en-GB"/>
              </w:rPr>
              <w:t xml:space="preserve">Publication of the Views: No information </w:t>
            </w:r>
          </w:p>
          <w:p w:rsidR="009F5B54" w:rsidRPr="00232023" w:rsidRDefault="00771087" w:rsidP="006E7DC6">
            <w:pPr>
              <w:numPr>
                <w:ilvl w:val="0"/>
                <w:numId w:val="21"/>
              </w:numPr>
              <w:tabs>
                <w:tab w:val="left" w:pos="851"/>
              </w:tabs>
              <w:suppressAutoHyphens w:val="0"/>
              <w:autoSpaceDE w:val="0"/>
              <w:autoSpaceDN w:val="0"/>
              <w:adjustRightInd w:val="0"/>
              <w:spacing w:before="40" w:after="100" w:line="220" w:lineRule="atLeast"/>
              <w:ind w:left="0" w:firstLine="397"/>
              <w:rPr>
                <w:color w:val="000000"/>
                <w:lang w:eastAsia="en-GB"/>
              </w:rPr>
            </w:pPr>
            <w:r w:rsidRPr="00232023">
              <w:rPr>
                <w:lang w:eastAsia="en-GB"/>
              </w:rPr>
              <w:t>Non</w:t>
            </w:r>
            <w:r w:rsidR="00296CBE" w:rsidRPr="00232023">
              <w:rPr>
                <w:lang w:eastAsia="en-GB"/>
              </w:rPr>
              <w:t>-</w:t>
            </w:r>
            <w:r w:rsidRPr="00232023">
              <w:rPr>
                <w:lang w:eastAsia="en-GB"/>
              </w:rPr>
              <w:t>repetition: B1</w:t>
            </w:r>
          </w:p>
        </w:tc>
      </w:tr>
      <w:tr w:rsidR="00771087" w:rsidRPr="00232023" w:rsidTr="006E7DC6">
        <w:tc>
          <w:tcPr>
            <w:tcW w:w="1843" w:type="dxa"/>
            <w:tcBorders>
              <w:bottom w:val="single" w:sz="12" w:space="0" w:color="auto"/>
            </w:tcBorders>
            <w:shd w:val="clear" w:color="auto" w:fill="auto"/>
            <w:tcMar>
              <w:left w:w="28" w:type="dxa"/>
              <w:right w:w="28" w:type="dxa"/>
            </w:tcMar>
          </w:tcPr>
          <w:p w:rsidR="00771087" w:rsidRPr="006E7DC6" w:rsidRDefault="00771087" w:rsidP="006E7DC6">
            <w:pPr>
              <w:spacing w:before="40" w:after="100" w:line="220" w:lineRule="atLeast"/>
              <w:rPr>
                <w:bCs/>
              </w:rPr>
            </w:pPr>
            <w:r w:rsidRPr="006E7DC6">
              <w:rPr>
                <w:bCs/>
              </w:rPr>
              <w:t xml:space="preserve">Committee’s decision: </w:t>
            </w:r>
          </w:p>
        </w:tc>
        <w:tc>
          <w:tcPr>
            <w:tcW w:w="6690" w:type="dxa"/>
            <w:tcBorders>
              <w:bottom w:val="single" w:sz="12" w:space="0" w:color="auto"/>
            </w:tcBorders>
            <w:shd w:val="clear" w:color="auto" w:fill="auto"/>
            <w:tcMar>
              <w:left w:w="28" w:type="dxa"/>
              <w:right w:w="28" w:type="dxa"/>
            </w:tcMar>
          </w:tcPr>
          <w:p w:rsidR="00771087" w:rsidRPr="00232023" w:rsidRDefault="00771087" w:rsidP="00AF2442">
            <w:pPr>
              <w:keepNext/>
              <w:keepLines/>
              <w:spacing w:before="40" w:after="100" w:line="220" w:lineRule="atLeast"/>
              <w:rPr>
                <w:color w:val="000000"/>
                <w:lang w:eastAsia="en-GB"/>
              </w:rPr>
            </w:pPr>
            <w:r w:rsidRPr="00232023">
              <w:t>Follow-up dialogue ongoing</w:t>
            </w:r>
            <w:r w:rsidR="005D31F3" w:rsidRPr="00232023">
              <w:t>.</w:t>
            </w:r>
          </w:p>
        </w:tc>
      </w:tr>
    </w:tbl>
    <w:p w:rsidR="007540E9" w:rsidRPr="00232023" w:rsidRDefault="007540E9" w:rsidP="00D7606A">
      <w:pPr>
        <w:keepNext/>
        <w:keepLines/>
        <w:tabs>
          <w:tab w:val="left" w:pos="709"/>
          <w:tab w:val="left" w:pos="1134"/>
          <w:tab w:val="left" w:pos="1560"/>
        </w:tabs>
        <w:spacing w:before="480" w:after="240"/>
        <w:rPr>
          <w:b/>
          <w:bCs/>
          <w:sz w:val="24"/>
          <w:szCs w:val="24"/>
        </w:rPr>
      </w:pPr>
      <w:r w:rsidRPr="00232023">
        <w:rPr>
          <w:b/>
          <w:bCs/>
          <w:sz w:val="24"/>
          <w:szCs w:val="24"/>
        </w:rPr>
        <w:tab/>
      </w:r>
      <w:r w:rsidR="00FF04ED" w:rsidRPr="00232023">
        <w:rPr>
          <w:b/>
          <w:bCs/>
          <w:sz w:val="24"/>
          <w:szCs w:val="24"/>
        </w:rPr>
        <w:t>4</w:t>
      </w:r>
      <w:r w:rsidRPr="006E7DC6">
        <w:rPr>
          <w:b/>
          <w:bCs/>
          <w:sz w:val="24"/>
          <w:szCs w:val="24"/>
        </w:rPr>
        <w:t>.</w:t>
      </w:r>
      <w:r w:rsidRPr="006E7DC6">
        <w:rPr>
          <w:b/>
          <w:bCs/>
          <w:sz w:val="24"/>
          <w:szCs w:val="24"/>
        </w:rPr>
        <w:tab/>
        <w:t>Colombia</w:t>
      </w: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FF04ED" w:rsidRPr="00D7606A" w:rsidTr="006E7DC6">
        <w:tc>
          <w:tcPr>
            <w:tcW w:w="8533" w:type="dxa"/>
            <w:gridSpan w:val="2"/>
            <w:tcBorders>
              <w:top w:val="single" w:sz="6" w:space="0" w:color="auto"/>
              <w:bottom w:val="single" w:sz="12" w:space="0" w:color="auto"/>
            </w:tcBorders>
            <w:shd w:val="clear" w:color="auto" w:fill="auto"/>
            <w:tcMar>
              <w:left w:w="28" w:type="dxa"/>
              <w:right w:w="28" w:type="dxa"/>
            </w:tcMar>
          </w:tcPr>
          <w:p w:rsidR="00FF04ED" w:rsidRPr="006E7DC6" w:rsidRDefault="00FF04ED" w:rsidP="006E7DC6">
            <w:pPr>
              <w:spacing w:before="40" w:after="100" w:line="220" w:lineRule="exact"/>
              <w:jc w:val="both"/>
              <w:rPr>
                <w:lang w:val="es-ES"/>
              </w:rPr>
            </w:pPr>
            <w:r w:rsidRPr="006E7DC6">
              <w:rPr>
                <w:b/>
                <w:lang w:val="es-ES"/>
              </w:rPr>
              <w:t xml:space="preserve">Communication No. 1611/2007, </w:t>
            </w:r>
            <w:r w:rsidRPr="006E7DC6">
              <w:rPr>
                <w:b/>
                <w:i/>
                <w:lang w:val="es-ES"/>
              </w:rPr>
              <w:t>Bonilla Lerma v. Colombia</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Views adopted</w:t>
            </w:r>
            <w:r w:rsidR="006252F3" w:rsidRPr="00232023">
              <w:rPr>
                <w:bCs/>
              </w:rPr>
              <w:t>:</w:t>
            </w:r>
          </w:p>
        </w:tc>
        <w:tc>
          <w:tcPr>
            <w:tcW w:w="6691" w:type="dxa"/>
            <w:tcBorders>
              <w:top w:val="single" w:sz="12" w:space="0" w:color="auto"/>
            </w:tcBorders>
            <w:shd w:val="clear" w:color="auto" w:fill="auto"/>
            <w:tcMar>
              <w:left w:w="28" w:type="dxa"/>
              <w:right w:w="28" w:type="dxa"/>
            </w:tcMar>
          </w:tcPr>
          <w:p w:rsidR="00590901" w:rsidRPr="00232023" w:rsidRDefault="00590901" w:rsidP="006E7DC6">
            <w:pPr>
              <w:keepNext/>
              <w:keepLines/>
              <w:spacing w:before="40" w:after="100" w:line="220" w:lineRule="exact"/>
              <w:rPr>
                <w:bCs/>
              </w:rPr>
            </w:pPr>
            <w:r w:rsidRPr="00232023">
              <w:rPr>
                <w:bCs/>
              </w:rPr>
              <w:t>26 July 2011</w:t>
            </w:r>
          </w:p>
        </w:tc>
      </w:tr>
      <w:tr w:rsidR="008176CC" w:rsidRPr="00232023" w:rsidTr="006E7DC6">
        <w:tc>
          <w:tcPr>
            <w:tcW w:w="1842" w:type="dxa"/>
            <w:shd w:val="clear" w:color="auto" w:fill="auto"/>
            <w:tcMar>
              <w:left w:w="28" w:type="dxa"/>
              <w:right w:w="28" w:type="dxa"/>
            </w:tcMar>
          </w:tcPr>
          <w:p w:rsidR="008176CC" w:rsidRPr="00232023" w:rsidRDefault="008176CC">
            <w:pPr>
              <w:spacing w:before="40" w:after="100" w:line="220" w:lineRule="exact"/>
              <w:rPr>
                <w:bCs/>
              </w:rPr>
            </w:pPr>
            <w:r w:rsidRPr="006E7DC6">
              <w:rPr>
                <w:bCs/>
              </w:rPr>
              <w:t>Violation</w:t>
            </w:r>
            <w:r w:rsidR="006252F3" w:rsidRPr="00232023">
              <w:rPr>
                <w:bCs/>
              </w:rPr>
              <w:t>:</w:t>
            </w:r>
          </w:p>
        </w:tc>
        <w:tc>
          <w:tcPr>
            <w:tcW w:w="6691" w:type="dxa"/>
            <w:shd w:val="clear" w:color="auto" w:fill="auto"/>
            <w:tcMar>
              <w:left w:w="28" w:type="dxa"/>
              <w:right w:w="28" w:type="dxa"/>
            </w:tcMar>
          </w:tcPr>
          <w:p w:rsidR="008176CC" w:rsidRPr="00232023" w:rsidRDefault="008176CC" w:rsidP="00CC05F4">
            <w:pPr>
              <w:keepNext/>
              <w:keepLines/>
              <w:spacing w:before="40" w:after="100" w:line="220" w:lineRule="exact"/>
              <w:rPr>
                <w:bCs/>
              </w:rPr>
            </w:pPr>
            <w:r w:rsidRPr="00232023">
              <w:rPr>
                <w:bCs/>
              </w:rPr>
              <w:t>Article 14</w:t>
            </w:r>
            <w:r w:rsidR="00CC05F4" w:rsidRPr="00232023">
              <w:rPr>
                <w:bCs/>
              </w:rPr>
              <w:t xml:space="preserve"> (</w:t>
            </w:r>
            <w:r w:rsidRPr="00232023">
              <w:rPr>
                <w:bCs/>
              </w:rPr>
              <w:t>1</w:t>
            </w:r>
            <w:r w:rsidR="00CC05F4" w:rsidRPr="00232023">
              <w:rPr>
                <w:bCs/>
              </w:rPr>
              <w:t>)</w:t>
            </w:r>
          </w:p>
        </w:tc>
      </w:tr>
      <w:tr w:rsidR="008176CC" w:rsidRPr="00232023" w:rsidTr="006E7DC6">
        <w:tc>
          <w:tcPr>
            <w:tcW w:w="1842" w:type="dxa"/>
            <w:shd w:val="clear" w:color="auto" w:fill="auto"/>
            <w:tcMar>
              <w:left w:w="28" w:type="dxa"/>
              <w:right w:w="28" w:type="dxa"/>
            </w:tcMar>
          </w:tcPr>
          <w:p w:rsidR="008176CC" w:rsidRPr="00232023" w:rsidRDefault="008176CC">
            <w:pPr>
              <w:spacing w:before="40" w:after="100" w:line="220" w:lineRule="exact"/>
              <w:rPr>
                <w:bCs/>
              </w:rPr>
            </w:pPr>
            <w:r w:rsidRPr="006E7DC6">
              <w:rPr>
                <w:bCs/>
              </w:rPr>
              <w:t xml:space="preserve">Remedy: </w:t>
            </w:r>
          </w:p>
        </w:tc>
        <w:tc>
          <w:tcPr>
            <w:tcW w:w="6691" w:type="dxa"/>
            <w:shd w:val="clear" w:color="auto" w:fill="auto"/>
            <w:tcMar>
              <w:left w:w="28" w:type="dxa"/>
              <w:right w:w="28" w:type="dxa"/>
            </w:tcMar>
          </w:tcPr>
          <w:p w:rsidR="008176CC" w:rsidRPr="00232023" w:rsidRDefault="008176CC" w:rsidP="006E7DC6">
            <w:pPr>
              <w:spacing w:before="40" w:after="100" w:line="220" w:lineRule="exact"/>
              <w:jc w:val="both"/>
              <w:rPr>
                <w:bCs/>
              </w:rPr>
            </w:pPr>
            <w:r w:rsidRPr="006E7DC6">
              <w:rPr>
                <w:bCs/>
              </w:rPr>
              <w:t>Effective remedy, including adequate compensation.</w:t>
            </w:r>
          </w:p>
        </w:tc>
      </w:tr>
      <w:tr w:rsidR="008176CC" w:rsidRPr="00232023" w:rsidTr="006E7DC6">
        <w:tc>
          <w:tcPr>
            <w:tcW w:w="1842" w:type="dxa"/>
            <w:shd w:val="clear" w:color="auto" w:fill="auto"/>
            <w:tcMar>
              <w:left w:w="28" w:type="dxa"/>
              <w:right w:w="28" w:type="dxa"/>
            </w:tcMar>
          </w:tcPr>
          <w:p w:rsidR="008176CC" w:rsidRPr="00232023" w:rsidRDefault="008176CC">
            <w:pPr>
              <w:spacing w:before="40" w:after="100" w:line="220" w:lineRule="exact"/>
              <w:rPr>
                <w:bCs/>
              </w:rPr>
            </w:pPr>
            <w:r w:rsidRPr="006E7DC6">
              <w:rPr>
                <w:bCs/>
              </w:rPr>
              <w:t xml:space="preserve">Previous follow-up information: </w:t>
            </w:r>
          </w:p>
        </w:tc>
        <w:tc>
          <w:tcPr>
            <w:tcW w:w="6691" w:type="dxa"/>
            <w:shd w:val="clear" w:color="auto" w:fill="auto"/>
            <w:tcMar>
              <w:left w:w="28" w:type="dxa"/>
              <w:right w:w="28" w:type="dxa"/>
            </w:tcMar>
          </w:tcPr>
          <w:p w:rsidR="008176CC" w:rsidRPr="00232023" w:rsidRDefault="008176CC" w:rsidP="006E7DC6">
            <w:pPr>
              <w:spacing w:before="40" w:after="100" w:line="220" w:lineRule="exact"/>
              <w:jc w:val="both"/>
              <w:rPr>
                <w:bCs/>
              </w:rPr>
            </w:pPr>
            <w:r w:rsidRPr="006E7DC6">
              <w:rPr>
                <w:bCs/>
              </w:rPr>
              <w:t>A/6</w:t>
            </w:r>
            <w:r w:rsidR="000A6564" w:rsidRPr="006E7DC6">
              <w:rPr>
                <w:bCs/>
              </w:rPr>
              <w:t>8</w:t>
            </w:r>
            <w:r w:rsidRPr="006E7DC6">
              <w:rPr>
                <w:bCs/>
              </w:rPr>
              <w:t xml:space="preserve">/40 (107th </w:t>
            </w:r>
            <w:r w:rsidRPr="00232023">
              <w:rPr>
                <w:bCs/>
                <w:lang w:val="it-IT"/>
              </w:rPr>
              <w:t>session</w:t>
            </w:r>
            <w:r w:rsidRPr="00232023">
              <w:rPr>
                <w:bCs/>
              </w:rPr>
              <w:t>)</w:t>
            </w:r>
          </w:p>
        </w:tc>
      </w:tr>
      <w:tr w:rsidR="008176CC" w:rsidRPr="00232023" w:rsidTr="006E7DC6">
        <w:tc>
          <w:tcPr>
            <w:tcW w:w="1842" w:type="dxa"/>
            <w:shd w:val="clear" w:color="auto" w:fill="auto"/>
            <w:tcMar>
              <w:left w:w="28" w:type="dxa"/>
              <w:right w:w="28" w:type="dxa"/>
            </w:tcMar>
          </w:tcPr>
          <w:p w:rsidR="008176CC" w:rsidRPr="00232023" w:rsidRDefault="008176CC">
            <w:pPr>
              <w:spacing w:before="40" w:after="100" w:line="220" w:lineRule="exact"/>
              <w:rPr>
                <w:bCs/>
              </w:rPr>
            </w:pPr>
            <w:r w:rsidRPr="006E7DC6">
              <w:rPr>
                <w:bCs/>
                <w:lang w:val="it-IT"/>
              </w:rPr>
              <w:t>Submission from</w:t>
            </w:r>
            <w:r w:rsidRPr="00232023">
              <w:rPr>
                <w:bCs/>
                <w:lang w:val="it-IT"/>
              </w:rPr>
              <w:t xml:space="preserve"> author</w:t>
            </w:r>
            <w:r w:rsidRPr="006E7DC6">
              <w:rPr>
                <w:bCs/>
                <w:lang w:val="it-IT"/>
              </w:rPr>
              <w:t>:</w:t>
            </w:r>
          </w:p>
        </w:tc>
        <w:tc>
          <w:tcPr>
            <w:tcW w:w="6691" w:type="dxa"/>
            <w:shd w:val="clear" w:color="auto" w:fill="auto"/>
            <w:tcMar>
              <w:left w:w="28" w:type="dxa"/>
              <w:right w:w="28" w:type="dxa"/>
            </w:tcMar>
          </w:tcPr>
          <w:p w:rsidR="00E44689" w:rsidRPr="00232023" w:rsidRDefault="008176CC" w:rsidP="00743F99">
            <w:pPr>
              <w:keepNext/>
              <w:keepLines/>
              <w:spacing w:before="40" w:after="100" w:line="220" w:lineRule="exact"/>
              <w:rPr>
                <w:bCs/>
                <w:lang w:val="it-IT"/>
              </w:rPr>
            </w:pPr>
            <w:r w:rsidRPr="006E7DC6">
              <w:rPr>
                <w:bCs/>
                <w:lang w:val="it-IT"/>
              </w:rPr>
              <w:t>21 November and 29 December 2014</w:t>
            </w:r>
          </w:p>
          <w:p w:rsidR="008176CC" w:rsidRPr="00232023" w:rsidRDefault="008176CC" w:rsidP="00E44689">
            <w:pPr>
              <w:keepNext/>
              <w:keepLines/>
              <w:spacing w:before="40" w:after="100" w:line="220" w:lineRule="exact"/>
              <w:rPr>
                <w:bCs/>
                <w:lang w:val="it-IT"/>
              </w:rPr>
            </w:pPr>
            <w:r w:rsidRPr="00232023">
              <w:rPr>
                <w:bCs/>
                <w:lang w:val="it-IT"/>
              </w:rPr>
              <w:t xml:space="preserve">The author submits that he still lives as a </w:t>
            </w:r>
            <w:r w:rsidRPr="00232023">
              <w:rPr>
                <w:bCs/>
              </w:rPr>
              <w:t>refugee</w:t>
            </w:r>
            <w:r w:rsidRPr="00232023">
              <w:rPr>
                <w:bCs/>
                <w:lang w:val="it-IT"/>
              </w:rPr>
              <w:t xml:space="preserve"> in Costa Rica with his family. The State party has yet to provide him with the amount of compensation he is owed, which results in great suffering for him and his family.</w:t>
            </w:r>
          </w:p>
          <w:p w:rsidR="00BF2D95" w:rsidRPr="00232023" w:rsidRDefault="00BF2D95">
            <w:pPr>
              <w:keepNext/>
              <w:keepLines/>
              <w:spacing w:before="40" w:after="100" w:line="220" w:lineRule="exact"/>
              <w:rPr>
                <w:bCs/>
              </w:rPr>
            </w:pPr>
            <w:r w:rsidRPr="00232023">
              <w:rPr>
                <w:bCs/>
                <w:lang w:val="it-IT"/>
              </w:rPr>
              <w:t>Transmitt</w:t>
            </w:r>
            <w:r w:rsidR="008B0D10" w:rsidRPr="00232023">
              <w:rPr>
                <w:bCs/>
                <w:lang w:val="it-IT"/>
              </w:rPr>
              <w:t>ed</w:t>
            </w:r>
            <w:r w:rsidRPr="00232023">
              <w:rPr>
                <w:bCs/>
                <w:lang w:val="it-IT"/>
              </w:rPr>
              <w:t xml:space="preserve"> to State party</w:t>
            </w:r>
            <w:r w:rsidR="008B0D10" w:rsidRPr="00232023">
              <w:rPr>
                <w:bCs/>
                <w:lang w:val="it-IT"/>
              </w:rPr>
              <w:t xml:space="preserve"> on</w:t>
            </w:r>
            <w:r w:rsidRPr="00232023">
              <w:rPr>
                <w:bCs/>
                <w:lang w:val="it-IT"/>
              </w:rPr>
              <w:t xml:space="preserve"> 25 February 2015</w:t>
            </w:r>
            <w:r w:rsidR="008B0D10" w:rsidRPr="00232023">
              <w:rPr>
                <w:bCs/>
                <w:lang w:val="it-IT"/>
              </w:rPr>
              <w:t>.</w:t>
            </w:r>
          </w:p>
        </w:tc>
      </w:tr>
      <w:tr w:rsidR="008176CC" w:rsidRPr="00232023" w:rsidTr="006E7DC6">
        <w:tc>
          <w:tcPr>
            <w:tcW w:w="1842" w:type="dxa"/>
            <w:tcBorders>
              <w:bottom w:val="single" w:sz="12" w:space="0" w:color="auto"/>
            </w:tcBorders>
            <w:shd w:val="clear" w:color="auto" w:fill="auto"/>
            <w:tcMar>
              <w:left w:w="28" w:type="dxa"/>
              <w:right w:w="28" w:type="dxa"/>
            </w:tcMar>
          </w:tcPr>
          <w:p w:rsidR="008176CC" w:rsidRPr="00232023" w:rsidRDefault="008176CC">
            <w:pPr>
              <w:spacing w:before="40" w:after="100" w:line="220" w:lineRule="exact"/>
              <w:rPr>
                <w:bCs/>
              </w:rPr>
            </w:pPr>
            <w:r w:rsidRPr="006E7DC6">
              <w:rPr>
                <w:bCs/>
                <w:lang w:val="it-IT"/>
              </w:rPr>
              <w:t xml:space="preserve">Committee’s decision: </w:t>
            </w:r>
          </w:p>
        </w:tc>
        <w:tc>
          <w:tcPr>
            <w:tcW w:w="6691" w:type="dxa"/>
            <w:tcBorders>
              <w:bottom w:val="single" w:sz="12" w:space="0" w:color="auto"/>
            </w:tcBorders>
            <w:shd w:val="clear" w:color="auto" w:fill="auto"/>
            <w:tcMar>
              <w:left w:w="28" w:type="dxa"/>
              <w:right w:w="28" w:type="dxa"/>
            </w:tcMar>
          </w:tcPr>
          <w:p w:rsidR="008176CC" w:rsidRPr="00232023" w:rsidRDefault="008176CC" w:rsidP="005D31F3">
            <w:pPr>
              <w:keepNext/>
              <w:keepLines/>
              <w:spacing w:before="40" w:after="100" w:line="220" w:lineRule="exact"/>
              <w:rPr>
                <w:bCs/>
              </w:rPr>
            </w:pPr>
            <w:r w:rsidRPr="006E7DC6">
              <w:rPr>
                <w:bCs/>
                <w:lang w:val="it-IT"/>
              </w:rPr>
              <w:t>Follow-up dialogue ongoing; send a reminder to the State party</w:t>
            </w:r>
            <w:r w:rsidR="005D31F3" w:rsidRPr="00232023">
              <w:rPr>
                <w:bCs/>
                <w:lang w:val="it-IT"/>
              </w:rPr>
              <w:t>.</w:t>
            </w:r>
          </w:p>
        </w:tc>
      </w:tr>
    </w:tbl>
    <w:p w:rsidR="009C33B0" w:rsidRPr="00232023" w:rsidRDefault="009C33B0" w:rsidP="006E7DC6">
      <w:pPr>
        <w:tabs>
          <w:tab w:val="left" w:pos="709"/>
          <w:tab w:val="left" w:pos="1134"/>
          <w:tab w:val="left" w:pos="1560"/>
        </w:tabs>
        <w:spacing w:before="480" w:after="240"/>
        <w:rPr>
          <w:b/>
          <w:bCs/>
          <w:sz w:val="24"/>
          <w:szCs w:val="24"/>
        </w:rPr>
      </w:pPr>
      <w:r w:rsidRPr="00232023">
        <w:rPr>
          <w:b/>
          <w:bCs/>
          <w:sz w:val="24"/>
          <w:szCs w:val="24"/>
        </w:rPr>
        <w:tab/>
        <w:t>5.</w:t>
      </w:r>
      <w:r w:rsidRPr="00232023">
        <w:rPr>
          <w:b/>
          <w:bCs/>
          <w:sz w:val="24"/>
          <w:szCs w:val="24"/>
        </w:rPr>
        <w:tab/>
        <w:t>Denmark</w:t>
      </w:r>
    </w:p>
    <w:tbl>
      <w:tblPr>
        <w:tblW w:w="8505" w:type="dxa"/>
        <w:tblInd w:w="1134" w:type="dxa"/>
        <w:tblLayout w:type="fixed"/>
        <w:tblCellMar>
          <w:left w:w="0" w:type="dxa"/>
          <w:right w:w="0" w:type="dxa"/>
        </w:tblCellMar>
        <w:tblLook w:val="04A0" w:firstRow="1" w:lastRow="0" w:firstColumn="1" w:lastColumn="0" w:noHBand="0" w:noVBand="1"/>
      </w:tblPr>
      <w:tblGrid>
        <w:gridCol w:w="1842"/>
        <w:gridCol w:w="6663"/>
      </w:tblGrid>
      <w:tr w:rsidR="00E44689" w:rsidRPr="00232023" w:rsidTr="006E7DC6">
        <w:tc>
          <w:tcPr>
            <w:tcW w:w="8505" w:type="dxa"/>
            <w:gridSpan w:val="2"/>
            <w:tcBorders>
              <w:top w:val="single" w:sz="6" w:space="0" w:color="auto"/>
              <w:bottom w:val="single" w:sz="12" w:space="0" w:color="auto"/>
            </w:tcBorders>
            <w:shd w:val="clear" w:color="auto" w:fill="auto"/>
            <w:tcMar>
              <w:left w:w="28" w:type="dxa"/>
              <w:right w:w="28" w:type="dxa"/>
            </w:tcMar>
          </w:tcPr>
          <w:p w:rsidR="00E44689" w:rsidRPr="006E7DC6" w:rsidRDefault="005731EC" w:rsidP="006E7DC6">
            <w:pPr>
              <w:spacing w:before="40" w:after="100" w:line="220" w:lineRule="exact"/>
              <w:rPr>
                <w:lang w:val="en-US"/>
              </w:rPr>
            </w:pPr>
            <w:r w:rsidRPr="00232023">
              <w:rPr>
                <w:b/>
              </w:rPr>
              <w:t xml:space="preserve">Communication No. </w:t>
            </w:r>
            <w:r w:rsidR="00E44689" w:rsidRPr="006E7DC6">
              <w:rPr>
                <w:b/>
                <w:lang w:val="en-US"/>
              </w:rPr>
              <w:t>2007/2010</w:t>
            </w:r>
            <w:r w:rsidRPr="006E7DC6">
              <w:rPr>
                <w:b/>
                <w:lang w:val="en-US"/>
              </w:rPr>
              <w:t xml:space="preserve">, </w:t>
            </w:r>
            <w:r w:rsidRPr="006E7DC6">
              <w:rPr>
                <w:b/>
                <w:i/>
                <w:iCs/>
                <w:lang w:val="en-US"/>
              </w:rPr>
              <w:t>X. v. Denmark</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Views adopted</w:t>
            </w:r>
            <w:r w:rsidR="006252F3" w:rsidRPr="00232023">
              <w:rPr>
                <w:bCs/>
              </w:rPr>
              <w:t>:</w:t>
            </w:r>
          </w:p>
        </w:tc>
        <w:tc>
          <w:tcPr>
            <w:tcW w:w="6663" w:type="dxa"/>
            <w:tcBorders>
              <w:top w:val="single" w:sz="12" w:space="0" w:color="auto"/>
            </w:tcBorders>
            <w:shd w:val="clear" w:color="auto" w:fill="auto"/>
            <w:tcMar>
              <w:left w:w="28" w:type="dxa"/>
              <w:right w:w="28" w:type="dxa"/>
            </w:tcMar>
          </w:tcPr>
          <w:p w:rsidR="00590901" w:rsidRPr="00232023" w:rsidRDefault="00590901" w:rsidP="006E7DC6">
            <w:pPr>
              <w:keepNext/>
              <w:keepLines/>
              <w:spacing w:before="40" w:after="100" w:line="220" w:lineRule="exact"/>
            </w:pPr>
            <w:r w:rsidRPr="00232023">
              <w:t>26 March 2014</w:t>
            </w:r>
          </w:p>
        </w:tc>
      </w:tr>
      <w:tr w:rsidR="00590901" w:rsidRPr="00232023" w:rsidTr="006E7DC6">
        <w:tc>
          <w:tcPr>
            <w:tcW w:w="1842" w:type="dxa"/>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Violation</w:t>
            </w:r>
            <w:r w:rsidR="006252F3" w:rsidRPr="00232023">
              <w:rPr>
                <w:bCs/>
              </w:rPr>
              <w:t>:</w:t>
            </w:r>
          </w:p>
        </w:tc>
        <w:tc>
          <w:tcPr>
            <w:tcW w:w="6663" w:type="dxa"/>
            <w:shd w:val="clear" w:color="auto" w:fill="auto"/>
            <w:tcMar>
              <w:left w:w="28" w:type="dxa"/>
              <w:right w:w="28" w:type="dxa"/>
            </w:tcMar>
          </w:tcPr>
          <w:p w:rsidR="00590901" w:rsidRPr="006E7DC6" w:rsidRDefault="00590901" w:rsidP="006E7DC6">
            <w:pPr>
              <w:keepNext/>
              <w:keepLines/>
              <w:spacing w:before="40" w:after="100" w:line="220" w:lineRule="exact"/>
              <w:rPr>
                <w:lang w:val="en-US"/>
              </w:rPr>
            </w:pPr>
            <w:r w:rsidRPr="00232023">
              <w:t>Article 7</w:t>
            </w:r>
          </w:p>
        </w:tc>
      </w:tr>
      <w:tr w:rsidR="008176CC" w:rsidRPr="00232023" w:rsidTr="006E7DC6">
        <w:tc>
          <w:tcPr>
            <w:tcW w:w="1842" w:type="dxa"/>
            <w:shd w:val="clear" w:color="auto" w:fill="auto"/>
            <w:tcMar>
              <w:left w:w="28" w:type="dxa"/>
              <w:right w:w="28" w:type="dxa"/>
            </w:tcMar>
          </w:tcPr>
          <w:p w:rsidR="008176CC" w:rsidRPr="006E7DC6" w:rsidRDefault="008176CC" w:rsidP="006E7DC6">
            <w:pPr>
              <w:spacing w:before="40" w:after="100" w:line="220" w:lineRule="exact"/>
              <w:rPr>
                <w:bCs/>
              </w:rPr>
            </w:pPr>
            <w:r w:rsidRPr="006E7DC6">
              <w:rPr>
                <w:bCs/>
              </w:rPr>
              <w:t>Remedy:</w:t>
            </w:r>
          </w:p>
        </w:tc>
        <w:tc>
          <w:tcPr>
            <w:tcW w:w="6663" w:type="dxa"/>
            <w:shd w:val="clear" w:color="auto" w:fill="auto"/>
            <w:tcMar>
              <w:left w:w="28" w:type="dxa"/>
              <w:right w:w="28" w:type="dxa"/>
            </w:tcMar>
          </w:tcPr>
          <w:p w:rsidR="008176CC" w:rsidRPr="00232023" w:rsidRDefault="008176CC">
            <w:pPr>
              <w:keepNext/>
              <w:keepLines/>
              <w:spacing w:before="40" w:after="100" w:line="220" w:lineRule="exact"/>
            </w:pPr>
            <w:r w:rsidRPr="00232023">
              <w:t>Effective remedy, including a full reconsideration of the author’s claim regarding the risk of treatment contrary to article 7 if he is returned to Eritrea.</w:t>
            </w:r>
          </w:p>
        </w:tc>
      </w:tr>
      <w:tr w:rsidR="008176CC" w:rsidRPr="00232023" w:rsidTr="006E7DC6">
        <w:tc>
          <w:tcPr>
            <w:tcW w:w="1842" w:type="dxa"/>
            <w:shd w:val="clear" w:color="auto" w:fill="auto"/>
            <w:tcMar>
              <w:left w:w="28" w:type="dxa"/>
              <w:right w:w="28" w:type="dxa"/>
            </w:tcMar>
          </w:tcPr>
          <w:p w:rsidR="008176CC" w:rsidRPr="006E7DC6" w:rsidRDefault="008176CC">
            <w:pPr>
              <w:spacing w:before="40" w:after="100" w:line="220" w:lineRule="exact"/>
              <w:rPr>
                <w:bCs/>
              </w:rPr>
            </w:pPr>
            <w:r w:rsidRPr="006E7DC6">
              <w:rPr>
                <w:bCs/>
              </w:rPr>
              <w:t xml:space="preserve">Previous follow-up information: </w:t>
            </w:r>
          </w:p>
        </w:tc>
        <w:tc>
          <w:tcPr>
            <w:tcW w:w="6663" w:type="dxa"/>
            <w:shd w:val="clear" w:color="auto" w:fill="auto"/>
            <w:tcMar>
              <w:left w:w="28" w:type="dxa"/>
              <w:right w:w="28" w:type="dxa"/>
            </w:tcMar>
          </w:tcPr>
          <w:p w:rsidR="008176CC" w:rsidRPr="00232023" w:rsidRDefault="008176CC" w:rsidP="006E7DC6">
            <w:pPr>
              <w:spacing w:before="40" w:after="100" w:line="220" w:lineRule="exact"/>
            </w:pPr>
            <w:r w:rsidRPr="00232023">
              <w:t>CCPR/C/113/3</w:t>
            </w:r>
          </w:p>
        </w:tc>
      </w:tr>
      <w:tr w:rsidR="00392B8E" w:rsidRPr="00232023" w:rsidTr="006E7DC6">
        <w:tc>
          <w:tcPr>
            <w:tcW w:w="1842" w:type="dxa"/>
            <w:shd w:val="clear" w:color="auto" w:fill="auto"/>
            <w:tcMar>
              <w:left w:w="28" w:type="dxa"/>
              <w:right w:w="28" w:type="dxa"/>
            </w:tcMar>
          </w:tcPr>
          <w:p w:rsidR="00392B8E" w:rsidRPr="00232023" w:rsidRDefault="00392B8E">
            <w:pPr>
              <w:spacing w:before="40" w:after="100" w:line="220" w:lineRule="exact"/>
              <w:rPr>
                <w:bCs/>
              </w:rPr>
            </w:pPr>
            <w:r w:rsidRPr="00232023">
              <w:rPr>
                <w:bCs/>
              </w:rPr>
              <w:t>Submission from author</w:t>
            </w:r>
            <w:r w:rsidRPr="00232023">
              <w:t>’</w:t>
            </w:r>
            <w:r w:rsidRPr="00232023">
              <w:rPr>
                <w:bCs/>
              </w:rPr>
              <w:t>s counsel</w:t>
            </w:r>
            <w:r w:rsidR="00B175CE" w:rsidRPr="00232023">
              <w:rPr>
                <w:bCs/>
              </w:rPr>
              <w:t>:</w:t>
            </w:r>
          </w:p>
        </w:tc>
        <w:tc>
          <w:tcPr>
            <w:tcW w:w="6663" w:type="dxa"/>
            <w:shd w:val="clear" w:color="auto" w:fill="auto"/>
            <w:tcMar>
              <w:left w:w="28" w:type="dxa"/>
              <w:right w:w="28" w:type="dxa"/>
            </w:tcMar>
          </w:tcPr>
          <w:p w:rsidR="00392B8E" w:rsidRPr="00232023" w:rsidRDefault="00392B8E" w:rsidP="006E7DC6">
            <w:pPr>
              <w:spacing w:before="40" w:after="100" w:line="220" w:lineRule="exact"/>
            </w:pPr>
            <w:r w:rsidRPr="00232023">
              <w:t>On 11 August 2015, the author’s counsel confirmed that the author had obtained a residence permit in Denmark on 27 May 2014, further to the reopening of his asylum application by the Refugee Appeals Board.</w:t>
            </w:r>
          </w:p>
        </w:tc>
      </w:tr>
      <w:tr w:rsidR="008176CC" w:rsidRPr="00232023" w:rsidTr="006E7DC6">
        <w:tc>
          <w:tcPr>
            <w:tcW w:w="1842" w:type="dxa"/>
            <w:tcBorders>
              <w:bottom w:val="single" w:sz="12" w:space="0" w:color="auto"/>
            </w:tcBorders>
            <w:shd w:val="clear" w:color="auto" w:fill="auto"/>
            <w:tcMar>
              <w:left w:w="28" w:type="dxa"/>
              <w:right w:w="28" w:type="dxa"/>
            </w:tcMar>
          </w:tcPr>
          <w:p w:rsidR="008176CC" w:rsidRPr="006E7DC6" w:rsidRDefault="008176CC" w:rsidP="006E7DC6">
            <w:pPr>
              <w:spacing w:before="40" w:after="100" w:line="220" w:lineRule="exact"/>
              <w:rPr>
                <w:bCs/>
              </w:rPr>
            </w:pPr>
            <w:r w:rsidRPr="006E7DC6">
              <w:rPr>
                <w:bCs/>
              </w:rPr>
              <w:t xml:space="preserve">Committee’s decision: </w:t>
            </w:r>
          </w:p>
        </w:tc>
        <w:tc>
          <w:tcPr>
            <w:tcW w:w="6663" w:type="dxa"/>
            <w:tcBorders>
              <w:bottom w:val="single" w:sz="12" w:space="0" w:color="auto"/>
            </w:tcBorders>
            <w:shd w:val="clear" w:color="auto" w:fill="auto"/>
            <w:tcMar>
              <w:left w:w="28" w:type="dxa"/>
              <w:right w:w="28" w:type="dxa"/>
            </w:tcMar>
          </w:tcPr>
          <w:p w:rsidR="008176CC" w:rsidRPr="00232023" w:rsidRDefault="008176CC" w:rsidP="005D31F3">
            <w:pPr>
              <w:keepNext/>
              <w:keepLines/>
              <w:spacing w:before="40" w:after="100" w:line="220" w:lineRule="exact"/>
            </w:pPr>
            <w:r w:rsidRPr="00232023">
              <w:t>Close the follow-up dialogue in the case, with a finding of satisfactory implementation of the Committee’s recommendation</w:t>
            </w:r>
            <w:r w:rsidR="005D31F3" w:rsidRPr="00232023">
              <w:t>.</w:t>
            </w:r>
          </w:p>
        </w:tc>
      </w:tr>
    </w:tbl>
    <w:p w:rsidR="00435F35" w:rsidRPr="00232023" w:rsidRDefault="00435F35" w:rsidP="006E7DC6">
      <w:pPr>
        <w:spacing w:after="120"/>
        <w:ind w:left="1134" w:right="1134"/>
        <w:jc w:val="both"/>
      </w:pPr>
    </w:p>
    <w:tbl>
      <w:tblPr>
        <w:tblW w:w="8533" w:type="dxa"/>
        <w:tblInd w:w="1134" w:type="dxa"/>
        <w:tblLayout w:type="fixed"/>
        <w:tblCellMar>
          <w:left w:w="0" w:type="dxa"/>
          <w:right w:w="0" w:type="dxa"/>
        </w:tblCellMar>
        <w:tblLook w:val="04A0" w:firstRow="1" w:lastRow="0" w:firstColumn="1" w:lastColumn="0" w:noHBand="0" w:noVBand="1"/>
      </w:tblPr>
      <w:tblGrid>
        <w:gridCol w:w="1835"/>
        <w:gridCol w:w="6698"/>
      </w:tblGrid>
      <w:tr w:rsidR="00E44689" w:rsidRPr="00D7606A" w:rsidTr="006E7DC6">
        <w:tc>
          <w:tcPr>
            <w:tcW w:w="8533" w:type="dxa"/>
            <w:gridSpan w:val="2"/>
            <w:tcBorders>
              <w:top w:val="single" w:sz="6" w:space="0" w:color="auto"/>
              <w:bottom w:val="single" w:sz="12" w:space="0" w:color="auto"/>
            </w:tcBorders>
            <w:shd w:val="clear" w:color="auto" w:fill="auto"/>
            <w:tcMar>
              <w:left w:w="28" w:type="dxa"/>
              <w:right w:w="28" w:type="dxa"/>
            </w:tcMar>
          </w:tcPr>
          <w:p w:rsidR="00E44689" w:rsidRPr="006E7DC6" w:rsidRDefault="005731EC" w:rsidP="006E7DC6">
            <w:pPr>
              <w:keepNext/>
              <w:keepLines/>
              <w:spacing w:before="40" w:after="100" w:line="220" w:lineRule="exact"/>
              <w:rPr>
                <w:b/>
                <w:lang w:val="fr-FR"/>
              </w:rPr>
            </w:pPr>
            <w:r w:rsidRPr="006E7DC6">
              <w:rPr>
                <w:b/>
                <w:lang w:val="fr-FR"/>
              </w:rPr>
              <w:t xml:space="preserve">Communication No. </w:t>
            </w:r>
            <w:r w:rsidR="00E44689" w:rsidRPr="006E7DC6">
              <w:rPr>
                <w:b/>
                <w:lang w:val="fr-FR"/>
              </w:rPr>
              <w:t>2243/2013</w:t>
            </w:r>
            <w:r w:rsidRPr="006E7DC6">
              <w:rPr>
                <w:b/>
                <w:lang w:val="fr-FR"/>
              </w:rPr>
              <w:t xml:space="preserve">, </w:t>
            </w:r>
            <w:r w:rsidRPr="006E7DC6">
              <w:rPr>
                <w:b/>
                <w:i/>
                <w:iCs/>
                <w:lang w:val="fr-FR"/>
              </w:rPr>
              <w:t>Husseini v. Denmark</w:t>
            </w:r>
          </w:p>
        </w:tc>
      </w:tr>
      <w:tr w:rsidR="00590901" w:rsidRPr="00232023" w:rsidTr="006E7DC6">
        <w:tc>
          <w:tcPr>
            <w:tcW w:w="1835"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Views adopted</w:t>
            </w:r>
            <w:r w:rsidR="006252F3" w:rsidRPr="00232023">
              <w:rPr>
                <w:bCs/>
              </w:rPr>
              <w:t>:</w:t>
            </w:r>
          </w:p>
        </w:tc>
        <w:tc>
          <w:tcPr>
            <w:tcW w:w="6698" w:type="dxa"/>
            <w:tcBorders>
              <w:top w:val="single" w:sz="12" w:space="0" w:color="auto"/>
            </w:tcBorders>
            <w:shd w:val="clear" w:color="auto" w:fill="auto"/>
            <w:tcMar>
              <w:left w:w="28" w:type="dxa"/>
              <w:right w:w="28" w:type="dxa"/>
            </w:tcMar>
          </w:tcPr>
          <w:p w:rsidR="00590901" w:rsidRPr="00232023" w:rsidRDefault="00590901" w:rsidP="006E7DC6">
            <w:pPr>
              <w:keepNext/>
              <w:keepLines/>
              <w:spacing w:before="40" w:after="100" w:line="220" w:lineRule="exact"/>
              <w:rPr>
                <w:bCs/>
              </w:rPr>
            </w:pPr>
            <w:r w:rsidRPr="00232023">
              <w:rPr>
                <w:bCs/>
                <w:color w:val="000000"/>
                <w:lang w:eastAsia="en-GB"/>
              </w:rPr>
              <w:t>24 October 2014</w:t>
            </w:r>
          </w:p>
        </w:tc>
      </w:tr>
      <w:tr w:rsidR="00590901" w:rsidRPr="00232023" w:rsidTr="006E7DC6">
        <w:tc>
          <w:tcPr>
            <w:tcW w:w="1835" w:type="dxa"/>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Violation</w:t>
            </w:r>
            <w:r w:rsidR="006252F3" w:rsidRPr="00232023">
              <w:rPr>
                <w:bCs/>
              </w:rPr>
              <w:t>:</w:t>
            </w:r>
          </w:p>
        </w:tc>
        <w:tc>
          <w:tcPr>
            <w:tcW w:w="6698" w:type="dxa"/>
            <w:shd w:val="clear" w:color="auto" w:fill="auto"/>
            <w:tcMar>
              <w:left w:w="28" w:type="dxa"/>
              <w:right w:w="28" w:type="dxa"/>
            </w:tcMar>
          </w:tcPr>
          <w:p w:rsidR="00590901" w:rsidRPr="00232023" w:rsidRDefault="00590901" w:rsidP="006E7DC6">
            <w:pPr>
              <w:keepNext/>
              <w:keepLines/>
              <w:spacing w:before="40" w:after="100" w:line="220" w:lineRule="exact"/>
              <w:rPr>
                <w:bCs/>
              </w:rPr>
            </w:pPr>
            <w:r w:rsidRPr="00232023">
              <w:rPr>
                <w:bCs/>
              </w:rPr>
              <w:t>Article 23</w:t>
            </w:r>
            <w:r w:rsidR="00CC05F4" w:rsidRPr="00232023">
              <w:rPr>
                <w:bCs/>
              </w:rPr>
              <w:t xml:space="preserve"> (</w:t>
            </w:r>
            <w:r w:rsidRPr="00232023">
              <w:rPr>
                <w:bCs/>
              </w:rPr>
              <w:t>1</w:t>
            </w:r>
            <w:r w:rsidR="00CC05F4" w:rsidRPr="00232023">
              <w:rPr>
                <w:bCs/>
              </w:rPr>
              <w:t>)</w:t>
            </w:r>
            <w:r w:rsidRPr="00232023">
              <w:rPr>
                <w:bCs/>
              </w:rPr>
              <w:t>, read in conjunction with article 24</w:t>
            </w:r>
          </w:p>
        </w:tc>
      </w:tr>
      <w:tr w:rsidR="008176CC" w:rsidRPr="00232023" w:rsidTr="006E7DC6">
        <w:tc>
          <w:tcPr>
            <w:tcW w:w="1835" w:type="dxa"/>
            <w:shd w:val="clear" w:color="auto" w:fill="auto"/>
            <w:tcMar>
              <w:left w:w="28" w:type="dxa"/>
              <w:right w:w="28" w:type="dxa"/>
            </w:tcMar>
          </w:tcPr>
          <w:p w:rsidR="008176CC" w:rsidRPr="006E7DC6" w:rsidRDefault="008176CC" w:rsidP="006E7DC6">
            <w:pPr>
              <w:spacing w:before="40" w:after="100" w:line="220" w:lineRule="exact"/>
              <w:rPr>
                <w:bCs/>
              </w:rPr>
            </w:pPr>
            <w:r w:rsidRPr="006E7DC6">
              <w:rPr>
                <w:bCs/>
              </w:rPr>
              <w:t xml:space="preserve">Remedy: </w:t>
            </w:r>
          </w:p>
        </w:tc>
        <w:tc>
          <w:tcPr>
            <w:tcW w:w="6698" w:type="dxa"/>
            <w:shd w:val="clear" w:color="auto" w:fill="auto"/>
            <w:tcMar>
              <w:left w:w="28" w:type="dxa"/>
              <w:right w:w="28" w:type="dxa"/>
            </w:tcMar>
          </w:tcPr>
          <w:p w:rsidR="008176CC" w:rsidRPr="00232023" w:rsidRDefault="008176CC" w:rsidP="006E7DC6">
            <w:pPr>
              <w:spacing w:before="40" w:after="100" w:line="220" w:lineRule="exact"/>
              <w:rPr>
                <w:bCs/>
              </w:rPr>
            </w:pPr>
            <w:r w:rsidRPr="00232023">
              <w:rPr>
                <w:bCs/>
              </w:rPr>
              <w:t>Effective remedy by proceeding to a review of the decision to expel him</w:t>
            </w:r>
            <w:r w:rsidR="00E5440A" w:rsidRPr="00232023">
              <w:rPr>
                <w:bCs/>
              </w:rPr>
              <w:t>,</w:t>
            </w:r>
            <w:r w:rsidRPr="00232023">
              <w:rPr>
                <w:bCs/>
              </w:rPr>
              <w:t xml:space="preserve"> with a permanent re-entry ban, taking into account the State party’s obligations under the Covenant.</w:t>
            </w:r>
          </w:p>
        </w:tc>
      </w:tr>
      <w:tr w:rsidR="008176CC" w:rsidRPr="00232023" w:rsidTr="006E7DC6">
        <w:tc>
          <w:tcPr>
            <w:tcW w:w="1835" w:type="dxa"/>
            <w:shd w:val="clear" w:color="auto" w:fill="auto"/>
            <w:tcMar>
              <w:left w:w="28" w:type="dxa"/>
              <w:right w:w="28" w:type="dxa"/>
            </w:tcMar>
          </w:tcPr>
          <w:p w:rsidR="008176CC" w:rsidRPr="006E7DC6" w:rsidRDefault="00B23DE1" w:rsidP="006E7DC6">
            <w:pPr>
              <w:spacing w:before="40" w:after="100" w:line="220" w:lineRule="exact"/>
              <w:rPr>
                <w:bCs/>
              </w:rPr>
            </w:pPr>
            <w:r w:rsidRPr="00232023">
              <w:rPr>
                <w:bCs/>
              </w:rPr>
              <w:t>P</w:t>
            </w:r>
            <w:r w:rsidR="008176CC" w:rsidRPr="006E7DC6">
              <w:rPr>
                <w:bCs/>
              </w:rPr>
              <w:t>revious follow-up information</w:t>
            </w:r>
            <w:r w:rsidR="006252F3" w:rsidRPr="00232023">
              <w:rPr>
                <w:bCs/>
              </w:rPr>
              <w:t>:</w:t>
            </w:r>
          </w:p>
        </w:tc>
        <w:tc>
          <w:tcPr>
            <w:tcW w:w="6698" w:type="dxa"/>
            <w:shd w:val="clear" w:color="auto" w:fill="auto"/>
            <w:tcMar>
              <w:left w:w="28" w:type="dxa"/>
              <w:right w:w="28" w:type="dxa"/>
            </w:tcMar>
          </w:tcPr>
          <w:p w:rsidR="008176CC" w:rsidRPr="00232023" w:rsidRDefault="00B23DE1" w:rsidP="005731EC">
            <w:pPr>
              <w:keepNext/>
              <w:keepLines/>
              <w:spacing w:before="40" w:after="100" w:line="220" w:lineRule="exact"/>
              <w:rPr>
                <w:bCs/>
              </w:rPr>
            </w:pPr>
            <w:r w:rsidRPr="00232023">
              <w:rPr>
                <w:bCs/>
              </w:rPr>
              <w:t>None</w:t>
            </w:r>
          </w:p>
        </w:tc>
      </w:tr>
      <w:tr w:rsidR="008176CC" w:rsidRPr="00232023" w:rsidTr="006E7DC6">
        <w:tc>
          <w:tcPr>
            <w:tcW w:w="1835" w:type="dxa"/>
            <w:shd w:val="clear" w:color="auto" w:fill="auto"/>
          </w:tcPr>
          <w:p w:rsidR="008176CC" w:rsidRPr="006E7DC6" w:rsidRDefault="008176CC" w:rsidP="00D7606A">
            <w:pPr>
              <w:keepNext/>
              <w:keepLines/>
              <w:spacing w:before="40" w:after="100" w:line="220" w:lineRule="exact"/>
              <w:rPr>
                <w:bCs/>
              </w:rPr>
            </w:pPr>
            <w:r w:rsidRPr="006E7DC6">
              <w:rPr>
                <w:bCs/>
              </w:rPr>
              <w:t xml:space="preserve">Submission from author’s counsel: </w:t>
            </w:r>
          </w:p>
        </w:tc>
        <w:tc>
          <w:tcPr>
            <w:tcW w:w="6698" w:type="dxa"/>
            <w:shd w:val="clear" w:color="auto" w:fill="auto"/>
            <w:vAlign w:val="bottom"/>
          </w:tcPr>
          <w:p w:rsidR="008176CC" w:rsidRPr="00232023" w:rsidRDefault="008176CC" w:rsidP="006E7DC6">
            <w:pPr>
              <w:spacing w:before="40" w:after="100" w:line="220" w:lineRule="exact"/>
              <w:rPr>
                <w:bCs/>
              </w:rPr>
            </w:pPr>
            <w:r w:rsidRPr="00232023">
              <w:rPr>
                <w:bCs/>
              </w:rPr>
              <w:t>30 April and 19 May 2015</w:t>
            </w:r>
          </w:p>
          <w:p w:rsidR="008176CC" w:rsidRPr="00232023" w:rsidRDefault="008176CC" w:rsidP="006E7DC6">
            <w:pPr>
              <w:spacing w:before="40" w:after="100" w:line="220" w:lineRule="exact"/>
              <w:rPr>
                <w:bCs/>
              </w:rPr>
            </w:pPr>
            <w:r w:rsidRPr="00232023">
              <w:rPr>
                <w:bCs/>
              </w:rPr>
              <w:t>The author’s counsel submit</w:t>
            </w:r>
            <w:r w:rsidR="00DD7EEA" w:rsidRPr="00232023">
              <w:rPr>
                <w:bCs/>
              </w:rPr>
              <w:t>s</w:t>
            </w:r>
            <w:r w:rsidRPr="00232023">
              <w:rPr>
                <w:bCs/>
              </w:rPr>
              <w:t xml:space="preserve"> that the </w:t>
            </w:r>
            <w:r w:rsidR="004612F4" w:rsidRPr="006E7DC6">
              <w:rPr>
                <w:bCs/>
              </w:rPr>
              <w:t>c</w:t>
            </w:r>
            <w:r w:rsidRPr="00232023">
              <w:rPr>
                <w:bCs/>
              </w:rPr>
              <w:t xml:space="preserve">ourt of </w:t>
            </w:r>
            <w:r w:rsidR="004612F4" w:rsidRPr="006E7DC6">
              <w:rPr>
                <w:bCs/>
              </w:rPr>
              <w:t>a</w:t>
            </w:r>
            <w:r w:rsidRPr="00232023">
              <w:rPr>
                <w:bCs/>
              </w:rPr>
              <w:t xml:space="preserve">ppeal upheld the deportation order against the author. Furthermore, the </w:t>
            </w:r>
            <w:r w:rsidR="003764E5" w:rsidRPr="00232023">
              <w:rPr>
                <w:bCs/>
              </w:rPr>
              <w:t xml:space="preserve">Danish </w:t>
            </w:r>
            <w:r w:rsidRPr="00232023">
              <w:rPr>
                <w:bCs/>
              </w:rPr>
              <w:t xml:space="preserve">Immigration Service also refused to grant the author a residence permit based on his children’s status (as Danish nationals), due to the fact that the deportation order was deemed valid. </w:t>
            </w:r>
          </w:p>
          <w:p w:rsidR="008176CC" w:rsidRPr="00232023" w:rsidRDefault="008176CC" w:rsidP="00E5440A">
            <w:pPr>
              <w:spacing w:before="40" w:after="120" w:line="220" w:lineRule="exact"/>
              <w:rPr>
                <w:bCs/>
              </w:rPr>
            </w:pPr>
            <w:r w:rsidRPr="00232023">
              <w:rPr>
                <w:bCs/>
              </w:rPr>
              <w:t>The author’s counsel inform</w:t>
            </w:r>
            <w:r w:rsidR="00DD7EEA" w:rsidRPr="00232023">
              <w:rPr>
                <w:bCs/>
              </w:rPr>
              <w:t>s</w:t>
            </w:r>
            <w:r w:rsidRPr="00232023">
              <w:rPr>
                <w:bCs/>
              </w:rPr>
              <w:t xml:space="preserve"> the Committee that on 7 May 2015 the author was arrested and placed in detention for the purpose of removing him to Afghanistan, as a result of the recent decision to deny him a residence permit. The author’s counsel </w:t>
            </w:r>
            <w:r w:rsidRPr="00232023">
              <w:t xml:space="preserve">considers this detention as disproportionate, especially as it is taking place in a maximum security facility, where contact with the outside world is extremely limited. He adds that the Afghan authorities </w:t>
            </w:r>
            <w:r w:rsidR="00E5440A" w:rsidRPr="00232023">
              <w:t xml:space="preserve">currently </w:t>
            </w:r>
            <w:r w:rsidRPr="00232023">
              <w:t>do not accept returns of Afghan citizens from Europe, and that the Danish authorities currently do not hold a valid authori</w:t>
            </w:r>
            <w:r w:rsidR="00DD7EEA" w:rsidRPr="00232023">
              <w:t>z</w:t>
            </w:r>
            <w:r w:rsidRPr="00232023">
              <w:t xml:space="preserve">ation from the Afghan authorities in this </w:t>
            </w:r>
            <w:r w:rsidRPr="00232023">
              <w:rPr>
                <w:bCs/>
              </w:rPr>
              <w:t>regard.</w:t>
            </w:r>
          </w:p>
          <w:p w:rsidR="008176CC" w:rsidRPr="00232023" w:rsidRDefault="008176CC" w:rsidP="006E7DC6">
            <w:pPr>
              <w:keepNext/>
              <w:keepLines/>
              <w:spacing w:before="40" w:after="100" w:line="220" w:lineRule="exact"/>
              <w:rPr>
                <w:bCs/>
              </w:rPr>
            </w:pPr>
            <w:r w:rsidRPr="00232023">
              <w:rPr>
                <w:bCs/>
              </w:rPr>
              <w:t>The author’s counsel asks the Committee to request Denmark to suspend the author’s deportation, and to release him from detention.</w:t>
            </w:r>
          </w:p>
        </w:tc>
      </w:tr>
      <w:tr w:rsidR="00EC1CE9" w:rsidRPr="00232023" w:rsidTr="006E7DC6">
        <w:tc>
          <w:tcPr>
            <w:tcW w:w="1835" w:type="dxa"/>
            <w:shd w:val="clear" w:color="auto" w:fill="auto"/>
            <w:tcMar>
              <w:left w:w="28" w:type="dxa"/>
              <w:right w:w="28" w:type="dxa"/>
            </w:tcMar>
          </w:tcPr>
          <w:p w:rsidR="00EC1CE9" w:rsidRPr="00232023" w:rsidRDefault="00EC1CE9" w:rsidP="005731EC">
            <w:pPr>
              <w:spacing w:before="40" w:after="100" w:line="220" w:lineRule="exact"/>
              <w:rPr>
                <w:bCs/>
              </w:rPr>
            </w:pPr>
            <w:r w:rsidRPr="00232023">
              <w:rPr>
                <w:bCs/>
              </w:rPr>
              <w:t>Submission from State party:</w:t>
            </w:r>
          </w:p>
        </w:tc>
        <w:tc>
          <w:tcPr>
            <w:tcW w:w="6698" w:type="dxa"/>
            <w:shd w:val="clear" w:color="auto" w:fill="auto"/>
            <w:tcMar>
              <w:left w:w="28" w:type="dxa"/>
              <w:right w:w="28" w:type="dxa"/>
            </w:tcMar>
          </w:tcPr>
          <w:p w:rsidR="00EC1CE9" w:rsidRPr="00232023" w:rsidRDefault="00EC1CE9" w:rsidP="006E7DC6">
            <w:pPr>
              <w:spacing w:before="40" w:after="100" w:line="220" w:lineRule="exact"/>
              <w:rPr>
                <w:bCs/>
              </w:rPr>
            </w:pPr>
            <w:r w:rsidRPr="00232023">
              <w:rPr>
                <w:bCs/>
              </w:rPr>
              <w:t>8 May 2015</w:t>
            </w:r>
          </w:p>
          <w:p w:rsidR="00EC1CE9" w:rsidRPr="00232023" w:rsidRDefault="00EC1CE9" w:rsidP="006E7DC6">
            <w:pPr>
              <w:spacing w:before="40" w:after="100" w:line="220" w:lineRule="exact"/>
              <w:rPr>
                <w:bCs/>
              </w:rPr>
            </w:pPr>
            <w:r w:rsidRPr="00232023">
              <w:rPr>
                <w:bCs/>
              </w:rPr>
              <w:t>The State party submits that it follows from the Committee’s Views that removing the author and separating his children from their father, without reviewing his new personal circumstances, would amount to a violation of article 23 (1), read in conjunction with article 24 (</w:t>
            </w:r>
            <w:r w:rsidRPr="006E7DC6">
              <w:rPr>
                <w:bCs/>
              </w:rPr>
              <w:t xml:space="preserve">see </w:t>
            </w:r>
            <w:r w:rsidRPr="00232023">
              <w:rPr>
                <w:bCs/>
              </w:rPr>
              <w:t>para. 9.6</w:t>
            </w:r>
            <w:r w:rsidRPr="006E7DC6">
              <w:rPr>
                <w:bCs/>
              </w:rPr>
              <w:t xml:space="preserve"> of the Views</w:t>
            </w:r>
            <w:r w:rsidRPr="00232023">
              <w:rPr>
                <w:bCs/>
              </w:rPr>
              <w:t>). On 2 October 2014, i.e. before the Committee adopted its Views, the Prosecutor’s Office submitted the author’s case to the Copenhagen City Court under section 50 of the Aliens Act.</w:t>
            </w:r>
            <w:r w:rsidRPr="00232023">
              <w:rPr>
                <w:rStyle w:val="FootnoteReference"/>
                <w:bCs/>
              </w:rPr>
              <w:footnoteReference w:id="2"/>
            </w:r>
            <w:r w:rsidRPr="00232023">
              <w:rPr>
                <w:bCs/>
              </w:rPr>
              <w:t xml:space="preserve"> By an order of 17 December 2014, the Copenhagen City Court held that the author could not be expelled from Denmark, taking into account (a) the fact that he had fathered two children; (b) the issuance of the Committee’s Views, finding a violation of the Covenant; (c) the fact that the author maintained contact with the mother of his children; and (d) the fact that the author’s children and their mother could not be expected to take up residence in Afghanistan. Against that background, and based on the view expressed by the Committee, referring to article 5 (4) of the Optional Protocol, the City Court determined that, regardless of the seriousness of the offence committed by the author, his removal to Afghanistan would violate his and his children’s rights under article 23 (1), read in conjunction with article 24, and that the deportation order should therefore be revoked. </w:t>
            </w:r>
          </w:p>
          <w:p w:rsidR="00EC1CE9" w:rsidRPr="00232023" w:rsidRDefault="00EC1CE9" w:rsidP="006E7DC6">
            <w:pPr>
              <w:spacing w:before="40" w:after="100" w:line="220" w:lineRule="exact"/>
              <w:rPr>
                <w:bCs/>
              </w:rPr>
            </w:pPr>
            <w:r w:rsidRPr="00232023">
              <w:rPr>
                <w:bCs/>
              </w:rPr>
              <w:t>This decision by the Copenhagen City Court was subsequently appealed to the High Court of Eastern Denmark, which considered the gravity and nature of the offences that had led to his expulsion, in conjunction with information regarding the author’s ties with Denmark, including with his two children, who had been born after the expulsion decision. The Court concluded that the author’s expulsion would not to be contrary to article 8 of the European Convention on Human Rights or to article 23 (1), read in conjunction with article 24, and accordingly upheld the expulsion order against the author on 3 February 2015.</w:t>
            </w:r>
          </w:p>
          <w:p w:rsidR="00EC1CE9" w:rsidRPr="00232023" w:rsidRDefault="00EC1CE9" w:rsidP="006E7DC6">
            <w:pPr>
              <w:spacing w:before="40" w:after="100" w:line="220" w:lineRule="exact"/>
              <w:rPr>
                <w:bCs/>
              </w:rPr>
            </w:pPr>
            <w:r w:rsidRPr="00232023">
              <w:rPr>
                <w:bCs/>
              </w:rPr>
              <w:t xml:space="preserve">The State party therefore submits that it has given effect to the Committee’s Views by having brought the author’s case before the courts under section 50 of the Aliens Act, thus providing the author with an effective remedy by proceeding to a review of the decision to expel him, subject to a permanent re-entry ban, taking into account new circumstances. </w:t>
            </w:r>
          </w:p>
          <w:p w:rsidR="00EC1CE9" w:rsidRPr="00232023" w:rsidRDefault="00EC1CE9" w:rsidP="006E7DC6">
            <w:pPr>
              <w:spacing w:before="40" w:after="100" w:line="220" w:lineRule="exact"/>
              <w:rPr>
                <w:bCs/>
              </w:rPr>
            </w:pPr>
            <w:r w:rsidRPr="00232023">
              <w:rPr>
                <w:bCs/>
              </w:rPr>
              <w:t>The State party further observes that the author submitted an application for family reunification with his children on 23 December 2014. On 30 April 2015, the Danish Immigration Service refused the author’s application, as no exceptional reasons had been shown for granting residence to the author in Denmark. That decision was appealed by the author to the Immigration Appeals Board.</w:t>
            </w:r>
          </w:p>
          <w:p w:rsidR="00EC1CE9" w:rsidRPr="00232023" w:rsidRDefault="00EC1CE9" w:rsidP="006E7DC6">
            <w:pPr>
              <w:spacing w:before="40" w:after="100" w:line="220" w:lineRule="exact"/>
              <w:rPr>
                <w:bCs/>
              </w:rPr>
            </w:pPr>
            <w:r w:rsidRPr="00232023">
              <w:rPr>
                <w:bCs/>
              </w:rPr>
              <w:t>Concerning the obligation to take steps to prevent similar violations in the future, the State party notes that the Director of Public Prosecutions prepared a notice on expulsions by court order, which will be circulated to all public prosecutors in Denmark. It appears from this notice, inter alia, that an alien is normally entitled to only one judicial review under section 50 of the Aliens Act. However, in some cases a new request for the revocation of an expulsion decision will have to be considered on its merits. Accordingly, the Director of Public Prosecutions states in the notice that an alien may have his case reviewed under section 50 of the Aliens Act more than once.</w:t>
            </w:r>
          </w:p>
          <w:p w:rsidR="00EC1CE9" w:rsidRPr="00232023" w:rsidRDefault="00EC1CE9" w:rsidP="006E7DC6">
            <w:pPr>
              <w:spacing w:before="40" w:after="100" w:line="220" w:lineRule="exact"/>
              <w:rPr>
                <w:bCs/>
              </w:rPr>
            </w:pPr>
            <w:r w:rsidRPr="00232023">
              <w:rPr>
                <w:bCs/>
              </w:rPr>
              <w:t>The State party therefore submits that it has taken the necessary and relevant steps to prevent similar violations in the future.</w:t>
            </w:r>
          </w:p>
          <w:p w:rsidR="00EC1CE9" w:rsidRPr="00232023" w:rsidRDefault="00EC1CE9" w:rsidP="006E7DC6">
            <w:pPr>
              <w:keepNext/>
              <w:keepLines/>
              <w:spacing w:before="40" w:after="100" w:line="220" w:lineRule="exact"/>
              <w:rPr>
                <w:bCs/>
              </w:rPr>
            </w:pPr>
            <w:r w:rsidRPr="00232023">
              <w:rPr>
                <w:bCs/>
              </w:rPr>
              <w:t>The Ministry of Foreign Affairs has made the Committee’s Views publicly available in the human rights section of the Ministry’s website (www.um.dk).</w:t>
            </w:r>
          </w:p>
        </w:tc>
      </w:tr>
      <w:tr w:rsidR="008176CC" w:rsidRPr="00232023" w:rsidTr="006E7DC6">
        <w:tc>
          <w:tcPr>
            <w:tcW w:w="1835" w:type="dxa"/>
            <w:shd w:val="clear" w:color="auto" w:fill="auto"/>
            <w:tcMar>
              <w:left w:w="28" w:type="dxa"/>
              <w:right w:w="28" w:type="dxa"/>
            </w:tcMar>
          </w:tcPr>
          <w:p w:rsidR="008176CC" w:rsidRPr="006E7DC6" w:rsidRDefault="008176CC" w:rsidP="005731EC">
            <w:pPr>
              <w:spacing w:before="40" w:after="100" w:line="220" w:lineRule="exact"/>
              <w:rPr>
                <w:bCs/>
              </w:rPr>
            </w:pPr>
            <w:r w:rsidRPr="00232023">
              <w:rPr>
                <w:bCs/>
              </w:rPr>
              <w:t>Submission from</w:t>
            </w:r>
            <w:r w:rsidRPr="006E7DC6">
              <w:rPr>
                <w:bCs/>
              </w:rPr>
              <w:t xml:space="preserve"> a</w:t>
            </w:r>
            <w:r w:rsidRPr="00232023">
              <w:rPr>
                <w:bCs/>
              </w:rPr>
              <w:t>uthor’s counsel</w:t>
            </w:r>
            <w:r w:rsidR="006252F3" w:rsidRPr="00232023">
              <w:rPr>
                <w:bCs/>
              </w:rPr>
              <w:t>:</w:t>
            </w:r>
          </w:p>
        </w:tc>
        <w:tc>
          <w:tcPr>
            <w:tcW w:w="6698" w:type="dxa"/>
            <w:shd w:val="clear" w:color="auto" w:fill="auto"/>
            <w:tcMar>
              <w:left w:w="28" w:type="dxa"/>
              <w:right w:w="28" w:type="dxa"/>
            </w:tcMar>
          </w:tcPr>
          <w:p w:rsidR="008176CC" w:rsidRPr="00232023" w:rsidRDefault="008176CC" w:rsidP="006E7DC6">
            <w:pPr>
              <w:spacing w:before="40" w:after="100" w:line="220" w:lineRule="exact"/>
              <w:rPr>
                <w:bCs/>
              </w:rPr>
            </w:pPr>
            <w:r w:rsidRPr="00232023">
              <w:rPr>
                <w:bCs/>
              </w:rPr>
              <w:t>23 June 2015</w:t>
            </w:r>
          </w:p>
          <w:p w:rsidR="008176CC" w:rsidRPr="00232023" w:rsidRDefault="008176CC" w:rsidP="006E7DC6">
            <w:pPr>
              <w:autoSpaceDE w:val="0"/>
              <w:autoSpaceDN w:val="0"/>
              <w:adjustRightInd w:val="0"/>
              <w:spacing w:before="40" w:after="100" w:line="220" w:lineRule="exact"/>
              <w:rPr>
                <w:bCs/>
                <w:color w:val="000000"/>
                <w:lang w:eastAsia="en-GB"/>
              </w:rPr>
            </w:pPr>
            <w:r w:rsidRPr="00232023">
              <w:rPr>
                <w:bCs/>
                <w:color w:val="000000"/>
                <w:lang w:eastAsia="en-GB"/>
              </w:rPr>
              <w:t>The author’s counsel inform</w:t>
            </w:r>
            <w:r w:rsidR="00E5440A" w:rsidRPr="00232023">
              <w:rPr>
                <w:bCs/>
                <w:color w:val="000000"/>
                <w:lang w:eastAsia="en-GB"/>
              </w:rPr>
              <w:t>s</w:t>
            </w:r>
            <w:r w:rsidRPr="00232023">
              <w:rPr>
                <w:bCs/>
                <w:color w:val="000000"/>
                <w:lang w:eastAsia="en-GB"/>
              </w:rPr>
              <w:t xml:space="preserve"> the Committee that Denmark removed the author to Afghanistan on 14 June 2015. However, the Afghan authorities refused to admit the author, as they were unable to identify him. Consequently, the author was returned to Denmark on 15 June 2015.</w:t>
            </w:r>
          </w:p>
          <w:p w:rsidR="008176CC" w:rsidRPr="00232023" w:rsidRDefault="008176CC" w:rsidP="006E7DC6">
            <w:pPr>
              <w:autoSpaceDE w:val="0"/>
              <w:autoSpaceDN w:val="0"/>
              <w:adjustRightInd w:val="0"/>
              <w:spacing w:before="40" w:after="100" w:line="220" w:lineRule="exact"/>
              <w:rPr>
                <w:bCs/>
                <w:color w:val="000000"/>
                <w:lang w:eastAsia="en-GB"/>
              </w:rPr>
            </w:pPr>
            <w:r w:rsidRPr="00232023">
              <w:rPr>
                <w:bCs/>
                <w:color w:val="000000"/>
                <w:lang w:eastAsia="en-GB"/>
              </w:rPr>
              <w:t xml:space="preserve">The author’s counsel stresses that the State party has misunderstood the Committee’s Views. He </w:t>
            </w:r>
            <w:r w:rsidR="0037505E" w:rsidRPr="00232023">
              <w:rPr>
                <w:bCs/>
                <w:color w:val="000000"/>
                <w:lang w:eastAsia="en-GB"/>
              </w:rPr>
              <w:t>emphasizes</w:t>
            </w:r>
            <w:r w:rsidRPr="00232023">
              <w:rPr>
                <w:bCs/>
                <w:color w:val="000000"/>
                <w:lang w:eastAsia="en-GB"/>
              </w:rPr>
              <w:t xml:space="preserve"> that</w:t>
            </w:r>
            <w:r w:rsidR="007C378A" w:rsidRPr="00232023">
              <w:rPr>
                <w:bCs/>
                <w:color w:val="000000"/>
                <w:lang w:eastAsia="en-GB"/>
              </w:rPr>
              <w:t>,</w:t>
            </w:r>
            <w:r w:rsidRPr="00232023">
              <w:rPr>
                <w:bCs/>
                <w:color w:val="000000"/>
                <w:lang w:eastAsia="en-GB"/>
              </w:rPr>
              <w:t xml:space="preserve"> in its decision of 17</w:t>
            </w:r>
            <w:r w:rsidR="00F95EBC" w:rsidRPr="00232023">
              <w:rPr>
                <w:bCs/>
                <w:color w:val="000000"/>
                <w:lang w:eastAsia="en-GB"/>
              </w:rPr>
              <w:t> </w:t>
            </w:r>
            <w:r w:rsidRPr="00232023">
              <w:rPr>
                <w:bCs/>
                <w:color w:val="000000"/>
                <w:lang w:eastAsia="en-GB"/>
              </w:rPr>
              <w:t xml:space="preserve">December 2014, the Copenhagen City Court accepted the Committee’s Views as a crucial element </w:t>
            </w:r>
            <w:r w:rsidR="007C378A" w:rsidRPr="00232023">
              <w:rPr>
                <w:bCs/>
                <w:color w:val="000000"/>
                <w:lang w:eastAsia="en-GB"/>
              </w:rPr>
              <w:t xml:space="preserve">in holding </w:t>
            </w:r>
            <w:r w:rsidRPr="00232023">
              <w:rPr>
                <w:bCs/>
                <w:color w:val="000000"/>
                <w:lang w:eastAsia="en-GB"/>
              </w:rPr>
              <w:t>that the author’s deportation would be illicit.</w:t>
            </w:r>
          </w:p>
          <w:p w:rsidR="008176CC" w:rsidRPr="00232023" w:rsidRDefault="008176CC" w:rsidP="006E7DC6">
            <w:pPr>
              <w:autoSpaceDE w:val="0"/>
              <w:autoSpaceDN w:val="0"/>
              <w:adjustRightInd w:val="0"/>
              <w:spacing w:before="40" w:after="100" w:line="220" w:lineRule="exact"/>
              <w:rPr>
                <w:bCs/>
              </w:rPr>
            </w:pPr>
            <w:r w:rsidRPr="00232023">
              <w:rPr>
                <w:bCs/>
                <w:color w:val="000000"/>
                <w:lang w:eastAsia="en-GB"/>
              </w:rPr>
              <w:t>It cannot be held, as the State party claims, that the Committee’s Views were complied with simply by reviewing the author’s case under</w:t>
            </w:r>
            <w:r w:rsidR="007C378A" w:rsidRPr="00232023">
              <w:rPr>
                <w:bCs/>
                <w:color w:val="000000"/>
                <w:lang w:eastAsia="en-GB"/>
              </w:rPr>
              <w:t xml:space="preserve"> section 50 of</w:t>
            </w:r>
            <w:r w:rsidRPr="00232023">
              <w:rPr>
                <w:bCs/>
                <w:color w:val="000000"/>
                <w:lang w:eastAsia="en-GB"/>
              </w:rPr>
              <w:t xml:space="preserve"> the Aliens Act, and by providing an administrative review of the decision. The Committee’s decision should be interpreted as a finding that the author’s removal would be disproportionate, due to his personal circumstances.</w:t>
            </w:r>
          </w:p>
        </w:tc>
      </w:tr>
      <w:tr w:rsidR="008176CC" w:rsidRPr="00232023" w:rsidTr="006E7DC6">
        <w:tc>
          <w:tcPr>
            <w:tcW w:w="1835" w:type="dxa"/>
            <w:shd w:val="clear" w:color="auto" w:fill="auto"/>
            <w:tcMar>
              <w:left w:w="28" w:type="dxa"/>
              <w:right w:w="28" w:type="dxa"/>
            </w:tcMar>
          </w:tcPr>
          <w:p w:rsidR="008176CC" w:rsidRPr="006E7DC6" w:rsidRDefault="008176CC" w:rsidP="006E7DC6">
            <w:pPr>
              <w:spacing w:before="40" w:after="100" w:line="220" w:lineRule="exact"/>
              <w:rPr>
                <w:bCs/>
              </w:rPr>
            </w:pPr>
            <w:r w:rsidRPr="006E7DC6">
              <w:rPr>
                <w:bCs/>
              </w:rPr>
              <w:t>Committee’s assessment:</w:t>
            </w:r>
          </w:p>
        </w:tc>
        <w:tc>
          <w:tcPr>
            <w:tcW w:w="6698" w:type="dxa"/>
            <w:shd w:val="clear" w:color="auto" w:fill="auto"/>
            <w:tcMar>
              <w:left w:w="28" w:type="dxa"/>
              <w:right w:w="28" w:type="dxa"/>
            </w:tcMar>
          </w:tcPr>
          <w:p w:rsidR="008176CC" w:rsidRPr="00232023" w:rsidRDefault="008176CC" w:rsidP="006E7DC6">
            <w:pPr>
              <w:numPr>
                <w:ilvl w:val="0"/>
                <w:numId w:val="70"/>
              </w:numPr>
              <w:tabs>
                <w:tab w:val="left" w:pos="741"/>
              </w:tabs>
              <w:suppressAutoHyphens w:val="0"/>
              <w:autoSpaceDE w:val="0"/>
              <w:autoSpaceDN w:val="0"/>
              <w:adjustRightInd w:val="0"/>
              <w:spacing w:before="40" w:after="100" w:line="220" w:lineRule="exact"/>
              <w:ind w:left="1" w:firstLine="396"/>
              <w:rPr>
                <w:bCs/>
                <w:lang w:eastAsia="en-GB"/>
              </w:rPr>
            </w:pPr>
            <w:r w:rsidRPr="00232023">
              <w:rPr>
                <w:bCs/>
                <w:lang w:eastAsia="en-GB"/>
              </w:rPr>
              <w:t xml:space="preserve">Effective remedy, including </w:t>
            </w:r>
            <w:r w:rsidRPr="00232023">
              <w:rPr>
                <w:bCs/>
              </w:rPr>
              <w:t>review of the decision to expel him</w:t>
            </w:r>
            <w:r w:rsidR="0037505E" w:rsidRPr="00232023">
              <w:rPr>
                <w:bCs/>
              </w:rPr>
              <w:t>,</w:t>
            </w:r>
            <w:r w:rsidRPr="00232023">
              <w:rPr>
                <w:bCs/>
              </w:rPr>
              <w:t xml:space="preserve"> with a permanent re-entry ban</w:t>
            </w:r>
            <w:r w:rsidRPr="00232023">
              <w:rPr>
                <w:bCs/>
                <w:lang w:eastAsia="en-GB"/>
              </w:rPr>
              <w:t>: B1</w:t>
            </w:r>
          </w:p>
          <w:p w:rsidR="008176CC" w:rsidRPr="00232023" w:rsidRDefault="008176CC" w:rsidP="006E7DC6">
            <w:pPr>
              <w:numPr>
                <w:ilvl w:val="0"/>
                <w:numId w:val="70"/>
              </w:numPr>
              <w:tabs>
                <w:tab w:val="left" w:pos="741"/>
              </w:tabs>
              <w:suppressAutoHyphens w:val="0"/>
              <w:autoSpaceDE w:val="0"/>
              <w:autoSpaceDN w:val="0"/>
              <w:adjustRightInd w:val="0"/>
              <w:spacing w:before="40" w:after="100" w:line="220" w:lineRule="exact"/>
              <w:ind w:left="1" w:firstLine="396"/>
              <w:rPr>
                <w:bCs/>
                <w:lang w:eastAsia="en-GB"/>
              </w:rPr>
            </w:pPr>
            <w:r w:rsidRPr="00232023">
              <w:rPr>
                <w:bCs/>
                <w:lang w:eastAsia="en-GB"/>
              </w:rPr>
              <w:t>Publication of Views: A</w:t>
            </w:r>
          </w:p>
          <w:p w:rsidR="008176CC" w:rsidRPr="00232023" w:rsidRDefault="008176CC" w:rsidP="006E7DC6">
            <w:pPr>
              <w:numPr>
                <w:ilvl w:val="0"/>
                <w:numId w:val="70"/>
              </w:numPr>
              <w:tabs>
                <w:tab w:val="left" w:pos="741"/>
              </w:tabs>
              <w:suppressAutoHyphens w:val="0"/>
              <w:autoSpaceDE w:val="0"/>
              <w:autoSpaceDN w:val="0"/>
              <w:adjustRightInd w:val="0"/>
              <w:spacing w:before="40" w:after="100" w:line="220" w:lineRule="exact"/>
              <w:ind w:left="1" w:firstLine="396"/>
              <w:rPr>
                <w:bCs/>
              </w:rPr>
            </w:pPr>
            <w:r w:rsidRPr="00232023">
              <w:rPr>
                <w:bCs/>
                <w:lang w:eastAsia="en-GB"/>
              </w:rPr>
              <w:t>Non</w:t>
            </w:r>
            <w:r w:rsidR="007C378A" w:rsidRPr="00232023">
              <w:rPr>
                <w:bCs/>
                <w:lang w:eastAsia="en-GB"/>
              </w:rPr>
              <w:t>-</w:t>
            </w:r>
            <w:r w:rsidRPr="00232023">
              <w:rPr>
                <w:bCs/>
                <w:lang w:eastAsia="en-GB"/>
              </w:rPr>
              <w:t>repetition: B1</w:t>
            </w:r>
          </w:p>
        </w:tc>
      </w:tr>
      <w:tr w:rsidR="008176CC" w:rsidRPr="00232023" w:rsidTr="006E7DC6">
        <w:tc>
          <w:tcPr>
            <w:tcW w:w="1835" w:type="dxa"/>
            <w:tcBorders>
              <w:bottom w:val="single" w:sz="12" w:space="0" w:color="auto"/>
            </w:tcBorders>
            <w:shd w:val="clear" w:color="auto" w:fill="auto"/>
            <w:tcMar>
              <w:left w:w="28" w:type="dxa"/>
              <w:right w:w="28" w:type="dxa"/>
            </w:tcMar>
          </w:tcPr>
          <w:p w:rsidR="008176CC" w:rsidRPr="006E7DC6" w:rsidRDefault="008176CC" w:rsidP="006E7DC6">
            <w:pPr>
              <w:spacing w:before="40" w:after="100" w:line="220" w:lineRule="exact"/>
              <w:rPr>
                <w:bCs/>
              </w:rPr>
            </w:pPr>
            <w:r w:rsidRPr="006E7DC6">
              <w:rPr>
                <w:bCs/>
              </w:rPr>
              <w:t>Committee’s</w:t>
            </w:r>
            <w:r w:rsidRPr="006E7DC6">
              <w:rPr>
                <w:bCs/>
                <w:lang w:eastAsia="en-GB"/>
              </w:rPr>
              <w:t xml:space="preserve"> decision:</w:t>
            </w:r>
          </w:p>
        </w:tc>
        <w:tc>
          <w:tcPr>
            <w:tcW w:w="6698" w:type="dxa"/>
            <w:tcBorders>
              <w:bottom w:val="single" w:sz="12" w:space="0" w:color="auto"/>
            </w:tcBorders>
            <w:shd w:val="clear" w:color="auto" w:fill="auto"/>
            <w:tcMar>
              <w:left w:w="28" w:type="dxa"/>
              <w:right w:w="28" w:type="dxa"/>
            </w:tcMar>
          </w:tcPr>
          <w:p w:rsidR="008176CC" w:rsidRPr="00232023" w:rsidRDefault="008176CC" w:rsidP="00AF2442">
            <w:pPr>
              <w:keepNext/>
              <w:keepLines/>
              <w:spacing w:before="40" w:after="100" w:line="220" w:lineRule="exact"/>
              <w:rPr>
                <w:bCs/>
              </w:rPr>
            </w:pPr>
            <w:r w:rsidRPr="00232023">
              <w:rPr>
                <w:bCs/>
                <w:lang w:eastAsia="en-GB"/>
              </w:rPr>
              <w:t>Follow-up dialogue ongoing</w:t>
            </w:r>
            <w:r w:rsidR="005D31F3" w:rsidRPr="00232023">
              <w:rPr>
                <w:bCs/>
                <w:lang w:eastAsia="en-GB"/>
              </w:rPr>
              <w:t>.</w:t>
            </w:r>
          </w:p>
        </w:tc>
      </w:tr>
    </w:tbl>
    <w:p w:rsidR="009C33B0" w:rsidRPr="00232023" w:rsidRDefault="009C33B0" w:rsidP="006E7DC6">
      <w:pPr>
        <w:tabs>
          <w:tab w:val="left" w:pos="709"/>
          <w:tab w:val="left" w:pos="1134"/>
          <w:tab w:val="left" w:pos="1560"/>
        </w:tabs>
        <w:spacing w:before="480" w:after="240"/>
        <w:rPr>
          <w:b/>
          <w:bCs/>
          <w:sz w:val="24"/>
          <w:szCs w:val="24"/>
        </w:rPr>
      </w:pPr>
      <w:r w:rsidRPr="00232023">
        <w:rPr>
          <w:b/>
          <w:bCs/>
          <w:sz w:val="24"/>
          <w:szCs w:val="24"/>
        </w:rPr>
        <w:tab/>
        <w:t>6.</w:t>
      </w:r>
      <w:r w:rsidRPr="00232023">
        <w:rPr>
          <w:b/>
          <w:bCs/>
          <w:sz w:val="24"/>
          <w:szCs w:val="24"/>
        </w:rPr>
        <w:tab/>
        <w:t>Ecuador</w:t>
      </w: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E44689" w:rsidRPr="00D7606A" w:rsidTr="006E7DC6">
        <w:tc>
          <w:tcPr>
            <w:tcW w:w="8533" w:type="dxa"/>
            <w:gridSpan w:val="2"/>
            <w:tcBorders>
              <w:top w:val="single" w:sz="6" w:space="0" w:color="auto"/>
              <w:bottom w:val="single" w:sz="12" w:space="0" w:color="auto"/>
            </w:tcBorders>
            <w:shd w:val="clear" w:color="auto" w:fill="auto"/>
            <w:tcMar>
              <w:left w:w="28" w:type="dxa"/>
              <w:right w:w="28" w:type="dxa"/>
            </w:tcMar>
          </w:tcPr>
          <w:p w:rsidR="00E44689" w:rsidRPr="006E7DC6" w:rsidRDefault="009F4277" w:rsidP="006E7DC6">
            <w:pPr>
              <w:spacing w:before="40" w:after="100" w:line="220" w:lineRule="exact"/>
              <w:rPr>
                <w:lang w:val="es-ES"/>
              </w:rPr>
            </w:pPr>
            <w:r w:rsidRPr="006E7DC6">
              <w:rPr>
                <w:b/>
                <w:lang w:val="es-ES"/>
              </w:rPr>
              <w:t xml:space="preserve">Communication No. </w:t>
            </w:r>
            <w:r w:rsidR="00E44689" w:rsidRPr="006E7DC6">
              <w:rPr>
                <w:b/>
                <w:bCs/>
                <w:lang w:val="es-ES"/>
              </w:rPr>
              <w:t>238/1987</w:t>
            </w:r>
            <w:r w:rsidRPr="006E7DC6">
              <w:rPr>
                <w:b/>
                <w:bCs/>
                <w:lang w:val="es-ES"/>
              </w:rPr>
              <w:t xml:space="preserve">, </w:t>
            </w:r>
            <w:r w:rsidRPr="006E7DC6">
              <w:rPr>
                <w:b/>
                <w:bCs/>
                <w:i/>
                <w:lang w:val="es-ES"/>
              </w:rPr>
              <w:t>Bolaños v. Ecuador</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Views adopted</w:t>
            </w:r>
            <w:r w:rsidR="006252F3" w:rsidRPr="00232023">
              <w:rPr>
                <w:bCs/>
              </w:rPr>
              <w:t>:</w:t>
            </w:r>
          </w:p>
        </w:tc>
        <w:tc>
          <w:tcPr>
            <w:tcW w:w="6691" w:type="dxa"/>
            <w:tcBorders>
              <w:top w:val="single" w:sz="12" w:space="0" w:color="auto"/>
            </w:tcBorders>
            <w:shd w:val="clear" w:color="auto" w:fill="auto"/>
            <w:tcMar>
              <w:left w:w="28" w:type="dxa"/>
              <w:right w:w="28" w:type="dxa"/>
            </w:tcMar>
          </w:tcPr>
          <w:p w:rsidR="00590901" w:rsidRPr="00232023" w:rsidRDefault="00590901" w:rsidP="006E7DC6">
            <w:pPr>
              <w:keepNext/>
              <w:keepLines/>
              <w:spacing w:before="40" w:after="100" w:line="220" w:lineRule="exact"/>
              <w:rPr>
                <w:bCs/>
              </w:rPr>
            </w:pPr>
            <w:r w:rsidRPr="00232023">
              <w:rPr>
                <w:bCs/>
              </w:rPr>
              <w:t>26 July 1989</w:t>
            </w:r>
          </w:p>
        </w:tc>
      </w:tr>
      <w:tr w:rsidR="00590901" w:rsidRPr="00232023" w:rsidTr="006E7DC6">
        <w:tc>
          <w:tcPr>
            <w:tcW w:w="1842" w:type="dxa"/>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Violation</w:t>
            </w:r>
            <w:r w:rsidR="006252F3" w:rsidRPr="00232023">
              <w:rPr>
                <w:bCs/>
              </w:rPr>
              <w:t>:</w:t>
            </w:r>
          </w:p>
        </w:tc>
        <w:tc>
          <w:tcPr>
            <w:tcW w:w="6691" w:type="dxa"/>
            <w:shd w:val="clear" w:color="auto" w:fill="auto"/>
            <w:tcMar>
              <w:left w:w="28" w:type="dxa"/>
              <w:right w:w="28" w:type="dxa"/>
            </w:tcMar>
          </w:tcPr>
          <w:p w:rsidR="00590901" w:rsidRPr="006E7DC6" w:rsidRDefault="00590901" w:rsidP="006E7DC6">
            <w:pPr>
              <w:keepNext/>
              <w:keepLines/>
              <w:spacing w:before="40" w:after="100" w:line="220" w:lineRule="exact"/>
              <w:rPr>
                <w:bCs/>
                <w:lang w:val="en-US"/>
              </w:rPr>
            </w:pPr>
            <w:r w:rsidRPr="00232023">
              <w:rPr>
                <w:bCs/>
              </w:rPr>
              <w:t xml:space="preserve">Article 9 </w:t>
            </w:r>
            <w:r w:rsidR="009F4277" w:rsidRPr="00232023">
              <w:rPr>
                <w:bCs/>
              </w:rPr>
              <w:t>(</w:t>
            </w:r>
            <w:r w:rsidRPr="00232023">
              <w:rPr>
                <w:bCs/>
              </w:rPr>
              <w:t>1</w:t>
            </w:r>
            <w:r w:rsidR="009F4277" w:rsidRPr="00232023">
              <w:rPr>
                <w:bCs/>
              </w:rPr>
              <w:t>)</w:t>
            </w:r>
            <w:r w:rsidRPr="00232023">
              <w:rPr>
                <w:bCs/>
              </w:rPr>
              <w:t xml:space="preserve"> and </w:t>
            </w:r>
            <w:r w:rsidR="009F4277" w:rsidRPr="00232023">
              <w:rPr>
                <w:bCs/>
              </w:rPr>
              <w:t>(</w:t>
            </w:r>
            <w:r w:rsidRPr="00232023">
              <w:rPr>
                <w:bCs/>
              </w:rPr>
              <w:t>3</w:t>
            </w:r>
            <w:r w:rsidR="009F4277" w:rsidRPr="00232023">
              <w:rPr>
                <w:bCs/>
              </w:rPr>
              <w:t>)</w:t>
            </w:r>
          </w:p>
        </w:tc>
      </w:tr>
      <w:tr w:rsidR="00E44689" w:rsidRPr="00232023" w:rsidTr="006E7DC6">
        <w:tc>
          <w:tcPr>
            <w:tcW w:w="1842" w:type="dxa"/>
            <w:shd w:val="clear" w:color="auto" w:fill="auto"/>
            <w:tcMar>
              <w:left w:w="28" w:type="dxa"/>
              <w:right w:w="28" w:type="dxa"/>
            </w:tcMar>
          </w:tcPr>
          <w:p w:rsidR="00E44689" w:rsidRPr="006E7DC6" w:rsidRDefault="00E44689" w:rsidP="006E7DC6">
            <w:pPr>
              <w:spacing w:before="40" w:after="100" w:line="220" w:lineRule="exact"/>
              <w:rPr>
                <w:bCs/>
              </w:rPr>
            </w:pPr>
            <w:r w:rsidRPr="006E7DC6">
              <w:rPr>
                <w:bCs/>
              </w:rPr>
              <w:t xml:space="preserve">Remedy: </w:t>
            </w:r>
          </w:p>
        </w:tc>
        <w:tc>
          <w:tcPr>
            <w:tcW w:w="6691" w:type="dxa"/>
            <w:shd w:val="clear" w:color="auto" w:fill="auto"/>
            <w:tcMar>
              <w:left w:w="28" w:type="dxa"/>
              <w:right w:w="28" w:type="dxa"/>
            </w:tcMar>
          </w:tcPr>
          <w:p w:rsidR="00E44689" w:rsidRPr="00232023" w:rsidRDefault="00E44689">
            <w:pPr>
              <w:keepNext/>
              <w:keepLines/>
              <w:spacing w:before="40" w:after="100" w:line="220" w:lineRule="exact"/>
              <w:rPr>
                <w:bCs/>
              </w:rPr>
            </w:pPr>
            <w:r w:rsidRPr="00232023">
              <w:rPr>
                <w:bCs/>
              </w:rPr>
              <w:t>Effective measures to remedy the violations suffered</w:t>
            </w:r>
            <w:r w:rsidR="00F95EBC" w:rsidRPr="00232023">
              <w:rPr>
                <w:bCs/>
              </w:rPr>
              <w:t xml:space="preserve"> by the author</w:t>
            </w:r>
            <w:r w:rsidRPr="00232023">
              <w:rPr>
                <w:bCs/>
              </w:rPr>
              <w:t>, to release him pending the outcome of the criminal proceedings against him and to grant him compensation pursuant to article</w:t>
            </w:r>
            <w:r w:rsidR="00FC5825" w:rsidRPr="00232023">
              <w:rPr>
                <w:bCs/>
              </w:rPr>
              <w:t> </w:t>
            </w:r>
            <w:r w:rsidRPr="00232023">
              <w:rPr>
                <w:bCs/>
              </w:rPr>
              <w:t>9</w:t>
            </w:r>
            <w:r w:rsidR="00F95EBC" w:rsidRPr="00232023">
              <w:rPr>
                <w:bCs/>
              </w:rPr>
              <w:t> </w:t>
            </w:r>
            <w:r w:rsidR="00EE6A41" w:rsidRPr="00232023">
              <w:rPr>
                <w:bCs/>
              </w:rPr>
              <w:t>(</w:t>
            </w:r>
            <w:r w:rsidRPr="00232023">
              <w:rPr>
                <w:bCs/>
              </w:rPr>
              <w:t>5</w:t>
            </w:r>
            <w:r w:rsidR="00EE6A41" w:rsidRPr="00232023">
              <w:rPr>
                <w:bCs/>
              </w:rPr>
              <w:t>)</w:t>
            </w:r>
            <w:r w:rsidRPr="00232023">
              <w:rPr>
                <w:bCs/>
              </w:rPr>
              <w:t>.</w:t>
            </w:r>
          </w:p>
        </w:tc>
      </w:tr>
      <w:tr w:rsidR="00E44689" w:rsidRPr="00232023" w:rsidTr="006E7DC6">
        <w:tc>
          <w:tcPr>
            <w:tcW w:w="1842" w:type="dxa"/>
            <w:shd w:val="clear" w:color="auto" w:fill="auto"/>
            <w:tcMar>
              <w:left w:w="28" w:type="dxa"/>
              <w:right w:w="28" w:type="dxa"/>
            </w:tcMar>
          </w:tcPr>
          <w:p w:rsidR="00E44689" w:rsidRPr="006E7DC6" w:rsidRDefault="00E44689" w:rsidP="006E7DC6">
            <w:pPr>
              <w:spacing w:before="40" w:after="100" w:line="220" w:lineRule="exact"/>
              <w:rPr>
                <w:bCs/>
              </w:rPr>
            </w:pPr>
            <w:r w:rsidRPr="006E7DC6">
              <w:rPr>
                <w:bCs/>
              </w:rPr>
              <w:t xml:space="preserve">Previous follow-up information: </w:t>
            </w:r>
          </w:p>
        </w:tc>
        <w:tc>
          <w:tcPr>
            <w:tcW w:w="6691" w:type="dxa"/>
            <w:shd w:val="clear" w:color="auto" w:fill="auto"/>
            <w:tcMar>
              <w:left w:w="28" w:type="dxa"/>
              <w:right w:w="28" w:type="dxa"/>
            </w:tcMar>
          </w:tcPr>
          <w:p w:rsidR="00E44689" w:rsidRPr="00232023" w:rsidRDefault="00E44689">
            <w:pPr>
              <w:keepNext/>
              <w:keepLines/>
              <w:spacing w:before="40" w:after="100" w:line="220" w:lineRule="exact"/>
              <w:rPr>
                <w:bCs/>
              </w:rPr>
            </w:pPr>
            <w:r w:rsidRPr="00232023">
              <w:rPr>
                <w:bCs/>
              </w:rPr>
              <w:t>A/45/40</w:t>
            </w:r>
          </w:p>
        </w:tc>
      </w:tr>
      <w:tr w:rsidR="00E44689" w:rsidRPr="00232023" w:rsidTr="006E7DC6">
        <w:tc>
          <w:tcPr>
            <w:tcW w:w="1842" w:type="dxa"/>
            <w:shd w:val="clear" w:color="auto" w:fill="auto"/>
            <w:tcMar>
              <w:left w:w="28" w:type="dxa"/>
              <w:right w:w="28" w:type="dxa"/>
            </w:tcMar>
          </w:tcPr>
          <w:p w:rsidR="00E44689" w:rsidRPr="006E7DC6" w:rsidRDefault="00E44689" w:rsidP="006E7DC6">
            <w:pPr>
              <w:spacing w:before="40" w:after="100" w:line="220" w:lineRule="exact"/>
              <w:rPr>
                <w:bCs/>
              </w:rPr>
            </w:pPr>
            <w:r w:rsidRPr="006E7DC6">
              <w:rPr>
                <w:bCs/>
                <w:lang w:eastAsia="en-GB"/>
              </w:rPr>
              <w:t xml:space="preserve">Submission from: State </w:t>
            </w:r>
            <w:r w:rsidRPr="00232023">
              <w:rPr>
                <w:bCs/>
              </w:rPr>
              <w:t>party</w:t>
            </w:r>
            <w:r w:rsidR="006252F3" w:rsidRPr="00232023">
              <w:rPr>
                <w:bCs/>
              </w:rPr>
              <w:t>:</w:t>
            </w:r>
          </w:p>
        </w:tc>
        <w:tc>
          <w:tcPr>
            <w:tcW w:w="6691" w:type="dxa"/>
            <w:shd w:val="clear" w:color="auto" w:fill="auto"/>
            <w:tcMar>
              <w:left w:w="28" w:type="dxa"/>
              <w:right w:w="28" w:type="dxa"/>
            </w:tcMar>
          </w:tcPr>
          <w:p w:rsidR="00E44689" w:rsidRPr="00232023" w:rsidRDefault="00E44689" w:rsidP="006E7DC6">
            <w:pPr>
              <w:spacing w:before="40" w:after="100" w:line="220" w:lineRule="exact"/>
              <w:rPr>
                <w:bCs/>
                <w:lang w:eastAsia="en-GB"/>
              </w:rPr>
            </w:pPr>
            <w:r w:rsidRPr="00232023">
              <w:rPr>
                <w:bCs/>
                <w:lang w:eastAsia="en-GB"/>
              </w:rPr>
              <w:t xml:space="preserve">25 </w:t>
            </w:r>
            <w:r w:rsidRPr="00232023">
              <w:rPr>
                <w:bCs/>
              </w:rPr>
              <w:t>February</w:t>
            </w:r>
            <w:r w:rsidRPr="00232023">
              <w:rPr>
                <w:bCs/>
                <w:lang w:eastAsia="en-GB"/>
              </w:rPr>
              <w:t xml:space="preserve"> 2015</w:t>
            </w:r>
          </w:p>
          <w:p w:rsidR="00BF2D95" w:rsidRPr="00232023" w:rsidRDefault="00E44689" w:rsidP="006E7DC6">
            <w:pPr>
              <w:spacing w:before="40" w:after="100" w:line="220" w:lineRule="exact"/>
              <w:rPr>
                <w:bCs/>
              </w:rPr>
            </w:pPr>
            <w:r w:rsidRPr="00232023">
              <w:rPr>
                <w:bCs/>
              </w:rPr>
              <w:t xml:space="preserve">The State party transmitted an information note from the Office of the </w:t>
            </w:r>
            <w:r w:rsidR="00EE6A41" w:rsidRPr="00232023">
              <w:rPr>
                <w:bCs/>
              </w:rPr>
              <w:t>G</w:t>
            </w:r>
            <w:r w:rsidRPr="00232023">
              <w:rPr>
                <w:bCs/>
              </w:rPr>
              <w:t xml:space="preserve">eneral Prosecutor of the Republic, concerning implementation of measures of reparation in the case. On 29 November 2009, the Ministry of Justice and Human Rights reached an agreement with the author. The State party provided </w:t>
            </w:r>
            <w:r w:rsidR="00EE6A41" w:rsidRPr="00232023">
              <w:rPr>
                <w:bCs/>
              </w:rPr>
              <w:t>$</w:t>
            </w:r>
            <w:r w:rsidRPr="00232023">
              <w:rPr>
                <w:bCs/>
              </w:rPr>
              <w:t>150</w:t>
            </w:r>
            <w:r w:rsidR="00EE6A41" w:rsidRPr="00232023">
              <w:rPr>
                <w:bCs/>
              </w:rPr>
              <w:t>,</w:t>
            </w:r>
            <w:r w:rsidRPr="00232023">
              <w:rPr>
                <w:bCs/>
              </w:rPr>
              <w:t xml:space="preserve">000 as monetary compensation to </w:t>
            </w:r>
            <w:r w:rsidRPr="00232023">
              <w:rPr>
                <w:bCs/>
                <w:lang w:val="pt-PT"/>
              </w:rPr>
              <w:t>the author</w:t>
            </w:r>
            <w:r w:rsidRPr="00232023">
              <w:rPr>
                <w:bCs/>
              </w:rPr>
              <w:t xml:space="preserve">. A public </w:t>
            </w:r>
            <w:r w:rsidR="00EE6A41" w:rsidRPr="00232023">
              <w:rPr>
                <w:bCs/>
              </w:rPr>
              <w:t xml:space="preserve">statement of apology </w:t>
            </w:r>
            <w:r w:rsidRPr="00232023">
              <w:rPr>
                <w:bCs/>
              </w:rPr>
              <w:t>was published by the State in a national newspaper. A postgraduate studies grant was provided to the author</w:t>
            </w:r>
            <w:r w:rsidR="00EE6A41" w:rsidRPr="00232023">
              <w:rPr>
                <w:bCs/>
              </w:rPr>
              <w:t>’</w:t>
            </w:r>
            <w:r w:rsidRPr="00232023">
              <w:rPr>
                <w:bCs/>
              </w:rPr>
              <w:t>s son</w:t>
            </w:r>
            <w:r w:rsidR="00FC5825" w:rsidRPr="00232023">
              <w:rPr>
                <w:bCs/>
              </w:rPr>
              <w:t>;</w:t>
            </w:r>
            <w:r w:rsidRPr="00232023">
              <w:rPr>
                <w:bCs/>
              </w:rPr>
              <w:t xml:space="preserve"> another </w:t>
            </w:r>
            <w:r w:rsidR="00FC5825" w:rsidRPr="00232023">
              <w:rPr>
                <w:bCs/>
              </w:rPr>
              <w:t xml:space="preserve">such grant </w:t>
            </w:r>
            <w:r w:rsidRPr="00232023">
              <w:rPr>
                <w:bCs/>
              </w:rPr>
              <w:t>will be offered to the author</w:t>
            </w:r>
            <w:r w:rsidR="00EE6A41" w:rsidRPr="00232023">
              <w:rPr>
                <w:bCs/>
              </w:rPr>
              <w:t>’</w:t>
            </w:r>
            <w:r w:rsidRPr="00232023">
              <w:rPr>
                <w:bCs/>
              </w:rPr>
              <w:t xml:space="preserve">s daughter if she meets certain requirements, </w:t>
            </w:r>
            <w:r w:rsidR="00EE6A41" w:rsidRPr="00232023">
              <w:rPr>
                <w:bCs/>
              </w:rPr>
              <w:t xml:space="preserve">with </w:t>
            </w:r>
            <w:r w:rsidRPr="00232023">
              <w:rPr>
                <w:bCs/>
              </w:rPr>
              <w:t xml:space="preserve">which the State party is helping her. Psychological assistance was provided to the author and his family. In a ceremony, the State </w:t>
            </w:r>
            <w:r w:rsidR="00EE6A41" w:rsidRPr="00232023">
              <w:rPr>
                <w:bCs/>
              </w:rPr>
              <w:t>p</w:t>
            </w:r>
            <w:r w:rsidRPr="00232023">
              <w:rPr>
                <w:bCs/>
              </w:rPr>
              <w:t xml:space="preserve">arty inaugurated a memorial </w:t>
            </w:r>
            <w:r w:rsidR="00F42A1D" w:rsidRPr="00232023">
              <w:rPr>
                <w:bCs/>
              </w:rPr>
              <w:t xml:space="preserve">plaque </w:t>
            </w:r>
            <w:r w:rsidRPr="00232023">
              <w:rPr>
                <w:bCs/>
              </w:rPr>
              <w:t xml:space="preserve">in the building of the National Court of Justice, and recognized its international responsibility. In a national newspaper article, the author declared that his honour </w:t>
            </w:r>
            <w:r w:rsidR="00EE6A41" w:rsidRPr="00232023">
              <w:rPr>
                <w:bCs/>
              </w:rPr>
              <w:t xml:space="preserve">had been </w:t>
            </w:r>
            <w:r w:rsidRPr="00232023">
              <w:rPr>
                <w:bCs/>
              </w:rPr>
              <w:t>restored.</w:t>
            </w:r>
          </w:p>
          <w:p w:rsidR="00E44689" w:rsidRPr="00232023" w:rsidRDefault="00BF2D95" w:rsidP="006E7DC6">
            <w:pPr>
              <w:spacing w:before="40" w:after="100" w:line="220" w:lineRule="exact"/>
              <w:rPr>
                <w:bCs/>
              </w:rPr>
            </w:pPr>
            <w:r w:rsidRPr="00232023">
              <w:rPr>
                <w:bCs/>
              </w:rPr>
              <w:t>Transmitt</w:t>
            </w:r>
            <w:r w:rsidR="002271D6" w:rsidRPr="00232023">
              <w:rPr>
                <w:bCs/>
              </w:rPr>
              <w:t>ed</w:t>
            </w:r>
            <w:r w:rsidRPr="00232023">
              <w:rPr>
                <w:bCs/>
              </w:rPr>
              <w:t xml:space="preserve"> to author</w:t>
            </w:r>
            <w:r w:rsidR="002271D6" w:rsidRPr="00232023">
              <w:rPr>
                <w:bCs/>
              </w:rPr>
              <w:t xml:space="preserve"> on</w:t>
            </w:r>
            <w:r w:rsidRPr="00232023">
              <w:rPr>
                <w:bCs/>
              </w:rPr>
              <w:t xml:space="preserve"> 5 March 2015</w:t>
            </w:r>
            <w:r w:rsidR="002271D6" w:rsidRPr="00232023">
              <w:rPr>
                <w:bCs/>
              </w:rPr>
              <w:t>.</w:t>
            </w:r>
          </w:p>
        </w:tc>
      </w:tr>
      <w:tr w:rsidR="00E44689" w:rsidRPr="00232023" w:rsidTr="006E7DC6">
        <w:tc>
          <w:tcPr>
            <w:tcW w:w="1842" w:type="dxa"/>
            <w:shd w:val="clear" w:color="auto" w:fill="auto"/>
            <w:tcMar>
              <w:left w:w="28" w:type="dxa"/>
              <w:right w:w="28" w:type="dxa"/>
            </w:tcMar>
          </w:tcPr>
          <w:p w:rsidR="00E44689" w:rsidRPr="006E7DC6" w:rsidRDefault="00E44689" w:rsidP="006E7DC6">
            <w:pPr>
              <w:spacing w:before="40" w:after="100" w:line="220" w:lineRule="exact"/>
              <w:rPr>
                <w:bCs/>
              </w:rPr>
            </w:pPr>
            <w:r w:rsidRPr="006E7DC6">
              <w:rPr>
                <w:bCs/>
              </w:rPr>
              <w:t>Committee’s assessment:</w:t>
            </w:r>
          </w:p>
        </w:tc>
        <w:tc>
          <w:tcPr>
            <w:tcW w:w="6691" w:type="dxa"/>
            <w:shd w:val="clear" w:color="auto" w:fill="auto"/>
            <w:tcMar>
              <w:left w:w="28" w:type="dxa"/>
              <w:right w:w="28" w:type="dxa"/>
            </w:tcMar>
          </w:tcPr>
          <w:p w:rsidR="00E44689" w:rsidRPr="00232023" w:rsidRDefault="00E44689" w:rsidP="006E7DC6">
            <w:pPr>
              <w:numPr>
                <w:ilvl w:val="0"/>
                <w:numId w:val="63"/>
              </w:numPr>
              <w:spacing w:before="40" w:after="100" w:line="220" w:lineRule="exact"/>
              <w:ind w:left="794" w:hanging="397"/>
              <w:rPr>
                <w:bCs/>
              </w:rPr>
            </w:pPr>
            <w:r w:rsidRPr="00232023">
              <w:rPr>
                <w:bCs/>
              </w:rPr>
              <w:t>Release and compensation: A</w:t>
            </w:r>
          </w:p>
          <w:p w:rsidR="00E44689" w:rsidRPr="00232023" w:rsidRDefault="00E44689" w:rsidP="006E7DC6">
            <w:pPr>
              <w:numPr>
                <w:ilvl w:val="0"/>
                <w:numId w:val="63"/>
              </w:numPr>
              <w:spacing w:before="40" w:after="100" w:line="220" w:lineRule="exact"/>
              <w:ind w:left="794" w:hanging="397"/>
              <w:rPr>
                <w:bCs/>
              </w:rPr>
            </w:pPr>
            <w:r w:rsidRPr="00232023">
              <w:rPr>
                <w:bCs/>
              </w:rPr>
              <w:t>Publication of Views: No information</w:t>
            </w:r>
          </w:p>
          <w:p w:rsidR="00E44689" w:rsidRPr="00232023" w:rsidRDefault="00E44689" w:rsidP="006E7DC6">
            <w:pPr>
              <w:numPr>
                <w:ilvl w:val="0"/>
                <w:numId w:val="63"/>
              </w:numPr>
              <w:spacing w:before="40" w:after="100" w:line="220" w:lineRule="exact"/>
              <w:ind w:left="794" w:hanging="397"/>
              <w:rPr>
                <w:bCs/>
              </w:rPr>
            </w:pPr>
            <w:r w:rsidRPr="00232023">
              <w:rPr>
                <w:bCs/>
              </w:rPr>
              <w:t>Non-repetition: No information</w:t>
            </w:r>
          </w:p>
        </w:tc>
      </w:tr>
      <w:tr w:rsidR="00E44689" w:rsidRPr="00232023" w:rsidTr="006E7DC6">
        <w:tc>
          <w:tcPr>
            <w:tcW w:w="1842" w:type="dxa"/>
            <w:tcBorders>
              <w:bottom w:val="single" w:sz="12" w:space="0" w:color="auto"/>
            </w:tcBorders>
            <w:shd w:val="clear" w:color="auto" w:fill="auto"/>
            <w:tcMar>
              <w:left w:w="28" w:type="dxa"/>
              <w:right w:w="28" w:type="dxa"/>
            </w:tcMar>
          </w:tcPr>
          <w:p w:rsidR="00E44689" w:rsidRPr="006E7DC6" w:rsidRDefault="00E44689" w:rsidP="00532998">
            <w:pPr>
              <w:spacing w:before="40" w:after="100" w:line="220" w:lineRule="exact"/>
              <w:jc w:val="both"/>
              <w:rPr>
                <w:bCs/>
              </w:rPr>
            </w:pPr>
            <w:r w:rsidRPr="006E7DC6">
              <w:rPr>
                <w:bCs/>
              </w:rPr>
              <w:t>Committee’s decision</w:t>
            </w:r>
            <w:r w:rsidR="00532998" w:rsidRPr="00232023">
              <w:rPr>
                <w:bCs/>
              </w:rPr>
              <w:t>:</w:t>
            </w:r>
            <w:r w:rsidRPr="00232023">
              <w:rPr>
                <w:bCs/>
              </w:rPr>
              <w:t xml:space="preserve"> </w:t>
            </w:r>
          </w:p>
        </w:tc>
        <w:tc>
          <w:tcPr>
            <w:tcW w:w="6691" w:type="dxa"/>
            <w:tcBorders>
              <w:bottom w:val="single" w:sz="12" w:space="0" w:color="auto"/>
            </w:tcBorders>
            <w:shd w:val="clear" w:color="auto" w:fill="auto"/>
            <w:tcMar>
              <w:left w:w="28" w:type="dxa"/>
              <w:right w:w="28" w:type="dxa"/>
            </w:tcMar>
          </w:tcPr>
          <w:p w:rsidR="00E44689" w:rsidRPr="00232023" w:rsidRDefault="00E44689" w:rsidP="009F4277">
            <w:pPr>
              <w:keepNext/>
              <w:keepLines/>
              <w:spacing w:before="40" w:after="100" w:line="220" w:lineRule="exact"/>
              <w:rPr>
                <w:bCs/>
              </w:rPr>
            </w:pPr>
            <w:r w:rsidRPr="00232023">
              <w:rPr>
                <w:bCs/>
              </w:rPr>
              <w:t>Close the follow-up dialogue on the case, with a finding of satisfactory implementation of the Committee’s recommendation.</w:t>
            </w:r>
          </w:p>
        </w:tc>
      </w:tr>
    </w:tbl>
    <w:p w:rsidR="009C33B0" w:rsidRPr="00232023" w:rsidRDefault="009C33B0" w:rsidP="006E7DC6">
      <w:pPr>
        <w:tabs>
          <w:tab w:val="left" w:pos="709"/>
          <w:tab w:val="left" w:pos="1134"/>
          <w:tab w:val="left" w:pos="1560"/>
        </w:tabs>
        <w:spacing w:before="480" w:after="240"/>
        <w:rPr>
          <w:b/>
          <w:bCs/>
          <w:sz w:val="24"/>
          <w:szCs w:val="24"/>
        </w:rPr>
      </w:pPr>
      <w:r w:rsidRPr="00232023">
        <w:rPr>
          <w:b/>
          <w:bCs/>
          <w:sz w:val="24"/>
          <w:szCs w:val="24"/>
        </w:rPr>
        <w:tab/>
        <w:t>7.</w:t>
      </w:r>
      <w:r w:rsidRPr="00232023">
        <w:rPr>
          <w:b/>
          <w:bCs/>
          <w:sz w:val="24"/>
          <w:szCs w:val="24"/>
        </w:rPr>
        <w:tab/>
        <w:t>France</w:t>
      </w: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E44689" w:rsidRPr="00D7606A" w:rsidTr="006E7DC6">
        <w:tc>
          <w:tcPr>
            <w:tcW w:w="8533" w:type="dxa"/>
            <w:gridSpan w:val="2"/>
            <w:tcBorders>
              <w:top w:val="single" w:sz="6" w:space="0" w:color="auto"/>
              <w:bottom w:val="single" w:sz="12" w:space="0" w:color="auto"/>
            </w:tcBorders>
            <w:shd w:val="clear" w:color="auto" w:fill="auto"/>
            <w:tcMar>
              <w:left w:w="28" w:type="dxa"/>
              <w:right w:w="28" w:type="dxa"/>
            </w:tcMar>
          </w:tcPr>
          <w:p w:rsidR="00E44689" w:rsidRPr="006E7DC6" w:rsidRDefault="00532998" w:rsidP="006E7DC6">
            <w:pPr>
              <w:spacing w:before="40" w:after="100" w:line="220" w:lineRule="exact"/>
              <w:rPr>
                <w:b/>
                <w:lang w:val="fr-FR"/>
              </w:rPr>
            </w:pPr>
            <w:r w:rsidRPr="006E7DC6">
              <w:rPr>
                <w:b/>
                <w:lang w:val="fr-FR"/>
              </w:rPr>
              <w:t xml:space="preserve">Communication No. </w:t>
            </w:r>
            <w:r w:rsidR="00E44689" w:rsidRPr="006E7DC6">
              <w:rPr>
                <w:b/>
                <w:lang w:val="fr-FR"/>
              </w:rPr>
              <w:t>1620/2007</w:t>
            </w:r>
            <w:r w:rsidRPr="006E7DC6">
              <w:rPr>
                <w:b/>
                <w:lang w:val="fr-FR"/>
              </w:rPr>
              <w:t xml:space="preserve">, </w:t>
            </w:r>
            <w:r w:rsidRPr="006E7DC6">
              <w:rPr>
                <w:b/>
                <w:i/>
                <w:iCs/>
                <w:lang w:val="fr-FR"/>
              </w:rPr>
              <w:t>J.O. v. France</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Views adopted</w:t>
            </w:r>
            <w:r w:rsidR="00532998" w:rsidRPr="006E7DC6">
              <w:rPr>
                <w:bCs/>
              </w:rPr>
              <w:t>:</w:t>
            </w:r>
          </w:p>
        </w:tc>
        <w:tc>
          <w:tcPr>
            <w:tcW w:w="6691"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23 March 2011</w:t>
            </w:r>
          </w:p>
        </w:tc>
      </w:tr>
      <w:tr w:rsidR="00590901" w:rsidRPr="00232023" w:rsidTr="006E7DC6">
        <w:tc>
          <w:tcPr>
            <w:tcW w:w="1842" w:type="dxa"/>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Violation</w:t>
            </w:r>
            <w:r w:rsidR="00532998" w:rsidRPr="006E7DC6">
              <w:rPr>
                <w:bCs/>
              </w:rPr>
              <w:t>:</w:t>
            </w:r>
          </w:p>
        </w:tc>
        <w:tc>
          <w:tcPr>
            <w:tcW w:w="6691" w:type="dxa"/>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 xml:space="preserve">Article 14 (2) </w:t>
            </w:r>
            <w:r w:rsidR="00581E47" w:rsidRPr="006E7DC6">
              <w:rPr>
                <w:bCs/>
              </w:rPr>
              <w:t xml:space="preserve">and </w:t>
            </w:r>
            <w:r w:rsidRPr="00232023">
              <w:rPr>
                <w:bCs/>
              </w:rPr>
              <w:t xml:space="preserve">(5), </w:t>
            </w:r>
            <w:r w:rsidR="00F95EBC" w:rsidRPr="00232023">
              <w:rPr>
                <w:bCs/>
              </w:rPr>
              <w:t xml:space="preserve">in conjunction </w:t>
            </w:r>
            <w:r w:rsidRPr="00232023">
              <w:rPr>
                <w:bCs/>
              </w:rPr>
              <w:t>with article 2</w:t>
            </w:r>
          </w:p>
        </w:tc>
      </w:tr>
      <w:tr w:rsidR="00BB2675" w:rsidRPr="00232023" w:rsidTr="006E7DC6">
        <w:tc>
          <w:tcPr>
            <w:tcW w:w="1842" w:type="dxa"/>
            <w:shd w:val="clear" w:color="auto" w:fill="auto"/>
            <w:tcMar>
              <w:left w:w="28" w:type="dxa"/>
              <w:right w:w="28" w:type="dxa"/>
            </w:tcMar>
          </w:tcPr>
          <w:p w:rsidR="00BB2675" w:rsidRPr="00232023" w:rsidRDefault="00BB2675" w:rsidP="00BB2675">
            <w:pPr>
              <w:spacing w:before="40" w:after="100" w:line="220" w:lineRule="exact"/>
              <w:rPr>
                <w:bCs/>
              </w:rPr>
            </w:pPr>
            <w:r w:rsidRPr="006E7DC6">
              <w:rPr>
                <w:bCs/>
              </w:rPr>
              <w:t>Remedy:</w:t>
            </w:r>
          </w:p>
        </w:tc>
        <w:tc>
          <w:tcPr>
            <w:tcW w:w="6691" w:type="dxa"/>
            <w:shd w:val="clear" w:color="auto" w:fill="auto"/>
            <w:tcMar>
              <w:left w:w="28" w:type="dxa"/>
              <w:right w:w="28" w:type="dxa"/>
            </w:tcMar>
          </w:tcPr>
          <w:p w:rsidR="00BB2675" w:rsidRPr="00232023" w:rsidRDefault="00BB2675" w:rsidP="00BB2675">
            <w:pPr>
              <w:spacing w:before="40" w:after="100" w:line="220" w:lineRule="exact"/>
              <w:rPr>
                <w:bCs/>
              </w:rPr>
            </w:pPr>
            <w:r w:rsidRPr="00232023">
              <w:rPr>
                <w:bCs/>
              </w:rPr>
              <w:t>Effective remedy, including a review of the author’s criminal conviction and appropriate compensation.</w:t>
            </w:r>
          </w:p>
        </w:tc>
      </w:tr>
      <w:tr w:rsidR="00BB2675" w:rsidRPr="00232023" w:rsidTr="006E7DC6">
        <w:tc>
          <w:tcPr>
            <w:tcW w:w="1842" w:type="dxa"/>
            <w:shd w:val="clear" w:color="auto" w:fill="auto"/>
            <w:tcMar>
              <w:left w:w="28" w:type="dxa"/>
              <w:right w:w="28" w:type="dxa"/>
            </w:tcMar>
          </w:tcPr>
          <w:p w:rsidR="00BB2675" w:rsidRPr="00232023" w:rsidRDefault="00BB2675" w:rsidP="00BB2675">
            <w:pPr>
              <w:spacing w:before="40" w:after="100" w:line="220" w:lineRule="exact"/>
              <w:rPr>
                <w:bCs/>
              </w:rPr>
            </w:pPr>
            <w:r w:rsidRPr="006E7DC6">
              <w:rPr>
                <w:bCs/>
              </w:rPr>
              <w:t xml:space="preserve">Previous follow-up information: </w:t>
            </w:r>
          </w:p>
        </w:tc>
        <w:tc>
          <w:tcPr>
            <w:tcW w:w="6691" w:type="dxa"/>
            <w:shd w:val="clear" w:color="auto" w:fill="auto"/>
            <w:tcMar>
              <w:left w:w="28" w:type="dxa"/>
              <w:right w:w="28" w:type="dxa"/>
            </w:tcMar>
          </w:tcPr>
          <w:p w:rsidR="00BB2675" w:rsidRPr="00232023" w:rsidRDefault="00BB2675" w:rsidP="00BB2675">
            <w:pPr>
              <w:spacing w:before="40" w:after="100" w:line="220" w:lineRule="exact"/>
              <w:rPr>
                <w:bCs/>
              </w:rPr>
            </w:pPr>
            <w:r w:rsidRPr="00232023">
              <w:rPr>
                <w:rFonts w:eastAsia="Calibri"/>
                <w:bCs/>
              </w:rPr>
              <w:t>CCPR/C/113/3</w:t>
            </w:r>
          </w:p>
        </w:tc>
      </w:tr>
      <w:tr w:rsidR="00BB2675" w:rsidRPr="00232023" w:rsidTr="006E7DC6">
        <w:tc>
          <w:tcPr>
            <w:tcW w:w="1842" w:type="dxa"/>
            <w:shd w:val="clear" w:color="auto" w:fill="auto"/>
            <w:tcMar>
              <w:left w:w="28" w:type="dxa"/>
              <w:right w:w="28" w:type="dxa"/>
            </w:tcMar>
          </w:tcPr>
          <w:p w:rsidR="00BB2675" w:rsidRPr="00232023" w:rsidRDefault="00BB2675">
            <w:pPr>
              <w:spacing w:before="40" w:after="100" w:line="220" w:lineRule="exact"/>
              <w:rPr>
                <w:bCs/>
              </w:rPr>
            </w:pPr>
            <w:r w:rsidRPr="006E7DC6">
              <w:rPr>
                <w:bCs/>
              </w:rPr>
              <w:t>Submission from</w:t>
            </w:r>
            <w:r w:rsidRPr="00232023">
              <w:rPr>
                <w:bCs/>
              </w:rPr>
              <w:t xml:space="preserve"> </w:t>
            </w:r>
            <w:r w:rsidR="006252F3" w:rsidRPr="00232023">
              <w:rPr>
                <w:bCs/>
              </w:rPr>
              <w:t>a</w:t>
            </w:r>
            <w:r w:rsidRPr="00232023">
              <w:rPr>
                <w:bCs/>
              </w:rPr>
              <w:t>uthor</w:t>
            </w:r>
            <w:r w:rsidR="006252F3" w:rsidRPr="00232023">
              <w:rPr>
                <w:bCs/>
              </w:rPr>
              <w:t>:</w:t>
            </w:r>
          </w:p>
        </w:tc>
        <w:tc>
          <w:tcPr>
            <w:tcW w:w="6691" w:type="dxa"/>
            <w:shd w:val="clear" w:color="auto" w:fill="auto"/>
            <w:tcMar>
              <w:left w:w="28" w:type="dxa"/>
              <w:right w:w="28" w:type="dxa"/>
            </w:tcMar>
          </w:tcPr>
          <w:p w:rsidR="00BB2675" w:rsidRPr="00232023" w:rsidRDefault="00BB2675" w:rsidP="006E7DC6">
            <w:pPr>
              <w:spacing w:before="40" w:after="100" w:line="220" w:lineRule="exact"/>
              <w:rPr>
                <w:bCs/>
              </w:rPr>
            </w:pPr>
            <w:r w:rsidRPr="00232023">
              <w:rPr>
                <w:bCs/>
              </w:rPr>
              <w:t>25 December 2014</w:t>
            </w:r>
          </w:p>
          <w:p w:rsidR="00BB2675" w:rsidRPr="00232023" w:rsidRDefault="00BB2675">
            <w:pPr>
              <w:spacing w:before="40" w:after="100" w:line="220" w:lineRule="exact"/>
              <w:rPr>
                <w:bCs/>
              </w:rPr>
            </w:pPr>
            <w:r w:rsidRPr="00232023">
              <w:rPr>
                <w:bCs/>
              </w:rPr>
              <w:t xml:space="preserve">The author notes the continued inaction of the Government </w:t>
            </w:r>
            <w:r w:rsidR="00F95EBC" w:rsidRPr="00232023">
              <w:rPr>
                <w:bCs/>
              </w:rPr>
              <w:t xml:space="preserve">of France </w:t>
            </w:r>
            <w:r w:rsidRPr="00232023">
              <w:rPr>
                <w:bCs/>
              </w:rPr>
              <w:t>with respect to implementation of the Committee’s Views and legislative change. On 14</w:t>
            </w:r>
            <w:r w:rsidR="00EC1CE9" w:rsidRPr="00232023">
              <w:rPr>
                <w:bCs/>
              </w:rPr>
              <w:t> </w:t>
            </w:r>
            <w:r w:rsidRPr="00232023">
              <w:rPr>
                <w:bCs/>
              </w:rPr>
              <w:t xml:space="preserve">November 2014, the author submitted a third request for a retrial before the </w:t>
            </w:r>
            <w:r w:rsidRPr="006E7DC6">
              <w:rPr>
                <w:bCs/>
              </w:rPr>
              <w:t>Cour</w:t>
            </w:r>
            <w:r w:rsidR="008D6B45" w:rsidRPr="006E7DC6">
              <w:rPr>
                <w:bCs/>
              </w:rPr>
              <w:t>t</w:t>
            </w:r>
            <w:r w:rsidRPr="006E7DC6">
              <w:rPr>
                <w:bCs/>
              </w:rPr>
              <w:t xml:space="preserve"> </w:t>
            </w:r>
            <w:r w:rsidR="008D6B45" w:rsidRPr="006E7DC6">
              <w:rPr>
                <w:bCs/>
              </w:rPr>
              <w:t>of</w:t>
            </w:r>
            <w:r w:rsidRPr="006E7DC6">
              <w:rPr>
                <w:bCs/>
              </w:rPr>
              <w:t xml:space="preserve"> Cassation under section 622 of the Code of Penal Procedure</w:t>
            </w:r>
            <w:r w:rsidR="00F95EBC" w:rsidRPr="00232023">
              <w:rPr>
                <w:bCs/>
              </w:rPr>
              <w:t>,</w:t>
            </w:r>
            <w:r w:rsidRPr="006E7DC6">
              <w:rPr>
                <w:bCs/>
              </w:rPr>
              <w:t xml:space="preserve"> which, as amended in 2014, allows a retrial when new elements come to light or as a result of new events. This </w:t>
            </w:r>
            <w:r w:rsidR="00581E47" w:rsidRPr="00232023">
              <w:rPr>
                <w:bCs/>
              </w:rPr>
              <w:t xml:space="preserve">most recent </w:t>
            </w:r>
            <w:r w:rsidRPr="006E7DC6">
              <w:rPr>
                <w:bCs/>
              </w:rPr>
              <w:t xml:space="preserve">appeal is based on the adoption of the Committee’s Views. However, as this provision does not provide for an automatic right to a retrial, as would have been the case if the European Court of Human Rights had come </w:t>
            </w:r>
            <w:r w:rsidR="00F95EBC" w:rsidRPr="00232023">
              <w:rPr>
                <w:bCs/>
              </w:rPr>
              <w:t xml:space="preserve">to </w:t>
            </w:r>
            <w:r w:rsidRPr="006E7DC6">
              <w:rPr>
                <w:bCs/>
              </w:rPr>
              <w:t>the same conclusion, the author is of the view that his application for retrial cannot be considered as an effective remedy.</w:t>
            </w:r>
          </w:p>
          <w:p w:rsidR="00BF2D95" w:rsidRPr="00232023" w:rsidRDefault="00BF2D95">
            <w:pPr>
              <w:spacing w:before="40" w:after="100" w:line="220" w:lineRule="exact"/>
              <w:rPr>
                <w:bCs/>
              </w:rPr>
            </w:pPr>
            <w:r w:rsidRPr="00232023">
              <w:rPr>
                <w:bCs/>
              </w:rPr>
              <w:t>Transmitt</w:t>
            </w:r>
            <w:r w:rsidR="002271D6" w:rsidRPr="00232023">
              <w:rPr>
                <w:bCs/>
              </w:rPr>
              <w:t>ed</w:t>
            </w:r>
            <w:r w:rsidRPr="00232023">
              <w:rPr>
                <w:bCs/>
              </w:rPr>
              <w:t xml:space="preserve"> to State party</w:t>
            </w:r>
            <w:r w:rsidR="002271D6" w:rsidRPr="00232023">
              <w:rPr>
                <w:bCs/>
              </w:rPr>
              <w:t xml:space="preserve"> on</w:t>
            </w:r>
            <w:r w:rsidRPr="00232023">
              <w:rPr>
                <w:bCs/>
              </w:rPr>
              <w:t xml:space="preserve"> 12 January 2015</w:t>
            </w:r>
            <w:r w:rsidR="002271D6" w:rsidRPr="00232023">
              <w:rPr>
                <w:bCs/>
              </w:rPr>
              <w:t>.</w:t>
            </w:r>
          </w:p>
        </w:tc>
      </w:tr>
      <w:tr w:rsidR="00BB2675" w:rsidRPr="00232023" w:rsidTr="006E7DC6">
        <w:tc>
          <w:tcPr>
            <w:tcW w:w="1842" w:type="dxa"/>
            <w:tcBorders>
              <w:bottom w:val="single" w:sz="12" w:space="0" w:color="auto"/>
            </w:tcBorders>
            <w:shd w:val="clear" w:color="auto" w:fill="auto"/>
            <w:tcMar>
              <w:left w:w="28" w:type="dxa"/>
              <w:right w:w="28" w:type="dxa"/>
            </w:tcMar>
          </w:tcPr>
          <w:p w:rsidR="00BB2675" w:rsidRPr="00232023" w:rsidRDefault="00BB2675" w:rsidP="00BB2675">
            <w:pPr>
              <w:spacing w:before="40" w:after="100" w:line="220" w:lineRule="exact"/>
              <w:rPr>
                <w:bCs/>
              </w:rPr>
            </w:pPr>
            <w:r w:rsidRPr="006E7DC6">
              <w:rPr>
                <w:bCs/>
              </w:rPr>
              <w:t xml:space="preserve">Committee’s decision: </w:t>
            </w:r>
          </w:p>
        </w:tc>
        <w:tc>
          <w:tcPr>
            <w:tcW w:w="6691" w:type="dxa"/>
            <w:tcBorders>
              <w:bottom w:val="single" w:sz="12" w:space="0" w:color="auto"/>
            </w:tcBorders>
            <w:shd w:val="clear" w:color="auto" w:fill="auto"/>
            <w:tcMar>
              <w:left w:w="28" w:type="dxa"/>
              <w:right w:w="28" w:type="dxa"/>
            </w:tcMar>
          </w:tcPr>
          <w:p w:rsidR="00BB2675" w:rsidRPr="00232023" w:rsidRDefault="00BB2675" w:rsidP="00AF2442">
            <w:pPr>
              <w:spacing w:before="40" w:after="100" w:line="220" w:lineRule="exact"/>
              <w:rPr>
                <w:bCs/>
              </w:rPr>
            </w:pPr>
            <w:r w:rsidRPr="00232023">
              <w:rPr>
                <w:bCs/>
              </w:rPr>
              <w:t>Follow-up dialogue ongoing</w:t>
            </w:r>
            <w:r w:rsidR="005D31F3" w:rsidRPr="00232023">
              <w:rPr>
                <w:bCs/>
              </w:rPr>
              <w:t>.</w:t>
            </w:r>
          </w:p>
        </w:tc>
      </w:tr>
    </w:tbl>
    <w:p w:rsidR="002F1D89" w:rsidRPr="00232023" w:rsidRDefault="002F1D89" w:rsidP="006E7DC6">
      <w:pPr>
        <w:spacing w:after="120"/>
        <w:ind w:left="1134" w:right="1134"/>
        <w:jc w:val="both"/>
      </w:pP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8B5AD4" w:rsidRPr="00D7606A" w:rsidTr="006E7DC6">
        <w:tc>
          <w:tcPr>
            <w:tcW w:w="8533" w:type="dxa"/>
            <w:gridSpan w:val="2"/>
            <w:tcBorders>
              <w:top w:val="single" w:sz="6" w:space="0" w:color="auto"/>
              <w:bottom w:val="single" w:sz="12" w:space="0" w:color="auto"/>
            </w:tcBorders>
            <w:shd w:val="clear" w:color="auto" w:fill="auto"/>
            <w:tcMar>
              <w:left w:w="28" w:type="dxa"/>
              <w:right w:w="28" w:type="dxa"/>
            </w:tcMar>
          </w:tcPr>
          <w:p w:rsidR="008B5AD4" w:rsidRPr="006E7DC6" w:rsidRDefault="008B5AD4" w:rsidP="006E7DC6">
            <w:pPr>
              <w:keepNext/>
              <w:spacing w:before="40" w:after="100" w:line="220" w:lineRule="exact"/>
              <w:rPr>
                <w:b/>
                <w:lang w:val="fr-FR"/>
              </w:rPr>
            </w:pPr>
            <w:r w:rsidRPr="006E7DC6">
              <w:rPr>
                <w:b/>
                <w:lang w:val="fr-FR"/>
              </w:rPr>
              <w:t xml:space="preserve">Communication No. 1760/2008, </w:t>
            </w:r>
            <w:r w:rsidRPr="006E7DC6">
              <w:rPr>
                <w:b/>
                <w:i/>
                <w:iCs/>
                <w:lang w:val="fr-FR"/>
              </w:rPr>
              <w:t>Cochet v. France</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Views adopted</w:t>
            </w:r>
            <w:r w:rsidR="00FB5229" w:rsidRPr="00232023">
              <w:rPr>
                <w:bCs/>
              </w:rPr>
              <w:t>:</w:t>
            </w:r>
          </w:p>
        </w:tc>
        <w:tc>
          <w:tcPr>
            <w:tcW w:w="6691"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21 October 201</w:t>
            </w:r>
            <w:r w:rsidR="00B3582E" w:rsidRPr="00232023">
              <w:rPr>
                <w:bCs/>
              </w:rPr>
              <w:t>0</w:t>
            </w:r>
          </w:p>
        </w:tc>
      </w:tr>
      <w:tr w:rsidR="00590901" w:rsidRPr="00232023" w:rsidTr="006E7DC6">
        <w:tc>
          <w:tcPr>
            <w:tcW w:w="1842" w:type="dxa"/>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Violation</w:t>
            </w:r>
            <w:r w:rsidR="00FB5229" w:rsidRPr="00232023">
              <w:rPr>
                <w:bCs/>
              </w:rPr>
              <w:t>:</w:t>
            </w:r>
          </w:p>
        </w:tc>
        <w:tc>
          <w:tcPr>
            <w:tcW w:w="6691" w:type="dxa"/>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Article 15</w:t>
            </w:r>
          </w:p>
        </w:tc>
      </w:tr>
      <w:tr w:rsidR="00BB2675" w:rsidRPr="00232023" w:rsidTr="006E7DC6">
        <w:tc>
          <w:tcPr>
            <w:tcW w:w="1842" w:type="dxa"/>
            <w:shd w:val="clear" w:color="auto" w:fill="auto"/>
            <w:tcMar>
              <w:left w:w="28" w:type="dxa"/>
              <w:right w:w="28" w:type="dxa"/>
            </w:tcMar>
          </w:tcPr>
          <w:p w:rsidR="00BB2675" w:rsidRPr="00232023" w:rsidRDefault="00BB2675" w:rsidP="00BB2675">
            <w:pPr>
              <w:spacing w:before="40" w:after="100" w:line="220" w:lineRule="exact"/>
              <w:rPr>
                <w:bCs/>
              </w:rPr>
            </w:pPr>
            <w:r w:rsidRPr="006E7DC6">
              <w:rPr>
                <w:bCs/>
              </w:rPr>
              <w:t>Remedy:</w:t>
            </w:r>
          </w:p>
        </w:tc>
        <w:tc>
          <w:tcPr>
            <w:tcW w:w="6691" w:type="dxa"/>
            <w:shd w:val="clear" w:color="auto" w:fill="auto"/>
            <w:tcMar>
              <w:left w:w="28" w:type="dxa"/>
              <w:right w:w="28" w:type="dxa"/>
            </w:tcMar>
          </w:tcPr>
          <w:p w:rsidR="00BB2675" w:rsidRPr="00232023" w:rsidRDefault="00BB2675" w:rsidP="00BB2675">
            <w:pPr>
              <w:spacing w:before="40" w:after="100" w:line="220" w:lineRule="exact"/>
              <w:rPr>
                <w:bCs/>
              </w:rPr>
            </w:pPr>
            <w:r w:rsidRPr="00232023">
              <w:rPr>
                <w:bCs/>
                <w:lang w:eastAsia="fr-CH"/>
              </w:rPr>
              <w:t>Effective remedy, including appropriate compensation</w:t>
            </w:r>
            <w:r w:rsidRPr="00232023">
              <w:rPr>
                <w:bCs/>
              </w:rPr>
              <w:t>.</w:t>
            </w:r>
          </w:p>
        </w:tc>
      </w:tr>
      <w:tr w:rsidR="00BB2675" w:rsidRPr="00232023" w:rsidTr="006E7DC6">
        <w:tc>
          <w:tcPr>
            <w:tcW w:w="1842" w:type="dxa"/>
            <w:shd w:val="clear" w:color="auto" w:fill="auto"/>
            <w:tcMar>
              <w:left w:w="28" w:type="dxa"/>
              <w:right w:w="28" w:type="dxa"/>
            </w:tcMar>
          </w:tcPr>
          <w:p w:rsidR="00BB2675" w:rsidRPr="00232023" w:rsidRDefault="00BB2675" w:rsidP="00BB2675">
            <w:pPr>
              <w:spacing w:before="40" w:after="100" w:line="220" w:lineRule="exact"/>
              <w:rPr>
                <w:bCs/>
              </w:rPr>
            </w:pPr>
            <w:r w:rsidRPr="006E7DC6">
              <w:rPr>
                <w:bCs/>
              </w:rPr>
              <w:t xml:space="preserve">Previous follow-up information: </w:t>
            </w:r>
          </w:p>
        </w:tc>
        <w:tc>
          <w:tcPr>
            <w:tcW w:w="6691" w:type="dxa"/>
            <w:shd w:val="clear" w:color="auto" w:fill="auto"/>
            <w:tcMar>
              <w:left w:w="28" w:type="dxa"/>
              <w:right w:w="28" w:type="dxa"/>
            </w:tcMar>
          </w:tcPr>
          <w:p w:rsidR="00BB2675" w:rsidRPr="00232023" w:rsidRDefault="00BB2675" w:rsidP="00BB2675">
            <w:pPr>
              <w:spacing w:before="40" w:after="100" w:line="220" w:lineRule="exact"/>
              <w:rPr>
                <w:bCs/>
              </w:rPr>
            </w:pPr>
            <w:r w:rsidRPr="00232023">
              <w:rPr>
                <w:rFonts w:eastAsia="Calibri"/>
                <w:bCs/>
              </w:rPr>
              <w:t>CCPR/C/113/3</w:t>
            </w:r>
          </w:p>
        </w:tc>
      </w:tr>
      <w:tr w:rsidR="00BB2675" w:rsidRPr="00232023" w:rsidTr="006E7DC6">
        <w:tc>
          <w:tcPr>
            <w:tcW w:w="1842" w:type="dxa"/>
            <w:shd w:val="clear" w:color="auto" w:fill="auto"/>
            <w:tcMar>
              <w:left w:w="28" w:type="dxa"/>
              <w:right w:w="28" w:type="dxa"/>
            </w:tcMar>
          </w:tcPr>
          <w:p w:rsidR="00BB2675" w:rsidRPr="00232023" w:rsidRDefault="00BB2675">
            <w:pPr>
              <w:spacing w:before="40" w:after="100" w:line="220" w:lineRule="exact"/>
              <w:rPr>
                <w:bCs/>
              </w:rPr>
            </w:pPr>
            <w:r w:rsidRPr="006E7DC6">
              <w:rPr>
                <w:bCs/>
              </w:rPr>
              <w:t>Submission from</w:t>
            </w:r>
            <w:r w:rsidRPr="00232023">
              <w:rPr>
                <w:bCs/>
              </w:rPr>
              <w:t xml:space="preserve"> State party</w:t>
            </w:r>
            <w:r w:rsidR="00B175CE" w:rsidRPr="00232023">
              <w:rPr>
                <w:bCs/>
              </w:rPr>
              <w:t>:</w:t>
            </w:r>
          </w:p>
        </w:tc>
        <w:tc>
          <w:tcPr>
            <w:tcW w:w="6691" w:type="dxa"/>
            <w:shd w:val="clear" w:color="auto" w:fill="auto"/>
            <w:tcMar>
              <w:left w:w="28" w:type="dxa"/>
              <w:right w:w="28" w:type="dxa"/>
            </w:tcMar>
          </w:tcPr>
          <w:p w:rsidR="00BB2675" w:rsidRPr="00232023" w:rsidRDefault="00BB2675" w:rsidP="006E7DC6">
            <w:pPr>
              <w:spacing w:before="40" w:after="100" w:line="220" w:lineRule="exact"/>
              <w:rPr>
                <w:bCs/>
              </w:rPr>
            </w:pPr>
            <w:r w:rsidRPr="00232023">
              <w:rPr>
                <w:bCs/>
              </w:rPr>
              <w:t>8 December 2014</w:t>
            </w:r>
          </w:p>
          <w:p w:rsidR="00BB2675" w:rsidRPr="00232023" w:rsidRDefault="00BB2675">
            <w:pPr>
              <w:spacing w:before="40" w:after="100" w:line="220" w:lineRule="exact"/>
              <w:rPr>
                <w:bCs/>
              </w:rPr>
            </w:pPr>
            <w:r w:rsidRPr="00232023">
              <w:rPr>
                <w:bCs/>
              </w:rPr>
              <w:t xml:space="preserve">The State party reiterates its previous submission that it does not intend to substitute itself </w:t>
            </w:r>
            <w:r w:rsidR="00F42A1D" w:rsidRPr="00232023">
              <w:rPr>
                <w:bCs/>
              </w:rPr>
              <w:t xml:space="preserve">for the </w:t>
            </w:r>
            <w:r w:rsidRPr="00232023">
              <w:rPr>
                <w:bCs/>
              </w:rPr>
              <w:t>judicial authorities currently seized of the matter.</w:t>
            </w:r>
          </w:p>
          <w:p w:rsidR="00BF2D95" w:rsidRPr="00232023" w:rsidRDefault="00BF2D95">
            <w:pPr>
              <w:spacing w:before="40" w:after="100" w:line="220" w:lineRule="exact"/>
              <w:rPr>
                <w:bCs/>
              </w:rPr>
            </w:pPr>
            <w:r w:rsidRPr="00232023">
              <w:rPr>
                <w:bCs/>
              </w:rPr>
              <w:t>Transmitt</w:t>
            </w:r>
            <w:r w:rsidR="002271D6" w:rsidRPr="00232023">
              <w:rPr>
                <w:bCs/>
              </w:rPr>
              <w:t>ed</w:t>
            </w:r>
            <w:r w:rsidRPr="00232023">
              <w:rPr>
                <w:bCs/>
              </w:rPr>
              <w:t xml:space="preserve"> to author</w:t>
            </w:r>
            <w:r w:rsidR="002271D6" w:rsidRPr="00232023">
              <w:rPr>
                <w:bCs/>
              </w:rPr>
              <w:t xml:space="preserve"> on</w:t>
            </w:r>
            <w:r w:rsidRPr="00232023">
              <w:rPr>
                <w:bCs/>
              </w:rPr>
              <w:t xml:space="preserve"> 15 December 2014</w:t>
            </w:r>
            <w:r w:rsidR="002271D6" w:rsidRPr="00232023">
              <w:rPr>
                <w:bCs/>
              </w:rPr>
              <w:t>.</w:t>
            </w:r>
          </w:p>
        </w:tc>
      </w:tr>
      <w:tr w:rsidR="00BB2675" w:rsidRPr="00232023" w:rsidTr="006E7DC6">
        <w:tc>
          <w:tcPr>
            <w:tcW w:w="1842" w:type="dxa"/>
            <w:shd w:val="clear" w:color="auto" w:fill="auto"/>
            <w:tcMar>
              <w:left w:w="28" w:type="dxa"/>
              <w:right w:w="28" w:type="dxa"/>
            </w:tcMar>
          </w:tcPr>
          <w:p w:rsidR="00BB2675" w:rsidRPr="00232023" w:rsidRDefault="00BB2675" w:rsidP="00BB2675">
            <w:pPr>
              <w:spacing w:before="40" w:after="100" w:line="220" w:lineRule="exact"/>
              <w:rPr>
                <w:bCs/>
              </w:rPr>
            </w:pPr>
            <w:r w:rsidRPr="006E7DC6">
              <w:rPr>
                <w:bCs/>
              </w:rPr>
              <w:t>Committee’s assessment</w:t>
            </w:r>
            <w:r w:rsidR="00FB5229" w:rsidRPr="00232023">
              <w:rPr>
                <w:bCs/>
              </w:rPr>
              <w:t>:</w:t>
            </w:r>
          </w:p>
        </w:tc>
        <w:tc>
          <w:tcPr>
            <w:tcW w:w="6691" w:type="dxa"/>
            <w:shd w:val="clear" w:color="auto" w:fill="auto"/>
            <w:tcMar>
              <w:left w:w="28" w:type="dxa"/>
              <w:right w:w="28" w:type="dxa"/>
            </w:tcMar>
          </w:tcPr>
          <w:p w:rsidR="00BB2675" w:rsidRPr="00232023" w:rsidRDefault="00BB2675" w:rsidP="006E7DC6">
            <w:pPr>
              <w:numPr>
                <w:ilvl w:val="0"/>
                <w:numId w:val="5"/>
              </w:numPr>
              <w:tabs>
                <w:tab w:val="left" w:pos="710"/>
              </w:tabs>
              <w:spacing w:before="40" w:after="100" w:line="220" w:lineRule="exact"/>
              <w:ind w:left="0" w:firstLine="284"/>
              <w:rPr>
                <w:bCs/>
                <w:lang w:val="en-CA" w:eastAsia="en-CA"/>
              </w:rPr>
            </w:pPr>
            <w:r w:rsidRPr="00232023">
              <w:rPr>
                <w:bCs/>
                <w:lang w:val="en-CA" w:eastAsia="en-CA"/>
              </w:rPr>
              <w:t>Remedy: C2</w:t>
            </w:r>
          </w:p>
          <w:p w:rsidR="00BB2675" w:rsidRPr="00232023" w:rsidRDefault="00BB2675" w:rsidP="006E7DC6">
            <w:pPr>
              <w:numPr>
                <w:ilvl w:val="0"/>
                <w:numId w:val="5"/>
              </w:numPr>
              <w:tabs>
                <w:tab w:val="left" w:pos="710"/>
              </w:tabs>
              <w:spacing w:before="40" w:after="100" w:line="220" w:lineRule="exact"/>
              <w:ind w:left="0" w:firstLine="284"/>
              <w:rPr>
                <w:bCs/>
              </w:rPr>
            </w:pPr>
            <w:r w:rsidRPr="00232023">
              <w:rPr>
                <w:bCs/>
                <w:lang w:val="en-CA" w:eastAsia="en-CA"/>
              </w:rPr>
              <w:t>Publication of Views: No information</w:t>
            </w:r>
          </w:p>
          <w:p w:rsidR="00BB2675" w:rsidRPr="00232023" w:rsidRDefault="00BB2675" w:rsidP="006E7DC6">
            <w:pPr>
              <w:numPr>
                <w:ilvl w:val="0"/>
                <w:numId w:val="5"/>
              </w:numPr>
              <w:tabs>
                <w:tab w:val="left" w:pos="710"/>
              </w:tabs>
              <w:spacing w:before="40" w:after="100" w:line="220" w:lineRule="exact"/>
              <w:ind w:left="0" w:firstLine="284"/>
              <w:rPr>
                <w:bCs/>
              </w:rPr>
            </w:pPr>
            <w:r w:rsidRPr="00232023">
              <w:rPr>
                <w:bCs/>
                <w:lang w:val="en-CA" w:eastAsia="en-CA"/>
              </w:rPr>
              <w:t>Non-repetition: No information</w:t>
            </w:r>
          </w:p>
        </w:tc>
      </w:tr>
      <w:tr w:rsidR="00BB2675" w:rsidRPr="00232023" w:rsidTr="006E7DC6">
        <w:tc>
          <w:tcPr>
            <w:tcW w:w="1842" w:type="dxa"/>
            <w:tcBorders>
              <w:bottom w:val="single" w:sz="12" w:space="0" w:color="auto"/>
            </w:tcBorders>
            <w:shd w:val="clear" w:color="auto" w:fill="auto"/>
            <w:tcMar>
              <w:left w:w="28" w:type="dxa"/>
              <w:right w:w="28" w:type="dxa"/>
            </w:tcMar>
          </w:tcPr>
          <w:p w:rsidR="00BB2675" w:rsidRPr="00232023" w:rsidRDefault="00BB2675" w:rsidP="00BB2675">
            <w:pPr>
              <w:spacing w:before="40" w:after="100" w:line="220" w:lineRule="exact"/>
              <w:rPr>
                <w:bCs/>
              </w:rPr>
            </w:pPr>
            <w:r w:rsidRPr="006E7DC6">
              <w:rPr>
                <w:bCs/>
              </w:rPr>
              <w:t xml:space="preserve">Committee’s decision: </w:t>
            </w:r>
          </w:p>
        </w:tc>
        <w:tc>
          <w:tcPr>
            <w:tcW w:w="6691" w:type="dxa"/>
            <w:tcBorders>
              <w:bottom w:val="single" w:sz="12" w:space="0" w:color="auto"/>
            </w:tcBorders>
            <w:shd w:val="clear" w:color="auto" w:fill="auto"/>
            <w:tcMar>
              <w:left w:w="28" w:type="dxa"/>
              <w:right w:w="28" w:type="dxa"/>
            </w:tcMar>
          </w:tcPr>
          <w:p w:rsidR="00BB2675" w:rsidRPr="00232023" w:rsidRDefault="00BB2675" w:rsidP="00AF2442">
            <w:pPr>
              <w:spacing w:before="40" w:after="100" w:line="220" w:lineRule="exact"/>
              <w:rPr>
                <w:bCs/>
              </w:rPr>
            </w:pPr>
            <w:r w:rsidRPr="00232023">
              <w:rPr>
                <w:bCs/>
              </w:rPr>
              <w:t>Follow-up dialogue ongoing</w:t>
            </w:r>
            <w:r w:rsidR="005D31F3" w:rsidRPr="00232023">
              <w:rPr>
                <w:bCs/>
              </w:rPr>
              <w:t>.</w:t>
            </w:r>
          </w:p>
        </w:tc>
      </w:tr>
    </w:tbl>
    <w:p w:rsidR="00D84127" w:rsidRPr="00232023" w:rsidRDefault="00D84127" w:rsidP="00DB414A">
      <w:pPr>
        <w:spacing w:after="120"/>
        <w:ind w:left="1134" w:right="1134"/>
        <w:jc w:val="both"/>
      </w:pP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8B5AD4"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8B5AD4" w:rsidRPr="00232023" w:rsidRDefault="008B5AD4" w:rsidP="006E7DC6">
            <w:pPr>
              <w:spacing w:before="40" w:after="100" w:line="220" w:lineRule="exact"/>
            </w:pPr>
            <w:r w:rsidRPr="00232023">
              <w:rPr>
                <w:b/>
              </w:rPr>
              <w:t xml:space="preserve">Communication No. 1876/2009, </w:t>
            </w:r>
            <w:r w:rsidRPr="00232023">
              <w:rPr>
                <w:b/>
                <w:i/>
              </w:rPr>
              <w:t>Singh v. France</w:t>
            </w:r>
          </w:p>
        </w:tc>
      </w:tr>
      <w:tr w:rsidR="00D747F8" w:rsidRPr="00232023" w:rsidTr="006E7DC6">
        <w:tc>
          <w:tcPr>
            <w:tcW w:w="1842" w:type="dxa"/>
            <w:tcBorders>
              <w:top w:val="single" w:sz="12" w:space="0" w:color="auto"/>
            </w:tcBorders>
            <w:shd w:val="clear" w:color="auto" w:fill="auto"/>
            <w:tcMar>
              <w:left w:w="28" w:type="dxa"/>
              <w:right w:w="28" w:type="dxa"/>
            </w:tcMar>
          </w:tcPr>
          <w:p w:rsidR="00D747F8" w:rsidRPr="00232023" w:rsidRDefault="00D747F8" w:rsidP="006E7DC6">
            <w:pPr>
              <w:spacing w:before="40" w:after="100" w:line="220" w:lineRule="exact"/>
              <w:rPr>
                <w:bCs/>
              </w:rPr>
            </w:pPr>
            <w:r w:rsidRPr="006E7DC6">
              <w:rPr>
                <w:bCs/>
              </w:rPr>
              <w:t>Views adopted</w:t>
            </w:r>
            <w:r w:rsidR="009D219E" w:rsidRPr="00232023">
              <w:rPr>
                <w:bCs/>
              </w:rPr>
              <w:t>:</w:t>
            </w:r>
          </w:p>
        </w:tc>
        <w:tc>
          <w:tcPr>
            <w:tcW w:w="6691" w:type="dxa"/>
            <w:tcBorders>
              <w:top w:val="single" w:sz="12" w:space="0" w:color="auto"/>
            </w:tcBorders>
            <w:shd w:val="clear" w:color="auto" w:fill="auto"/>
            <w:tcMar>
              <w:left w:w="28" w:type="dxa"/>
              <w:right w:w="28" w:type="dxa"/>
            </w:tcMar>
          </w:tcPr>
          <w:p w:rsidR="00D747F8" w:rsidRPr="00232023" w:rsidRDefault="00B3582E" w:rsidP="006E7DC6">
            <w:pPr>
              <w:spacing w:before="40" w:after="100" w:line="220" w:lineRule="exact"/>
              <w:rPr>
                <w:bCs/>
              </w:rPr>
            </w:pPr>
            <w:r w:rsidRPr="00232023">
              <w:rPr>
                <w:bCs/>
              </w:rPr>
              <w:t>22 July 2011</w:t>
            </w:r>
          </w:p>
        </w:tc>
      </w:tr>
      <w:tr w:rsidR="00D747F8" w:rsidRPr="00232023" w:rsidTr="006E7DC6">
        <w:tc>
          <w:tcPr>
            <w:tcW w:w="1842" w:type="dxa"/>
            <w:shd w:val="clear" w:color="auto" w:fill="auto"/>
            <w:tcMar>
              <w:left w:w="28" w:type="dxa"/>
              <w:right w:w="28" w:type="dxa"/>
            </w:tcMar>
          </w:tcPr>
          <w:p w:rsidR="00D747F8" w:rsidRPr="00232023" w:rsidRDefault="00D747F8" w:rsidP="006E7DC6">
            <w:pPr>
              <w:spacing w:before="40" w:after="100" w:line="220" w:lineRule="exact"/>
              <w:rPr>
                <w:bCs/>
              </w:rPr>
            </w:pPr>
            <w:r w:rsidRPr="006E7DC6">
              <w:rPr>
                <w:bCs/>
              </w:rPr>
              <w:t>Violation</w:t>
            </w:r>
            <w:r w:rsidR="009D219E" w:rsidRPr="00232023">
              <w:rPr>
                <w:bCs/>
              </w:rPr>
              <w:t>:</w:t>
            </w:r>
          </w:p>
        </w:tc>
        <w:tc>
          <w:tcPr>
            <w:tcW w:w="6691" w:type="dxa"/>
            <w:shd w:val="clear" w:color="auto" w:fill="auto"/>
            <w:tcMar>
              <w:left w:w="28" w:type="dxa"/>
              <w:right w:w="28" w:type="dxa"/>
            </w:tcMar>
          </w:tcPr>
          <w:p w:rsidR="00D747F8" w:rsidRPr="00232023" w:rsidRDefault="00D747F8" w:rsidP="006E7DC6">
            <w:pPr>
              <w:spacing w:before="40" w:after="100" w:line="220" w:lineRule="exact"/>
              <w:rPr>
                <w:bCs/>
              </w:rPr>
            </w:pPr>
            <w:r w:rsidRPr="00232023">
              <w:rPr>
                <w:bCs/>
              </w:rPr>
              <w:t>Article 18</w:t>
            </w:r>
            <w:r w:rsidR="009D219E" w:rsidRPr="00232023">
              <w:rPr>
                <w:bCs/>
              </w:rPr>
              <w:t> </w:t>
            </w:r>
            <w:r w:rsidRPr="00232023">
              <w:rPr>
                <w:bCs/>
              </w:rPr>
              <w:t>(1)</w:t>
            </w:r>
          </w:p>
        </w:tc>
      </w:tr>
      <w:tr w:rsidR="009D219E" w:rsidRPr="00232023" w:rsidTr="006E7DC6">
        <w:tc>
          <w:tcPr>
            <w:tcW w:w="1842" w:type="dxa"/>
            <w:shd w:val="clear" w:color="auto" w:fill="auto"/>
            <w:tcMar>
              <w:left w:w="28" w:type="dxa"/>
              <w:right w:w="28" w:type="dxa"/>
            </w:tcMar>
          </w:tcPr>
          <w:p w:rsidR="009D219E" w:rsidRPr="00232023" w:rsidRDefault="009D219E" w:rsidP="009D219E">
            <w:pPr>
              <w:spacing w:before="40" w:after="100" w:line="220" w:lineRule="exact"/>
              <w:rPr>
                <w:bCs/>
              </w:rPr>
            </w:pPr>
            <w:r w:rsidRPr="006E7DC6">
              <w:rPr>
                <w:bCs/>
              </w:rPr>
              <w:t>Remedy:</w:t>
            </w:r>
          </w:p>
        </w:tc>
        <w:tc>
          <w:tcPr>
            <w:tcW w:w="6691" w:type="dxa"/>
            <w:shd w:val="clear" w:color="auto" w:fill="auto"/>
            <w:tcMar>
              <w:left w:w="28" w:type="dxa"/>
              <w:right w:w="28" w:type="dxa"/>
            </w:tcMar>
          </w:tcPr>
          <w:p w:rsidR="009D219E" w:rsidRPr="00232023" w:rsidRDefault="009D219E" w:rsidP="009D219E">
            <w:pPr>
              <w:spacing w:before="40" w:after="100" w:line="220" w:lineRule="exact"/>
              <w:rPr>
                <w:bCs/>
              </w:rPr>
            </w:pPr>
            <w:r w:rsidRPr="00232023">
              <w:rPr>
                <w:bCs/>
              </w:rPr>
              <w:t>Effective remedy, including a reconsideration of the author’s application for renewal of his passport and the revision of the relevant rules and their application in practice, in the light of its obligations under the Covenant.</w:t>
            </w:r>
          </w:p>
        </w:tc>
      </w:tr>
      <w:tr w:rsidR="009D219E" w:rsidRPr="00232023" w:rsidTr="006E7DC6">
        <w:tc>
          <w:tcPr>
            <w:tcW w:w="1842" w:type="dxa"/>
            <w:shd w:val="clear" w:color="auto" w:fill="auto"/>
            <w:tcMar>
              <w:left w:w="28" w:type="dxa"/>
              <w:right w:w="28" w:type="dxa"/>
            </w:tcMar>
          </w:tcPr>
          <w:p w:rsidR="009D219E" w:rsidRPr="00232023" w:rsidRDefault="00141A93" w:rsidP="009D219E">
            <w:pPr>
              <w:spacing w:before="40" w:after="100" w:line="220" w:lineRule="exact"/>
              <w:rPr>
                <w:bCs/>
              </w:rPr>
            </w:pPr>
            <w:r w:rsidRPr="00232023">
              <w:rPr>
                <w:bCs/>
              </w:rPr>
              <w:t xml:space="preserve">Previous follow-up information: </w:t>
            </w:r>
          </w:p>
        </w:tc>
        <w:tc>
          <w:tcPr>
            <w:tcW w:w="6691" w:type="dxa"/>
            <w:shd w:val="clear" w:color="auto" w:fill="auto"/>
            <w:tcMar>
              <w:left w:w="28" w:type="dxa"/>
              <w:right w:w="28" w:type="dxa"/>
            </w:tcMar>
          </w:tcPr>
          <w:p w:rsidR="009D219E" w:rsidRPr="00232023" w:rsidRDefault="009D219E">
            <w:pPr>
              <w:spacing w:before="40" w:after="100" w:line="220" w:lineRule="exact"/>
              <w:rPr>
                <w:bCs/>
              </w:rPr>
            </w:pPr>
            <w:r w:rsidRPr="00232023">
              <w:rPr>
                <w:bCs/>
              </w:rPr>
              <w:t>A/6</w:t>
            </w:r>
            <w:r w:rsidR="008D6B45" w:rsidRPr="00232023">
              <w:rPr>
                <w:bCs/>
              </w:rPr>
              <w:t>8</w:t>
            </w:r>
            <w:r w:rsidRPr="00232023">
              <w:rPr>
                <w:bCs/>
              </w:rPr>
              <w:t>/40 (107th session)</w:t>
            </w:r>
          </w:p>
        </w:tc>
      </w:tr>
      <w:tr w:rsidR="009D219E" w:rsidRPr="00232023" w:rsidTr="006E7DC6">
        <w:tc>
          <w:tcPr>
            <w:tcW w:w="1842" w:type="dxa"/>
            <w:shd w:val="clear" w:color="auto" w:fill="auto"/>
            <w:tcMar>
              <w:left w:w="28" w:type="dxa"/>
              <w:right w:w="28" w:type="dxa"/>
            </w:tcMar>
          </w:tcPr>
          <w:p w:rsidR="009D219E" w:rsidRPr="00232023" w:rsidRDefault="009D219E">
            <w:pPr>
              <w:spacing w:before="40" w:after="100" w:line="220" w:lineRule="exact"/>
              <w:rPr>
                <w:bCs/>
              </w:rPr>
            </w:pPr>
            <w:r w:rsidRPr="006E7DC6">
              <w:rPr>
                <w:bCs/>
              </w:rPr>
              <w:t>Submission from</w:t>
            </w:r>
            <w:r w:rsidRPr="00232023">
              <w:rPr>
                <w:bCs/>
              </w:rPr>
              <w:t xml:space="preserve"> author</w:t>
            </w:r>
            <w:r w:rsidR="00141A93" w:rsidRPr="00232023">
              <w:rPr>
                <w:bCs/>
              </w:rPr>
              <w:t>:</w:t>
            </w:r>
          </w:p>
        </w:tc>
        <w:tc>
          <w:tcPr>
            <w:tcW w:w="6691" w:type="dxa"/>
            <w:shd w:val="clear" w:color="auto" w:fill="auto"/>
            <w:tcMar>
              <w:left w:w="28" w:type="dxa"/>
              <w:right w:w="28" w:type="dxa"/>
            </w:tcMar>
          </w:tcPr>
          <w:p w:rsidR="009D219E" w:rsidRPr="00232023" w:rsidRDefault="009D219E" w:rsidP="006E7DC6">
            <w:pPr>
              <w:spacing w:before="40" w:after="100" w:line="220" w:lineRule="exact"/>
              <w:rPr>
                <w:bCs/>
              </w:rPr>
            </w:pPr>
            <w:r w:rsidRPr="00232023">
              <w:rPr>
                <w:bCs/>
              </w:rPr>
              <w:t>15 December 2014</w:t>
            </w:r>
          </w:p>
          <w:p w:rsidR="009D219E" w:rsidRPr="00232023" w:rsidRDefault="009D219E" w:rsidP="006E7DC6">
            <w:pPr>
              <w:spacing w:before="40" w:after="100" w:line="220" w:lineRule="exact"/>
              <w:rPr>
                <w:bCs/>
              </w:rPr>
            </w:pPr>
            <w:r w:rsidRPr="00232023">
              <w:rPr>
                <w:bCs/>
              </w:rPr>
              <w:t>The author notes that</w:t>
            </w:r>
            <w:r w:rsidR="00B3582E" w:rsidRPr="00232023">
              <w:rPr>
                <w:bCs/>
              </w:rPr>
              <w:t>,</w:t>
            </w:r>
            <w:r w:rsidRPr="00232023">
              <w:rPr>
                <w:bCs/>
              </w:rPr>
              <w:t xml:space="preserve"> despite a lengthy 10</w:t>
            </w:r>
            <w:r w:rsidR="00B3582E" w:rsidRPr="00232023">
              <w:rPr>
                <w:bCs/>
              </w:rPr>
              <w:t>-</w:t>
            </w:r>
            <w:r w:rsidRPr="00232023">
              <w:rPr>
                <w:bCs/>
              </w:rPr>
              <w:t xml:space="preserve">year legal process and a favourable ruling of the Committee, the Government </w:t>
            </w:r>
            <w:r w:rsidR="00B3582E" w:rsidRPr="00232023">
              <w:rPr>
                <w:bCs/>
              </w:rPr>
              <w:t xml:space="preserve">of France </w:t>
            </w:r>
            <w:r w:rsidRPr="00232023">
              <w:rPr>
                <w:bCs/>
              </w:rPr>
              <w:t>has not honoured its obligations. The author is 79 years old and has been suffering from a number of chronic diseases, including high blood pressure as a result of mental stress and anxiety.</w:t>
            </w:r>
          </w:p>
          <w:p w:rsidR="009D219E" w:rsidRPr="00232023" w:rsidRDefault="009D219E" w:rsidP="00B3582E">
            <w:pPr>
              <w:spacing w:before="40" w:after="100" w:line="220" w:lineRule="exact"/>
              <w:rPr>
                <w:bCs/>
              </w:rPr>
            </w:pPr>
            <w:r w:rsidRPr="00232023">
              <w:rPr>
                <w:bCs/>
              </w:rPr>
              <w:t xml:space="preserve">The author </w:t>
            </w:r>
            <w:r w:rsidR="00B3582E" w:rsidRPr="00232023">
              <w:rPr>
                <w:bCs/>
              </w:rPr>
              <w:t xml:space="preserve">worries </w:t>
            </w:r>
            <w:r w:rsidRPr="00232023">
              <w:rPr>
                <w:bCs/>
              </w:rPr>
              <w:t>that</w:t>
            </w:r>
            <w:r w:rsidR="00B3582E" w:rsidRPr="00232023">
              <w:rPr>
                <w:bCs/>
              </w:rPr>
              <w:t>,</w:t>
            </w:r>
            <w:r w:rsidRPr="00232023">
              <w:rPr>
                <w:bCs/>
              </w:rPr>
              <w:t xml:space="preserve"> if any satisfactory decision is delayed and taken after his death, i</w:t>
            </w:r>
            <w:r w:rsidR="00B3582E" w:rsidRPr="00232023">
              <w:rPr>
                <w:bCs/>
              </w:rPr>
              <w:t>t</w:t>
            </w:r>
            <w:r w:rsidRPr="00232023">
              <w:rPr>
                <w:bCs/>
              </w:rPr>
              <w:t xml:space="preserve"> will not have any value and he will be denied justice.</w:t>
            </w:r>
          </w:p>
          <w:p w:rsidR="00BF2D95" w:rsidRPr="00232023" w:rsidRDefault="00BF2D95">
            <w:pPr>
              <w:spacing w:before="40" w:after="100" w:line="220" w:lineRule="exact"/>
              <w:rPr>
                <w:bCs/>
              </w:rPr>
            </w:pPr>
            <w:r w:rsidRPr="00232023">
              <w:rPr>
                <w:bCs/>
              </w:rPr>
              <w:t>Transmitt</w:t>
            </w:r>
            <w:r w:rsidR="002271D6" w:rsidRPr="00232023">
              <w:rPr>
                <w:bCs/>
              </w:rPr>
              <w:t>ed</w:t>
            </w:r>
            <w:r w:rsidRPr="00232023">
              <w:rPr>
                <w:bCs/>
              </w:rPr>
              <w:t xml:space="preserve"> to State party</w:t>
            </w:r>
            <w:r w:rsidR="002271D6" w:rsidRPr="00232023">
              <w:rPr>
                <w:bCs/>
              </w:rPr>
              <w:t xml:space="preserve"> on</w:t>
            </w:r>
            <w:r w:rsidRPr="00232023">
              <w:rPr>
                <w:bCs/>
              </w:rPr>
              <w:t xml:space="preserve"> 12 January 2015</w:t>
            </w:r>
            <w:r w:rsidR="002271D6" w:rsidRPr="00232023">
              <w:rPr>
                <w:bCs/>
              </w:rPr>
              <w:t>.</w:t>
            </w:r>
          </w:p>
        </w:tc>
      </w:tr>
      <w:tr w:rsidR="009D219E" w:rsidRPr="00232023" w:rsidTr="006E7DC6">
        <w:tc>
          <w:tcPr>
            <w:tcW w:w="1842" w:type="dxa"/>
            <w:tcBorders>
              <w:bottom w:val="single" w:sz="12" w:space="0" w:color="auto"/>
            </w:tcBorders>
            <w:shd w:val="clear" w:color="auto" w:fill="auto"/>
            <w:tcMar>
              <w:left w:w="28" w:type="dxa"/>
              <w:right w:w="28" w:type="dxa"/>
            </w:tcMar>
          </w:tcPr>
          <w:p w:rsidR="009D219E" w:rsidRPr="00232023" w:rsidRDefault="009D219E" w:rsidP="009D219E">
            <w:pPr>
              <w:spacing w:before="40" w:after="100" w:line="220" w:lineRule="exact"/>
              <w:rPr>
                <w:bCs/>
              </w:rPr>
            </w:pPr>
            <w:r w:rsidRPr="006E7DC6">
              <w:rPr>
                <w:bCs/>
              </w:rPr>
              <w:t>Committee’s decision:</w:t>
            </w:r>
          </w:p>
        </w:tc>
        <w:tc>
          <w:tcPr>
            <w:tcW w:w="6691" w:type="dxa"/>
            <w:tcBorders>
              <w:bottom w:val="single" w:sz="12" w:space="0" w:color="auto"/>
            </w:tcBorders>
            <w:shd w:val="clear" w:color="auto" w:fill="auto"/>
            <w:tcMar>
              <w:left w:w="28" w:type="dxa"/>
              <w:right w:w="28" w:type="dxa"/>
            </w:tcMar>
          </w:tcPr>
          <w:p w:rsidR="009D219E" w:rsidRPr="00232023" w:rsidRDefault="009D219E" w:rsidP="00AF2442">
            <w:pPr>
              <w:spacing w:before="40" w:after="100" w:line="220" w:lineRule="exact"/>
              <w:rPr>
                <w:bCs/>
              </w:rPr>
            </w:pPr>
            <w:r w:rsidRPr="00232023">
              <w:rPr>
                <w:bCs/>
              </w:rPr>
              <w:t>Follow-up dialogue ongoing</w:t>
            </w:r>
            <w:r w:rsidR="00AF2442" w:rsidRPr="00232023">
              <w:rPr>
                <w:bCs/>
              </w:rPr>
              <w:t>; s</w:t>
            </w:r>
            <w:r w:rsidRPr="00232023">
              <w:rPr>
                <w:bCs/>
              </w:rPr>
              <w:t>end a reminder to the State party</w:t>
            </w:r>
            <w:r w:rsidR="005D31F3" w:rsidRPr="00232023">
              <w:rPr>
                <w:bCs/>
              </w:rPr>
              <w:t>.</w:t>
            </w:r>
          </w:p>
        </w:tc>
      </w:tr>
    </w:tbl>
    <w:p w:rsidR="009C33B0" w:rsidRPr="00232023" w:rsidRDefault="009C33B0" w:rsidP="006E7DC6">
      <w:pPr>
        <w:tabs>
          <w:tab w:val="left" w:pos="709"/>
          <w:tab w:val="left" w:pos="1134"/>
          <w:tab w:val="left" w:pos="1560"/>
        </w:tabs>
        <w:spacing w:before="480" w:after="240"/>
        <w:rPr>
          <w:b/>
          <w:bCs/>
          <w:sz w:val="24"/>
          <w:szCs w:val="24"/>
        </w:rPr>
      </w:pPr>
      <w:r w:rsidRPr="00232023">
        <w:rPr>
          <w:b/>
          <w:bCs/>
          <w:sz w:val="24"/>
          <w:szCs w:val="24"/>
        </w:rPr>
        <w:tab/>
        <w:t>8.</w:t>
      </w:r>
      <w:r w:rsidRPr="00232023">
        <w:rPr>
          <w:b/>
          <w:bCs/>
          <w:sz w:val="24"/>
          <w:szCs w:val="24"/>
        </w:rPr>
        <w:tab/>
        <w:t>Kazakhstan</w:t>
      </w:r>
    </w:p>
    <w:tbl>
      <w:tblPr>
        <w:tblW w:w="8533" w:type="dxa"/>
        <w:tblInd w:w="1134" w:type="dxa"/>
        <w:tblLayout w:type="fixed"/>
        <w:tblCellMar>
          <w:left w:w="0" w:type="dxa"/>
          <w:right w:w="0" w:type="dxa"/>
        </w:tblCellMar>
        <w:tblLook w:val="04A0" w:firstRow="1" w:lastRow="0" w:firstColumn="1" w:lastColumn="0" w:noHBand="0" w:noVBand="1"/>
      </w:tblPr>
      <w:tblGrid>
        <w:gridCol w:w="1843"/>
        <w:gridCol w:w="6690"/>
      </w:tblGrid>
      <w:tr w:rsidR="008B5AD4"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8B5AD4" w:rsidRPr="006E7DC6" w:rsidRDefault="008B5AD4" w:rsidP="006E7DC6">
            <w:pPr>
              <w:spacing w:before="40" w:after="100" w:line="220" w:lineRule="exact"/>
              <w:rPr>
                <w:b/>
                <w:i/>
              </w:rPr>
            </w:pPr>
            <w:r w:rsidRPr="006E7DC6">
              <w:rPr>
                <w:b/>
              </w:rPr>
              <w:t>Communication No.</w:t>
            </w:r>
            <w:r w:rsidRPr="006E7DC6">
              <w:rPr>
                <w:b/>
                <w:i/>
              </w:rPr>
              <w:t xml:space="preserve"> </w:t>
            </w:r>
            <w:r w:rsidRPr="00232023">
              <w:rPr>
                <w:b/>
              </w:rPr>
              <w:t xml:space="preserve">2104/2011, </w:t>
            </w:r>
            <w:r w:rsidRPr="00232023">
              <w:rPr>
                <w:b/>
                <w:i/>
              </w:rPr>
              <w:t>Valetov v. Kazakhstan</w:t>
            </w:r>
          </w:p>
        </w:tc>
      </w:tr>
      <w:tr w:rsidR="00590901" w:rsidRPr="00232023" w:rsidTr="006E7DC6">
        <w:tc>
          <w:tcPr>
            <w:tcW w:w="1843"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Views adopted</w:t>
            </w:r>
            <w:r w:rsidR="00FB5229" w:rsidRPr="00232023">
              <w:rPr>
                <w:bCs/>
              </w:rPr>
              <w:t>:</w:t>
            </w:r>
          </w:p>
        </w:tc>
        <w:tc>
          <w:tcPr>
            <w:tcW w:w="6690"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17 March 2014</w:t>
            </w:r>
          </w:p>
        </w:tc>
      </w:tr>
      <w:tr w:rsidR="00590901" w:rsidRPr="00232023" w:rsidTr="006E7DC6">
        <w:tc>
          <w:tcPr>
            <w:tcW w:w="1843" w:type="dxa"/>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Violation</w:t>
            </w:r>
            <w:r w:rsidR="00FB5229" w:rsidRPr="00232023">
              <w:rPr>
                <w:bCs/>
              </w:rPr>
              <w:t>:</w:t>
            </w:r>
          </w:p>
        </w:tc>
        <w:tc>
          <w:tcPr>
            <w:tcW w:w="6690" w:type="dxa"/>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Articles 7 and 14</w:t>
            </w:r>
            <w:r w:rsidR="009D219E" w:rsidRPr="00232023">
              <w:rPr>
                <w:bCs/>
              </w:rPr>
              <w:t xml:space="preserve"> </w:t>
            </w:r>
            <w:r w:rsidRPr="00232023">
              <w:rPr>
                <w:bCs/>
              </w:rPr>
              <w:t xml:space="preserve">(3) </w:t>
            </w:r>
          </w:p>
        </w:tc>
      </w:tr>
      <w:tr w:rsidR="009D219E" w:rsidRPr="00232023" w:rsidTr="006E7DC6">
        <w:tc>
          <w:tcPr>
            <w:tcW w:w="1843" w:type="dxa"/>
            <w:shd w:val="clear" w:color="auto" w:fill="auto"/>
            <w:tcMar>
              <w:left w:w="28" w:type="dxa"/>
              <w:right w:w="28" w:type="dxa"/>
            </w:tcMar>
          </w:tcPr>
          <w:p w:rsidR="009D219E" w:rsidRPr="00232023" w:rsidRDefault="009D219E" w:rsidP="008B5AD4">
            <w:pPr>
              <w:spacing w:before="40" w:after="100" w:line="220" w:lineRule="exact"/>
              <w:rPr>
                <w:bCs/>
              </w:rPr>
            </w:pPr>
            <w:r w:rsidRPr="006E7DC6">
              <w:rPr>
                <w:bCs/>
              </w:rPr>
              <w:t>Remedy:</w:t>
            </w:r>
          </w:p>
        </w:tc>
        <w:tc>
          <w:tcPr>
            <w:tcW w:w="6690" w:type="dxa"/>
            <w:shd w:val="clear" w:color="auto" w:fill="auto"/>
            <w:tcMar>
              <w:left w:w="28" w:type="dxa"/>
              <w:right w:w="28" w:type="dxa"/>
            </w:tcMar>
          </w:tcPr>
          <w:p w:rsidR="009D219E" w:rsidRPr="00232023" w:rsidRDefault="009D219E" w:rsidP="008B5AD4">
            <w:pPr>
              <w:spacing w:before="40" w:after="100" w:line="220" w:lineRule="exact"/>
              <w:rPr>
                <w:bCs/>
              </w:rPr>
            </w:pPr>
            <w:r w:rsidRPr="00232023">
              <w:rPr>
                <w:bCs/>
              </w:rPr>
              <w:t>Effective remedy, including appropriate compensation; e</w:t>
            </w:r>
            <w:r w:rsidRPr="00232023">
              <w:rPr>
                <w:bCs/>
                <w:lang w:eastAsia="en-GB"/>
              </w:rPr>
              <w:t xml:space="preserve">ffective measures for the monitoring of the situation of the author, in </w:t>
            </w:r>
            <w:r w:rsidRPr="00232023">
              <w:rPr>
                <w:bCs/>
                <w:lang w:val="en-US"/>
              </w:rPr>
              <w:t>cooperation</w:t>
            </w:r>
            <w:r w:rsidRPr="00232023">
              <w:rPr>
                <w:bCs/>
                <w:lang w:eastAsia="en-GB"/>
              </w:rPr>
              <w:t xml:space="preserve"> with the receiving State; and a</w:t>
            </w:r>
            <w:r w:rsidRPr="00232023">
              <w:rPr>
                <w:bCs/>
              </w:rPr>
              <w:t>ppropriate and sufficient measures to prevent similar violations in the future.</w:t>
            </w:r>
          </w:p>
        </w:tc>
      </w:tr>
      <w:tr w:rsidR="009D219E" w:rsidRPr="00232023" w:rsidTr="006E7DC6">
        <w:tc>
          <w:tcPr>
            <w:tcW w:w="1843" w:type="dxa"/>
            <w:shd w:val="clear" w:color="auto" w:fill="auto"/>
            <w:tcMar>
              <w:left w:w="28" w:type="dxa"/>
              <w:right w:w="28" w:type="dxa"/>
            </w:tcMar>
          </w:tcPr>
          <w:p w:rsidR="009D219E" w:rsidRPr="00232023" w:rsidRDefault="009D219E" w:rsidP="008B5AD4">
            <w:pPr>
              <w:spacing w:before="40" w:after="100" w:line="220" w:lineRule="exact"/>
              <w:rPr>
                <w:bCs/>
              </w:rPr>
            </w:pPr>
            <w:r w:rsidRPr="006E7DC6">
              <w:rPr>
                <w:bCs/>
              </w:rPr>
              <w:t xml:space="preserve">Previous follow-up information: </w:t>
            </w:r>
          </w:p>
        </w:tc>
        <w:tc>
          <w:tcPr>
            <w:tcW w:w="6690" w:type="dxa"/>
            <w:shd w:val="clear" w:color="auto" w:fill="auto"/>
            <w:tcMar>
              <w:left w:w="28" w:type="dxa"/>
              <w:right w:w="28" w:type="dxa"/>
            </w:tcMar>
          </w:tcPr>
          <w:p w:rsidR="009D219E" w:rsidRPr="00232023" w:rsidRDefault="009D219E" w:rsidP="008B5AD4">
            <w:pPr>
              <w:spacing w:before="40" w:after="100" w:line="220" w:lineRule="exact"/>
              <w:rPr>
                <w:bCs/>
              </w:rPr>
            </w:pPr>
            <w:r w:rsidRPr="006E7DC6">
              <w:rPr>
                <w:bCs/>
              </w:rPr>
              <w:t>CCPR/C/113/3</w:t>
            </w:r>
          </w:p>
        </w:tc>
      </w:tr>
      <w:tr w:rsidR="009D219E" w:rsidRPr="00232023" w:rsidTr="006E7DC6">
        <w:tc>
          <w:tcPr>
            <w:tcW w:w="1843" w:type="dxa"/>
            <w:shd w:val="clear" w:color="auto" w:fill="auto"/>
            <w:tcMar>
              <w:left w:w="28" w:type="dxa"/>
              <w:right w:w="28" w:type="dxa"/>
            </w:tcMar>
          </w:tcPr>
          <w:p w:rsidR="009D219E" w:rsidRPr="00232023" w:rsidRDefault="009D219E" w:rsidP="009D219E">
            <w:pPr>
              <w:spacing w:before="40" w:after="100" w:line="220" w:lineRule="exact"/>
              <w:rPr>
                <w:bCs/>
              </w:rPr>
            </w:pPr>
            <w:r w:rsidRPr="006E7DC6">
              <w:rPr>
                <w:bCs/>
              </w:rPr>
              <w:t>Submission from</w:t>
            </w:r>
            <w:r w:rsidRPr="00232023">
              <w:rPr>
                <w:bCs/>
              </w:rPr>
              <w:t xml:space="preserve"> author</w:t>
            </w:r>
            <w:r w:rsidR="00FB5229" w:rsidRPr="00232023">
              <w:rPr>
                <w:bCs/>
              </w:rPr>
              <w:t>:</w:t>
            </w:r>
          </w:p>
        </w:tc>
        <w:tc>
          <w:tcPr>
            <w:tcW w:w="6690" w:type="dxa"/>
            <w:shd w:val="clear" w:color="auto" w:fill="auto"/>
            <w:tcMar>
              <w:left w:w="28" w:type="dxa"/>
              <w:right w:w="28" w:type="dxa"/>
            </w:tcMar>
          </w:tcPr>
          <w:p w:rsidR="009D219E" w:rsidRPr="00232023" w:rsidRDefault="009D219E" w:rsidP="006E7DC6">
            <w:pPr>
              <w:spacing w:before="40" w:after="100" w:line="220" w:lineRule="exact"/>
              <w:rPr>
                <w:bCs/>
              </w:rPr>
            </w:pPr>
            <w:r w:rsidRPr="00232023">
              <w:rPr>
                <w:bCs/>
              </w:rPr>
              <w:t>11 December 2014</w:t>
            </w:r>
          </w:p>
          <w:p w:rsidR="009D219E" w:rsidRPr="00232023" w:rsidRDefault="009D219E" w:rsidP="006E7DC6">
            <w:pPr>
              <w:spacing w:before="40" w:after="100" w:line="220" w:lineRule="exact"/>
              <w:rPr>
                <w:bCs/>
                <w:lang w:val="en-US"/>
              </w:rPr>
            </w:pPr>
            <w:r w:rsidRPr="00232023">
              <w:rPr>
                <w:bCs/>
                <w:lang w:val="en-US"/>
              </w:rPr>
              <w:t xml:space="preserve">The author informs the Committee that no compensation has been paid to him by the State party. Being detained in a pretrial detention </w:t>
            </w:r>
            <w:r w:rsidRPr="00232023">
              <w:rPr>
                <w:bCs/>
              </w:rPr>
              <w:t>facility</w:t>
            </w:r>
            <w:r w:rsidRPr="00232023">
              <w:rPr>
                <w:bCs/>
                <w:lang w:val="en-US"/>
              </w:rPr>
              <w:t xml:space="preserve"> in Bishkek, he is not able to file a claim for compensation </w:t>
            </w:r>
            <w:r w:rsidR="00A4155A" w:rsidRPr="00232023">
              <w:rPr>
                <w:bCs/>
                <w:lang w:val="en-US"/>
              </w:rPr>
              <w:t>with</w:t>
            </w:r>
            <w:r w:rsidRPr="00232023">
              <w:rPr>
                <w:bCs/>
                <w:lang w:val="en-US"/>
              </w:rPr>
              <w:t xml:space="preserve"> </w:t>
            </w:r>
            <w:r w:rsidR="00A37C81" w:rsidRPr="00232023">
              <w:rPr>
                <w:bCs/>
                <w:lang w:val="en-US"/>
              </w:rPr>
              <w:t xml:space="preserve">a </w:t>
            </w:r>
            <w:r w:rsidRPr="00232023">
              <w:rPr>
                <w:bCs/>
                <w:lang w:val="en-US"/>
              </w:rPr>
              <w:t>court himself.</w:t>
            </w:r>
          </w:p>
          <w:p w:rsidR="009D219E" w:rsidRPr="00232023" w:rsidRDefault="009D219E" w:rsidP="006E7DC6">
            <w:pPr>
              <w:spacing w:before="40" w:after="100" w:line="220" w:lineRule="exact"/>
              <w:rPr>
                <w:bCs/>
                <w:lang w:val="en-US"/>
              </w:rPr>
            </w:pPr>
            <w:r w:rsidRPr="00232023">
              <w:rPr>
                <w:bCs/>
                <w:lang w:val="en-US"/>
              </w:rPr>
              <w:t>With reference to the State party’s previous assertion that it had visited him on 8</w:t>
            </w:r>
            <w:r w:rsidR="00EC1CE9" w:rsidRPr="00232023">
              <w:rPr>
                <w:bCs/>
                <w:lang w:val="en-US"/>
              </w:rPr>
              <w:t> </w:t>
            </w:r>
            <w:r w:rsidRPr="00232023">
              <w:rPr>
                <w:bCs/>
                <w:lang w:val="en-US"/>
              </w:rPr>
              <w:t xml:space="preserve">October 2013, the author notes that such </w:t>
            </w:r>
            <w:r w:rsidR="00A37C81" w:rsidRPr="00232023">
              <w:rPr>
                <w:bCs/>
                <w:lang w:val="en-US"/>
              </w:rPr>
              <w:t xml:space="preserve">a </w:t>
            </w:r>
            <w:r w:rsidRPr="00232023">
              <w:rPr>
                <w:bCs/>
                <w:lang w:val="en-US"/>
              </w:rPr>
              <w:t xml:space="preserve">meeting with an officer from the </w:t>
            </w:r>
            <w:r w:rsidR="0085215C" w:rsidRPr="00232023">
              <w:rPr>
                <w:bCs/>
                <w:lang w:val="en-US"/>
              </w:rPr>
              <w:t>e</w:t>
            </w:r>
            <w:r w:rsidRPr="00232023">
              <w:rPr>
                <w:bCs/>
                <w:lang w:val="en-US"/>
              </w:rPr>
              <w:t>mbassy of Kazakhstan lasted not more than five minutes</w:t>
            </w:r>
            <w:r w:rsidR="00A37C81" w:rsidRPr="00232023">
              <w:rPr>
                <w:bCs/>
                <w:lang w:val="en-US"/>
              </w:rPr>
              <w:t>,</w:t>
            </w:r>
            <w:r w:rsidRPr="00232023">
              <w:rPr>
                <w:bCs/>
                <w:lang w:val="en-US"/>
              </w:rPr>
              <w:t xml:space="preserve"> </w:t>
            </w:r>
            <w:r w:rsidR="00A37C81" w:rsidRPr="00232023">
              <w:rPr>
                <w:bCs/>
                <w:lang w:val="en-US"/>
              </w:rPr>
              <w:t xml:space="preserve">and </w:t>
            </w:r>
            <w:r w:rsidRPr="00232023">
              <w:rPr>
                <w:bCs/>
                <w:lang w:val="en-US"/>
              </w:rPr>
              <w:t xml:space="preserve">that the </w:t>
            </w:r>
            <w:r w:rsidRPr="00232023">
              <w:rPr>
                <w:bCs/>
              </w:rPr>
              <w:t>author</w:t>
            </w:r>
            <w:r w:rsidRPr="00232023">
              <w:rPr>
                <w:bCs/>
                <w:lang w:val="en-US"/>
              </w:rPr>
              <w:t xml:space="preserve"> wished on that occasion to pass to the officer a complaint related to his extradition to Kyrgyzstan, but was not allowed to do so by a representative of the State Penitentiary Service </w:t>
            </w:r>
            <w:r w:rsidR="008C417B" w:rsidRPr="00232023">
              <w:rPr>
                <w:bCs/>
                <w:lang w:val="en-US"/>
              </w:rPr>
              <w:t xml:space="preserve">who was </w:t>
            </w:r>
            <w:r w:rsidRPr="00232023">
              <w:rPr>
                <w:bCs/>
                <w:lang w:val="en-US"/>
              </w:rPr>
              <w:t xml:space="preserve">present at the meeting. </w:t>
            </w:r>
          </w:p>
          <w:p w:rsidR="009D219E" w:rsidRPr="00232023" w:rsidRDefault="009D219E" w:rsidP="00A37C81">
            <w:pPr>
              <w:spacing w:before="40" w:after="100" w:line="220" w:lineRule="exact"/>
              <w:rPr>
                <w:bCs/>
                <w:lang w:val="en-US"/>
              </w:rPr>
            </w:pPr>
            <w:r w:rsidRPr="00232023">
              <w:rPr>
                <w:bCs/>
                <w:lang w:val="en-US"/>
              </w:rPr>
              <w:t xml:space="preserve">The author </w:t>
            </w:r>
            <w:r w:rsidRPr="00232023">
              <w:rPr>
                <w:bCs/>
              </w:rPr>
              <w:t>asks</w:t>
            </w:r>
            <w:r w:rsidRPr="00232023">
              <w:rPr>
                <w:bCs/>
                <w:lang w:val="en-US"/>
              </w:rPr>
              <w:t xml:space="preserve"> the Committee to impress upon the State party </w:t>
            </w:r>
            <w:r w:rsidR="008D6B45" w:rsidRPr="00232023">
              <w:rPr>
                <w:bCs/>
                <w:lang w:val="en-US"/>
              </w:rPr>
              <w:t xml:space="preserve">the need </w:t>
            </w:r>
            <w:r w:rsidRPr="00232023">
              <w:rPr>
                <w:bCs/>
                <w:lang w:val="en-US"/>
              </w:rPr>
              <w:t xml:space="preserve">to provide him with compensation, and to ensure that he </w:t>
            </w:r>
            <w:r w:rsidRPr="00232023">
              <w:rPr>
                <w:bCs/>
              </w:rPr>
              <w:t>receive</w:t>
            </w:r>
            <w:r w:rsidR="00A37C81" w:rsidRPr="00232023">
              <w:rPr>
                <w:bCs/>
              </w:rPr>
              <w:t>s</w:t>
            </w:r>
            <w:r w:rsidRPr="00232023">
              <w:rPr>
                <w:bCs/>
                <w:lang w:val="en-US"/>
              </w:rPr>
              <w:t xml:space="preserve"> private and confidential visits by representatives of the State party in Kyrgyzstan.</w:t>
            </w:r>
          </w:p>
          <w:p w:rsidR="00BF2D95" w:rsidRPr="00232023" w:rsidRDefault="00BF2D95">
            <w:pPr>
              <w:spacing w:before="40" w:after="100" w:line="220" w:lineRule="exact"/>
              <w:rPr>
                <w:bCs/>
              </w:rPr>
            </w:pPr>
            <w:r w:rsidRPr="00232023">
              <w:rPr>
                <w:bCs/>
                <w:color w:val="000000"/>
                <w:lang w:eastAsia="en-GB"/>
              </w:rPr>
              <w:t>Transmitt</w:t>
            </w:r>
            <w:r w:rsidR="002271D6" w:rsidRPr="00232023">
              <w:rPr>
                <w:bCs/>
                <w:color w:val="000000"/>
                <w:lang w:eastAsia="en-GB"/>
              </w:rPr>
              <w:t>ed</w:t>
            </w:r>
            <w:r w:rsidRPr="00232023">
              <w:rPr>
                <w:bCs/>
                <w:color w:val="000000"/>
                <w:lang w:eastAsia="en-GB"/>
              </w:rPr>
              <w:t xml:space="preserve"> to State party</w:t>
            </w:r>
            <w:r w:rsidR="002271D6" w:rsidRPr="00232023">
              <w:rPr>
                <w:bCs/>
                <w:color w:val="000000"/>
                <w:lang w:eastAsia="en-GB"/>
              </w:rPr>
              <w:t xml:space="preserve"> on</w:t>
            </w:r>
            <w:r w:rsidRPr="00232023">
              <w:rPr>
                <w:bCs/>
                <w:color w:val="000000"/>
                <w:lang w:eastAsia="en-GB"/>
              </w:rPr>
              <w:t xml:space="preserve"> 18 </w:t>
            </w:r>
            <w:r w:rsidRPr="00232023">
              <w:rPr>
                <w:bCs/>
              </w:rPr>
              <w:t>December</w:t>
            </w:r>
            <w:r w:rsidRPr="00232023">
              <w:rPr>
                <w:bCs/>
                <w:color w:val="000000"/>
                <w:lang w:eastAsia="en-GB"/>
              </w:rPr>
              <w:t xml:space="preserve"> 2014</w:t>
            </w:r>
            <w:r w:rsidR="002271D6" w:rsidRPr="00232023">
              <w:rPr>
                <w:bCs/>
                <w:color w:val="000000"/>
                <w:lang w:eastAsia="en-GB"/>
              </w:rPr>
              <w:t>.</w:t>
            </w:r>
          </w:p>
        </w:tc>
      </w:tr>
      <w:tr w:rsidR="009D219E" w:rsidRPr="00232023" w:rsidTr="006E7DC6">
        <w:tc>
          <w:tcPr>
            <w:tcW w:w="1843" w:type="dxa"/>
            <w:tcBorders>
              <w:bottom w:val="single" w:sz="12" w:space="0" w:color="auto"/>
            </w:tcBorders>
            <w:shd w:val="clear" w:color="auto" w:fill="auto"/>
            <w:tcMar>
              <w:left w:w="28" w:type="dxa"/>
              <w:right w:w="28" w:type="dxa"/>
            </w:tcMar>
          </w:tcPr>
          <w:p w:rsidR="009D219E" w:rsidRPr="00232023" w:rsidRDefault="009D219E" w:rsidP="008B5AD4">
            <w:pPr>
              <w:spacing w:before="40" w:after="100" w:line="220" w:lineRule="exact"/>
              <w:rPr>
                <w:bCs/>
              </w:rPr>
            </w:pPr>
            <w:r w:rsidRPr="006E7DC6">
              <w:rPr>
                <w:bCs/>
                <w:color w:val="000000"/>
                <w:lang w:eastAsia="en-GB"/>
              </w:rPr>
              <w:t xml:space="preserve">Committee’s decision: </w:t>
            </w:r>
          </w:p>
        </w:tc>
        <w:tc>
          <w:tcPr>
            <w:tcW w:w="6690" w:type="dxa"/>
            <w:tcBorders>
              <w:bottom w:val="single" w:sz="12" w:space="0" w:color="auto"/>
            </w:tcBorders>
            <w:shd w:val="clear" w:color="auto" w:fill="auto"/>
            <w:tcMar>
              <w:left w:w="28" w:type="dxa"/>
              <w:right w:w="28" w:type="dxa"/>
            </w:tcMar>
          </w:tcPr>
          <w:p w:rsidR="009D219E" w:rsidRPr="00232023" w:rsidRDefault="009D219E" w:rsidP="00AF2442">
            <w:pPr>
              <w:spacing w:before="40" w:after="100" w:line="220" w:lineRule="exact"/>
              <w:rPr>
                <w:bCs/>
              </w:rPr>
            </w:pPr>
            <w:r w:rsidRPr="00232023">
              <w:rPr>
                <w:bCs/>
                <w:color w:val="000000"/>
                <w:lang w:eastAsia="en-GB"/>
              </w:rPr>
              <w:t xml:space="preserve">Follow-up </w:t>
            </w:r>
            <w:r w:rsidRPr="00232023">
              <w:rPr>
                <w:bCs/>
              </w:rPr>
              <w:t>dialogue</w:t>
            </w:r>
            <w:r w:rsidRPr="00232023">
              <w:rPr>
                <w:bCs/>
                <w:color w:val="000000"/>
                <w:lang w:eastAsia="en-GB"/>
              </w:rPr>
              <w:t xml:space="preserve"> ongoing</w:t>
            </w:r>
            <w:r w:rsidR="005D31F3" w:rsidRPr="00232023">
              <w:rPr>
                <w:bCs/>
                <w:color w:val="000000"/>
                <w:lang w:eastAsia="en-GB"/>
              </w:rPr>
              <w:t>.</w:t>
            </w:r>
          </w:p>
        </w:tc>
      </w:tr>
    </w:tbl>
    <w:p w:rsidR="00D84127" w:rsidRPr="00232023" w:rsidRDefault="00D84127" w:rsidP="00DB414A">
      <w:pPr>
        <w:spacing w:after="120"/>
        <w:ind w:left="1134" w:right="1134"/>
        <w:jc w:val="both"/>
      </w:pP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8B5AD4"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8B5AD4" w:rsidRPr="00232023" w:rsidRDefault="008B5AD4" w:rsidP="006E7DC6">
            <w:pPr>
              <w:spacing w:before="40" w:after="100" w:line="220" w:lineRule="exact"/>
              <w:rPr>
                <w:i/>
              </w:rPr>
            </w:pPr>
            <w:r w:rsidRPr="006E7DC6">
              <w:rPr>
                <w:b/>
                <w:bCs/>
              </w:rPr>
              <w:t>Communication No.</w:t>
            </w:r>
            <w:r w:rsidRPr="006E7DC6">
              <w:rPr>
                <w:bCs/>
              </w:rPr>
              <w:t xml:space="preserve"> </w:t>
            </w:r>
            <w:r w:rsidRPr="00232023">
              <w:rPr>
                <w:b/>
                <w:bCs/>
              </w:rPr>
              <w:t xml:space="preserve">2137/2012, </w:t>
            </w:r>
            <w:r w:rsidRPr="00232023">
              <w:rPr>
                <w:b/>
                <w:bCs/>
                <w:i/>
              </w:rPr>
              <w:t>Toregozhina v. Kazakhstan</w:t>
            </w:r>
          </w:p>
        </w:tc>
      </w:tr>
      <w:tr w:rsidR="00D747F8" w:rsidRPr="00232023" w:rsidTr="006E7DC6">
        <w:tc>
          <w:tcPr>
            <w:tcW w:w="1842" w:type="dxa"/>
            <w:tcBorders>
              <w:top w:val="single" w:sz="12" w:space="0" w:color="auto"/>
            </w:tcBorders>
            <w:shd w:val="clear" w:color="auto" w:fill="auto"/>
            <w:tcMar>
              <w:left w:w="28" w:type="dxa"/>
              <w:right w:w="28" w:type="dxa"/>
            </w:tcMar>
          </w:tcPr>
          <w:p w:rsidR="00D747F8" w:rsidRPr="00232023" w:rsidRDefault="00D747F8" w:rsidP="006E7DC6">
            <w:pPr>
              <w:spacing w:before="40" w:after="100" w:line="220" w:lineRule="exact"/>
              <w:rPr>
                <w:bCs/>
              </w:rPr>
            </w:pPr>
            <w:r w:rsidRPr="006E7DC6">
              <w:rPr>
                <w:bCs/>
              </w:rPr>
              <w:t>Views adopted</w:t>
            </w:r>
            <w:r w:rsidR="009D219E" w:rsidRPr="00232023">
              <w:rPr>
                <w:bCs/>
              </w:rPr>
              <w:t>:</w:t>
            </w:r>
          </w:p>
        </w:tc>
        <w:tc>
          <w:tcPr>
            <w:tcW w:w="6691" w:type="dxa"/>
            <w:tcBorders>
              <w:top w:val="single" w:sz="12" w:space="0" w:color="auto"/>
            </w:tcBorders>
            <w:shd w:val="clear" w:color="auto" w:fill="auto"/>
            <w:tcMar>
              <w:left w:w="28" w:type="dxa"/>
              <w:right w:w="28" w:type="dxa"/>
            </w:tcMar>
          </w:tcPr>
          <w:p w:rsidR="00D747F8" w:rsidRPr="00232023" w:rsidRDefault="00D747F8" w:rsidP="006E7DC6">
            <w:pPr>
              <w:spacing w:before="40" w:after="100" w:line="220" w:lineRule="exact"/>
              <w:rPr>
                <w:bCs/>
              </w:rPr>
            </w:pPr>
            <w:r w:rsidRPr="00232023">
              <w:rPr>
                <w:bCs/>
              </w:rPr>
              <w:t>17 March 2014</w:t>
            </w:r>
          </w:p>
        </w:tc>
      </w:tr>
      <w:tr w:rsidR="009D219E" w:rsidRPr="00232023" w:rsidTr="006E7DC6">
        <w:tc>
          <w:tcPr>
            <w:tcW w:w="1842" w:type="dxa"/>
            <w:shd w:val="clear" w:color="auto" w:fill="auto"/>
            <w:tcMar>
              <w:left w:w="28" w:type="dxa"/>
              <w:right w:w="28" w:type="dxa"/>
            </w:tcMar>
          </w:tcPr>
          <w:p w:rsidR="009D219E" w:rsidRPr="00232023" w:rsidRDefault="009D219E" w:rsidP="008B5AD4">
            <w:pPr>
              <w:spacing w:before="40" w:after="100" w:line="220" w:lineRule="exact"/>
              <w:rPr>
                <w:bCs/>
              </w:rPr>
            </w:pPr>
            <w:r w:rsidRPr="006E7DC6">
              <w:rPr>
                <w:bCs/>
              </w:rPr>
              <w:t>Violation:</w:t>
            </w:r>
          </w:p>
        </w:tc>
        <w:tc>
          <w:tcPr>
            <w:tcW w:w="6691" w:type="dxa"/>
            <w:shd w:val="clear" w:color="auto" w:fill="auto"/>
            <w:tcMar>
              <w:left w:w="28" w:type="dxa"/>
              <w:right w:w="28" w:type="dxa"/>
            </w:tcMar>
          </w:tcPr>
          <w:p w:rsidR="009D219E" w:rsidRPr="00232023" w:rsidRDefault="009D219E" w:rsidP="008B5AD4">
            <w:pPr>
              <w:spacing w:before="40" w:after="100" w:line="220" w:lineRule="exact"/>
              <w:rPr>
                <w:bCs/>
              </w:rPr>
            </w:pPr>
            <w:r w:rsidRPr="006E7DC6">
              <w:rPr>
                <w:bCs/>
              </w:rPr>
              <w:t>Articles 9, 19 and 21</w:t>
            </w:r>
          </w:p>
        </w:tc>
      </w:tr>
      <w:tr w:rsidR="009D219E" w:rsidRPr="00232023" w:rsidTr="006E7DC6">
        <w:tc>
          <w:tcPr>
            <w:tcW w:w="1842" w:type="dxa"/>
            <w:shd w:val="clear" w:color="auto" w:fill="auto"/>
            <w:tcMar>
              <w:left w:w="28" w:type="dxa"/>
              <w:right w:w="28" w:type="dxa"/>
            </w:tcMar>
          </w:tcPr>
          <w:p w:rsidR="009D219E" w:rsidRPr="00232023" w:rsidRDefault="009D219E" w:rsidP="008B5AD4">
            <w:pPr>
              <w:spacing w:before="40" w:after="100" w:line="220" w:lineRule="exact"/>
              <w:rPr>
                <w:bCs/>
              </w:rPr>
            </w:pPr>
            <w:r w:rsidRPr="006E7DC6">
              <w:rPr>
                <w:bCs/>
              </w:rPr>
              <w:t xml:space="preserve">Remedy: </w:t>
            </w:r>
          </w:p>
        </w:tc>
        <w:tc>
          <w:tcPr>
            <w:tcW w:w="6691" w:type="dxa"/>
            <w:shd w:val="clear" w:color="auto" w:fill="auto"/>
            <w:tcMar>
              <w:left w:w="28" w:type="dxa"/>
              <w:right w:w="28" w:type="dxa"/>
            </w:tcMar>
          </w:tcPr>
          <w:p w:rsidR="009D219E" w:rsidRPr="00232023" w:rsidRDefault="00141A93">
            <w:pPr>
              <w:spacing w:before="40" w:after="100" w:line="220" w:lineRule="exact"/>
              <w:rPr>
                <w:bCs/>
              </w:rPr>
            </w:pPr>
            <w:r w:rsidRPr="00232023">
              <w:rPr>
                <w:bCs/>
              </w:rPr>
              <w:t>E</w:t>
            </w:r>
            <w:r w:rsidR="009D219E" w:rsidRPr="00232023">
              <w:rPr>
                <w:bCs/>
              </w:rPr>
              <w:t>ffective remedy, including review of her conviction and adequate compensation, including reimbursement of the legal costs incurred.</w:t>
            </w:r>
          </w:p>
        </w:tc>
      </w:tr>
      <w:tr w:rsidR="009D219E" w:rsidRPr="00232023" w:rsidTr="006E7DC6">
        <w:tc>
          <w:tcPr>
            <w:tcW w:w="1842" w:type="dxa"/>
            <w:shd w:val="clear" w:color="auto" w:fill="auto"/>
            <w:tcMar>
              <w:left w:w="28" w:type="dxa"/>
              <w:right w:w="28" w:type="dxa"/>
            </w:tcMar>
          </w:tcPr>
          <w:p w:rsidR="009D219E" w:rsidRPr="00232023" w:rsidRDefault="009D219E" w:rsidP="008B5AD4">
            <w:pPr>
              <w:spacing w:before="40" w:after="100" w:line="220" w:lineRule="exact"/>
              <w:rPr>
                <w:bCs/>
              </w:rPr>
            </w:pPr>
            <w:r w:rsidRPr="00232023">
              <w:rPr>
                <w:bCs/>
              </w:rPr>
              <w:t>P</w:t>
            </w:r>
            <w:r w:rsidRPr="006E7DC6">
              <w:rPr>
                <w:bCs/>
              </w:rPr>
              <w:t>revious follow-up information</w:t>
            </w:r>
            <w:r w:rsidRPr="00232023">
              <w:rPr>
                <w:bCs/>
              </w:rPr>
              <w:t>:</w:t>
            </w:r>
          </w:p>
        </w:tc>
        <w:tc>
          <w:tcPr>
            <w:tcW w:w="6691" w:type="dxa"/>
            <w:shd w:val="clear" w:color="auto" w:fill="auto"/>
            <w:tcMar>
              <w:left w:w="28" w:type="dxa"/>
              <w:right w:w="28" w:type="dxa"/>
            </w:tcMar>
          </w:tcPr>
          <w:p w:rsidR="009D219E" w:rsidRPr="00232023" w:rsidRDefault="009D219E" w:rsidP="009D219E">
            <w:pPr>
              <w:spacing w:before="40" w:after="100" w:line="220" w:lineRule="exact"/>
              <w:rPr>
                <w:bCs/>
              </w:rPr>
            </w:pPr>
            <w:r w:rsidRPr="00232023">
              <w:rPr>
                <w:bCs/>
              </w:rPr>
              <w:t>None</w:t>
            </w:r>
          </w:p>
        </w:tc>
      </w:tr>
      <w:tr w:rsidR="009D219E" w:rsidRPr="00232023" w:rsidTr="006E7DC6">
        <w:tc>
          <w:tcPr>
            <w:tcW w:w="1842" w:type="dxa"/>
            <w:shd w:val="clear" w:color="auto" w:fill="auto"/>
            <w:tcMar>
              <w:left w:w="28" w:type="dxa"/>
              <w:right w:w="28" w:type="dxa"/>
            </w:tcMar>
          </w:tcPr>
          <w:p w:rsidR="009D219E" w:rsidRPr="00232023" w:rsidRDefault="009D219E" w:rsidP="009D219E">
            <w:pPr>
              <w:spacing w:before="40" w:after="100" w:line="220" w:lineRule="exact"/>
              <w:rPr>
                <w:bCs/>
              </w:rPr>
            </w:pPr>
            <w:r w:rsidRPr="006E7DC6">
              <w:rPr>
                <w:bCs/>
              </w:rPr>
              <w:t xml:space="preserve">Submission from </w:t>
            </w:r>
            <w:r w:rsidRPr="00232023">
              <w:rPr>
                <w:bCs/>
              </w:rPr>
              <w:t>a</w:t>
            </w:r>
            <w:r w:rsidRPr="00232023">
              <w:rPr>
                <w:bCs/>
                <w:lang w:eastAsia="en-GB"/>
              </w:rPr>
              <w:t>uthor:</w:t>
            </w:r>
          </w:p>
        </w:tc>
        <w:tc>
          <w:tcPr>
            <w:tcW w:w="6691" w:type="dxa"/>
            <w:shd w:val="clear" w:color="auto" w:fill="auto"/>
            <w:tcMar>
              <w:left w:w="28" w:type="dxa"/>
              <w:right w:w="28" w:type="dxa"/>
            </w:tcMar>
          </w:tcPr>
          <w:p w:rsidR="009D219E" w:rsidRPr="00232023" w:rsidRDefault="009D219E" w:rsidP="006E7DC6">
            <w:pPr>
              <w:spacing w:before="40" w:after="100" w:line="220" w:lineRule="exact"/>
              <w:rPr>
                <w:bCs/>
              </w:rPr>
            </w:pPr>
            <w:r w:rsidRPr="00232023">
              <w:rPr>
                <w:bCs/>
              </w:rPr>
              <w:t>10 December 2014</w:t>
            </w:r>
          </w:p>
          <w:p w:rsidR="009D219E" w:rsidRPr="00232023" w:rsidRDefault="009D219E">
            <w:pPr>
              <w:spacing w:before="40" w:after="100" w:line="220" w:lineRule="exact"/>
              <w:rPr>
                <w:bCs/>
              </w:rPr>
            </w:pPr>
            <w:r w:rsidRPr="00232023">
              <w:rPr>
                <w:bCs/>
              </w:rPr>
              <w:t>In accordance with national legislation, in order for a court to re</w:t>
            </w:r>
            <w:r w:rsidR="008C417B" w:rsidRPr="00232023">
              <w:rPr>
                <w:bCs/>
              </w:rPr>
              <w:noBreakHyphen/>
            </w:r>
            <w:r w:rsidRPr="00232023">
              <w:rPr>
                <w:bCs/>
              </w:rPr>
              <w:t xml:space="preserve">examine her case, the author has to submit a complaint within three months from when new circumstances emerge, i.e. within three months from the date when the Views </w:t>
            </w:r>
            <w:r w:rsidR="008C417B" w:rsidRPr="00232023">
              <w:rPr>
                <w:bCs/>
              </w:rPr>
              <w:t xml:space="preserve">were </w:t>
            </w:r>
            <w:r w:rsidRPr="00232023">
              <w:rPr>
                <w:bCs/>
              </w:rPr>
              <w:t xml:space="preserve">adopted, </w:t>
            </w:r>
            <w:r w:rsidR="008C417B" w:rsidRPr="00232023">
              <w:rPr>
                <w:bCs/>
              </w:rPr>
              <w:t>namely</w:t>
            </w:r>
            <w:r w:rsidRPr="00232023">
              <w:rPr>
                <w:bCs/>
              </w:rPr>
              <w:t xml:space="preserve"> by 21 January 2015. However, the national courts do not accept documents </w:t>
            </w:r>
            <w:r w:rsidR="00A4155A" w:rsidRPr="00232023">
              <w:rPr>
                <w:bCs/>
              </w:rPr>
              <w:t xml:space="preserve">written </w:t>
            </w:r>
            <w:r w:rsidRPr="00232023">
              <w:rPr>
                <w:bCs/>
              </w:rPr>
              <w:t>in English. The author is thus waiting to receive the Russian translation of the Committee’s Views.</w:t>
            </w:r>
            <w:r w:rsidRPr="00232023">
              <w:rPr>
                <w:rStyle w:val="FootnoteReference"/>
                <w:bCs/>
              </w:rPr>
              <w:footnoteReference w:id="3"/>
            </w:r>
          </w:p>
          <w:p w:rsidR="00BF2D95" w:rsidRPr="00232023" w:rsidRDefault="00BF2D95">
            <w:pPr>
              <w:spacing w:before="40" w:after="100" w:line="220" w:lineRule="exact"/>
              <w:rPr>
                <w:bCs/>
              </w:rPr>
            </w:pPr>
            <w:r w:rsidRPr="00232023">
              <w:rPr>
                <w:bCs/>
              </w:rPr>
              <w:t>Transmitt</w:t>
            </w:r>
            <w:r w:rsidR="002271D6" w:rsidRPr="00232023">
              <w:rPr>
                <w:bCs/>
              </w:rPr>
              <w:t>ed</w:t>
            </w:r>
            <w:r w:rsidRPr="00232023">
              <w:rPr>
                <w:bCs/>
              </w:rPr>
              <w:t xml:space="preserve"> to State party</w:t>
            </w:r>
            <w:r w:rsidR="002271D6" w:rsidRPr="00232023">
              <w:rPr>
                <w:bCs/>
              </w:rPr>
              <w:t xml:space="preserve"> on</w:t>
            </w:r>
            <w:r w:rsidRPr="00232023">
              <w:rPr>
                <w:bCs/>
              </w:rPr>
              <w:t xml:space="preserve"> 15 December 2014</w:t>
            </w:r>
            <w:r w:rsidR="002271D6" w:rsidRPr="00232023">
              <w:rPr>
                <w:bCs/>
              </w:rPr>
              <w:t>.</w:t>
            </w:r>
          </w:p>
        </w:tc>
      </w:tr>
      <w:tr w:rsidR="009D219E" w:rsidRPr="00232023" w:rsidTr="006E7DC6">
        <w:tc>
          <w:tcPr>
            <w:tcW w:w="1842" w:type="dxa"/>
            <w:tcBorders>
              <w:bottom w:val="single" w:sz="12" w:space="0" w:color="auto"/>
            </w:tcBorders>
            <w:shd w:val="clear" w:color="auto" w:fill="auto"/>
            <w:tcMar>
              <w:left w:w="28" w:type="dxa"/>
              <w:right w:w="28" w:type="dxa"/>
            </w:tcMar>
          </w:tcPr>
          <w:p w:rsidR="009D219E" w:rsidRPr="00232023" w:rsidRDefault="009D219E">
            <w:pPr>
              <w:spacing w:before="40" w:after="100" w:line="220" w:lineRule="exact"/>
              <w:rPr>
                <w:bCs/>
              </w:rPr>
            </w:pPr>
            <w:r w:rsidRPr="006E7DC6">
              <w:rPr>
                <w:bCs/>
              </w:rPr>
              <w:t>Committee</w:t>
            </w:r>
            <w:r w:rsidR="00141A93" w:rsidRPr="00232023">
              <w:rPr>
                <w:bCs/>
              </w:rPr>
              <w:t>’</w:t>
            </w:r>
            <w:r w:rsidRPr="006E7DC6">
              <w:rPr>
                <w:bCs/>
              </w:rPr>
              <w:t xml:space="preserve">s decision: </w:t>
            </w:r>
          </w:p>
        </w:tc>
        <w:tc>
          <w:tcPr>
            <w:tcW w:w="6691" w:type="dxa"/>
            <w:tcBorders>
              <w:bottom w:val="single" w:sz="12" w:space="0" w:color="auto"/>
            </w:tcBorders>
            <w:shd w:val="clear" w:color="auto" w:fill="auto"/>
            <w:tcMar>
              <w:left w:w="28" w:type="dxa"/>
              <w:right w:w="28" w:type="dxa"/>
            </w:tcMar>
          </w:tcPr>
          <w:p w:rsidR="009D219E" w:rsidRPr="00232023" w:rsidRDefault="009D219E" w:rsidP="00AF2442">
            <w:pPr>
              <w:spacing w:before="40" w:after="100" w:line="220" w:lineRule="exact"/>
              <w:rPr>
                <w:bCs/>
              </w:rPr>
            </w:pPr>
            <w:r w:rsidRPr="00232023">
              <w:rPr>
                <w:bCs/>
              </w:rPr>
              <w:t>Follow</w:t>
            </w:r>
            <w:r w:rsidR="008C417B" w:rsidRPr="00232023">
              <w:rPr>
                <w:bCs/>
              </w:rPr>
              <w:t>-</w:t>
            </w:r>
            <w:r w:rsidRPr="00232023">
              <w:rPr>
                <w:bCs/>
              </w:rPr>
              <w:t>up dialogue ongoing</w:t>
            </w:r>
            <w:r w:rsidR="005D31F3" w:rsidRPr="00232023">
              <w:rPr>
                <w:bCs/>
              </w:rPr>
              <w:t>.</w:t>
            </w:r>
          </w:p>
        </w:tc>
      </w:tr>
    </w:tbl>
    <w:p w:rsidR="009C33B0" w:rsidRPr="00232023" w:rsidRDefault="009C33B0" w:rsidP="00D7606A">
      <w:pPr>
        <w:keepNext/>
        <w:keepLines/>
        <w:tabs>
          <w:tab w:val="left" w:pos="709"/>
          <w:tab w:val="left" w:pos="1134"/>
          <w:tab w:val="left" w:pos="1560"/>
        </w:tabs>
        <w:spacing w:before="480" w:after="240"/>
        <w:rPr>
          <w:b/>
          <w:bCs/>
          <w:sz w:val="24"/>
          <w:szCs w:val="24"/>
        </w:rPr>
      </w:pPr>
      <w:r w:rsidRPr="00232023">
        <w:rPr>
          <w:b/>
          <w:bCs/>
          <w:sz w:val="24"/>
          <w:szCs w:val="24"/>
        </w:rPr>
        <w:tab/>
        <w:t>9.</w:t>
      </w:r>
      <w:r w:rsidRPr="00232023">
        <w:rPr>
          <w:b/>
          <w:bCs/>
          <w:sz w:val="24"/>
          <w:szCs w:val="24"/>
        </w:rPr>
        <w:tab/>
        <w:t>Netherlands</w:t>
      </w: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8B5AD4"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8B5AD4" w:rsidRPr="00232023" w:rsidRDefault="008B5AD4" w:rsidP="006E7DC6">
            <w:pPr>
              <w:spacing w:before="40" w:after="100" w:line="220" w:lineRule="exact"/>
            </w:pPr>
            <w:r w:rsidRPr="006E7DC6">
              <w:rPr>
                <w:b/>
              </w:rPr>
              <w:t xml:space="preserve">Communication No. </w:t>
            </w:r>
            <w:r w:rsidRPr="00232023">
              <w:rPr>
                <w:b/>
              </w:rPr>
              <w:t xml:space="preserve">2097/2011, </w:t>
            </w:r>
            <w:r w:rsidRPr="00232023">
              <w:rPr>
                <w:b/>
                <w:i/>
              </w:rPr>
              <w:t>Timmer v. the Netherlands</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Views adopted</w:t>
            </w:r>
            <w:r w:rsidR="00FB5229" w:rsidRPr="00232023">
              <w:rPr>
                <w:bCs/>
              </w:rPr>
              <w:t>:</w:t>
            </w:r>
          </w:p>
        </w:tc>
        <w:tc>
          <w:tcPr>
            <w:tcW w:w="6691"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24 July 2014</w:t>
            </w:r>
          </w:p>
        </w:tc>
      </w:tr>
      <w:tr w:rsidR="00590901" w:rsidRPr="00232023" w:rsidTr="006E7DC6">
        <w:tc>
          <w:tcPr>
            <w:tcW w:w="1842" w:type="dxa"/>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Violation</w:t>
            </w:r>
            <w:r w:rsidR="00FB5229" w:rsidRPr="00232023">
              <w:rPr>
                <w:bCs/>
              </w:rPr>
              <w:t>:</w:t>
            </w:r>
          </w:p>
        </w:tc>
        <w:tc>
          <w:tcPr>
            <w:tcW w:w="6691" w:type="dxa"/>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 xml:space="preserve">Article 14 </w:t>
            </w:r>
            <w:r w:rsidR="00141A93" w:rsidRPr="00232023">
              <w:rPr>
                <w:bCs/>
              </w:rPr>
              <w:t>(</w:t>
            </w:r>
            <w:r w:rsidRPr="00232023">
              <w:rPr>
                <w:bCs/>
              </w:rPr>
              <w:t>5</w:t>
            </w:r>
            <w:r w:rsidR="00141A93" w:rsidRPr="00232023">
              <w:rPr>
                <w:bCs/>
              </w:rPr>
              <w:t>)</w:t>
            </w:r>
          </w:p>
        </w:tc>
      </w:tr>
      <w:tr w:rsidR="009D219E" w:rsidRPr="00232023" w:rsidTr="006E7DC6">
        <w:tc>
          <w:tcPr>
            <w:tcW w:w="1842" w:type="dxa"/>
            <w:shd w:val="clear" w:color="auto" w:fill="auto"/>
            <w:tcMar>
              <w:left w:w="28" w:type="dxa"/>
              <w:right w:w="28" w:type="dxa"/>
            </w:tcMar>
          </w:tcPr>
          <w:p w:rsidR="009D219E" w:rsidRPr="00232023" w:rsidRDefault="00916124" w:rsidP="008B5AD4">
            <w:pPr>
              <w:spacing w:before="40" w:after="100" w:line="220" w:lineRule="exact"/>
              <w:rPr>
                <w:bCs/>
              </w:rPr>
            </w:pPr>
            <w:r w:rsidRPr="006E7DC6">
              <w:rPr>
                <w:bCs/>
              </w:rPr>
              <w:t xml:space="preserve">Remedy: </w:t>
            </w:r>
          </w:p>
        </w:tc>
        <w:tc>
          <w:tcPr>
            <w:tcW w:w="6691" w:type="dxa"/>
            <w:shd w:val="clear" w:color="auto" w:fill="auto"/>
            <w:tcMar>
              <w:left w:w="28" w:type="dxa"/>
              <w:right w:w="28" w:type="dxa"/>
            </w:tcMar>
          </w:tcPr>
          <w:p w:rsidR="009D219E" w:rsidRPr="00232023" w:rsidRDefault="009D219E" w:rsidP="00A4155A">
            <w:pPr>
              <w:spacing w:before="40" w:after="100" w:line="220" w:lineRule="exact"/>
              <w:rPr>
                <w:bCs/>
              </w:rPr>
            </w:pPr>
            <w:r w:rsidRPr="00232023">
              <w:rPr>
                <w:bCs/>
              </w:rPr>
              <w:t xml:space="preserve">An effective remedy which will allow a review of the author’s conviction and sentence by a higher tribunal or implementation of other appropriate measures capable of removing the adverse effects caused to the author, together with adequate compensation. The State party should also bring the relevant legal framework into conformity with the requirements of article 14 </w:t>
            </w:r>
            <w:r w:rsidR="00A4155A" w:rsidRPr="00232023">
              <w:rPr>
                <w:bCs/>
              </w:rPr>
              <w:t>(</w:t>
            </w:r>
            <w:r w:rsidRPr="00232023">
              <w:rPr>
                <w:bCs/>
              </w:rPr>
              <w:t>5</w:t>
            </w:r>
            <w:r w:rsidR="00A4155A" w:rsidRPr="00232023">
              <w:rPr>
                <w:bCs/>
              </w:rPr>
              <w:t>)</w:t>
            </w:r>
            <w:r w:rsidRPr="00232023">
              <w:rPr>
                <w:bCs/>
              </w:rPr>
              <w:t xml:space="preserve"> of the Covenant.</w:t>
            </w:r>
          </w:p>
        </w:tc>
      </w:tr>
      <w:tr w:rsidR="009D219E" w:rsidRPr="00232023" w:rsidTr="006E7DC6">
        <w:tc>
          <w:tcPr>
            <w:tcW w:w="1842" w:type="dxa"/>
            <w:shd w:val="clear" w:color="auto" w:fill="auto"/>
            <w:tcMar>
              <w:left w:w="28" w:type="dxa"/>
              <w:right w:w="28" w:type="dxa"/>
            </w:tcMar>
          </w:tcPr>
          <w:p w:rsidR="009D219E" w:rsidRPr="00232023" w:rsidRDefault="009D219E" w:rsidP="008B5AD4">
            <w:pPr>
              <w:spacing w:before="40" w:after="100" w:line="220" w:lineRule="exact"/>
              <w:rPr>
                <w:bCs/>
              </w:rPr>
            </w:pPr>
            <w:r w:rsidRPr="00232023">
              <w:rPr>
                <w:bCs/>
              </w:rPr>
              <w:t>P</w:t>
            </w:r>
            <w:r w:rsidRPr="006E7DC6">
              <w:rPr>
                <w:bCs/>
              </w:rPr>
              <w:t>revious follow-up information</w:t>
            </w:r>
            <w:r w:rsidR="00FB5229" w:rsidRPr="00232023">
              <w:rPr>
                <w:bCs/>
              </w:rPr>
              <w:t>:</w:t>
            </w:r>
          </w:p>
        </w:tc>
        <w:tc>
          <w:tcPr>
            <w:tcW w:w="6691" w:type="dxa"/>
            <w:shd w:val="clear" w:color="auto" w:fill="auto"/>
            <w:tcMar>
              <w:left w:w="28" w:type="dxa"/>
              <w:right w:w="28" w:type="dxa"/>
            </w:tcMar>
          </w:tcPr>
          <w:p w:rsidR="009D219E" w:rsidRPr="00232023" w:rsidRDefault="009D219E" w:rsidP="008B5AD4">
            <w:pPr>
              <w:spacing w:before="40" w:after="100" w:line="220" w:lineRule="exact"/>
              <w:rPr>
                <w:bCs/>
              </w:rPr>
            </w:pPr>
            <w:r w:rsidRPr="00232023">
              <w:rPr>
                <w:bCs/>
              </w:rPr>
              <w:t>None</w:t>
            </w:r>
          </w:p>
        </w:tc>
      </w:tr>
      <w:tr w:rsidR="009D219E" w:rsidRPr="00232023" w:rsidTr="006E7DC6">
        <w:tc>
          <w:tcPr>
            <w:tcW w:w="1842" w:type="dxa"/>
            <w:shd w:val="clear" w:color="auto" w:fill="auto"/>
            <w:tcMar>
              <w:left w:w="28" w:type="dxa"/>
              <w:right w:w="28" w:type="dxa"/>
            </w:tcMar>
          </w:tcPr>
          <w:p w:rsidR="009D219E" w:rsidRPr="00232023" w:rsidRDefault="009D219E" w:rsidP="009D219E">
            <w:pPr>
              <w:suppressAutoHyphens w:val="0"/>
              <w:autoSpaceDE w:val="0"/>
              <w:autoSpaceDN w:val="0"/>
              <w:adjustRightInd w:val="0"/>
              <w:spacing w:before="40" w:after="100" w:line="220" w:lineRule="exact"/>
              <w:rPr>
                <w:bCs/>
              </w:rPr>
            </w:pPr>
            <w:r w:rsidRPr="006E7DC6">
              <w:rPr>
                <w:bCs/>
              </w:rPr>
              <w:t>Submission from State party</w:t>
            </w:r>
            <w:r w:rsidR="00FB5229" w:rsidRPr="00232023">
              <w:rPr>
                <w:bCs/>
              </w:rPr>
              <w:t>:</w:t>
            </w:r>
          </w:p>
        </w:tc>
        <w:tc>
          <w:tcPr>
            <w:tcW w:w="6691" w:type="dxa"/>
            <w:shd w:val="clear" w:color="auto" w:fill="auto"/>
            <w:tcMar>
              <w:left w:w="28" w:type="dxa"/>
              <w:right w:w="28" w:type="dxa"/>
            </w:tcMar>
          </w:tcPr>
          <w:p w:rsidR="009D219E" w:rsidRPr="00232023" w:rsidRDefault="009D219E" w:rsidP="006E7DC6">
            <w:pPr>
              <w:suppressAutoHyphens w:val="0"/>
              <w:autoSpaceDE w:val="0"/>
              <w:autoSpaceDN w:val="0"/>
              <w:adjustRightInd w:val="0"/>
              <w:spacing w:before="40" w:after="100" w:line="220" w:lineRule="exact"/>
              <w:rPr>
                <w:bCs/>
              </w:rPr>
            </w:pPr>
            <w:r w:rsidRPr="00232023">
              <w:rPr>
                <w:bCs/>
              </w:rPr>
              <w:t>10 February 2015</w:t>
            </w:r>
          </w:p>
          <w:p w:rsidR="009D219E" w:rsidRPr="00232023" w:rsidRDefault="009D219E" w:rsidP="00A4155A">
            <w:pPr>
              <w:suppressAutoHyphens w:val="0"/>
              <w:autoSpaceDE w:val="0"/>
              <w:autoSpaceDN w:val="0"/>
              <w:adjustRightInd w:val="0"/>
              <w:spacing w:before="40" w:after="100" w:line="220" w:lineRule="exact"/>
              <w:rPr>
                <w:bCs/>
              </w:rPr>
            </w:pPr>
            <w:r w:rsidRPr="00232023">
              <w:rPr>
                <w:bCs/>
              </w:rPr>
              <w:t>The State party is in the process of moderni</w:t>
            </w:r>
            <w:r w:rsidR="00A4155A" w:rsidRPr="00232023">
              <w:rPr>
                <w:bCs/>
              </w:rPr>
              <w:t>z</w:t>
            </w:r>
            <w:r w:rsidRPr="00232023">
              <w:rPr>
                <w:bCs/>
              </w:rPr>
              <w:t>ing its Code of Criminal Procedure. In February 2015, a note outlining the proposed amendments was disseminated to various judicial institutions for advice, including on the proposal to abolish the system of leave to appeal as provided in section 410 a, in order to avoid situations such as that of the author.</w:t>
            </w:r>
          </w:p>
          <w:p w:rsidR="00BF2D95" w:rsidRPr="00232023" w:rsidRDefault="00BF2D95">
            <w:pPr>
              <w:suppressAutoHyphens w:val="0"/>
              <w:autoSpaceDE w:val="0"/>
              <w:autoSpaceDN w:val="0"/>
              <w:adjustRightInd w:val="0"/>
              <w:spacing w:before="40" w:after="100" w:line="220" w:lineRule="exact"/>
              <w:rPr>
                <w:bCs/>
              </w:rPr>
            </w:pPr>
            <w:r w:rsidRPr="00232023">
              <w:rPr>
                <w:bCs/>
                <w:lang w:eastAsia="en-GB"/>
              </w:rPr>
              <w:t>Transmitt</w:t>
            </w:r>
            <w:r w:rsidR="002271D6" w:rsidRPr="00232023">
              <w:rPr>
                <w:bCs/>
                <w:lang w:eastAsia="en-GB"/>
              </w:rPr>
              <w:t>ed</w:t>
            </w:r>
            <w:r w:rsidRPr="00232023">
              <w:rPr>
                <w:bCs/>
                <w:lang w:eastAsia="en-GB"/>
              </w:rPr>
              <w:t xml:space="preserve"> to author</w:t>
            </w:r>
            <w:r w:rsidR="002271D6" w:rsidRPr="00232023">
              <w:rPr>
                <w:bCs/>
                <w:lang w:eastAsia="en-GB"/>
              </w:rPr>
              <w:t xml:space="preserve"> on</w:t>
            </w:r>
            <w:r w:rsidRPr="00232023">
              <w:rPr>
                <w:bCs/>
                <w:lang w:eastAsia="en-GB"/>
              </w:rPr>
              <w:t xml:space="preserve"> 24 February 2015</w:t>
            </w:r>
            <w:r w:rsidR="002271D6" w:rsidRPr="00232023">
              <w:rPr>
                <w:bCs/>
                <w:lang w:eastAsia="en-GB"/>
              </w:rPr>
              <w:t>.</w:t>
            </w:r>
          </w:p>
        </w:tc>
      </w:tr>
      <w:tr w:rsidR="009D219E" w:rsidRPr="00232023" w:rsidTr="006E7DC6">
        <w:tc>
          <w:tcPr>
            <w:tcW w:w="1842" w:type="dxa"/>
            <w:shd w:val="clear" w:color="auto" w:fill="auto"/>
            <w:tcMar>
              <w:left w:w="28" w:type="dxa"/>
              <w:right w:w="28" w:type="dxa"/>
            </w:tcMar>
          </w:tcPr>
          <w:p w:rsidR="009D219E" w:rsidRPr="00232023" w:rsidRDefault="009D219E" w:rsidP="00DE1DB1">
            <w:pPr>
              <w:suppressAutoHyphens w:val="0"/>
              <w:autoSpaceDE w:val="0"/>
              <w:autoSpaceDN w:val="0"/>
              <w:adjustRightInd w:val="0"/>
              <w:spacing w:before="40" w:after="100" w:line="220" w:lineRule="exact"/>
              <w:rPr>
                <w:bCs/>
              </w:rPr>
            </w:pPr>
            <w:r w:rsidRPr="006E7DC6">
              <w:rPr>
                <w:bCs/>
              </w:rPr>
              <w:t>Committee’s assessment:</w:t>
            </w:r>
          </w:p>
        </w:tc>
        <w:tc>
          <w:tcPr>
            <w:tcW w:w="6691" w:type="dxa"/>
            <w:shd w:val="clear" w:color="auto" w:fill="auto"/>
            <w:tcMar>
              <w:left w:w="28" w:type="dxa"/>
              <w:right w:w="28" w:type="dxa"/>
            </w:tcMar>
          </w:tcPr>
          <w:p w:rsidR="009D219E" w:rsidRPr="00232023" w:rsidRDefault="009D219E" w:rsidP="006E7DC6">
            <w:pPr>
              <w:numPr>
                <w:ilvl w:val="0"/>
                <w:numId w:val="67"/>
              </w:numPr>
              <w:tabs>
                <w:tab w:val="left" w:pos="852"/>
              </w:tabs>
              <w:suppressAutoHyphens w:val="0"/>
              <w:autoSpaceDE w:val="0"/>
              <w:autoSpaceDN w:val="0"/>
              <w:adjustRightInd w:val="0"/>
              <w:spacing w:before="40" w:after="100" w:line="220" w:lineRule="exact"/>
              <w:ind w:left="1" w:firstLine="396"/>
              <w:rPr>
                <w:bCs/>
              </w:rPr>
            </w:pPr>
            <w:r w:rsidRPr="00232023">
              <w:rPr>
                <w:bCs/>
              </w:rPr>
              <w:t>Review of the author’s conviction and sentence by a higher tribunal or other measures, and compensation: C1</w:t>
            </w:r>
          </w:p>
          <w:p w:rsidR="009D219E" w:rsidRPr="00232023" w:rsidRDefault="009D219E" w:rsidP="006E7DC6">
            <w:pPr>
              <w:numPr>
                <w:ilvl w:val="0"/>
                <w:numId w:val="67"/>
              </w:numPr>
              <w:tabs>
                <w:tab w:val="left" w:pos="852"/>
              </w:tabs>
              <w:suppressAutoHyphens w:val="0"/>
              <w:autoSpaceDE w:val="0"/>
              <w:autoSpaceDN w:val="0"/>
              <w:adjustRightInd w:val="0"/>
              <w:spacing w:before="40" w:after="100" w:line="220" w:lineRule="exact"/>
              <w:ind w:left="1" w:firstLine="396"/>
              <w:rPr>
                <w:bCs/>
              </w:rPr>
            </w:pPr>
            <w:r w:rsidRPr="00232023">
              <w:rPr>
                <w:bCs/>
              </w:rPr>
              <w:t>Bring</w:t>
            </w:r>
            <w:r w:rsidR="00DA3AAB" w:rsidRPr="00232023">
              <w:rPr>
                <w:bCs/>
              </w:rPr>
              <w:t>ing</w:t>
            </w:r>
            <w:r w:rsidRPr="00232023">
              <w:rPr>
                <w:bCs/>
              </w:rPr>
              <w:t xml:space="preserve"> the relevant legal framework into conformity with the requirements of article 14</w:t>
            </w:r>
            <w:r w:rsidR="00A4155A" w:rsidRPr="00232023">
              <w:rPr>
                <w:bCs/>
              </w:rPr>
              <w:t xml:space="preserve"> (</w:t>
            </w:r>
            <w:r w:rsidRPr="00232023">
              <w:rPr>
                <w:bCs/>
              </w:rPr>
              <w:t>5</w:t>
            </w:r>
            <w:r w:rsidR="00A4155A" w:rsidRPr="00232023">
              <w:rPr>
                <w:bCs/>
              </w:rPr>
              <w:t>)</w:t>
            </w:r>
            <w:r w:rsidRPr="00232023">
              <w:rPr>
                <w:bCs/>
              </w:rPr>
              <w:t>: B1</w:t>
            </w:r>
          </w:p>
          <w:p w:rsidR="009D219E" w:rsidRPr="00232023" w:rsidRDefault="009D219E" w:rsidP="006E7DC6">
            <w:pPr>
              <w:numPr>
                <w:ilvl w:val="0"/>
                <w:numId w:val="67"/>
              </w:numPr>
              <w:tabs>
                <w:tab w:val="left" w:pos="852"/>
              </w:tabs>
              <w:suppressAutoHyphens w:val="0"/>
              <w:autoSpaceDE w:val="0"/>
              <w:autoSpaceDN w:val="0"/>
              <w:adjustRightInd w:val="0"/>
              <w:spacing w:before="40" w:after="100" w:line="220" w:lineRule="exact"/>
              <w:ind w:left="1" w:firstLine="396"/>
              <w:rPr>
                <w:bCs/>
              </w:rPr>
            </w:pPr>
            <w:r w:rsidRPr="00232023">
              <w:rPr>
                <w:bCs/>
                <w:lang w:eastAsia="en-GB"/>
              </w:rPr>
              <w:t>Publication of Views: No information</w:t>
            </w:r>
          </w:p>
          <w:p w:rsidR="00BF2D95" w:rsidRPr="00232023" w:rsidRDefault="009D219E" w:rsidP="006E7DC6">
            <w:pPr>
              <w:numPr>
                <w:ilvl w:val="0"/>
                <w:numId w:val="67"/>
              </w:numPr>
              <w:tabs>
                <w:tab w:val="left" w:pos="852"/>
              </w:tabs>
              <w:suppressAutoHyphens w:val="0"/>
              <w:autoSpaceDE w:val="0"/>
              <w:autoSpaceDN w:val="0"/>
              <w:adjustRightInd w:val="0"/>
              <w:spacing w:before="40" w:after="100" w:line="220" w:lineRule="exact"/>
              <w:ind w:left="1" w:firstLine="396"/>
              <w:rPr>
                <w:bCs/>
              </w:rPr>
            </w:pPr>
            <w:r w:rsidRPr="00232023">
              <w:rPr>
                <w:bCs/>
                <w:lang w:eastAsia="en-GB"/>
              </w:rPr>
              <w:t>Non-repetition: B1</w:t>
            </w:r>
          </w:p>
        </w:tc>
      </w:tr>
      <w:tr w:rsidR="00DE1DB1" w:rsidRPr="00232023" w:rsidTr="006E7DC6">
        <w:tc>
          <w:tcPr>
            <w:tcW w:w="1842" w:type="dxa"/>
            <w:tcBorders>
              <w:bottom w:val="single" w:sz="12" w:space="0" w:color="auto"/>
            </w:tcBorders>
            <w:shd w:val="clear" w:color="auto" w:fill="auto"/>
            <w:tcMar>
              <w:left w:w="28" w:type="dxa"/>
              <w:right w:w="28" w:type="dxa"/>
            </w:tcMar>
          </w:tcPr>
          <w:p w:rsidR="00DE1DB1" w:rsidRPr="00232023" w:rsidRDefault="00DE1DB1" w:rsidP="008B5AD4">
            <w:pPr>
              <w:spacing w:before="40" w:after="100" w:line="220" w:lineRule="exact"/>
              <w:rPr>
                <w:bCs/>
                <w:lang w:eastAsia="en-GB"/>
              </w:rPr>
            </w:pPr>
            <w:r w:rsidRPr="006E7DC6">
              <w:rPr>
                <w:bCs/>
              </w:rPr>
              <w:t xml:space="preserve">Committee’s decision: </w:t>
            </w:r>
          </w:p>
        </w:tc>
        <w:tc>
          <w:tcPr>
            <w:tcW w:w="6691" w:type="dxa"/>
            <w:tcBorders>
              <w:bottom w:val="single" w:sz="12" w:space="0" w:color="auto"/>
            </w:tcBorders>
            <w:shd w:val="clear" w:color="auto" w:fill="auto"/>
            <w:tcMar>
              <w:left w:w="28" w:type="dxa"/>
              <w:right w:w="28" w:type="dxa"/>
            </w:tcMar>
          </w:tcPr>
          <w:p w:rsidR="00DE1DB1" w:rsidRPr="00232023" w:rsidRDefault="00DE1DB1" w:rsidP="00AF2442">
            <w:pPr>
              <w:spacing w:before="40" w:after="100" w:line="220" w:lineRule="exact"/>
              <w:rPr>
                <w:bCs/>
                <w:lang w:eastAsia="en-GB"/>
              </w:rPr>
            </w:pPr>
            <w:r w:rsidRPr="00232023">
              <w:rPr>
                <w:bCs/>
              </w:rPr>
              <w:t>Follow-up dialogue ongoing</w:t>
            </w:r>
            <w:r w:rsidR="005D31F3" w:rsidRPr="00232023">
              <w:rPr>
                <w:bCs/>
              </w:rPr>
              <w:t>.</w:t>
            </w:r>
          </w:p>
        </w:tc>
      </w:tr>
    </w:tbl>
    <w:p w:rsidR="00D84127" w:rsidRPr="00232023" w:rsidRDefault="001F20D7" w:rsidP="006E7DC6">
      <w:pPr>
        <w:tabs>
          <w:tab w:val="left" w:pos="709"/>
          <w:tab w:val="left" w:pos="1134"/>
          <w:tab w:val="left" w:pos="1560"/>
        </w:tabs>
        <w:spacing w:before="480" w:after="240"/>
      </w:pPr>
      <w:r w:rsidRPr="00232023">
        <w:rPr>
          <w:b/>
          <w:bCs/>
          <w:sz w:val="24"/>
          <w:szCs w:val="24"/>
        </w:rPr>
        <w:tab/>
        <w:t>10.</w:t>
      </w:r>
      <w:r w:rsidRPr="00232023">
        <w:rPr>
          <w:b/>
          <w:bCs/>
          <w:sz w:val="24"/>
          <w:szCs w:val="24"/>
        </w:rPr>
        <w:tab/>
        <w:t>Philippines</w:t>
      </w: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C857F9" w:rsidRPr="00D7606A" w:rsidTr="006E7DC6">
        <w:tc>
          <w:tcPr>
            <w:tcW w:w="8533" w:type="dxa"/>
            <w:gridSpan w:val="2"/>
            <w:tcBorders>
              <w:top w:val="single" w:sz="6" w:space="0" w:color="auto"/>
              <w:bottom w:val="single" w:sz="12" w:space="0" w:color="auto"/>
            </w:tcBorders>
            <w:shd w:val="clear" w:color="auto" w:fill="auto"/>
            <w:tcMar>
              <w:left w:w="28" w:type="dxa"/>
              <w:right w:w="28" w:type="dxa"/>
            </w:tcMar>
          </w:tcPr>
          <w:p w:rsidR="00C857F9" w:rsidRPr="006E7DC6" w:rsidRDefault="00C857F9" w:rsidP="006E7DC6">
            <w:pPr>
              <w:spacing w:before="40" w:after="100" w:line="220" w:lineRule="exact"/>
              <w:rPr>
                <w:lang w:val="fr-FR"/>
              </w:rPr>
            </w:pPr>
            <w:r w:rsidRPr="006E7DC6">
              <w:rPr>
                <w:b/>
                <w:lang w:val="fr-FR"/>
              </w:rPr>
              <w:t xml:space="preserve">Communication No. 1320/2004, </w:t>
            </w:r>
            <w:r w:rsidRPr="006E7DC6">
              <w:rPr>
                <w:b/>
                <w:i/>
                <w:lang w:val="fr-FR"/>
              </w:rPr>
              <w:t>Pimentel et al.</w:t>
            </w:r>
            <w:r w:rsidRPr="00232023">
              <w:rPr>
                <w:b/>
                <w:i/>
                <w:lang w:val="fr-FR"/>
              </w:rPr>
              <w:t xml:space="preserve"> v</w:t>
            </w:r>
            <w:r w:rsidRPr="006E7DC6">
              <w:rPr>
                <w:b/>
                <w:i/>
                <w:lang w:val="fr-FR"/>
              </w:rPr>
              <w:t>. Philippines</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Views adopted</w:t>
            </w:r>
            <w:r w:rsidR="00C857F9" w:rsidRPr="00232023">
              <w:rPr>
                <w:bCs/>
              </w:rPr>
              <w:t>:</w:t>
            </w:r>
          </w:p>
        </w:tc>
        <w:tc>
          <w:tcPr>
            <w:tcW w:w="6691"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19 March 2007</w:t>
            </w:r>
          </w:p>
        </w:tc>
      </w:tr>
      <w:tr w:rsidR="00590901" w:rsidRPr="00232023" w:rsidTr="006E7DC6">
        <w:tc>
          <w:tcPr>
            <w:tcW w:w="1842" w:type="dxa"/>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Violation</w:t>
            </w:r>
            <w:r w:rsidR="00C857F9" w:rsidRPr="00232023">
              <w:rPr>
                <w:bCs/>
              </w:rPr>
              <w:t>:</w:t>
            </w:r>
          </w:p>
        </w:tc>
        <w:tc>
          <w:tcPr>
            <w:tcW w:w="6691" w:type="dxa"/>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 xml:space="preserve">Article 14 </w:t>
            </w:r>
            <w:r w:rsidR="00C857F9" w:rsidRPr="00232023">
              <w:rPr>
                <w:bCs/>
              </w:rPr>
              <w:t>(</w:t>
            </w:r>
            <w:r w:rsidRPr="00232023">
              <w:rPr>
                <w:bCs/>
              </w:rPr>
              <w:t>1</w:t>
            </w:r>
            <w:r w:rsidR="00C857F9" w:rsidRPr="00232023">
              <w:rPr>
                <w:bCs/>
              </w:rPr>
              <w:t>)</w:t>
            </w:r>
            <w:r w:rsidRPr="00232023">
              <w:rPr>
                <w:bCs/>
              </w:rPr>
              <w:t xml:space="preserve">, in conjunction with article 2 </w:t>
            </w:r>
            <w:r w:rsidR="00C857F9" w:rsidRPr="00232023">
              <w:rPr>
                <w:bCs/>
              </w:rPr>
              <w:t>(</w:t>
            </w:r>
            <w:r w:rsidRPr="00232023">
              <w:rPr>
                <w:bCs/>
              </w:rPr>
              <w:t>3</w:t>
            </w:r>
            <w:r w:rsidR="00C857F9" w:rsidRPr="00232023">
              <w:rPr>
                <w:bCs/>
              </w:rPr>
              <w:t>)</w:t>
            </w:r>
          </w:p>
        </w:tc>
      </w:tr>
      <w:tr w:rsidR="00916124" w:rsidRPr="00232023" w:rsidTr="006E7DC6">
        <w:tc>
          <w:tcPr>
            <w:tcW w:w="1842" w:type="dxa"/>
            <w:shd w:val="clear" w:color="auto" w:fill="auto"/>
            <w:tcMar>
              <w:left w:w="28" w:type="dxa"/>
              <w:right w:w="28" w:type="dxa"/>
            </w:tcMar>
          </w:tcPr>
          <w:p w:rsidR="00916124" w:rsidRPr="006E7DC6" w:rsidRDefault="00916124" w:rsidP="00916124">
            <w:pPr>
              <w:spacing w:before="40" w:after="100" w:line="220" w:lineRule="exact"/>
              <w:rPr>
                <w:bCs/>
              </w:rPr>
            </w:pPr>
            <w:r w:rsidRPr="006E7DC6">
              <w:rPr>
                <w:bCs/>
              </w:rPr>
              <w:t xml:space="preserve">Remedy: </w:t>
            </w:r>
          </w:p>
        </w:tc>
        <w:tc>
          <w:tcPr>
            <w:tcW w:w="6691" w:type="dxa"/>
            <w:shd w:val="clear" w:color="auto" w:fill="auto"/>
            <w:tcMar>
              <w:left w:w="28" w:type="dxa"/>
              <w:right w:w="28" w:type="dxa"/>
            </w:tcMar>
          </w:tcPr>
          <w:p w:rsidR="00916124" w:rsidRPr="00232023" w:rsidRDefault="00916124">
            <w:pPr>
              <w:spacing w:before="40" w:after="100" w:line="220" w:lineRule="exact"/>
              <w:rPr>
                <w:bCs/>
              </w:rPr>
            </w:pPr>
            <w:r w:rsidRPr="00232023">
              <w:rPr>
                <w:bCs/>
              </w:rPr>
              <w:t xml:space="preserve">Adequate remedy, including compensation and a prompt resolution of their case on the enforcement </w:t>
            </w:r>
            <w:r w:rsidR="00AD50E7" w:rsidRPr="00232023">
              <w:rPr>
                <w:bCs/>
              </w:rPr>
              <w:t xml:space="preserve">in the State party </w:t>
            </w:r>
            <w:r w:rsidRPr="00232023">
              <w:rPr>
                <w:bCs/>
              </w:rPr>
              <w:t>of the</w:t>
            </w:r>
            <w:r w:rsidR="00AD50E7" w:rsidRPr="00232023">
              <w:rPr>
                <w:bCs/>
              </w:rPr>
              <w:t xml:space="preserve"> judgement reached in the</w:t>
            </w:r>
            <w:r w:rsidRPr="00232023">
              <w:rPr>
                <w:bCs/>
              </w:rPr>
              <w:t xml:space="preserve"> United States of America.</w:t>
            </w:r>
          </w:p>
        </w:tc>
      </w:tr>
      <w:tr w:rsidR="00916124" w:rsidRPr="00232023" w:rsidTr="006E7DC6">
        <w:tc>
          <w:tcPr>
            <w:tcW w:w="1842" w:type="dxa"/>
            <w:shd w:val="clear" w:color="auto" w:fill="auto"/>
            <w:tcMar>
              <w:left w:w="28" w:type="dxa"/>
              <w:right w:w="28" w:type="dxa"/>
            </w:tcMar>
          </w:tcPr>
          <w:p w:rsidR="00916124" w:rsidRPr="006E7DC6" w:rsidRDefault="00916124" w:rsidP="00916124">
            <w:pPr>
              <w:spacing w:before="40" w:after="100" w:line="220" w:lineRule="exact"/>
              <w:rPr>
                <w:bCs/>
              </w:rPr>
            </w:pPr>
            <w:r w:rsidRPr="006E7DC6">
              <w:rPr>
                <w:bCs/>
              </w:rPr>
              <w:t>Previous follow-up information:</w:t>
            </w:r>
          </w:p>
        </w:tc>
        <w:tc>
          <w:tcPr>
            <w:tcW w:w="6691" w:type="dxa"/>
            <w:shd w:val="clear" w:color="auto" w:fill="auto"/>
            <w:tcMar>
              <w:left w:w="28" w:type="dxa"/>
              <w:right w:w="28" w:type="dxa"/>
            </w:tcMar>
          </w:tcPr>
          <w:p w:rsidR="00916124" w:rsidRPr="00232023" w:rsidRDefault="00916124">
            <w:pPr>
              <w:spacing w:before="40" w:after="100" w:line="220" w:lineRule="exact"/>
              <w:rPr>
                <w:bCs/>
              </w:rPr>
            </w:pPr>
            <w:r w:rsidRPr="00232023">
              <w:rPr>
                <w:bCs/>
              </w:rPr>
              <w:t>A/6</w:t>
            </w:r>
            <w:r w:rsidR="00F42A1D" w:rsidRPr="00232023">
              <w:rPr>
                <w:bCs/>
              </w:rPr>
              <w:t>7</w:t>
            </w:r>
            <w:r w:rsidRPr="00232023">
              <w:rPr>
                <w:bCs/>
              </w:rPr>
              <w:t>/40</w:t>
            </w:r>
          </w:p>
        </w:tc>
      </w:tr>
      <w:tr w:rsidR="00916124" w:rsidRPr="00232023" w:rsidTr="006E7DC6">
        <w:tc>
          <w:tcPr>
            <w:tcW w:w="1842" w:type="dxa"/>
            <w:shd w:val="clear" w:color="auto" w:fill="auto"/>
            <w:tcMar>
              <w:left w:w="28" w:type="dxa"/>
              <w:right w:w="28" w:type="dxa"/>
            </w:tcMar>
          </w:tcPr>
          <w:p w:rsidR="00916124" w:rsidRPr="006E7DC6" w:rsidRDefault="00916124">
            <w:pPr>
              <w:spacing w:before="40" w:after="100" w:line="220" w:lineRule="exact"/>
              <w:rPr>
                <w:bCs/>
              </w:rPr>
            </w:pPr>
            <w:r w:rsidRPr="006E7DC6">
              <w:rPr>
                <w:bCs/>
              </w:rPr>
              <w:t>Submission from</w:t>
            </w:r>
            <w:r w:rsidRPr="00232023">
              <w:rPr>
                <w:bCs/>
              </w:rPr>
              <w:t xml:space="preserve"> </w:t>
            </w:r>
            <w:r w:rsidR="00C857F9" w:rsidRPr="00232023">
              <w:rPr>
                <w:bCs/>
              </w:rPr>
              <w:t>a</w:t>
            </w:r>
            <w:r w:rsidRPr="00232023">
              <w:rPr>
                <w:bCs/>
              </w:rPr>
              <w:t>uthors’ counsel</w:t>
            </w:r>
            <w:r w:rsidR="00FB5229" w:rsidRPr="00232023">
              <w:rPr>
                <w:bCs/>
              </w:rPr>
              <w:t>:</w:t>
            </w:r>
          </w:p>
        </w:tc>
        <w:tc>
          <w:tcPr>
            <w:tcW w:w="6691" w:type="dxa"/>
            <w:shd w:val="clear" w:color="auto" w:fill="auto"/>
            <w:tcMar>
              <w:left w:w="28" w:type="dxa"/>
              <w:right w:w="28" w:type="dxa"/>
            </w:tcMar>
          </w:tcPr>
          <w:p w:rsidR="00916124" w:rsidRPr="00232023" w:rsidRDefault="00916124" w:rsidP="006E7DC6">
            <w:pPr>
              <w:spacing w:before="40" w:after="100" w:line="220" w:lineRule="exact"/>
              <w:rPr>
                <w:bCs/>
              </w:rPr>
            </w:pPr>
            <w:r w:rsidRPr="00232023">
              <w:rPr>
                <w:bCs/>
              </w:rPr>
              <w:t>3 March 2015</w:t>
            </w:r>
          </w:p>
          <w:p w:rsidR="00916124" w:rsidRPr="00232023" w:rsidRDefault="00916124">
            <w:pPr>
              <w:spacing w:before="40" w:after="100" w:line="220" w:lineRule="exact"/>
              <w:rPr>
                <w:bCs/>
              </w:rPr>
            </w:pPr>
            <w:r w:rsidRPr="00232023">
              <w:rPr>
                <w:bCs/>
              </w:rPr>
              <w:t>The issue of compensation of victims has been pending for eight years. In the interim, more than 10</w:t>
            </w:r>
            <w:r w:rsidR="00141A93" w:rsidRPr="00232023">
              <w:rPr>
                <w:bCs/>
              </w:rPr>
              <w:t xml:space="preserve"> per cent</w:t>
            </w:r>
            <w:r w:rsidRPr="00232023">
              <w:rPr>
                <w:bCs/>
              </w:rPr>
              <w:t xml:space="preserve"> of the </w:t>
            </w:r>
            <w:r w:rsidR="00AD50E7" w:rsidRPr="00232023">
              <w:rPr>
                <w:bCs/>
              </w:rPr>
              <w:t>c</w:t>
            </w:r>
            <w:r w:rsidRPr="00232023">
              <w:rPr>
                <w:bCs/>
              </w:rPr>
              <w:t xml:space="preserve">lass members have died. The State party has opposed all legal proceedings seeking the enforcement of the </w:t>
            </w:r>
            <w:r w:rsidR="00AD50E7" w:rsidRPr="006E7DC6">
              <w:rPr>
                <w:bCs/>
              </w:rPr>
              <w:t>c</w:t>
            </w:r>
            <w:r w:rsidRPr="00232023">
              <w:rPr>
                <w:bCs/>
              </w:rPr>
              <w:t>lass judg</w:t>
            </w:r>
            <w:r w:rsidR="00FB5229" w:rsidRPr="00232023">
              <w:rPr>
                <w:bCs/>
              </w:rPr>
              <w:t>e</w:t>
            </w:r>
            <w:r w:rsidRPr="00232023">
              <w:rPr>
                <w:bCs/>
              </w:rPr>
              <w:t xml:space="preserve">ment </w:t>
            </w:r>
            <w:r w:rsidR="00AD50E7" w:rsidRPr="00232023">
              <w:rPr>
                <w:bCs/>
              </w:rPr>
              <w:t xml:space="preserve">in the United States </w:t>
            </w:r>
            <w:r w:rsidRPr="00232023">
              <w:rPr>
                <w:bCs/>
              </w:rPr>
              <w:t>awarding them compensation. The survivors are predominantly poor, and a decision on their case is overdue.</w:t>
            </w:r>
          </w:p>
          <w:p w:rsidR="008456AB" w:rsidRPr="00232023" w:rsidRDefault="008456AB">
            <w:pPr>
              <w:spacing w:before="40" w:after="100" w:line="220" w:lineRule="exact"/>
              <w:rPr>
                <w:bCs/>
              </w:rPr>
            </w:pPr>
            <w:r w:rsidRPr="00232023">
              <w:rPr>
                <w:bCs/>
              </w:rPr>
              <w:t>Transmitt</w:t>
            </w:r>
            <w:r w:rsidR="002271D6" w:rsidRPr="00232023">
              <w:rPr>
                <w:bCs/>
              </w:rPr>
              <w:t>ed</w:t>
            </w:r>
            <w:r w:rsidRPr="00232023">
              <w:rPr>
                <w:bCs/>
              </w:rPr>
              <w:t xml:space="preserve"> to State party</w:t>
            </w:r>
            <w:r w:rsidR="002271D6" w:rsidRPr="00232023">
              <w:rPr>
                <w:bCs/>
              </w:rPr>
              <w:t xml:space="preserve"> on</w:t>
            </w:r>
            <w:r w:rsidRPr="00232023">
              <w:rPr>
                <w:bCs/>
              </w:rPr>
              <w:t xml:space="preserve"> 19 March 2015</w:t>
            </w:r>
            <w:r w:rsidR="002271D6" w:rsidRPr="00232023">
              <w:rPr>
                <w:bCs/>
              </w:rPr>
              <w:t>.</w:t>
            </w:r>
          </w:p>
        </w:tc>
      </w:tr>
      <w:tr w:rsidR="00916124" w:rsidRPr="00232023" w:rsidTr="006E7DC6">
        <w:tc>
          <w:tcPr>
            <w:tcW w:w="1842" w:type="dxa"/>
            <w:tcBorders>
              <w:bottom w:val="single" w:sz="12" w:space="0" w:color="auto"/>
            </w:tcBorders>
            <w:shd w:val="clear" w:color="auto" w:fill="auto"/>
            <w:tcMar>
              <w:left w:w="28" w:type="dxa"/>
              <w:right w:w="28" w:type="dxa"/>
            </w:tcMar>
          </w:tcPr>
          <w:p w:rsidR="00916124" w:rsidRPr="006E7DC6" w:rsidRDefault="00916124" w:rsidP="00916124">
            <w:pPr>
              <w:spacing w:before="40" w:after="100" w:line="220" w:lineRule="exact"/>
              <w:rPr>
                <w:bCs/>
              </w:rPr>
            </w:pPr>
            <w:r w:rsidRPr="006E7DC6">
              <w:rPr>
                <w:bCs/>
              </w:rPr>
              <w:t xml:space="preserve">Committee’s decision: </w:t>
            </w:r>
          </w:p>
        </w:tc>
        <w:tc>
          <w:tcPr>
            <w:tcW w:w="6691" w:type="dxa"/>
            <w:tcBorders>
              <w:bottom w:val="single" w:sz="12" w:space="0" w:color="auto"/>
            </w:tcBorders>
            <w:shd w:val="clear" w:color="auto" w:fill="auto"/>
            <w:tcMar>
              <w:left w:w="28" w:type="dxa"/>
              <w:right w:w="28" w:type="dxa"/>
            </w:tcMar>
          </w:tcPr>
          <w:p w:rsidR="00916124" w:rsidRPr="00232023" w:rsidRDefault="00916124" w:rsidP="00AF2442">
            <w:pPr>
              <w:spacing w:before="40" w:after="100" w:line="220" w:lineRule="exact"/>
              <w:rPr>
                <w:bCs/>
              </w:rPr>
            </w:pPr>
            <w:r w:rsidRPr="00232023">
              <w:rPr>
                <w:bCs/>
              </w:rPr>
              <w:t>Follow-up dialogue ongoing</w:t>
            </w:r>
            <w:r w:rsidR="005D31F3" w:rsidRPr="00232023">
              <w:rPr>
                <w:bCs/>
              </w:rPr>
              <w:t>.</w:t>
            </w:r>
          </w:p>
        </w:tc>
      </w:tr>
    </w:tbl>
    <w:p w:rsidR="001F20D7" w:rsidRPr="00232023" w:rsidRDefault="001F20D7" w:rsidP="006E7DC6">
      <w:pPr>
        <w:tabs>
          <w:tab w:val="left" w:pos="709"/>
          <w:tab w:val="left" w:pos="1134"/>
          <w:tab w:val="left" w:pos="1560"/>
        </w:tabs>
        <w:spacing w:before="480" w:after="240"/>
        <w:rPr>
          <w:b/>
          <w:bCs/>
          <w:sz w:val="24"/>
          <w:szCs w:val="24"/>
        </w:rPr>
      </w:pPr>
      <w:r w:rsidRPr="00232023">
        <w:rPr>
          <w:b/>
          <w:bCs/>
          <w:sz w:val="24"/>
          <w:szCs w:val="24"/>
        </w:rPr>
        <w:tab/>
        <w:t>11.</w:t>
      </w:r>
      <w:r w:rsidRPr="00232023">
        <w:rPr>
          <w:b/>
          <w:bCs/>
          <w:sz w:val="24"/>
          <w:szCs w:val="24"/>
        </w:rPr>
        <w:tab/>
        <w:t>Russian Federation</w:t>
      </w: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FB5229"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FB5229" w:rsidRPr="00232023" w:rsidRDefault="00FB5229" w:rsidP="006E7DC6">
            <w:pPr>
              <w:spacing w:before="40" w:after="100" w:line="220" w:lineRule="exact"/>
            </w:pPr>
            <w:r w:rsidRPr="00232023">
              <w:rPr>
                <w:rFonts w:eastAsia="Calibri"/>
                <w:b/>
              </w:rPr>
              <w:t xml:space="preserve">Communication No. 1304/2004, </w:t>
            </w:r>
            <w:r w:rsidRPr="00232023">
              <w:rPr>
                <w:rFonts w:eastAsia="Calibri"/>
                <w:b/>
                <w:i/>
              </w:rPr>
              <w:t>Khoroshenko v. Russian Federation</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Views adopted</w:t>
            </w:r>
            <w:r w:rsidR="00FB5229" w:rsidRPr="006E7DC6">
              <w:rPr>
                <w:bCs/>
              </w:rPr>
              <w:t>:</w:t>
            </w:r>
          </w:p>
        </w:tc>
        <w:tc>
          <w:tcPr>
            <w:tcW w:w="6691"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rFonts w:eastAsia="Calibri"/>
                <w:bCs/>
                <w:color w:val="000000"/>
                <w:lang w:eastAsia="en-GB"/>
              </w:rPr>
              <w:t>29 March 2011</w:t>
            </w:r>
          </w:p>
        </w:tc>
      </w:tr>
      <w:tr w:rsidR="00590901" w:rsidRPr="00232023" w:rsidTr="006E7DC6">
        <w:tc>
          <w:tcPr>
            <w:tcW w:w="1842" w:type="dxa"/>
            <w:shd w:val="clear" w:color="auto" w:fill="auto"/>
            <w:tcMar>
              <w:left w:w="28" w:type="dxa"/>
              <w:right w:w="28" w:type="dxa"/>
            </w:tcMar>
          </w:tcPr>
          <w:p w:rsidR="00590901" w:rsidRPr="00232023" w:rsidRDefault="00590901" w:rsidP="006E7DC6">
            <w:pPr>
              <w:spacing w:before="40" w:after="100" w:line="220" w:lineRule="exact"/>
              <w:rPr>
                <w:bCs/>
              </w:rPr>
            </w:pPr>
            <w:r w:rsidRPr="006E7DC6">
              <w:rPr>
                <w:bCs/>
              </w:rPr>
              <w:t>Violation</w:t>
            </w:r>
            <w:r w:rsidR="00B175CE" w:rsidRPr="00232023">
              <w:rPr>
                <w:bCs/>
              </w:rPr>
              <w:t>:</w:t>
            </w:r>
          </w:p>
        </w:tc>
        <w:tc>
          <w:tcPr>
            <w:tcW w:w="6691" w:type="dxa"/>
            <w:shd w:val="clear" w:color="auto" w:fill="auto"/>
            <w:tcMar>
              <w:left w:w="28" w:type="dxa"/>
              <w:right w:w="28" w:type="dxa"/>
            </w:tcMar>
          </w:tcPr>
          <w:p w:rsidR="00590901" w:rsidRPr="00232023" w:rsidRDefault="00590901" w:rsidP="006E7DC6">
            <w:pPr>
              <w:spacing w:before="40" w:after="100" w:line="220" w:lineRule="exact"/>
              <w:rPr>
                <w:bCs/>
              </w:rPr>
            </w:pPr>
            <w:r w:rsidRPr="00232023">
              <w:rPr>
                <w:rFonts w:eastAsia="Calibri"/>
                <w:bCs/>
                <w:color w:val="000000"/>
                <w:lang w:eastAsia="en-GB"/>
              </w:rPr>
              <w:t xml:space="preserve">Article 6, read together with article 14; </w:t>
            </w:r>
            <w:r w:rsidR="00231D0E" w:rsidRPr="00232023">
              <w:rPr>
                <w:rFonts w:eastAsia="Calibri"/>
                <w:bCs/>
                <w:color w:val="000000"/>
                <w:lang w:eastAsia="en-GB"/>
              </w:rPr>
              <w:t xml:space="preserve">and articles </w:t>
            </w:r>
            <w:r w:rsidRPr="00232023">
              <w:rPr>
                <w:rFonts w:eastAsia="Calibri"/>
                <w:bCs/>
                <w:color w:val="000000"/>
                <w:lang w:eastAsia="en-GB"/>
              </w:rPr>
              <w:t>7</w:t>
            </w:r>
            <w:r w:rsidR="00231D0E" w:rsidRPr="00232023">
              <w:rPr>
                <w:rFonts w:eastAsia="Calibri"/>
                <w:bCs/>
                <w:color w:val="000000"/>
                <w:lang w:eastAsia="en-GB"/>
              </w:rPr>
              <w:t>;</w:t>
            </w:r>
            <w:r w:rsidRPr="00232023">
              <w:rPr>
                <w:rFonts w:eastAsia="Calibri"/>
                <w:bCs/>
                <w:color w:val="000000"/>
                <w:lang w:eastAsia="en-GB"/>
              </w:rPr>
              <w:t xml:space="preserve"> 9 </w:t>
            </w:r>
            <w:r w:rsidR="00AD50E7" w:rsidRPr="00232023">
              <w:rPr>
                <w:rFonts w:eastAsia="Calibri"/>
                <w:bCs/>
                <w:color w:val="000000"/>
                <w:lang w:eastAsia="en-GB"/>
              </w:rPr>
              <w:t>(</w:t>
            </w:r>
            <w:r w:rsidRPr="00232023">
              <w:rPr>
                <w:rFonts w:eastAsia="Calibri"/>
                <w:bCs/>
                <w:color w:val="000000"/>
                <w:lang w:eastAsia="en-GB"/>
              </w:rPr>
              <w:t>1</w:t>
            </w:r>
            <w:r w:rsidR="00AD50E7" w:rsidRPr="00232023">
              <w:rPr>
                <w:rFonts w:eastAsia="Calibri"/>
                <w:bCs/>
                <w:color w:val="000000"/>
                <w:lang w:eastAsia="en-GB"/>
              </w:rPr>
              <w:t>)-(</w:t>
            </w:r>
            <w:r w:rsidRPr="00232023">
              <w:rPr>
                <w:rFonts w:eastAsia="Calibri"/>
                <w:bCs/>
                <w:color w:val="000000"/>
                <w:lang w:eastAsia="en-GB"/>
              </w:rPr>
              <w:t>4</w:t>
            </w:r>
            <w:r w:rsidR="00AD50E7" w:rsidRPr="00232023">
              <w:rPr>
                <w:rFonts w:eastAsia="Calibri"/>
                <w:bCs/>
                <w:color w:val="000000"/>
                <w:lang w:eastAsia="en-GB"/>
              </w:rPr>
              <w:t>)</w:t>
            </w:r>
            <w:r w:rsidR="00231D0E" w:rsidRPr="00232023">
              <w:rPr>
                <w:rFonts w:eastAsia="Calibri"/>
                <w:bCs/>
                <w:color w:val="000000"/>
                <w:lang w:eastAsia="en-GB"/>
              </w:rPr>
              <w:t>;</w:t>
            </w:r>
            <w:r w:rsidRPr="00232023">
              <w:rPr>
                <w:rFonts w:eastAsia="Calibri"/>
                <w:bCs/>
                <w:color w:val="000000"/>
                <w:lang w:eastAsia="en-GB"/>
              </w:rPr>
              <w:t xml:space="preserve"> </w:t>
            </w:r>
            <w:r w:rsidR="00AD50E7" w:rsidRPr="00232023">
              <w:rPr>
                <w:rFonts w:eastAsia="Calibri"/>
                <w:bCs/>
                <w:color w:val="000000"/>
                <w:lang w:eastAsia="en-GB"/>
              </w:rPr>
              <w:t xml:space="preserve">and </w:t>
            </w:r>
            <w:r w:rsidRPr="00232023">
              <w:rPr>
                <w:rFonts w:eastAsia="Calibri"/>
                <w:bCs/>
                <w:color w:val="000000"/>
                <w:lang w:eastAsia="en-GB"/>
              </w:rPr>
              <w:t xml:space="preserve">14 </w:t>
            </w:r>
            <w:r w:rsidR="00AD50E7" w:rsidRPr="00232023">
              <w:rPr>
                <w:rFonts w:eastAsia="Calibri"/>
                <w:bCs/>
                <w:color w:val="000000"/>
                <w:lang w:eastAsia="en-GB"/>
              </w:rPr>
              <w:t>(</w:t>
            </w:r>
            <w:r w:rsidRPr="00232023">
              <w:rPr>
                <w:rFonts w:eastAsia="Calibri"/>
                <w:bCs/>
                <w:color w:val="000000"/>
                <w:lang w:eastAsia="en-GB"/>
              </w:rPr>
              <w:t>1</w:t>
            </w:r>
            <w:r w:rsidR="00AD50E7" w:rsidRPr="00232023">
              <w:rPr>
                <w:rFonts w:eastAsia="Calibri"/>
                <w:bCs/>
                <w:color w:val="000000"/>
                <w:lang w:eastAsia="en-GB"/>
              </w:rPr>
              <w:t>)</w:t>
            </w:r>
            <w:r w:rsidRPr="00232023">
              <w:rPr>
                <w:rFonts w:eastAsia="Calibri"/>
                <w:bCs/>
                <w:color w:val="000000"/>
                <w:lang w:eastAsia="en-GB"/>
              </w:rPr>
              <w:t xml:space="preserve"> and </w:t>
            </w:r>
            <w:r w:rsidR="00AD50E7" w:rsidRPr="00232023">
              <w:rPr>
                <w:rFonts w:eastAsia="Calibri"/>
                <w:bCs/>
                <w:color w:val="000000"/>
                <w:lang w:eastAsia="en-GB"/>
              </w:rPr>
              <w:t>(</w:t>
            </w:r>
            <w:r w:rsidRPr="00232023">
              <w:rPr>
                <w:rFonts w:eastAsia="Calibri"/>
                <w:bCs/>
                <w:color w:val="000000"/>
                <w:lang w:eastAsia="en-GB"/>
              </w:rPr>
              <w:t>3</w:t>
            </w:r>
            <w:r w:rsidR="00AD50E7" w:rsidRPr="00232023">
              <w:rPr>
                <w:rFonts w:eastAsia="Calibri"/>
                <w:bCs/>
                <w:color w:val="000000"/>
                <w:lang w:eastAsia="en-GB"/>
              </w:rPr>
              <w:t>)</w:t>
            </w:r>
            <w:r w:rsidRPr="00232023">
              <w:rPr>
                <w:rFonts w:eastAsia="Calibri"/>
                <w:bCs/>
                <w:color w:val="000000"/>
                <w:lang w:eastAsia="en-GB"/>
              </w:rPr>
              <w:t xml:space="preserve"> (a), (b), (d) and (g).</w:t>
            </w:r>
          </w:p>
        </w:tc>
      </w:tr>
      <w:tr w:rsidR="008A52A3" w:rsidRPr="00232023" w:rsidTr="006E7DC6">
        <w:tc>
          <w:tcPr>
            <w:tcW w:w="1842" w:type="dxa"/>
            <w:shd w:val="clear" w:color="auto" w:fill="auto"/>
            <w:tcMar>
              <w:left w:w="28" w:type="dxa"/>
              <w:right w:w="28" w:type="dxa"/>
            </w:tcMar>
          </w:tcPr>
          <w:p w:rsidR="008A52A3" w:rsidRPr="00232023" w:rsidRDefault="008A52A3">
            <w:pPr>
              <w:spacing w:before="40" w:after="100" w:line="220" w:lineRule="exact"/>
              <w:rPr>
                <w:bCs/>
              </w:rPr>
            </w:pPr>
            <w:r w:rsidRPr="006E7DC6">
              <w:rPr>
                <w:bCs/>
              </w:rPr>
              <w:t xml:space="preserve">Remedy: </w:t>
            </w:r>
          </w:p>
        </w:tc>
        <w:tc>
          <w:tcPr>
            <w:tcW w:w="6691" w:type="dxa"/>
            <w:shd w:val="clear" w:color="auto" w:fill="auto"/>
            <w:tcMar>
              <w:left w:w="28" w:type="dxa"/>
              <w:right w:w="28" w:type="dxa"/>
            </w:tcMar>
          </w:tcPr>
          <w:p w:rsidR="008A52A3" w:rsidRPr="00232023" w:rsidRDefault="008A52A3" w:rsidP="006E7DC6">
            <w:pPr>
              <w:spacing w:before="40" w:after="100" w:line="220" w:lineRule="exact"/>
              <w:rPr>
                <w:rFonts w:eastAsia="Calibri"/>
                <w:bCs/>
                <w:color w:val="000000"/>
                <w:lang w:eastAsia="en-GB"/>
              </w:rPr>
            </w:pPr>
            <w:r w:rsidRPr="00232023">
              <w:rPr>
                <w:rFonts w:eastAsia="Calibri"/>
                <w:bCs/>
              </w:rPr>
              <w:t xml:space="preserve">Effective remedy including conducting a full and thorough investigation into the allegations of torture and ill-treatment and initiating criminal proceedings against those responsible for the treatment to which the author was subjected; </w:t>
            </w:r>
            <w:r w:rsidRPr="00232023">
              <w:rPr>
                <w:bCs/>
              </w:rPr>
              <w:t>conducting</w:t>
            </w:r>
            <w:r w:rsidRPr="00232023">
              <w:rPr>
                <w:rFonts w:eastAsia="Calibri"/>
                <w:bCs/>
              </w:rPr>
              <w:t xml:space="preserve"> a retrial in compliance with all guarantees under the Covenant; and providing the author with adequate reparation, including compensation.</w:t>
            </w:r>
          </w:p>
        </w:tc>
      </w:tr>
      <w:tr w:rsidR="008A52A3" w:rsidRPr="00232023" w:rsidTr="006E7DC6">
        <w:tc>
          <w:tcPr>
            <w:tcW w:w="1842" w:type="dxa"/>
            <w:shd w:val="clear" w:color="auto" w:fill="auto"/>
            <w:tcMar>
              <w:left w:w="28" w:type="dxa"/>
              <w:right w:w="28" w:type="dxa"/>
            </w:tcMar>
          </w:tcPr>
          <w:p w:rsidR="008A52A3" w:rsidRPr="00232023" w:rsidRDefault="008A52A3">
            <w:pPr>
              <w:spacing w:before="40" w:after="100" w:line="220" w:lineRule="exact"/>
              <w:rPr>
                <w:bCs/>
              </w:rPr>
            </w:pPr>
            <w:r w:rsidRPr="00232023">
              <w:rPr>
                <w:rFonts w:eastAsia="Calibri"/>
                <w:bCs/>
              </w:rPr>
              <w:t>P</w:t>
            </w:r>
            <w:r w:rsidRPr="006E7DC6">
              <w:rPr>
                <w:rFonts w:eastAsia="Calibri"/>
                <w:bCs/>
              </w:rPr>
              <w:t>revious follow-up information</w:t>
            </w:r>
            <w:r w:rsidR="00B175CE" w:rsidRPr="00232023">
              <w:rPr>
                <w:rFonts w:eastAsia="Calibri"/>
                <w:bCs/>
              </w:rPr>
              <w:t>:</w:t>
            </w:r>
          </w:p>
        </w:tc>
        <w:tc>
          <w:tcPr>
            <w:tcW w:w="6691" w:type="dxa"/>
            <w:shd w:val="clear" w:color="auto" w:fill="auto"/>
            <w:tcMar>
              <w:left w:w="28" w:type="dxa"/>
              <w:right w:w="28" w:type="dxa"/>
            </w:tcMar>
          </w:tcPr>
          <w:p w:rsidR="008A52A3" w:rsidRPr="00232023" w:rsidRDefault="008A52A3" w:rsidP="006E7DC6">
            <w:pPr>
              <w:spacing w:before="40" w:after="100" w:line="220" w:lineRule="exact"/>
              <w:rPr>
                <w:rFonts w:eastAsia="Calibri"/>
                <w:bCs/>
                <w:color w:val="000000"/>
                <w:lang w:eastAsia="en-GB"/>
              </w:rPr>
            </w:pPr>
            <w:r w:rsidRPr="00232023">
              <w:rPr>
                <w:rFonts w:eastAsia="Calibri"/>
                <w:bCs/>
                <w:color w:val="000000"/>
                <w:lang w:eastAsia="en-GB"/>
              </w:rPr>
              <w:t>None</w:t>
            </w:r>
          </w:p>
        </w:tc>
      </w:tr>
      <w:tr w:rsidR="008A52A3" w:rsidRPr="00232023" w:rsidTr="006E7DC6">
        <w:tc>
          <w:tcPr>
            <w:tcW w:w="1842" w:type="dxa"/>
            <w:shd w:val="clear" w:color="auto" w:fill="auto"/>
            <w:tcMar>
              <w:left w:w="28" w:type="dxa"/>
              <w:right w:w="28" w:type="dxa"/>
            </w:tcMar>
          </w:tcPr>
          <w:p w:rsidR="008A52A3" w:rsidRPr="00232023" w:rsidRDefault="008A52A3" w:rsidP="00743F99">
            <w:pPr>
              <w:spacing w:before="40" w:after="100" w:line="220" w:lineRule="exact"/>
              <w:rPr>
                <w:bCs/>
              </w:rPr>
            </w:pPr>
            <w:r w:rsidRPr="006E7DC6">
              <w:rPr>
                <w:bCs/>
              </w:rPr>
              <w:t>Submission from</w:t>
            </w:r>
            <w:r w:rsidR="00862C5F" w:rsidRPr="00232023">
              <w:rPr>
                <w:bCs/>
              </w:rPr>
              <w:t xml:space="preserve"> author</w:t>
            </w:r>
            <w:r w:rsidR="00B175CE" w:rsidRPr="00232023">
              <w:rPr>
                <w:bCs/>
              </w:rPr>
              <w:t>:</w:t>
            </w:r>
          </w:p>
        </w:tc>
        <w:tc>
          <w:tcPr>
            <w:tcW w:w="6691" w:type="dxa"/>
            <w:shd w:val="clear" w:color="auto" w:fill="auto"/>
            <w:tcMar>
              <w:left w:w="28" w:type="dxa"/>
              <w:right w:w="28" w:type="dxa"/>
            </w:tcMar>
          </w:tcPr>
          <w:p w:rsidR="00862C5F" w:rsidRPr="00232023" w:rsidRDefault="00862C5F" w:rsidP="006E7DC6">
            <w:pPr>
              <w:spacing w:before="40" w:after="100" w:line="220" w:lineRule="exact"/>
              <w:rPr>
                <w:bCs/>
              </w:rPr>
            </w:pPr>
            <w:r w:rsidRPr="006E7DC6">
              <w:rPr>
                <w:bCs/>
              </w:rPr>
              <w:t>3 December 2014</w:t>
            </w:r>
          </w:p>
          <w:p w:rsidR="008A52A3" w:rsidRPr="00232023" w:rsidRDefault="00862C5F" w:rsidP="006E7DC6">
            <w:pPr>
              <w:spacing w:before="40" w:after="100" w:line="220" w:lineRule="exact"/>
              <w:rPr>
                <w:rFonts w:ascii="Default sans serif" w:hAnsi="Default sans serif" w:hint="eastAsia"/>
                <w:bCs/>
              </w:rPr>
            </w:pPr>
            <w:r w:rsidRPr="00232023">
              <w:rPr>
                <w:rFonts w:ascii="Default sans serif" w:hAnsi="Default sans serif" w:hint="eastAsia"/>
                <w:bCs/>
              </w:rPr>
              <w:t>The author welcomes the Committee</w:t>
            </w:r>
            <w:r w:rsidR="00014060" w:rsidRPr="00232023">
              <w:rPr>
                <w:rFonts w:ascii="Default sans serif" w:hAnsi="Default sans serif"/>
                <w:bCs/>
              </w:rPr>
              <w:t>’</w:t>
            </w:r>
            <w:r w:rsidRPr="00232023">
              <w:rPr>
                <w:rFonts w:ascii="Default sans serif" w:hAnsi="Default sans serif" w:hint="eastAsia"/>
                <w:bCs/>
              </w:rPr>
              <w:t xml:space="preserve">s decision in his case, but nonetheless submits that national courts </w:t>
            </w:r>
            <w:r w:rsidR="00AD50E7" w:rsidRPr="00232023">
              <w:rPr>
                <w:rFonts w:ascii="Default sans serif" w:hAnsi="Default sans serif" w:hint="eastAsia"/>
                <w:bCs/>
              </w:rPr>
              <w:t xml:space="preserve">in the Russian Federation </w:t>
            </w:r>
            <w:r w:rsidRPr="00232023">
              <w:rPr>
                <w:rFonts w:ascii="Default sans serif" w:hAnsi="Default sans serif" w:hint="eastAsia"/>
                <w:bCs/>
              </w:rPr>
              <w:t xml:space="preserve">disregard international human rights standards. The author wishes to have his case re-examined at the cassation level in </w:t>
            </w:r>
            <w:r w:rsidR="00AD50E7" w:rsidRPr="00232023">
              <w:rPr>
                <w:rFonts w:ascii="Default sans serif" w:hAnsi="Default sans serif" w:hint="eastAsia"/>
                <w:bCs/>
              </w:rPr>
              <w:t xml:space="preserve">the </w:t>
            </w:r>
            <w:r w:rsidRPr="00232023">
              <w:rPr>
                <w:rFonts w:ascii="Default sans serif" w:hAnsi="Default sans serif" w:hint="eastAsia"/>
                <w:bCs/>
              </w:rPr>
              <w:t>light of the Committee</w:t>
            </w:r>
            <w:r w:rsidR="00014060" w:rsidRPr="00232023">
              <w:rPr>
                <w:rFonts w:ascii="Default sans serif" w:hAnsi="Default sans serif"/>
                <w:bCs/>
              </w:rPr>
              <w:t>’</w:t>
            </w:r>
            <w:r w:rsidRPr="00232023">
              <w:rPr>
                <w:rFonts w:ascii="Default sans serif" w:hAnsi="Default sans serif" w:hint="eastAsia"/>
                <w:bCs/>
              </w:rPr>
              <w:t xml:space="preserve">s recommendations and to obtain compensation. Finally, he requests the Committee to ensure that cassation proceedings in </w:t>
            </w:r>
            <w:r w:rsidR="00B87CF3" w:rsidRPr="00232023">
              <w:rPr>
                <w:rFonts w:ascii="Default sans serif" w:hAnsi="Default sans serif"/>
                <w:bCs/>
              </w:rPr>
              <w:t xml:space="preserve">the </w:t>
            </w:r>
            <w:r w:rsidRPr="00232023">
              <w:rPr>
                <w:rFonts w:ascii="Default sans serif" w:hAnsi="Default sans serif" w:hint="eastAsia"/>
                <w:bCs/>
              </w:rPr>
              <w:t>Russia</w:t>
            </w:r>
            <w:r w:rsidR="00B87CF3" w:rsidRPr="00232023">
              <w:rPr>
                <w:rFonts w:ascii="Default sans serif" w:hAnsi="Default sans serif"/>
                <w:bCs/>
              </w:rPr>
              <w:t>n Federation</w:t>
            </w:r>
            <w:r w:rsidRPr="00232023">
              <w:rPr>
                <w:rFonts w:ascii="Default sans serif" w:hAnsi="Default sans serif" w:hint="eastAsia"/>
                <w:bCs/>
              </w:rPr>
              <w:t xml:space="preserve"> are undertaken </w:t>
            </w:r>
            <w:r w:rsidR="00B87CF3" w:rsidRPr="00232023">
              <w:rPr>
                <w:rFonts w:ascii="Default sans serif" w:hAnsi="Default sans serif" w:hint="eastAsia"/>
                <w:bCs/>
              </w:rPr>
              <w:t xml:space="preserve">de novo </w:t>
            </w:r>
            <w:r w:rsidRPr="00232023">
              <w:rPr>
                <w:rFonts w:ascii="Default sans serif" w:hAnsi="Default sans serif" w:hint="eastAsia"/>
                <w:bCs/>
              </w:rPr>
              <w:t>in compliance with article 14. Up to now, the State party has not taken any action to remedy the violations found by the Committee.</w:t>
            </w:r>
          </w:p>
          <w:p w:rsidR="008456AB" w:rsidRPr="00232023" w:rsidRDefault="008456AB" w:rsidP="006E7DC6">
            <w:pPr>
              <w:spacing w:before="40" w:after="100" w:line="220" w:lineRule="exact"/>
              <w:rPr>
                <w:rFonts w:eastAsia="Calibri"/>
                <w:bCs/>
                <w:color w:val="000000"/>
                <w:lang w:eastAsia="en-GB"/>
              </w:rPr>
            </w:pPr>
            <w:r w:rsidRPr="00232023">
              <w:rPr>
                <w:bCs/>
              </w:rPr>
              <w:t>Transmitt</w:t>
            </w:r>
            <w:r w:rsidR="002271D6" w:rsidRPr="00232023">
              <w:rPr>
                <w:bCs/>
              </w:rPr>
              <w:t>ed</w:t>
            </w:r>
            <w:r w:rsidRPr="00232023">
              <w:rPr>
                <w:bCs/>
              </w:rPr>
              <w:t xml:space="preserve"> to State party</w:t>
            </w:r>
            <w:r w:rsidR="002271D6" w:rsidRPr="00232023">
              <w:rPr>
                <w:bCs/>
              </w:rPr>
              <w:t xml:space="preserve"> on</w:t>
            </w:r>
            <w:r w:rsidRPr="00232023">
              <w:rPr>
                <w:bCs/>
              </w:rPr>
              <w:t xml:space="preserve"> 29 December 2014</w:t>
            </w:r>
            <w:r w:rsidR="008B0D10" w:rsidRPr="00232023">
              <w:rPr>
                <w:bCs/>
              </w:rPr>
              <w:t>.</w:t>
            </w:r>
          </w:p>
        </w:tc>
      </w:tr>
      <w:tr w:rsidR="008A52A3" w:rsidRPr="00232023" w:rsidTr="006E7DC6">
        <w:tc>
          <w:tcPr>
            <w:tcW w:w="1842" w:type="dxa"/>
            <w:tcBorders>
              <w:bottom w:val="single" w:sz="12" w:space="0" w:color="auto"/>
            </w:tcBorders>
            <w:shd w:val="clear" w:color="auto" w:fill="auto"/>
            <w:tcMar>
              <w:left w:w="28" w:type="dxa"/>
              <w:right w:w="28" w:type="dxa"/>
            </w:tcMar>
          </w:tcPr>
          <w:p w:rsidR="008A52A3" w:rsidRPr="00232023" w:rsidRDefault="00862C5F">
            <w:pPr>
              <w:spacing w:before="40" w:after="100" w:line="220" w:lineRule="exact"/>
              <w:rPr>
                <w:bCs/>
              </w:rPr>
            </w:pPr>
            <w:r w:rsidRPr="006E7DC6">
              <w:rPr>
                <w:bCs/>
              </w:rPr>
              <w:t xml:space="preserve">Committee’s decision: </w:t>
            </w:r>
          </w:p>
        </w:tc>
        <w:tc>
          <w:tcPr>
            <w:tcW w:w="6691" w:type="dxa"/>
            <w:tcBorders>
              <w:bottom w:val="single" w:sz="12" w:space="0" w:color="auto"/>
            </w:tcBorders>
            <w:shd w:val="clear" w:color="auto" w:fill="auto"/>
            <w:tcMar>
              <w:left w:w="28" w:type="dxa"/>
              <w:right w:w="28" w:type="dxa"/>
            </w:tcMar>
          </w:tcPr>
          <w:p w:rsidR="008A52A3" w:rsidRPr="00232023" w:rsidRDefault="00862C5F" w:rsidP="006E7DC6">
            <w:pPr>
              <w:spacing w:before="40" w:after="100" w:line="220" w:lineRule="exact"/>
              <w:rPr>
                <w:rFonts w:eastAsia="Calibri"/>
                <w:bCs/>
                <w:color w:val="000000"/>
                <w:lang w:eastAsia="en-GB"/>
              </w:rPr>
            </w:pPr>
            <w:r w:rsidRPr="006E7DC6">
              <w:rPr>
                <w:bCs/>
              </w:rPr>
              <w:t>Follow-up dialogue ongoing</w:t>
            </w:r>
            <w:r w:rsidR="005D31F3" w:rsidRPr="00232023">
              <w:rPr>
                <w:bCs/>
              </w:rPr>
              <w:t>.</w:t>
            </w:r>
          </w:p>
        </w:tc>
      </w:tr>
    </w:tbl>
    <w:p w:rsidR="001F20D7" w:rsidRPr="00232023" w:rsidRDefault="001F20D7" w:rsidP="006E7DC6">
      <w:pPr>
        <w:tabs>
          <w:tab w:val="left" w:pos="709"/>
          <w:tab w:val="left" w:pos="1134"/>
          <w:tab w:val="left" w:pos="1560"/>
        </w:tabs>
        <w:spacing w:before="480" w:after="240"/>
        <w:rPr>
          <w:b/>
          <w:bCs/>
          <w:sz w:val="24"/>
          <w:szCs w:val="24"/>
        </w:rPr>
      </w:pPr>
      <w:r w:rsidRPr="00232023">
        <w:rPr>
          <w:b/>
          <w:bCs/>
          <w:sz w:val="24"/>
          <w:szCs w:val="24"/>
        </w:rPr>
        <w:tab/>
        <w:t>12.</w:t>
      </w:r>
      <w:r w:rsidRPr="00232023">
        <w:rPr>
          <w:b/>
          <w:bCs/>
          <w:sz w:val="24"/>
          <w:szCs w:val="24"/>
        </w:rPr>
        <w:tab/>
        <w:t>Spain</w:t>
      </w: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862C5F"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862C5F" w:rsidRPr="00232023" w:rsidRDefault="00862C5F" w:rsidP="006E7DC6">
            <w:pPr>
              <w:spacing w:before="40" w:after="100" w:line="220" w:lineRule="exact"/>
              <w:rPr>
                <w:lang w:val="es-ES"/>
              </w:rPr>
            </w:pPr>
            <w:r w:rsidRPr="00232023">
              <w:rPr>
                <w:b/>
                <w:bCs/>
                <w:lang w:val="es-ES"/>
              </w:rPr>
              <w:t xml:space="preserve">Communication No. 1945/2010, </w:t>
            </w:r>
            <w:r w:rsidRPr="00232023">
              <w:rPr>
                <w:b/>
                <w:i/>
                <w:lang w:val="es-ES"/>
              </w:rPr>
              <w:t xml:space="preserve">Achabal Puertas v. Spain </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Views adopted</w:t>
            </w:r>
            <w:r w:rsidR="00B175CE" w:rsidRPr="00232023">
              <w:rPr>
                <w:bCs/>
              </w:rPr>
              <w:t>:</w:t>
            </w:r>
          </w:p>
        </w:tc>
        <w:tc>
          <w:tcPr>
            <w:tcW w:w="6691"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pPr>
            <w:r w:rsidRPr="00232023">
              <w:rPr>
                <w:rFonts w:eastAsia="Calibri"/>
                <w:color w:val="000000"/>
                <w:lang w:eastAsia="en-GB"/>
              </w:rPr>
              <w:t>27 March 2013</w:t>
            </w:r>
          </w:p>
        </w:tc>
      </w:tr>
      <w:tr w:rsidR="00590901" w:rsidRPr="00232023" w:rsidTr="006E7DC6">
        <w:tc>
          <w:tcPr>
            <w:tcW w:w="1842" w:type="dxa"/>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Violation</w:t>
            </w:r>
            <w:r w:rsidR="00B175CE" w:rsidRPr="00232023">
              <w:rPr>
                <w:bCs/>
              </w:rPr>
              <w:t>:</w:t>
            </w:r>
          </w:p>
        </w:tc>
        <w:tc>
          <w:tcPr>
            <w:tcW w:w="6691" w:type="dxa"/>
            <w:shd w:val="clear" w:color="auto" w:fill="auto"/>
            <w:tcMar>
              <w:left w:w="28" w:type="dxa"/>
              <w:right w:w="28" w:type="dxa"/>
            </w:tcMar>
          </w:tcPr>
          <w:p w:rsidR="00590901" w:rsidRPr="00232023" w:rsidRDefault="00590901" w:rsidP="006E7DC6">
            <w:pPr>
              <w:spacing w:before="40" w:after="100" w:line="220" w:lineRule="exact"/>
            </w:pPr>
            <w:r w:rsidRPr="00232023">
              <w:rPr>
                <w:lang w:val="en-US"/>
              </w:rPr>
              <w:t xml:space="preserve">Articles </w:t>
            </w:r>
            <w:r w:rsidR="00AD50E7" w:rsidRPr="00232023">
              <w:rPr>
                <w:lang w:val="en-US"/>
              </w:rPr>
              <w:t xml:space="preserve">2 (3) and </w:t>
            </w:r>
            <w:r w:rsidRPr="00232023">
              <w:rPr>
                <w:lang w:val="en-US"/>
              </w:rPr>
              <w:t>7</w:t>
            </w:r>
          </w:p>
        </w:tc>
      </w:tr>
      <w:tr w:rsidR="00862C5F" w:rsidRPr="00232023" w:rsidTr="006E7DC6">
        <w:tc>
          <w:tcPr>
            <w:tcW w:w="1842" w:type="dxa"/>
            <w:shd w:val="clear" w:color="auto" w:fill="auto"/>
            <w:tcMar>
              <w:left w:w="28" w:type="dxa"/>
              <w:right w:w="28" w:type="dxa"/>
            </w:tcMar>
          </w:tcPr>
          <w:p w:rsidR="00862C5F" w:rsidRPr="00232023" w:rsidRDefault="00862C5F">
            <w:pPr>
              <w:spacing w:before="40" w:after="100" w:line="220" w:lineRule="exact"/>
              <w:rPr>
                <w:bCs/>
              </w:rPr>
            </w:pPr>
            <w:r w:rsidRPr="00232023">
              <w:rPr>
                <w:bCs/>
              </w:rPr>
              <w:t>Remedy:</w:t>
            </w:r>
          </w:p>
        </w:tc>
        <w:tc>
          <w:tcPr>
            <w:tcW w:w="6691" w:type="dxa"/>
            <w:shd w:val="clear" w:color="auto" w:fill="auto"/>
            <w:tcMar>
              <w:left w:w="28" w:type="dxa"/>
              <w:right w:w="28" w:type="dxa"/>
            </w:tcMar>
          </w:tcPr>
          <w:p w:rsidR="00862C5F" w:rsidRPr="00232023" w:rsidRDefault="00862C5F">
            <w:pPr>
              <w:spacing w:before="40" w:after="100" w:line="220" w:lineRule="exact"/>
              <w:rPr>
                <w:lang w:val="en-US"/>
              </w:rPr>
            </w:pPr>
            <w:r w:rsidRPr="00232023">
              <w:rPr>
                <w:lang w:eastAsia="en-GB"/>
              </w:rPr>
              <w:t xml:space="preserve">Effective remedy, including: (a) an impartial, effective and thorough investigation of the facts and the prosecution and punishment of those responsible; (b) full reparation, including appropriate compensation; (c) provision of free, specialized medical assistance, </w:t>
            </w:r>
            <w:r w:rsidR="00AD50E7" w:rsidRPr="00232023">
              <w:rPr>
                <w:lang w:eastAsia="en-GB"/>
              </w:rPr>
              <w:t xml:space="preserve">as well as the </w:t>
            </w:r>
            <w:r w:rsidRPr="00232023">
              <w:rPr>
                <w:lang w:eastAsia="en-GB"/>
              </w:rPr>
              <w:t xml:space="preserve">taking </w:t>
            </w:r>
            <w:r w:rsidR="00AD50E7" w:rsidRPr="00232023">
              <w:rPr>
                <w:lang w:eastAsia="en-GB"/>
              </w:rPr>
              <w:t xml:space="preserve">of </w:t>
            </w:r>
            <w:r w:rsidRPr="00232023">
              <w:rPr>
                <w:lang w:eastAsia="en-GB"/>
              </w:rPr>
              <w:t xml:space="preserve">the </w:t>
            </w:r>
            <w:r w:rsidR="00104263" w:rsidRPr="00232023">
              <w:rPr>
                <w:lang w:eastAsia="en-GB"/>
              </w:rPr>
              <w:t xml:space="preserve">measures </w:t>
            </w:r>
            <w:r w:rsidRPr="00232023">
              <w:rPr>
                <w:lang w:eastAsia="en-GB"/>
              </w:rPr>
              <w:t>necessary, including legislative, to definitively put an end to the practice of incommunicado detention and to guarantee that all detainees have the right to freely choose a lawyer who can be consulted in</w:t>
            </w:r>
            <w:r w:rsidR="00AD50E7" w:rsidRPr="00232023">
              <w:rPr>
                <w:lang w:eastAsia="en-GB"/>
              </w:rPr>
              <w:t xml:space="preserve"> </w:t>
            </w:r>
            <w:r w:rsidRPr="00232023">
              <w:rPr>
                <w:lang w:eastAsia="en-GB"/>
              </w:rPr>
              <w:t>complete confidentiality and who can be present at interrogations.</w:t>
            </w:r>
          </w:p>
        </w:tc>
      </w:tr>
      <w:tr w:rsidR="00862C5F" w:rsidRPr="00232023" w:rsidTr="006E7DC6">
        <w:tc>
          <w:tcPr>
            <w:tcW w:w="1842" w:type="dxa"/>
            <w:shd w:val="clear" w:color="auto" w:fill="auto"/>
            <w:tcMar>
              <w:left w:w="28" w:type="dxa"/>
              <w:right w:w="28" w:type="dxa"/>
            </w:tcMar>
          </w:tcPr>
          <w:p w:rsidR="00862C5F" w:rsidRPr="00232023" w:rsidRDefault="00862C5F" w:rsidP="00743F99">
            <w:pPr>
              <w:spacing w:before="40" w:after="100" w:line="220" w:lineRule="exact"/>
              <w:rPr>
                <w:bCs/>
              </w:rPr>
            </w:pPr>
            <w:r w:rsidRPr="00232023">
              <w:rPr>
                <w:bCs/>
                <w:lang w:val="en-US"/>
              </w:rPr>
              <w:t xml:space="preserve">Submission from </w:t>
            </w:r>
            <w:r w:rsidR="00B175CE" w:rsidRPr="00232023">
              <w:rPr>
                <w:bCs/>
                <w:lang w:eastAsia="en-GB"/>
              </w:rPr>
              <w:t>a</w:t>
            </w:r>
            <w:r w:rsidRPr="00232023">
              <w:rPr>
                <w:bCs/>
                <w:lang w:eastAsia="en-GB"/>
              </w:rPr>
              <w:t>uthor</w:t>
            </w:r>
            <w:r w:rsidR="00B175CE" w:rsidRPr="00232023">
              <w:rPr>
                <w:bCs/>
                <w:lang w:eastAsia="en-GB"/>
              </w:rPr>
              <w:t>:</w:t>
            </w:r>
          </w:p>
        </w:tc>
        <w:tc>
          <w:tcPr>
            <w:tcW w:w="6691" w:type="dxa"/>
            <w:shd w:val="clear" w:color="auto" w:fill="auto"/>
            <w:tcMar>
              <w:left w:w="28" w:type="dxa"/>
              <w:right w:w="28" w:type="dxa"/>
            </w:tcMar>
          </w:tcPr>
          <w:p w:rsidR="00862C5F" w:rsidRPr="00232023" w:rsidRDefault="00862C5F" w:rsidP="006E7DC6">
            <w:pPr>
              <w:spacing w:before="40" w:after="100" w:line="220" w:lineRule="exact"/>
              <w:rPr>
                <w:lang w:val="en-US"/>
              </w:rPr>
            </w:pPr>
            <w:r w:rsidRPr="00232023">
              <w:rPr>
                <w:lang w:val="en-US"/>
              </w:rPr>
              <w:t>20 February 2015</w:t>
            </w:r>
          </w:p>
          <w:p w:rsidR="00862C5F" w:rsidRPr="00232023" w:rsidRDefault="00862C5F" w:rsidP="006E7DC6">
            <w:pPr>
              <w:spacing w:before="40" w:after="100" w:line="220" w:lineRule="exact"/>
              <w:rPr>
                <w:lang w:val="en-US"/>
              </w:rPr>
            </w:pPr>
            <w:r w:rsidRPr="00232023">
              <w:rPr>
                <w:lang w:val="en-US"/>
              </w:rPr>
              <w:t xml:space="preserve">The Committee’s Views were published in the </w:t>
            </w:r>
            <w:r w:rsidRPr="006E7DC6">
              <w:rPr>
                <w:i/>
                <w:iCs/>
                <w:lang w:val="en-US"/>
              </w:rPr>
              <w:t>Bulletin of the Ministry of Justice</w:t>
            </w:r>
            <w:r w:rsidRPr="00232023">
              <w:rPr>
                <w:lang w:val="en-US"/>
              </w:rPr>
              <w:t xml:space="preserve"> in July 2013. Dissemination was poor.</w:t>
            </w:r>
          </w:p>
          <w:p w:rsidR="00862C5F" w:rsidRPr="00232023" w:rsidRDefault="00862C5F">
            <w:pPr>
              <w:spacing w:before="40" w:after="100" w:line="220" w:lineRule="exact"/>
              <w:rPr>
                <w:lang w:val="en-US"/>
              </w:rPr>
            </w:pPr>
            <w:r w:rsidRPr="00232023">
              <w:rPr>
                <w:lang w:val="en-US"/>
              </w:rPr>
              <w:t>The State party has not contacted the author and has not taken any measures regarding the implementation of its obligations under the Committee’s decision. An appeal was filed by the author before the Ombudsman</w:t>
            </w:r>
            <w:r w:rsidR="00C40516" w:rsidRPr="00232023">
              <w:rPr>
                <w:lang w:val="en-US"/>
              </w:rPr>
              <w:t>’s office</w:t>
            </w:r>
            <w:r w:rsidRPr="00232023">
              <w:rPr>
                <w:lang w:val="en-US"/>
              </w:rPr>
              <w:t xml:space="preserve">, </w:t>
            </w:r>
            <w:r w:rsidR="00282EED" w:rsidRPr="00232023">
              <w:rPr>
                <w:lang w:val="en-US"/>
              </w:rPr>
              <w:t xml:space="preserve">regarding </w:t>
            </w:r>
            <w:r w:rsidRPr="00232023">
              <w:rPr>
                <w:lang w:val="en-US"/>
              </w:rPr>
              <w:t>the non-compliance of the State party with the Committee’s decision. On 3</w:t>
            </w:r>
            <w:r w:rsidR="00EC1CE9" w:rsidRPr="00232023">
              <w:rPr>
                <w:lang w:val="en-US"/>
              </w:rPr>
              <w:t> </w:t>
            </w:r>
            <w:r w:rsidRPr="00232023">
              <w:rPr>
                <w:lang w:val="en-US"/>
              </w:rPr>
              <w:t xml:space="preserve">February 2015, the author’s appeal was rejected. The decision established that the State party was not going to adopt any measures regarding the Committee’s decision, because </w:t>
            </w:r>
            <w:r w:rsidR="00282EED" w:rsidRPr="00232023">
              <w:rPr>
                <w:lang w:val="en-US"/>
              </w:rPr>
              <w:t xml:space="preserve">it </w:t>
            </w:r>
            <w:r w:rsidRPr="00232023">
              <w:rPr>
                <w:lang w:val="en-US"/>
              </w:rPr>
              <w:t>considered that no violation of a recognized right of the author had been violated. In particular, the decision stressed the inadmissibility of the author’s communication before the Committee, as her case had already been submitted to the European Court of Human Rights, which had declared it inadmissible. The Ombudsman</w:t>
            </w:r>
            <w:r w:rsidR="00C40516" w:rsidRPr="00232023">
              <w:rPr>
                <w:lang w:val="en-US"/>
              </w:rPr>
              <w:t>’</w:t>
            </w:r>
            <w:r w:rsidR="00C40516" w:rsidRPr="006E7DC6">
              <w:rPr>
                <w:lang w:val="en-US"/>
              </w:rPr>
              <w:t>s office</w:t>
            </w:r>
            <w:r w:rsidR="00C40516" w:rsidRPr="00232023">
              <w:rPr>
                <w:lang w:val="en-US"/>
              </w:rPr>
              <w:t xml:space="preserve"> </w:t>
            </w:r>
            <w:r w:rsidRPr="00232023">
              <w:rPr>
                <w:lang w:val="en-US"/>
              </w:rPr>
              <w:t>further noted that, as the Committee did not respect the reservation made by the State</w:t>
            </w:r>
            <w:r w:rsidR="00282EED" w:rsidRPr="00232023">
              <w:rPr>
                <w:lang w:val="en-US"/>
              </w:rPr>
              <w:t xml:space="preserve"> party</w:t>
            </w:r>
            <w:r w:rsidRPr="00232023">
              <w:rPr>
                <w:lang w:val="en-US"/>
              </w:rPr>
              <w:t xml:space="preserve">, Spain </w:t>
            </w:r>
            <w:r w:rsidR="00104263" w:rsidRPr="00232023">
              <w:rPr>
                <w:lang w:val="en-US"/>
              </w:rPr>
              <w:t xml:space="preserve">was </w:t>
            </w:r>
            <w:r w:rsidRPr="00232023">
              <w:rPr>
                <w:lang w:val="en-US"/>
              </w:rPr>
              <w:t xml:space="preserve">not bound by the Committee’s decision. </w:t>
            </w:r>
          </w:p>
        </w:tc>
      </w:tr>
      <w:tr w:rsidR="00862C5F" w:rsidRPr="00232023" w:rsidTr="006E7DC6">
        <w:tc>
          <w:tcPr>
            <w:tcW w:w="1842" w:type="dxa"/>
            <w:shd w:val="clear" w:color="auto" w:fill="auto"/>
            <w:tcMar>
              <w:left w:w="28" w:type="dxa"/>
              <w:right w:w="28" w:type="dxa"/>
            </w:tcMar>
          </w:tcPr>
          <w:p w:rsidR="00862C5F" w:rsidRPr="00232023" w:rsidRDefault="00862C5F" w:rsidP="006E7DC6">
            <w:pPr>
              <w:keepNext/>
              <w:keepLines/>
              <w:spacing w:before="40" w:after="100" w:line="220" w:lineRule="exact"/>
              <w:rPr>
                <w:bCs/>
              </w:rPr>
            </w:pPr>
            <w:r w:rsidRPr="00232023">
              <w:rPr>
                <w:bCs/>
                <w:lang w:val="en-US"/>
              </w:rPr>
              <w:t>Submission from State party</w:t>
            </w:r>
            <w:r w:rsidR="00B175CE" w:rsidRPr="00232023">
              <w:rPr>
                <w:bCs/>
              </w:rPr>
              <w:t>:</w:t>
            </w:r>
          </w:p>
        </w:tc>
        <w:tc>
          <w:tcPr>
            <w:tcW w:w="6691" w:type="dxa"/>
            <w:shd w:val="clear" w:color="auto" w:fill="auto"/>
            <w:tcMar>
              <w:left w:w="28" w:type="dxa"/>
              <w:right w:w="28" w:type="dxa"/>
            </w:tcMar>
          </w:tcPr>
          <w:p w:rsidR="00862C5F" w:rsidRPr="00232023" w:rsidRDefault="00862C5F" w:rsidP="006E7DC6">
            <w:pPr>
              <w:keepNext/>
              <w:keepLines/>
              <w:spacing w:before="40" w:after="100" w:line="220" w:lineRule="exact"/>
              <w:rPr>
                <w:lang w:val="en-US"/>
              </w:rPr>
            </w:pPr>
            <w:r w:rsidRPr="00232023">
              <w:rPr>
                <w:lang w:val="en-US"/>
              </w:rPr>
              <w:t>27 February 2015</w:t>
            </w:r>
          </w:p>
          <w:p w:rsidR="00862C5F" w:rsidRPr="00232023" w:rsidRDefault="00862C5F" w:rsidP="006E7DC6">
            <w:pPr>
              <w:keepNext/>
              <w:keepLines/>
              <w:spacing w:before="40" w:after="100" w:line="220" w:lineRule="exact"/>
            </w:pPr>
            <w:r w:rsidRPr="00232023">
              <w:t xml:space="preserve">The Committee’s decision was sent to all the Spanish institutions </w:t>
            </w:r>
            <w:r w:rsidR="00282EED" w:rsidRPr="00232023">
              <w:t xml:space="preserve">that are </w:t>
            </w:r>
            <w:r w:rsidRPr="00232023">
              <w:t xml:space="preserve">relevant to human rights. It was published in the </w:t>
            </w:r>
            <w:r w:rsidRPr="006E7DC6">
              <w:rPr>
                <w:i/>
                <w:iCs/>
              </w:rPr>
              <w:t>Bulletin of the Ministry of Justice</w:t>
            </w:r>
            <w:r w:rsidRPr="00232023">
              <w:t xml:space="preserve"> in July 2013.</w:t>
            </w:r>
          </w:p>
          <w:p w:rsidR="00862C5F" w:rsidRPr="00232023" w:rsidRDefault="00862C5F" w:rsidP="006E7DC6">
            <w:pPr>
              <w:keepNext/>
              <w:keepLines/>
              <w:spacing w:before="40" w:after="100" w:line="220" w:lineRule="exact"/>
            </w:pPr>
            <w:r w:rsidRPr="00232023">
              <w:t xml:space="preserve">Regarding the Committee’s recommendation to provide appropriate compensation, it is not possible to adopt measures to ensure compensation at this time, because of the length of time elapsed since the facts occurred. </w:t>
            </w:r>
            <w:r w:rsidR="00086BB1" w:rsidRPr="00232023">
              <w:t xml:space="preserve">For that same reason, </w:t>
            </w:r>
            <w:r w:rsidRPr="00232023">
              <w:t xml:space="preserve">a new investigation of the facts </w:t>
            </w:r>
            <w:r w:rsidR="00086BB1" w:rsidRPr="00232023">
              <w:t xml:space="preserve">is also not </w:t>
            </w:r>
            <w:r w:rsidRPr="00232023">
              <w:t>possible.</w:t>
            </w:r>
          </w:p>
          <w:p w:rsidR="00862C5F" w:rsidRPr="00232023" w:rsidRDefault="00862C5F" w:rsidP="006E7DC6">
            <w:pPr>
              <w:keepNext/>
              <w:keepLines/>
              <w:spacing w:before="40" w:after="100" w:line="220" w:lineRule="exact"/>
            </w:pPr>
            <w:r w:rsidRPr="00232023">
              <w:t xml:space="preserve">The State party submits that </w:t>
            </w:r>
            <w:r w:rsidR="0085215C" w:rsidRPr="00232023">
              <w:t xml:space="preserve">it complies with </w:t>
            </w:r>
            <w:r w:rsidRPr="00232023">
              <w:t>the Committee’s recommendation for the provision of free and specialized health care through the National Health Service.</w:t>
            </w:r>
          </w:p>
          <w:p w:rsidR="00862C5F" w:rsidRPr="00232023" w:rsidRDefault="00862C5F" w:rsidP="006E7DC6">
            <w:pPr>
              <w:keepNext/>
              <w:keepLines/>
              <w:spacing w:before="40" w:after="100" w:line="220" w:lineRule="exact"/>
            </w:pPr>
            <w:r w:rsidRPr="00232023">
              <w:t xml:space="preserve">The requirements </w:t>
            </w:r>
            <w:r w:rsidR="00282EED" w:rsidRPr="00232023">
              <w:t xml:space="preserve">necessary </w:t>
            </w:r>
            <w:r w:rsidRPr="00232023">
              <w:t xml:space="preserve">to consider an investigation of alleged ill-treatment in accordance with the Covenant and the Constitution </w:t>
            </w:r>
            <w:r w:rsidR="00282EED" w:rsidRPr="00232023">
              <w:t xml:space="preserve">of Spain </w:t>
            </w:r>
            <w:r w:rsidRPr="00232023">
              <w:t>have been strengthened in the jurisprudence of the Constitutional Court (</w:t>
            </w:r>
            <w:r w:rsidR="00392B8E" w:rsidRPr="00232023">
              <w:t xml:space="preserve">see </w:t>
            </w:r>
            <w:r w:rsidR="00086BB1" w:rsidRPr="00232023">
              <w:t>S</w:t>
            </w:r>
            <w:r w:rsidR="00392B8E" w:rsidRPr="006E7DC6">
              <w:t>entence</w:t>
            </w:r>
            <w:r w:rsidRPr="00232023">
              <w:t xml:space="preserve"> </w:t>
            </w:r>
            <w:r w:rsidR="00086BB1" w:rsidRPr="00232023">
              <w:t>No.</w:t>
            </w:r>
            <w:r w:rsidR="00EC1CE9" w:rsidRPr="00232023">
              <w:t> </w:t>
            </w:r>
            <w:r w:rsidRPr="00232023">
              <w:t>153/2013</w:t>
            </w:r>
            <w:r w:rsidR="00392B8E" w:rsidRPr="006E7DC6">
              <w:t xml:space="preserve"> of </w:t>
            </w:r>
            <w:r w:rsidRPr="00232023">
              <w:t>9 September 2013</w:t>
            </w:r>
            <w:r w:rsidR="00392B8E" w:rsidRPr="006E7DC6">
              <w:t>,</w:t>
            </w:r>
            <w:r w:rsidRPr="00232023">
              <w:t xml:space="preserve"> </w:t>
            </w:r>
            <w:r w:rsidR="00392B8E" w:rsidRPr="006E7DC6">
              <w:rPr>
                <w:color w:val="000000"/>
                <w:lang w:val="en-US"/>
              </w:rPr>
              <w:t>A</w:t>
            </w:r>
            <w:r w:rsidRPr="006E7DC6">
              <w:rPr>
                <w:color w:val="000000"/>
                <w:lang w:val="en-US"/>
              </w:rPr>
              <w:t xml:space="preserve">mparo </w:t>
            </w:r>
            <w:r w:rsidR="001266AC" w:rsidRPr="00232023">
              <w:rPr>
                <w:color w:val="000000"/>
                <w:lang w:val="en-US"/>
              </w:rPr>
              <w:t xml:space="preserve">Remedy </w:t>
            </w:r>
            <w:r w:rsidRPr="006E7DC6">
              <w:rPr>
                <w:color w:val="000000"/>
                <w:lang w:val="en-US"/>
              </w:rPr>
              <w:t>4981-2012</w:t>
            </w:r>
            <w:r w:rsidRPr="00232023">
              <w:t>)</w:t>
            </w:r>
            <w:r w:rsidR="00392B8E" w:rsidRPr="00232023">
              <w:t>.</w:t>
            </w:r>
          </w:p>
          <w:p w:rsidR="00862C5F" w:rsidRPr="00232023" w:rsidRDefault="00862C5F" w:rsidP="006E7DC6">
            <w:pPr>
              <w:keepNext/>
              <w:keepLines/>
              <w:spacing w:before="40" w:after="100" w:line="220" w:lineRule="exact"/>
              <w:rPr>
                <w:bCs/>
              </w:rPr>
            </w:pPr>
            <w:r w:rsidRPr="00232023">
              <w:t xml:space="preserve">Concerning incommunicado detention, </w:t>
            </w:r>
            <w:r w:rsidR="00086BB1" w:rsidRPr="00232023">
              <w:t xml:space="preserve">work </w:t>
            </w:r>
            <w:r w:rsidR="00FA1FA7" w:rsidRPr="00232023">
              <w:t xml:space="preserve">is in progress </w:t>
            </w:r>
            <w:r w:rsidR="00086BB1" w:rsidRPr="00232023">
              <w:t xml:space="preserve">on </w:t>
            </w:r>
            <w:r w:rsidRPr="00232023">
              <w:t xml:space="preserve">a </w:t>
            </w:r>
            <w:r w:rsidR="00282EED" w:rsidRPr="00232023">
              <w:t>d</w:t>
            </w:r>
            <w:r w:rsidRPr="00232023">
              <w:t xml:space="preserve">raft </w:t>
            </w:r>
            <w:r w:rsidR="00086BB1" w:rsidRPr="00232023">
              <w:t>l</w:t>
            </w:r>
            <w:r w:rsidRPr="00232023">
              <w:t>aw on amendments to the Criminal Procedure Act. According to this draft, the detainee’s substantive rights (</w:t>
            </w:r>
            <w:r w:rsidR="00B21705" w:rsidRPr="00232023">
              <w:t xml:space="preserve">the </w:t>
            </w:r>
            <w:r w:rsidRPr="00232023">
              <w:t xml:space="preserve">right to be represented by a lawyer, to access legal proceedings and to external communication) may only be restricted </w:t>
            </w:r>
            <w:r w:rsidR="00F42A1D" w:rsidRPr="00232023">
              <w:t xml:space="preserve">pursuant to a </w:t>
            </w:r>
            <w:r w:rsidRPr="00232023">
              <w:t>declaration in the decision on incommunicado detention. The court may authori</w:t>
            </w:r>
            <w:r w:rsidR="00B21705" w:rsidRPr="00232023">
              <w:t>z</w:t>
            </w:r>
            <w:r w:rsidRPr="00232023">
              <w:t xml:space="preserve">e </w:t>
            </w:r>
            <w:r w:rsidR="00086BB1" w:rsidRPr="00232023">
              <w:t>such a restriction</w:t>
            </w:r>
            <w:r w:rsidRPr="00232023">
              <w:t xml:space="preserve"> only if there is an urgent need </w:t>
            </w:r>
            <w:r w:rsidRPr="00232023">
              <w:rPr>
                <w:bCs/>
              </w:rPr>
              <w:t>to avoid serious and i</w:t>
            </w:r>
            <w:r w:rsidRPr="00232023">
              <w:t>rreparab</w:t>
            </w:r>
            <w:r w:rsidRPr="00232023">
              <w:rPr>
                <w:bCs/>
              </w:rPr>
              <w:t xml:space="preserve">le harm to human life, freedom and personal </w:t>
            </w:r>
            <w:r w:rsidRPr="00232023">
              <w:t>integrity</w:t>
            </w:r>
            <w:r w:rsidR="00B21705" w:rsidRPr="00232023">
              <w:t>,</w:t>
            </w:r>
            <w:r w:rsidRPr="00232023">
              <w:t xml:space="preserve"> or to avoid obstacles to the successful conduct of the criminal proceedings. The limitation should remain exceptional and should be authori</w:t>
            </w:r>
            <w:r w:rsidR="00B21705" w:rsidRPr="00232023">
              <w:t>z</w:t>
            </w:r>
            <w:r w:rsidRPr="00232023">
              <w:t xml:space="preserve">ed </w:t>
            </w:r>
            <w:r w:rsidR="00086BB1" w:rsidRPr="00232023">
              <w:t xml:space="preserve">only </w:t>
            </w:r>
            <w:r w:rsidRPr="00232023">
              <w:t>after careful consideration of the particular circumstances of each case by a judge. If the incommunicado detention was requested by the Judicial Police or the Public Prosecutor, the restrictive measure would be considered authori</w:t>
            </w:r>
            <w:r w:rsidR="00B21705" w:rsidRPr="00232023">
              <w:t>z</w:t>
            </w:r>
            <w:r w:rsidRPr="00232023">
              <w:t xml:space="preserve">ed. In every </w:t>
            </w:r>
            <w:r w:rsidRPr="00232023">
              <w:rPr>
                <w:bCs/>
              </w:rPr>
              <w:t xml:space="preserve">case, the court would take a decision within 24 hours </w:t>
            </w:r>
            <w:r w:rsidR="00B21705" w:rsidRPr="00232023">
              <w:rPr>
                <w:bCs/>
              </w:rPr>
              <w:t xml:space="preserve">on </w:t>
            </w:r>
            <w:r w:rsidRPr="00232023">
              <w:rPr>
                <w:bCs/>
              </w:rPr>
              <w:t>the request and the possible secrecy of proceedings.</w:t>
            </w:r>
          </w:p>
          <w:p w:rsidR="008456AB" w:rsidRPr="00232023" w:rsidRDefault="008456AB" w:rsidP="006E7DC6">
            <w:pPr>
              <w:keepNext/>
              <w:keepLines/>
              <w:spacing w:before="40" w:after="100" w:line="220" w:lineRule="exact"/>
            </w:pPr>
            <w:r w:rsidRPr="00232023">
              <w:rPr>
                <w:bCs/>
              </w:rPr>
              <w:t>Transmitt</w:t>
            </w:r>
            <w:r w:rsidR="002271D6" w:rsidRPr="00232023">
              <w:rPr>
                <w:bCs/>
              </w:rPr>
              <w:t>ed</w:t>
            </w:r>
            <w:r w:rsidRPr="00232023">
              <w:rPr>
                <w:bCs/>
              </w:rPr>
              <w:t xml:space="preserve"> to author</w:t>
            </w:r>
            <w:r w:rsidR="002271D6" w:rsidRPr="00232023">
              <w:rPr>
                <w:bCs/>
              </w:rPr>
              <w:t xml:space="preserve"> on</w:t>
            </w:r>
            <w:r w:rsidRPr="00232023">
              <w:rPr>
                <w:bCs/>
              </w:rPr>
              <w:t xml:space="preserve"> 19 March 2015</w:t>
            </w:r>
            <w:r w:rsidR="008B0D10" w:rsidRPr="00232023">
              <w:rPr>
                <w:bCs/>
              </w:rPr>
              <w:t>.</w:t>
            </w:r>
          </w:p>
        </w:tc>
      </w:tr>
      <w:tr w:rsidR="00862C5F" w:rsidRPr="00232023" w:rsidTr="006E7DC6">
        <w:tc>
          <w:tcPr>
            <w:tcW w:w="1842" w:type="dxa"/>
            <w:shd w:val="clear" w:color="auto" w:fill="auto"/>
            <w:tcMar>
              <w:left w:w="28" w:type="dxa"/>
              <w:right w:w="28" w:type="dxa"/>
            </w:tcMar>
          </w:tcPr>
          <w:p w:rsidR="00862C5F" w:rsidRPr="00232023" w:rsidRDefault="00862C5F">
            <w:pPr>
              <w:spacing w:before="40" w:after="100" w:line="220" w:lineRule="exact"/>
              <w:rPr>
                <w:bCs/>
              </w:rPr>
            </w:pPr>
            <w:r w:rsidRPr="00232023">
              <w:rPr>
                <w:bCs/>
              </w:rPr>
              <w:t>Committee’s assessment:</w:t>
            </w:r>
          </w:p>
        </w:tc>
        <w:tc>
          <w:tcPr>
            <w:tcW w:w="6691" w:type="dxa"/>
            <w:shd w:val="clear" w:color="auto" w:fill="auto"/>
            <w:tcMar>
              <w:left w:w="28" w:type="dxa"/>
              <w:right w:w="28" w:type="dxa"/>
            </w:tcMar>
          </w:tcPr>
          <w:p w:rsidR="00862C5F" w:rsidRPr="00232023" w:rsidRDefault="00862C5F" w:rsidP="006E7DC6">
            <w:pPr>
              <w:numPr>
                <w:ilvl w:val="0"/>
                <w:numId w:val="27"/>
              </w:numPr>
              <w:suppressAutoHyphens w:val="0"/>
              <w:autoSpaceDE w:val="0"/>
              <w:autoSpaceDN w:val="0"/>
              <w:adjustRightInd w:val="0"/>
              <w:spacing w:before="40" w:after="100" w:line="220" w:lineRule="exact"/>
              <w:ind w:left="794" w:hanging="397"/>
              <w:rPr>
                <w:lang w:eastAsia="en-GB"/>
              </w:rPr>
            </w:pPr>
            <w:r w:rsidRPr="00232023">
              <w:rPr>
                <w:lang w:eastAsia="en-GB"/>
              </w:rPr>
              <w:t>Impartial, effective and thorough investigation of the facts and the prosecution and punishment of those responsible:</w:t>
            </w:r>
            <w:r w:rsidR="00086BB1" w:rsidRPr="00232023">
              <w:rPr>
                <w:lang w:eastAsia="en-GB"/>
              </w:rPr>
              <w:t> </w:t>
            </w:r>
            <w:r w:rsidRPr="00232023">
              <w:rPr>
                <w:lang w:eastAsia="en-GB"/>
              </w:rPr>
              <w:t>C1</w:t>
            </w:r>
          </w:p>
          <w:p w:rsidR="00862C5F" w:rsidRPr="00232023" w:rsidRDefault="00862C5F" w:rsidP="006E7DC6">
            <w:pPr>
              <w:numPr>
                <w:ilvl w:val="0"/>
                <w:numId w:val="27"/>
              </w:numPr>
              <w:suppressAutoHyphens w:val="0"/>
              <w:autoSpaceDE w:val="0"/>
              <w:autoSpaceDN w:val="0"/>
              <w:adjustRightInd w:val="0"/>
              <w:spacing w:before="40" w:after="100" w:line="220" w:lineRule="exact"/>
              <w:ind w:left="794" w:hanging="397"/>
              <w:rPr>
                <w:lang w:eastAsia="en-GB"/>
              </w:rPr>
            </w:pPr>
            <w:r w:rsidRPr="00232023">
              <w:rPr>
                <w:lang w:eastAsia="en-GB"/>
              </w:rPr>
              <w:t>Full reparation, including appropriate compensation</w:t>
            </w:r>
            <w:r w:rsidRPr="00232023">
              <w:t>:</w:t>
            </w:r>
            <w:r w:rsidR="00086BB1" w:rsidRPr="00232023">
              <w:t> </w:t>
            </w:r>
            <w:r w:rsidRPr="00232023">
              <w:t>C1</w:t>
            </w:r>
          </w:p>
          <w:p w:rsidR="00862C5F" w:rsidRPr="00232023" w:rsidRDefault="00862C5F" w:rsidP="006E7DC6">
            <w:pPr>
              <w:numPr>
                <w:ilvl w:val="0"/>
                <w:numId w:val="27"/>
              </w:numPr>
              <w:suppressAutoHyphens w:val="0"/>
              <w:autoSpaceDE w:val="0"/>
              <w:autoSpaceDN w:val="0"/>
              <w:adjustRightInd w:val="0"/>
              <w:spacing w:before="40" w:after="100" w:line="220" w:lineRule="exact"/>
              <w:ind w:left="794" w:hanging="397"/>
              <w:rPr>
                <w:lang w:eastAsia="en-GB"/>
              </w:rPr>
            </w:pPr>
            <w:r w:rsidRPr="00232023">
              <w:rPr>
                <w:lang w:eastAsia="en-GB"/>
              </w:rPr>
              <w:t>Provision of free, specialized medical assistance: B2</w:t>
            </w:r>
          </w:p>
          <w:p w:rsidR="00862C5F" w:rsidRPr="00232023" w:rsidRDefault="00862C5F" w:rsidP="006E7DC6">
            <w:pPr>
              <w:numPr>
                <w:ilvl w:val="0"/>
                <w:numId w:val="27"/>
              </w:numPr>
              <w:suppressAutoHyphens w:val="0"/>
              <w:autoSpaceDE w:val="0"/>
              <w:autoSpaceDN w:val="0"/>
              <w:adjustRightInd w:val="0"/>
              <w:spacing w:before="40" w:after="100" w:line="220" w:lineRule="exact"/>
              <w:ind w:left="794" w:hanging="397"/>
              <w:rPr>
                <w:lang w:eastAsia="en-GB"/>
              </w:rPr>
            </w:pPr>
            <w:r w:rsidRPr="00232023">
              <w:rPr>
                <w:lang w:eastAsia="en-GB"/>
              </w:rPr>
              <w:t>Legislative measures to put an end to the practice of incommunicado detention and to guarantee the right to freely choose a lawyer: B2</w:t>
            </w:r>
          </w:p>
          <w:p w:rsidR="00862C5F" w:rsidRPr="00232023" w:rsidRDefault="00862C5F" w:rsidP="006E7DC6">
            <w:pPr>
              <w:numPr>
                <w:ilvl w:val="0"/>
                <w:numId w:val="27"/>
              </w:numPr>
              <w:suppressAutoHyphens w:val="0"/>
              <w:autoSpaceDE w:val="0"/>
              <w:autoSpaceDN w:val="0"/>
              <w:adjustRightInd w:val="0"/>
              <w:spacing w:before="40" w:after="100" w:line="220" w:lineRule="exact"/>
              <w:ind w:left="794" w:hanging="397"/>
              <w:rPr>
                <w:lang w:eastAsia="en-GB"/>
              </w:rPr>
            </w:pPr>
            <w:r w:rsidRPr="00232023">
              <w:rPr>
                <w:lang w:eastAsia="en-GB"/>
              </w:rPr>
              <w:t>Publication of Views: A</w:t>
            </w:r>
          </w:p>
          <w:p w:rsidR="008456AB" w:rsidRPr="00232023" w:rsidRDefault="00862C5F">
            <w:pPr>
              <w:numPr>
                <w:ilvl w:val="0"/>
                <w:numId w:val="27"/>
              </w:numPr>
              <w:suppressAutoHyphens w:val="0"/>
              <w:autoSpaceDE w:val="0"/>
              <w:autoSpaceDN w:val="0"/>
              <w:adjustRightInd w:val="0"/>
              <w:spacing w:before="40" w:after="100" w:line="220" w:lineRule="exact"/>
              <w:ind w:left="794" w:hanging="397"/>
              <w:rPr>
                <w:lang w:val="en-US"/>
              </w:rPr>
            </w:pPr>
            <w:r w:rsidRPr="00232023">
              <w:rPr>
                <w:lang w:eastAsia="en-GB"/>
              </w:rPr>
              <w:t>Non-repetition: B2</w:t>
            </w:r>
          </w:p>
        </w:tc>
      </w:tr>
      <w:tr w:rsidR="00862C5F" w:rsidRPr="00232023" w:rsidTr="006E7DC6">
        <w:tc>
          <w:tcPr>
            <w:tcW w:w="1842" w:type="dxa"/>
            <w:tcBorders>
              <w:bottom w:val="single" w:sz="12" w:space="0" w:color="auto"/>
            </w:tcBorders>
            <w:shd w:val="clear" w:color="auto" w:fill="auto"/>
            <w:tcMar>
              <w:left w:w="28" w:type="dxa"/>
              <w:right w:w="28" w:type="dxa"/>
            </w:tcMar>
          </w:tcPr>
          <w:p w:rsidR="00862C5F" w:rsidRPr="00232023" w:rsidRDefault="00862C5F">
            <w:pPr>
              <w:spacing w:before="40" w:after="100" w:line="220" w:lineRule="exact"/>
              <w:rPr>
                <w:bCs/>
              </w:rPr>
            </w:pPr>
            <w:r w:rsidRPr="00232023">
              <w:rPr>
                <w:bCs/>
              </w:rPr>
              <w:t xml:space="preserve">Committee’s decision: </w:t>
            </w:r>
          </w:p>
        </w:tc>
        <w:tc>
          <w:tcPr>
            <w:tcW w:w="6691" w:type="dxa"/>
            <w:tcBorders>
              <w:bottom w:val="single" w:sz="12" w:space="0" w:color="auto"/>
            </w:tcBorders>
            <w:shd w:val="clear" w:color="auto" w:fill="auto"/>
            <w:tcMar>
              <w:left w:w="28" w:type="dxa"/>
              <w:right w:w="28" w:type="dxa"/>
            </w:tcMar>
          </w:tcPr>
          <w:p w:rsidR="00862C5F" w:rsidRPr="00232023" w:rsidRDefault="00862C5F" w:rsidP="00AF2442">
            <w:pPr>
              <w:spacing w:before="40" w:after="100" w:line="220" w:lineRule="exact"/>
              <w:rPr>
                <w:lang w:val="en-US"/>
              </w:rPr>
            </w:pPr>
            <w:r w:rsidRPr="00232023">
              <w:rPr>
                <w:bCs/>
              </w:rPr>
              <w:t xml:space="preserve">Follow-up dialogue </w:t>
            </w:r>
            <w:r w:rsidRPr="00232023">
              <w:t>ongoing</w:t>
            </w:r>
            <w:r w:rsidR="005D31F3" w:rsidRPr="00232023">
              <w:t>.</w:t>
            </w:r>
          </w:p>
        </w:tc>
      </w:tr>
    </w:tbl>
    <w:p w:rsidR="00D84127" w:rsidRPr="00232023" w:rsidRDefault="00D84127" w:rsidP="006E7DC6">
      <w:pPr>
        <w:spacing w:after="120"/>
        <w:ind w:left="1134" w:right="1134"/>
        <w:jc w:val="both"/>
      </w:pP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862C5F" w:rsidRPr="00232023" w:rsidTr="006E7DC6">
        <w:tc>
          <w:tcPr>
            <w:tcW w:w="8533" w:type="dxa"/>
            <w:gridSpan w:val="2"/>
            <w:tcBorders>
              <w:top w:val="single" w:sz="4" w:space="0" w:color="auto"/>
              <w:bottom w:val="single" w:sz="12" w:space="0" w:color="auto"/>
            </w:tcBorders>
            <w:shd w:val="clear" w:color="auto" w:fill="auto"/>
            <w:tcMar>
              <w:left w:w="28" w:type="dxa"/>
              <w:right w:w="28" w:type="dxa"/>
            </w:tcMar>
          </w:tcPr>
          <w:p w:rsidR="00862C5F" w:rsidRPr="00232023" w:rsidRDefault="00862C5F" w:rsidP="006E7DC6">
            <w:pPr>
              <w:spacing w:before="40" w:after="100" w:line="220" w:lineRule="exact"/>
              <w:rPr>
                <w:b/>
              </w:rPr>
            </w:pPr>
            <w:r w:rsidRPr="00232023">
              <w:rPr>
                <w:b/>
              </w:rPr>
              <w:t xml:space="preserve">Communication No. 2008/2010, </w:t>
            </w:r>
            <w:r w:rsidRPr="00232023">
              <w:rPr>
                <w:rFonts w:eastAsia="Calibri"/>
                <w:b/>
                <w:i/>
                <w:iCs/>
              </w:rPr>
              <w:t>Aarrass v. Spain</w:t>
            </w:r>
          </w:p>
        </w:tc>
      </w:tr>
      <w:tr w:rsidR="00862C5F" w:rsidRPr="00232023" w:rsidTr="006E7DC6">
        <w:tc>
          <w:tcPr>
            <w:tcW w:w="1842" w:type="dxa"/>
            <w:shd w:val="clear" w:color="auto" w:fill="auto"/>
            <w:tcMar>
              <w:left w:w="28" w:type="dxa"/>
              <w:right w:w="28" w:type="dxa"/>
            </w:tcMar>
          </w:tcPr>
          <w:p w:rsidR="00862C5F" w:rsidRPr="00232023" w:rsidRDefault="00862C5F" w:rsidP="006E7DC6">
            <w:pPr>
              <w:spacing w:before="40" w:after="100" w:line="220" w:lineRule="exact"/>
              <w:rPr>
                <w:bCs/>
              </w:rPr>
            </w:pPr>
            <w:r w:rsidRPr="00232023">
              <w:rPr>
                <w:bCs/>
              </w:rPr>
              <w:t>Views adopted</w:t>
            </w:r>
            <w:r w:rsidR="00B175CE" w:rsidRPr="00232023">
              <w:rPr>
                <w:bCs/>
              </w:rPr>
              <w:t>:</w:t>
            </w:r>
          </w:p>
        </w:tc>
        <w:tc>
          <w:tcPr>
            <w:tcW w:w="6691" w:type="dxa"/>
            <w:shd w:val="clear" w:color="auto" w:fill="auto"/>
            <w:tcMar>
              <w:left w:w="28" w:type="dxa"/>
              <w:right w:w="28" w:type="dxa"/>
            </w:tcMar>
          </w:tcPr>
          <w:p w:rsidR="00862C5F" w:rsidRPr="00232023" w:rsidRDefault="00862C5F" w:rsidP="006E7DC6">
            <w:pPr>
              <w:spacing w:before="40" w:after="100" w:line="220" w:lineRule="exact"/>
              <w:rPr>
                <w:bCs/>
              </w:rPr>
            </w:pPr>
            <w:r w:rsidRPr="00232023">
              <w:rPr>
                <w:bCs/>
              </w:rPr>
              <w:t xml:space="preserve">21 </w:t>
            </w:r>
            <w:r w:rsidRPr="00232023">
              <w:rPr>
                <w:rFonts w:eastAsia="Calibri"/>
                <w:bCs/>
              </w:rPr>
              <w:t>July</w:t>
            </w:r>
            <w:r w:rsidRPr="00232023">
              <w:rPr>
                <w:bCs/>
              </w:rPr>
              <w:t xml:space="preserve"> 2014</w:t>
            </w:r>
          </w:p>
        </w:tc>
      </w:tr>
      <w:tr w:rsidR="00862C5F" w:rsidRPr="00232023" w:rsidTr="006E7DC6">
        <w:tc>
          <w:tcPr>
            <w:tcW w:w="1842" w:type="dxa"/>
            <w:shd w:val="clear" w:color="auto" w:fill="auto"/>
            <w:tcMar>
              <w:left w:w="28" w:type="dxa"/>
              <w:right w:w="28" w:type="dxa"/>
            </w:tcMar>
          </w:tcPr>
          <w:p w:rsidR="00862C5F" w:rsidRPr="00232023" w:rsidRDefault="00862C5F" w:rsidP="006E7DC6">
            <w:pPr>
              <w:spacing w:before="40" w:after="100" w:line="220" w:lineRule="exact"/>
              <w:rPr>
                <w:bCs/>
              </w:rPr>
            </w:pPr>
            <w:r w:rsidRPr="00232023">
              <w:rPr>
                <w:bCs/>
              </w:rPr>
              <w:t>Violation</w:t>
            </w:r>
            <w:r w:rsidR="00B175CE" w:rsidRPr="00232023">
              <w:rPr>
                <w:bCs/>
              </w:rPr>
              <w:t>:</w:t>
            </w:r>
          </w:p>
        </w:tc>
        <w:tc>
          <w:tcPr>
            <w:tcW w:w="6691" w:type="dxa"/>
            <w:shd w:val="clear" w:color="auto" w:fill="auto"/>
            <w:tcMar>
              <w:left w:w="28" w:type="dxa"/>
              <w:right w:w="28" w:type="dxa"/>
            </w:tcMar>
          </w:tcPr>
          <w:p w:rsidR="00862C5F" w:rsidRPr="00232023" w:rsidRDefault="00862C5F" w:rsidP="006E7DC6">
            <w:pPr>
              <w:spacing w:before="40" w:after="100" w:line="220" w:lineRule="exact"/>
              <w:rPr>
                <w:bCs/>
              </w:rPr>
            </w:pPr>
            <w:r w:rsidRPr="00232023">
              <w:rPr>
                <w:rFonts w:eastAsia="Calibri"/>
                <w:bCs/>
                <w:color w:val="000000"/>
                <w:lang w:eastAsia="en-GB"/>
              </w:rPr>
              <w:t>Article 7</w:t>
            </w:r>
          </w:p>
        </w:tc>
      </w:tr>
      <w:tr w:rsidR="00862C5F" w:rsidRPr="00232023" w:rsidTr="006E7DC6">
        <w:tc>
          <w:tcPr>
            <w:tcW w:w="1842" w:type="dxa"/>
            <w:shd w:val="clear" w:color="auto" w:fill="auto"/>
            <w:tcMar>
              <w:left w:w="28" w:type="dxa"/>
              <w:right w:w="28" w:type="dxa"/>
            </w:tcMar>
          </w:tcPr>
          <w:p w:rsidR="00862C5F" w:rsidRPr="00232023" w:rsidRDefault="00862C5F" w:rsidP="00862C5F">
            <w:pPr>
              <w:spacing w:before="40" w:after="100" w:line="220" w:lineRule="exact"/>
              <w:rPr>
                <w:bCs/>
              </w:rPr>
            </w:pPr>
            <w:r w:rsidRPr="00232023">
              <w:rPr>
                <w:bCs/>
              </w:rPr>
              <w:t>Remedy:</w:t>
            </w:r>
          </w:p>
        </w:tc>
        <w:tc>
          <w:tcPr>
            <w:tcW w:w="6691" w:type="dxa"/>
            <w:shd w:val="clear" w:color="auto" w:fill="auto"/>
            <w:tcMar>
              <w:left w:w="28" w:type="dxa"/>
              <w:right w:w="28" w:type="dxa"/>
            </w:tcMar>
          </w:tcPr>
          <w:p w:rsidR="00862C5F" w:rsidRPr="00232023" w:rsidRDefault="00862C5F">
            <w:pPr>
              <w:spacing w:before="40" w:after="100" w:line="220" w:lineRule="exact"/>
              <w:rPr>
                <w:rFonts w:eastAsia="Calibri"/>
                <w:bCs/>
                <w:color w:val="000000"/>
                <w:lang w:eastAsia="en-GB"/>
              </w:rPr>
            </w:pPr>
            <w:r w:rsidRPr="00232023">
              <w:rPr>
                <w:bCs/>
              </w:rPr>
              <w:t>Effective remedy, including by (</w:t>
            </w:r>
            <w:r w:rsidR="00B21705" w:rsidRPr="00232023">
              <w:rPr>
                <w:bCs/>
              </w:rPr>
              <w:t>a</w:t>
            </w:r>
            <w:r w:rsidRPr="00232023">
              <w:rPr>
                <w:bCs/>
              </w:rPr>
              <w:t>) providing adequate compensation; and (</w:t>
            </w:r>
            <w:r w:rsidR="00B21705" w:rsidRPr="00232023">
              <w:rPr>
                <w:bCs/>
              </w:rPr>
              <w:t>b</w:t>
            </w:r>
            <w:r w:rsidRPr="00232023">
              <w:rPr>
                <w:bCs/>
              </w:rPr>
              <w:t>)</w:t>
            </w:r>
            <w:r w:rsidR="00EC1CE9" w:rsidRPr="00232023">
              <w:rPr>
                <w:bCs/>
              </w:rPr>
              <w:t> </w:t>
            </w:r>
            <w:r w:rsidRPr="00232023">
              <w:rPr>
                <w:bCs/>
              </w:rPr>
              <w:t>taking all possible steps to cooperate with the Moroccan authorities in order to ensure effective oversight of the author’s treatment in Morocco</w:t>
            </w:r>
          </w:p>
        </w:tc>
      </w:tr>
      <w:tr w:rsidR="00862C5F" w:rsidRPr="00232023" w:rsidTr="006E7DC6">
        <w:tc>
          <w:tcPr>
            <w:tcW w:w="1842" w:type="dxa"/>
            <w:shd w:val="clear" w:color="auto" w:fill="auto"/>
            <w:tcMar>
              <w:left w:w="28" w:type="dxa"/>
              <w:right w:w="28" w:type="dxa"/>
            </w:tcMar>
          </w:tcPr>
          <w:p w:rsidR="00862C5F" w:rsidRPr="00232023" w:rsidRDefault="00862C5F" w:rsidP="00862C5F">
            <w:pPr>
              <w:spacing w:before="40" w:after="100" w:line="220" w:lineRule="exact"/>
              <w:rPr>
                <w:bCs/>
              </w:rPr>
            </w:pPr>
            <w:r w:rsidRPr="00232023">
              <w:rPr>
                <w:bCs/>
              </w:rPr>
              <w:t xml:space="preserve">Previous follow-up information: </w:t>
            </w:r>
          </w:p>
        </w:tc>
        <w:tc>
          <w:tcPr>
            <w:tcW w:w="6691" w:type="dxa"/>
            <w:shd w:val="clear" w:color="auto" w:fill="auto"/>
            <w:tcMar>
              <w:left w:w="28" w:type="dxa"/>
              <w:right w:w="28" w:type="dxa"/>
            </w:tcMar>
          </w:tcPr>
          <w:p w:rsidR="00862C5F" w:rsidRPr="00232023" w:rsidRDefault="00862C5F" w:rsidP="004534C1">
            <w:pPr>
              <w:spacing w:before="40" w:after="100" w:line="220" w:lineRule="exact"/>
              <w:rPr>
                <w:rFonts w:eastAsia="Calibri"/>
                <w:bCs/>
                <w:color w:val="000000"/>
                <w:lang w:eastAsia="en-GB"/>
              </w:rPr>
            </w:pPr>
            <w:r w:rsidRPr="00232023">
              <w:rPr>
                <w:bCs/>
              </w:rPr>
              <w:t>CCPR/C/113/3</w:t>
            </w:r>
          </w:p>
        </w:tc>
      </w:tr>
      <w:tr w:rsidR="00862C5F" w:rsidRPr="00232023" w:rsidTr="006E7DC6">
        <w:tc>
          <w:tcPr>
            <w:tcW w:w="1842" w:type="dxa"/>
            <w:shd w:val="clear" w:color="auto" w:fill="auto"/>
            <w:tcMar>
              <w:left w:w="28" w:type="dxa"/>
              <w:right w:w="28" w:type="dxa"/>
            </w:tcMar>
          </w:tcPr>
          <w:p w:rsidR="00862C5F" w:rsidRPr="00232023" w:rsidRDefault="00862C5F" w:rsidP="00743F99">
            <w:pPr>
              <w:spacing w:before="40" w:after="100" w:line="220" w:lineRule="exact"/>
              <w:rPr>
                <w:bCs/>
              </w:rPr>
            </w:pPr>
            <w:r w:rsidRPr="00232023">
              <w:rPr>
                <w:bCs/>
              </w:rPr>
              <w:t>Submission from State party</w:t>
            </w:r>
            <w:r w:rsidR="00B175CE" w:rsidRPr="00232023">
              <w:rPr>
                <w:bCs/>
              </w:rPr>
              <w:t>:</w:t>
            </w:r>
          </w:p>
        </w:tc>
        <w:tc>
          <w:tcPr>
            <w:tcW w:w="6691" w:type="dxa"/>
            <w:shd w:val="clear" w:color="auto" w:fill="auto"/>
            <w:tcMar>
              <w:left w:w="28" w:type="dxa"/>
              <w:right w:w="28" w:type="dxa"/>
            </w:tcMar>
          </w:tcPr>
          <w:p w:rsidR="00862C5F" w:rsidRPr="00232023" w:rsidRDefault="00862C5F" w:rsidP="006E7DC6">
            <w:pPr>
              <w:spacing w:before="40" w:after="100" w:line="220" w:lineRule="exact"/>
              <w:rPr>
                <w:bCs/>
              </w:rPr>
            </w:pPr>
            <w:r w:rsidRPr="00232023">
              <w:rPr>
                <w:bCs/>
              </w:rPr>
              <w:t>27 February 2015</w:t>
            </w:r>
          </w:p>
          <w:p w:rsidR="00862C5F" w:rsidRPr="00232023" w:rsidRDefault="00862C5F" w:rsidP="006E7DC6">
            <w:pPr>
              <w:spacing w:before="40" w:after="100" w:line="220" w:lineRule="exact"/>
              <w:rPr>
                <w:bCs/>
              </w:rPr>
            </w:pPr>
            <w:r w:rsidRPr="00232023">
              <w:rPr>
                <w:bCs/>
              </w:rPr>
              <w:t>On 23 February 201</w:t>
            </w:r>
            <w:r w:rsidR="00B21705" w:rsidRPr="00232023">
              <w:rPr>
                <w:bCs/>
              </w:rPr>
              <w:t>5</w:t>
            </w:r>
            <w:r w:rsidRPr="00232023">
              <w:rPr>
                <w:bCs/>
              </w:rPr>
              <w:t xml:space="preserve">, the Committee’s decision was sent to the </w:t>
            </w:r>
            <w:r w:rsidRPr="006E7DC6">
              <w:rPr>
                <w:bCs/>
                <w:i/>
                <w:iCs/>
              </w:rPr>
              <w:t>Bulletin of the Ministry of Justice</w:t>
            </w:r>
            <w:r w:rsidRPr="00232023">
              <w:rPr>
                <w:bCs/>
              </w:rPr>
              <w:t xml:space="preserve"> for publication. It </w:t>
            </w:r>
            <w:r w:rsidR="00B21705" w:rsidRPr="00232023">
              <w:rPr>
                <w:bCs/>
              </w:rPr>
              <w:t>was also</w:t>
            </w:r>
            <w:r w:rsidRPr="00232023">
              <w:rPr>
                <w:bCs/>
              </w:rPr>
              <w:t xml:space="preserve"> sent to all relevant human rights institutions. </w:t>
            </w:r>
          </w:p>
          <w:p w:rsidR="00862C5F" w:rsidRPr="00232023" w:rsidRDefault="00862C5F" w:rsidP="006E7DC6">
            <w:pPr>
              <w:spacing w:before="40" w:after="100" w:line="220" w:lineRule="exact"/>
              <w:rPr>
                <w:bCs/>
              </w:rPr>
            </w:pPr>
            <w:r w:rsidRPr="00232023">
              <w:rPr>
                <w:bCs/>
              </w:rPr>
              <w:t>Concerning compensation, the Committee’s recommendations are not directly applicable as a matter of law, and do not have a direct effect in Spanish legislation. As a result, according to Spanish jurisprudence, the Committee’s recommendations cannot be raised before the competent authority by the author in order to obtain compensation.</w:t>
            </w:r>
          </w:p>
          <w:p w:rsidR="00862C5F" w:rsidRPr="00232023" w:rsidRDefault="00862C5F" w:rsidP="006E7DC6">
            <w:pPr>
              <w:spacing w:before="40" w:after="100" w:line="220" w:lineRule="exact"/>
              <w:rPr>
                <w:bCs/>
              </w:rPr>
            </w:pPr>
            <w:r w:rsidRPr="00232023">
              <w:rPr>
                <w:bCs/>
              </w:rPr>
              <w:t xml:space="preserve">The violation of the Covenant was a consequence of the facts, and not of legislative deficiencies. Article 4 (6) of the Passive Extradition Act (Law 4/1985 of 21 March) </w:t>
            </w:r>
            <w:r w:rsidR="00255C27" w:rsidRPr="00232023">
              <w:rPr>
                <w:bCs/>
              </w:rPr>
              <w:t xml:space="preserve">of Spain </w:t>
            </w:r>
            <w:r w:rsidRPr="00232023">
              <w:rPr>
                <w:bCs/>
              </w:rPr>
              <w:t xml:space="preserve">prohibits the extradition of persons to a State in which they may be subjected to the death penalty, torture or inhumane or degrading treatment or punishment. However, the State party can only “seek to ensure” that the person extradited will not be subjected to those treatments. States cannot be held responsible for every crime or harm suffered once the person has already been extradited. </w:t>
            </w:r>
          </w:p>
          <w:p w:rsidR="00862C5F" w:rsidRPr="00232023" w:rsidRDefault="00862C5F" w:rsidP="006E7DC6">
            <w:pPr>
              <w:spacing w:before="40" w:after="100" w:line="220" w:lineRule="exact"/>
              <w:rPr>
                <w:bCs/>
              </w:rPr>
            </w:pPr>
            <w:r w:rsidRPr="00232023">
              <w:rPr>
                <w:bCs/>
              </w:rPr>
              <w:t xml:space="preserve">Regarding the Committee’s recommendation to cooperate with the Moroccan authorities, several meetings </w:t>
            </w:r>
            <w:r w:rsidR="00FA1FA7" w:rsidRPr="00232023">
              <w:rPr>
                <w:bCs/>
              </w:rPr>
              <w:t xml:space="preserve">have been </w:t>
            </w:r>
            <w:r w:rsidRPr="00232023">
              <w:rPr>
                <w:bCs/>
              </w:rPr>
              <w:t>held</w:t>
            </w:r>
            <w:r w:rsidR="00B21705" w:rsidRPr="00232023">
              <w:rPr>
                <w:bCs/>
              </w:rPr>
              <w:t>.</w:t>
            </w:r>
            <w:r w:rsidRPr="00232023">
              <w:rPr>
                <w:bCs/>
              </w:rPr>
              <w:t xml:space="preserve"> In July 2014, a meeting was scheduled with members of the Human Rights Office and the President of the National Human Rights Council of Morocco in Madrid. Both institutions are following this case.</w:t>
            </w:r>
          </w:p>
          <w:p w:rsidR="00862C5F" w:rsidRPr="00232023" w:rsidRDefault="00862C5F" w:rsidP="006E7DC6">
            <w:pPr>
              <w:spacing w:before="40" w:after="100" w:line="220" w:lineRule="exact"/>
              <w:rPr>
                <w:bCs/>
              </w:rPr>
            </w:pPr>
            <w:r w:rsidRPr="00232023">
              <w:rPr>
                <w:bCs/>
              </w:rPr>
              <w:t>A report from the Ministry of Foreign Affairs of Morocco (Human Rights Division) sent to the Spanish Embassy in Rabat also provides the following information concerning the author’s detention conditions in Morocco:</w:t>
            </w:r>
          </w:p>
          <w:p w:rsidR="00862C5F" w:rsidRPr="00232023" w:rsidRDefault="00862C5F" w:rsidP="006E7DC6">
            <w:pPr>
              <w:numPr>
                <w:ilvl w:val="0"/>
                <w:numId w:val="73"/>
              </w:numPr>
              <w:suppressAutoHyphens w:val="0"/>
              <w:spacing w:before="40" w:after="100" w:line="220" w:lineRule="exact"/>
              <w:ind w:left="710"/>
              <w:rPr>
                <w:bCs/>
              </w:rPr>
            </w:pPr>
            <w:r w:rsidRPr="00232023">
              <w:rPr>
                <w:bCs/>
              </w:rPr>
              <w:t>Ali Aarrass is currently in the local prison of Salé 2</w:t>
            </w:r>
            <w:r w:rsidR="004F15F3" w:rsidRPr="00232023">
              <w:rPr>
                <w:bCs/>
              </w:rPr>
              <w:t>.</w:t>
            </w:r>
            <w:r w:rsidRPr="00232023">
              <w:rPr>
                <w:bCs/>
              </w:rPr>
              <w:t xml:space="preserve"> </w:t>
            </w:r>
            <w:r w:rsidR="004F15F3" w:rsidRPr="00232023">
              <w:rPr>
                <w:bCs/>
              </w:rPr>
              <w:t>H</w:t>
            </w:r>
            <w:r w:rsidRPr="00232023">
              <w:rPr>
                <w:bCs/>
              </w:rPr>
              <w:t>is detention conditions fulfil the requirement established in Law 23/98 regarding the organization and functioning of correctional establishments. The cell where he is detained satisfies the relevant hygiene, light and ventilation requirements</w:t>
            </w:r>
          </w:p>
          <w:p w:rsidR="00862C5F" w:rsidRPr="00232023" w:rsidRDefault="00862C5F" w:rsidP="006E7DC6">
            <w:pPr>
              <w:numPr>
                <w:ilvl w:val="0"/>
                <w:numId w:val="73"/>
              </w:numPr>
              <w:suppressAutoHyphens w:val="0"/>
              <w:spacing w:before="40" w:after="100" w:line="220" w:lineRule="exact"/>
              <w:ind w:left="710"/>
              <w:rPr>
                <w:bCs/>
              </w:rPr>
            </w:pPr>
            <w:r w:rsidRPr="00232023">
              <w:rPr>
                <w:bCs/>
              </w:rPr>
              <w:t xml:space="preserve">Ali Aarrass has the right to receive visits from his lawyer and his family, to make phone calls and to receive correspondence. He receives medical assistance from the </w:t>
            </w:r>
            <w:r w:rsidR="004F15F3" w:rsidRPr="00232023">
              <w:rPr>
                <w:bCs/>
              </w:rPr>
              <w:t>m</w:t>
            </w:r>
            <w:r w:rsidRPr="00232023">
              <w:rPr>
                <w:bCs/>
              </w:rPr>
              <w:t xml:space="preserve">edical </w:t>
            </w:r>
            <w:r w:rsidR="004F15F3" w:rsidRPr="00232023">
              <w:rPr>
                <w:bCs/>
              </w:rPr>
              <w:t>s</w:t>
            </w:r>
            <w:r w:rsidRPr="00232023">
              <w:rPr>
                <w:bCs/>
              </w:rPr>
              <w:t xml:space="preserve">ervice of </w:t>
            </w:r>
            <w:r w:rsidR="00B21705" w:rsidRPr="00232023">
              <w:rPr>
                <w:bCs/>
              </w:rPr>
              <w:t xml:space="preserve">the </w:t>
            </w:r>
            <w:r w:rsidRPr="00232023">
              <w:rPr>
                <w:bCs/>
              </w:rPr>
              <w:t>prison and public health cent</w:t>
            </w:r>
            <w:r w:rsidR="00B21705" w:rsidRPr="00232023">
              <w:rPr>
                <w:bCs/>
              </w:rPr>
              <w:t>r</w:t>
            </w:r>
            <w:r w:rsidRPr="00232023">
              <w:rPr>
                <w:bCs/>
              </w:rPr>
              <w:t>es</w:t>
            </w:r>
          </w:p>
          <w:p w:rsidR="00862C5F" w:rsidRPr="00232023" w:rsidRDefault="00862C5F" w:rsidP="00D7606A">
            <w:pPr>
              <w:keepNext/>
              <w:keepLines/>
              <w:numPr>
                <w:ilvl w:val="0"/>
                <w:numId w:val="73"/>
              </w:numPr>
              <w:suppressAutoHyphens w:val="0"/>
              <w:spacing w:before="40" w:after="100" w:line="220" w:lineRule="exact"/>
              <w:ind w:left="709" w:hanging="357"/>
              <w:rPr>
                <w:bCs/>
              </w:rPr>
            </w:pPr>
            <w:r w:rsidRPr="00232023">
              <w:rPr>
                <w:bCs/>
              </w:rPr>
              <w:t xml:space="preserve">The National Human Rights Council </w:t>
            </w:r>
            <w:r w:rsidR="004F15F3" w:rsidRPr="00232023">
              <w:rPr>
                <w:bCs/>
              </w:rPr>
              <w:t xml:space="preserve">of Morocco </w:t>
            </w:r>
            <w:r w:rsidRPr="00232023">
              <w:rPr>
                <w:bCs/>
              </w:rPr>
              <w:t>is monitoring the author’s detention conditions</w:t>
            </w:r>
            <w:r w:rsidR="004F15F3" w:rsidRPr="00232023">
              <w:rPr>
                <w:bCs/>
              </w:rPr>
              <w:t xml:space="preserve"> very closely</w:t>
            </w:r>
            <w:r w:rsidR="00CF5388" w:rsidRPr="00232023">
              <w:rPr>
                <w:bCs/>
              </w:rPr>
              <w:t>.</w:t>
            </w:r>
          </w:p>
          <w:p w:rsidR="00862C5F" w:rsidRPr="00232023" w:rsidRDefault="00862C5F">
            <w:pPr>
              <w:spacing w:before="40" w:after="100" w:line="220" w:lineRule="exact"/>
              <w:rPr>
                <w:bCs/>
              </w:rPr>
            </w:pPr>
            <w:r w:rsidRPr="00232023">
              <w:rPr>
                <w:bCs/>
              </w:rPr>
              <w:t xml:space="preserve">On 21 May 2014, an investigation was ordered by Moroccan authorities concerning the author’s allegations of ill-treatment. A judge is currently examining the case. In a meeting held in February 2015 with the Moroccan liaison magistrate of the Spanish </w:t>
            </w:r>
            <w:r w:rsidR="004F15F3" w:rsidRPr="00232023">
              <w:rPr>
                <w:bCs/>
              </w:rPr>
              <w:t>e</w:t>
            </w:r>
            <w:r w:rsidRPr="00232023">
              <w:rPr>
                <w:bCs/>
              </w:rPr>
              <w:t xml:space="preserve">mbassy in Rabat and the </w:t>
            </w:r>
            <w:r w:rsidR="004F15F3" w:rsidRPr="00232023">
              <w:rPr>
                <w:bCs/>
              </w:rPr>
              <w:t>h</w:t>
            </w:r>
            <w:r w:rsidRPr="00232023">
              <w:rPr>
                <w:bCs/>
              </w:rPr>
              <w:t>ead of the Criminal Special Affairs Division of the Ministry of Justice</w:t>
            </w:r>
            <w:r w:rsidR="006D58A6" w:rsidRPr="00232023">
              <w:rPr>
                <w:bCs/>
              </w:rPr>
              <w:t xml:space="preserve"> of Morocco</w:t>
            </w:r>
            <w:r w:rsidRPr="00232023">
              <w:rPr>
                <w:bCs/>
              </w:rPr>
              <w:t>, the Spanish authorities requested information about the outcome of the pending judicial investigation.</w:t>
            </w:r>
          </w:p>
          <w:p w:rsidR="008456AB" w:rsidRPr="00232023" w:rsidRDefault="002271D6">
            <w:pPr>
              <w:spacing w:before="40" w:after="100" w:line="220" w:lineRule="exact"/>
              <w:rPr>
                <w:rFonts w:eastAsia="Calibri"/>
                <w:bCs/>
                <w:color w:val="000000"/>
                <w:lang w:eastAsia="en-GB"/>
              </w:rPr>
            </w:pPr>
            <w:r w:rsidRPr="00232023">
              <w:rPr>
                <w:bCs/>
              </w:rPr>
              <w:t>Transmitted to author on</w:t>
            </w:r>
            <w:r w:rsidR="008456AB" w:rsidRPr="00232023">
              <w:rPr>
                <w:bCs/>
              </w:rPr>
              <w:t xml:space="preserve"> 5 March 2015</w:t>
            </w:r>
            <w:r w:rsidR="008B0D10" w:rsidRPr="00232023">
              <w:rPr>
                <w:bCs/>
              </w:rPr>
              <w:t>.</w:t>
            </w:r>
          </w:p>
        </w:tc>
      </w:tr>
      <w:tr w:rsidR="009E7F04" w:rsidRPr="00232023" w:rsidTr="006E7DC6">
        <w:tc>
          <w:tcPr>
            <w:tcW w:w="1842" w:type="dxa"/>
            <w:shd w:val="clear" w:color="auto" w:fill="auto"/>
            <w:tcMar>
              <w:left w:w="28" w:type="dxa"/>
              <w:right w:w="28" w:type="dxa"/>
            </w:tcMar>
          </w:tcPr>
          <w:p w:rsidR="009E7F04" w:rsidRPr="00232023" w:rsidRDefault="009E7F04" w:rsidP="00AF2442">
            <w:pPr>
              <w:keepNext/>
              <w:spacing w:before="40" w:after="100" w:line="220" w:lineRule="exact"/>
              <w:rPr>
                <w:bCs/>
              </w:rPr>
            </w:pPr>
            <w:r w:rsidRPr="00232023">
              <w:rPr>
                <w:rFonts w:eastAsia="Calibri"/>
                <w:bCs/>
              </w:rPr>
              <w:t xml:space="preserve">Committee’s </w:t>
            </w:r>
            <w:r w:rsidRPr="00232023">
              <w:rPr>
                <w:bCs/>
              </w:rPr>
              <w:t>assessment</w:t>
            </w:r>
            <w:r w:rsidRPr="00232023">
              <w:rPr>
                <w:rFonts w:eastAsia="Calibri"/>
                <w:bCs/>
              </w:rPr>
              <w:t>:</w:t>
            </w:r>
          </w:p>
        </w:tc>
        <w:tc>
          <w:tcPr>
            <w:tcW w:w="6691" w:type="dxa"/>
            <w:shd w:val="clear" w:color="auto" w:fill="auto"/>
            <w:tcMar>
              <w:left w:w="28" w:type="dxa"/>
              <w:right w:w="28" w:type="dxa"/>
            </w:tcMar>
          </w:tcPr>
          <w:p w:rsidR="009E7F04" w:rsidRPr="00232023" w:rsidRDefault="009E7F04" w:rsidP="006E7DC6">
            <w:pPr>
              <w:keepNext/>
              <w:numPr>
                <w:ilvl w:val="0"/>
                <w:numId w:val="71"/>
              </w:numPr>
              <w:suppressAutoHyphens w:val="0"/>
              <w:autoSpaceDE w:val="0"/>
              <w:autoSpaceDN w:val="0"/>
              <w:adjustRightInd w:val="0"/>
              <w:spacing w:before="40" w:after="100" w:line="220" w:lineRule="exact"/>
              <w:ind w:left="710" w:hanging="397"/>
              <w:rPr>
                <w:bCs/>
                <w:lang w:eastAsia="en-GB"/>
              </w:rPr>
            </w:pPr>
            <w:r w:rsidRPr="00232023">
              <w:rPr>
                <w:bCs/>
                <w:lang w:eastAsia="en-GB"/>
              </w:rPr>
              <w:t>Adequate compensation: C1</w:t>
            </w:r>
          </w:p>
          <w:p w:rsidR="009E7F04" w:rsidRPr="00232023" w:rsidRDefault="009E7F04" w:rsidP="006E7DC6">
            <w:pPr>
              <w:keepNext/>
              <w:numPr>
                <w:ilvl w:val="0"/>
                <w:numId w:val="71"/>
              </w:numPr>
              <w:suppressAutoHyphens w:val="0"/>
              <w:autoSpaceDE w:val="0"/>
              <w:autoSpaceDN w:val="0"/>
              <w:adjustRightInd w:val="0"/>
              <w:spacing w:before="40" w:after="100" w:line="220" w:lineRule="exact"/>
              <w:ind w:left="710" w:hanging="397"/>
              <w:rPr>
                <w:bCs/>
                <w:lang w:eastAsia="en-GB"/>
              </w:rPr>
            </w:pPr>
            <w:r w:rsidRPr="00232023">
              <w:rPr>
                <w:bCs/>
                <w:lang w:eastAsia="en-GB"/>
              </w:rPr>
              <w:t>T</w:t>
            </w:r>
            <w:r w:rsidRPr="00232023">
              <w:rPr>
                <w:bCs/>
              </w:rPr>
              <w:t>aking all possible steps to cooperate with the Moroccan authorities to ensure effective oversight of the author’s treatment in Morocco: B2</w:t>
            </w:r>
          </w:p>
          <w:p w:rsidR="009E7F04" w:rsidRPr="00232023" w:rsidRDefault="009E7F04" w:rsidP="006E7DC6">
            <w:pPr>
              <w:keepNext/>
              <w:numPr>
                <w:ilvl w:val="0"/>
                <w:numId w:val="71"/>
              </w:numPr>
              <w:suppressAutoHyphens w:val="0"/>
              <w:autoSpaceDE w:val="0"/>
              <w:autoSpaceDN w:val="0"/>
              <w:adjustRightInd w:val="0"/>
              <w:spacing w:before="40" w:after="100" w:line="220" w:lineRule="exact"/>
              <w:ind w:left="710" w:hanging="397"/>
              <w:rPr>
                <w:bCs/>
                <w:lang w:eastAsia="en-GB"/>
              </w:rPr>
            </w:pPr>
            <w:r w:rsidRPr="00232023">
              <w:rPr>
                <w:bCs/>
                <w:lang w:eastAsia="en-GB"/>
              </w:rPr>
              <w:t>Publication of Views: A</w:t>
            </w:r>
          </w:p>
          <w:p w:rsidR="009E7F04" w:rsidRPr="00232023" w:rsidRDefault="009E7F04" w:rsidP="006E7DC6">
            <w:pPr>
              <w:keepNext/>
              <w:numPr>
                <w:ilvl w:val="0"/>
                <w:numId w:val="71"/>
              </w:numPr>
              <w:suppressAutoHyphens w:val="0"/>
              <w:autoSpaceDE w:val="0"/>
              <w:autoSpaceDN w:val="0"/>
              <w:adjustRightInd w:val="0"/>
              <w:spacing w:before="40" w:after="100" w:line="220" w:lineRule="exact"/>
              <w:ind w:left="710" w:hanging="397"/>
              <w:rPr>
                <w:bCs/>
              </w:rPr>
            </w:pPr>
            <w:r w:rsidRPr="00232023">
              <w:rPr>
                <w:bCs/>
                <w:lang w:eastAsia="en-GB"/>
              </w:rPr>
              <w:t>Non-repetition: No information</w:t>
            </w:r>
          </w:p>
        </w:tc>
      </w:tr>
      <w:tr w:rsidR="009E7F04" w:rsidRPr="00232023" w:rsidTr="006E7DC6">
        <w:tc>
          <w:tcPr>
            <w:tcW w:w="1842" w:type="dxa"/>
            <w:tcBorders>
              <w:bottom w:val="single" w:sz="12" w:space="0" w:color="auto"/>
            </w:tcBorders>
            <w:shd w:val="clear" w:color="auto" w:fill="auto"/>
            <w:tcMar>
              <w:left w:w="28" w:type="dxa"/>
              <w:right w:w="28" w:type="dxa"/>
            </w:tcMar>
          </w:tcPr>
          <w:p w:rsidR="009E7F04" w:rsidRPr="00232023" w:rsidRDefault="009E7F04" w:rsidP="00AF2442">
            <w:pPr>
              <w:keepNext/>
              <w:keepLines/>
              <w:spacing w:before="40" w:after="100" w:line="220" w:lineRule="exact"/>
              <w:rPr>
                <w:bCs/>
              </w:rPr>
            </w:pPr>
            <w:r w:rsidRPr="00232023">
              <w:rPr>
                <w:bCs/>
              </w:rPr>
              <w:t xml:space="preserve">Committee’s decision: </w:t>
            </w:r>
          </w:p>
        </w:tc>
        <w:tc>
          <w:tcPr>
            <w:tcW w:w="6691" w:type="dxa"/>
            <w:tcBorders>
              <w:bottom w:val="single" w:sz="12" w:space="0" w:color="auto"/>
            </w:tcBorders>
            <w:shd w:val="clear" w:color="auto" w:fill="auto"/>
            <w:tcMar>
              <w:left w:w="28" w:type="dxa"/>
              <w:right w:w="28" w:type="dxa"/>
            </w:tcMar>
          </w:tcPr>
          <w:p w:rsidR="009E7F04" w:rsidRPr="00232023" w:rsidRDefault="009E7F04" w:rsidP="00AF2442">
            <w:pPr>
              <w:spacing w:before="40" w:after="100" w:line="220" w:lineRule="exact"/>
              <w:rPr>
                <w:rFonts w:eastAsia="Calibri"/>
                <w:bCs/>
                <w:color w:val="000000"/>
                <w:lang w:eastAsia="en-GB"/>
              </w:rPr>
            </w:pPr>
            <w:r w:rsidRPr="00232023">
              <w:rPr>
                <w:bCs/>
              </w:rPr>
              <w:t>Follow-up dialogue ongoing</w:t>
            </w:r>
            <w:r w:rsidR="005D31F3" w:rsidRPr="00232023">
              <w:rPr>
                <w:bCs/>
              </w:rPr>
              <w:t>.</w:t>
            </w:r>
          </w:p>
        </w:tc>
      </w:tr>
    </w:tbl>
    <w:p w:rsidR="001F20D7" w:rsidRPr="00232023" w:rsidRDefault="001F20D7" w:rsidP="006E7DC6">
      <w:pPr>
        <w:tabs>
          <w:tab w:val="left" w:pos="709"/>
          <w:tab w:val="left" w:pos="1134"/>
          <w:tab w:val="left" w:pos="1560"/>
        </w:tabs>
        <w:spacing w:before="480" w:after="240"/>
        <w:rPr>
          <w:b/>
          <w:bCs/>
          <w:sz w:val="24"/>
          <w:szCs w:val="24"/>
        </w:rPr>
      </w:pPr>
      <w:r w:rsidRPr="00232023">
        <w:rPr>
          <w:b/>
          <w:bCs/>
          <w:sz w:val="24"/>
          <w:szCs w:val="24"/>
        </w:rPr>
        <w:tab/>
        <w:t>1</w:t>
      </w:r>
      <w:r w:rsidR="003F39E1" w:rsidRPr="00232023">
        <w:rPr>
          <w:b/>
          <w:bCs/>
          <w:sz w:val="24"/>
          <w:szCs w:val="24"/>
        </w:rPr>
        <w:t>3</w:t>
      </w:r>
      <w:r w:rsidRPr="00232023">
        <w:rPr>
          <w:b/>
          <w:bCs/>
          <w:sz w:val="24"/>
          <w:szCs w:val="24"/>
        </w:rPr>
        <w:t>.</w:t>
      </w:r>
      <w:r w:rsidRPr="00232023">
        <w:rPr>
          <w:b/>
          <w:bCs/>
          <w:sz w:val="24"/>
          <w:szCs w:val="24"/>
        </w:rPr>
        <w:tab/>
        <w:t>Sri Lanka</w:t>
      </w: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9E7F04"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9E7F04" w:rsidRPr="00232023" w:rsidRDefault="009E7F04" w:rsidP="006E7DC6">
            <w:pPr>
              <w:spacing w:before="40" w:after="100" w:line="220" w:lineRule="exact"/>
            </w:pPr>
            <w:r w:rsidRPr="00232023">
              <w:rPr>
                <w:b/>
              </w:rPr>
              <w:t xml:space="preserve">Communication No. </w:t>
            </w:r>
            <w:r w:rsidRPr="00232023">
              <w:rPr>
                <w:rFonts w:eastAsia="Calibri"/>
                <w:b/>
                <w:lang w:eastAsia="en-GB"/>
              </w:rPr>
              <w:t xml:space="preserve">1406/2005, </w:t>
            </w:r>
            <w:r w:rsidRPr="00232023">
              <w:rPr>
                <w:b/>
                <w:i/>
                <w:iCs/>
              </w:rPr>
              <w:t>Weerawan</w:t>
            </w:r>
            <w:r w:rsidR="00D40BE4" w:rsidRPr="00232023">
              <w:rPr>
                <w:b/>
                <w:i/>
                <w:iCs/>
              </w:rPr>
              <w:t>s</w:t>
            </w:r>
            <w:r w:rsidRPr="00232023">
              <w:rPr>
                <w:b/>
                <w:i/>
                <w:iCs/>
              </w:rPr>
              <w:t>a v. Sri Lanka</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Views adopted</w:t>
            </w:r>
            <w:r w:rsidR="00B175CE" w:rsidRPr="00232023">
              <w:rPr>
                <w:bCs/>
              </w:rPr>
              <w:t>:</w:t>
            </w:r>
          </w:p>
        </w:tc>
        <w:tc>
          <w:tcPr>
            <w:tcW w:w="6691"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rFonts w:eastAsia="Calibri"/>
                <w:bCs/>
                <w:lang w:eastAsia="en-GB"/>
              </w:rPr>
              <w:t>17 March 2009</w:t>
            </w:r>
          </w:p>
        </w:tc>
      </w:tr>
      <w:tr w:rsidR="00590901" w:rsidRPr="00232023" w:rsidTr="006E7DC6">
        <w:tc>
          <w:tcPr>
            <w:tcW w:w="1842" w:type="dxa"/>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Violation</w:t>
            </w:r>
            <w:r w:rsidR="00B175CE" w:rsidRPr="00232023">
              <w:rPr>
                <w:bCs/>
              </w:rPr>
              <w:t>:</w:t>
            </w:r>
          </w:p>
        </w:tc>
        <w:tc>
          <w:tcPr>
            <w:tcW w:w="6691" w:type="dxa"/>
            <w:shd w:val="clear" w:color="auto" w:fill="auto"/>
            <w:tcMar>
              <w:left w:w="28" w:type="dxa"/>
              <w:right w:w="28" w:type="dxa"/>
            </w:tcMar>
          </w:tcPr>
          <w:p w:rsidR="00590901" w:rsidRPr="006E7DC6" w:rsidRDefault="00590901" w:rsidP="006E7DC6">
            <w:pPr>
              <w:spacing w:before="40" w:after="100" w:line="220" w:lineRule="exact"/>
              <w:rPr>
                <w:bCs/>
                <w:lang w:val="fr-FR"/>
              </w:rPr>
            </w:pPr>
            <w:r w:rsidRPr="006E7DC6">
              <w:rPr>
                <w:rFonts w:eastAsia="Calibri"/>
                <w:bCs/>
                <w:color w:val="000000"/>
                <w:lang w:val="fr-FR" w:eastAsia="en-GB"/>
              </w:rPr>
              <w:t>Article</w:t>
            </w:r>
            <w:r w:rsidR="00D40BE4" w:rsidRPr="00232023">
              <w:rPr>
                <w:rFonts w:eastAsia="Calibri"/>
                <w:bCs/>
                <w:color w:val="000000"/>
                <w:lang w:val="fr-FR" w:eastAsia="en-GB"/>
              </w:rPr>
              <w:t>s</w:t>
            </w:r>
            <w:r w:rsidRPr="006E7DC6">
              <w:rPr>
                <w:rFonts w:eastAsia="Calibri"/>
                <w:bCs/>
                <w:color w:val="000000"/>
                <w:lang w:val="fr-FR" w:eastAsia="en-GB"/>
              </w:rPr>
              <w:t xml:space="preserve"> </w:t>
            </w:r>
            <w:r w:rsidRPr="006E7DC6">
              <w:rPr>
                <w:bCs/>
                <w:lang w:val="fr-FR"/>
              </w:rPr>
              <w:t xml:space="preserve">6 </w:t>
            </w:r>
            <w:r w:rsidR="006D58A6" w:rsidRPr="00232023">
              <w:rPr>
                <w:bCs/>
                <w:lang w:val="fr-FR"/>
              </w:rPr>
              <w:t>(</w:t>
            </w:r>
            <w:r w:rsidRPr="006E7DC6">
              <w:rPr>
                <w:bCs/>
                <w:lang w:val="fr-FR"/>
              </w:rPr>
              <w:t>1</w:t>
            </w:r>
            <w:r w:rsidR="006D58A6" w:rsidRPr="00232023">
              <w:rPr>
                <w:bCs/>
                <w:lang w:val="fr-FR"/>
              </w:rPr>
              <w:t>)</w:t>
            </w:r>
            <w:r w:rsidRPr="006E7DC6">
              <w:rPr>
                <w:bCs/>
                <w:lang w:val="fr-FR"/>
              </w:rPr>
              <w:t xml:space="preserve"> and 10</w:t>
            </w:r>
            <w:r w:rsidR="006D58A6" w:rsidRPr="00232023">
              <w:rPr>
                <w:bCs/>
                <w:lang w:val="fr-FR"/>
              </w:rPr>
              <w:t xml:space="preserve"> (</w:t>
            </w:r>
            <w:r w:rsidRPr="006E7DC6">
              <w:rPr>
                <w:bCs/>
                <w:lang w:val="fr-FR"/>
              </w:rPr>
              <w:t>1</w:t>
            </w:r>
            <w:r w:rsidR="006D58A6" w:rsidRPr="00232023">
              <w:rPr>
                <w:bCs/>
                <w:lang w:val="fr-FR"/>
              </w:rPr>
              <w:t>)</w:t>
            </w:r>
          </w:p>
        </w:tc>
      </w:tr>
      <w:tr w:rsidR="009E7F04" w:rsidRPr="00232023" w:rsidTr="006E7DC6">
        <w:tc>
          <w:tcPr>
            <w:tcW w:w="1842" w:type="dxa"/>
            <w:shd w:val="clear" w:color="auto" w:fill="auto"/>
            <w:tcMar>
              <w:left w:w="28" w:type="dxa"/>
              <w:right w:w="28" w:type="dxa"/>
            </w:tcMar>
          </w:tcPr>
          <w:p w:rsidR="009E7F04" w:rsidRPr="00232023" w:rsidRDefault="009E7F04" w:rsidP="009E7F04">
            <w:pPr>
              <w:spacing w:before="40" w:after="100" w:line="220" w:lineRule="exact"/>
              <w:rPr>
                <w:bCs/>
              </w:rPr>
            </w:pPr>
            <w:r w:rsidRPr="00232023">
              <w:rPr>
                <w:bCs/>
              </w:rPr>
              <w:t xml:space="preserve">Remedy: </w:t>
            </w:r>
          </w:p>
        </w:tc>
        <w:tc>
          <w:tcPr>
            <w:tcW w:w="6691" w:type="dxa"/>
            <w:shd w:val="clear" w:color="auto" w:fill="auto"/>
            <w:tcMar>
              <w:left w:w="28" w:type="dxa"/>
              <w:right w:w="28" w:type="dxa"/>
            </w:tcMar>
          </w:tcPr>
          <w:p w:rsidR="009E7F04" w:rsidRPr="006E7DC6" w:rsidRDefault="009E7F04" w:rsidP="009E7F04">
            <w:pPr>
              <w:spacing w:before="40" w:after="100" w:line="220" w:lineRule="exact"/>
              <w:rPr>
                <w:rFonts w:eastAsia="Calibri"/>
                <w:bCs/>
                <w:color w:val="000000"/>
                <w:lang w:val="en-US" w:eastAsia="en-GB"/>
              </w:rPr>
            </w:pPr>
            <w:r w:rsidRPr="00232023">
              <w:rPr>
                <w:bCs/>
              </w:rPr>
              <w:t>Effective and appropriate remedy, including commutation of the author’s death sentence and compensation. As long as the author is in prison, he should be treated with humanity and with respect for the inherent dignity of the human person. The State party is under an obligation to take measures to prevent similar violations in the future.</w:t>
            </w:r>
          </w:p>
        </w:tc>
      </w:tr>
      <w:tr w:rsidR="009E7F04" w:rsidRPr="00232023" w:rsidTr="006E7DC6">
        <w:tc>
          <w:tcPr>
            <w:tcW w:w="1842" w:type="dxa"/>
            <w:shd w:val="clear" w:color="auto" w:fill="auto"/>
            <w:tcMar>
              <w:left w:w="28" w:type="dxa"/>
              <w:right w:w="28" w:type="dxa"/>
            </w:tcMar>
          </w:tcPr>
          <w:p w:rsidR="009E7F04" w:rsidRPr="00232023" w:rsidRDefault="009E7F04" w:rsidP="009E7F04">
            <w:pPr>
              <w:spacing w:before="40" w:after="100" w:line="220" w:lineRule="exact"/>
              <w:rPr>
                <w:bCs/>
              </w:rPr>
            </w:pPr>
            <w:r w:rsidRPr="00232023">
              <w:rPr>
                <w:bCs/>
              </w:rPr>
              <w:t>Previous follow-up information:</w:t>
            </w:r>
          </w:p>
        </w:tc>
        <w:tc>
          <w:tcPr>
            <w:tcW w:w="6691" w:type="dxa"/>
            <w:shd w:val="clear" w:color="auto" w:fill="auto"/>
            <w:tcMar>
              <w:left w:w="28" w:type="dxa"/>
              <w:right w:w="28" w:type="dxa"/>
            </w:tcMar>
          </w:tcPr>
          <w:p w:rsidR="009E7F04" w:rsidRPr="00232023" w:rsidRDefault="00F42A1D">
            <w:pPr>
              <w:spacing w:before="40" w:after="100" w:line="220" w:lineRule="exact"/>
              <w:rPr>
                <w:rFonts w:eastAsia="Calibri"/>
                <w:bCs/>
                <w:color w:val="000000"/>
                <w:lang w:val="fr-CH" w:eastAsia="en-GB"/>
              </w:rPr>
            </w:pPr>
            <w:r w:rsidRPr="00232023">
              <w:rPr>
                <w:bCs/>
              </w:rPr>
              <w:t>A/69/40</w:t>
            </w:r>
          </w:p>
        </w:tc>
      </w:tr>
      <w:tr w:rsidR="009E7F04" w:rsidRPr="00232023" w:rsidTr="006E7DC6">
        <w:tc>
          <w:tcPr>
            <w:tcW w:w="1842" w:type="dxa"/>
            <w:shd w:val="clear" w:color="auto" w:fill="auto"/>
            <w:tcMar>
              <w:left w:w="28" w:type="dxa"/>
              <w:right w:w="28" w:type="dxa"/>
            </w:tcMar>
          </w:tcPr>
          <w:p w:rsidR="009E7F04" w:rsidRPr="00232023" w:rsidRDefault="009E7F04" w:rsidP="00743F99">
            <w:pPr>
              <w:spacing w:before="40" w:after="100" w:line="220" w:lineRule="exact"/>
              <w:rPr>
                <w:bCs/>
              </w:rPr>
            </w:pPr>
            <w:r w:rsidRPr="00232023">
              <w:rPr>
                <w:bCs/>
              </w:rPr>
              <w:t>Submission from author</w:t>
            </w:r>
            <w:r w:rsidR="00B175CE" w:rsidRPr="00232023">
              <w:rPr>
                <w:bCs/>
              </w:rPr>
              <w:t>:</w:t>
            </w:r>
          </w:p>
        </w:tc>
        <w:tc>
          <w:tcPr>
            <w:tcW w:w="6691" w:type="dxa"/>
            <w:shd w:val="clear" w:color="auto" w:fill="auto"/>
            <w:tcMar>
              <w:left w:w="28" w:type="dxa"/>
              <w:right w:w="28" w:type="dxa"/>
            </w:tcMar>
          </w:tcPr>
          <w:p w:rsidR="009E7F04" w:rsidRPr="00232023" w:rsidRDefault="009E7F04" w:rsidP="006E7DC6">
            <w:pPr>
              <w:spacing w:before="40" w:after="100" w:line="220" w:lineRule="exact"/>
              <w:rPr>
                <w:bCs/>
              </w:rPr>
            </w:pPr>
            <w:r w:rsidRPr="00232023">
              <w:rPr>
                <w:bCs/>
              </w:rPr>
              <w:t>10 February 2015</w:t>
            </w:r>
          </w:p>
          <w:p w:rsidR="008456AB" w:rsidRPr="00232023" w:rsidRDefault="009E7F04" w:rsidP="006E7DC6">
            <w:pPr>
              <w:spacing w:before="40" w:after="100" w:line="220" w:lineRule="exact"/>
              <w:rPr>
                <w:bCs/>
              </w:rPr>
            </w:pPr>
            <w:r w:rsidRPr="00232023">
              <w:rPr>
                <w:bCs/>
              </w:rPr>
              <w:t>The author informs the Committee that an appeal on behalf of Mr.</w:t>
            </w:r>
            <w:r w:rsidR="004F15F3" w:rsidRPr="00232023">
              <w:rPr>
                <w:bCs/>
              </w:rPr>
              <w:t> </w:t>
            </w:r>
            <w:r w:rsidRPr="00232023">
              <w:rPr>
                <w:bCs/>
              </w:rPr>
              <w:t xml:space="preserve">Weerawansa was filed before the President, </w:t>
            </w:r>
            <w:r w:rsidR="006D58A6" w:rsidRPr="00232023">
              <w:rPr>
                <w:bCs/>
              </w:rPr>
              <w:t xml:space="preserve">with the aim of </w:t>
            </w:r>
            <w:r w:rsidRPr="00232023">
              <w:rPr>
                <w:bCs/>
              </w:rPr>
              <w:t xml:space="preserve">obtaining a special pardon. Mr. Weerawansa has been incarcerated </w:t>
            </w:r>
            <w:r w:rsidR="009467EB" w:rsidRPr="00232023">
              <w:rPr>
                <w:bCs/>
              </w:rPr>
              <w:t xml:space="preserve">on </w:t>
            </w:r>
            <w:r w:rsidRPr="00232023">
              <w:rPr>
                <w:bCs/>
              </w:rPr>
              <w:t>death row at Welikada prison</w:t>
            </w:r>
            <w:r w:rsidR="00D40BE4" w:rsidRPr="00232023">
              <w:rPr>
                <w:bCs/>
              </w:rPr>
              <w:t xml:space="preserve"> in</w:t>
            </w:r>
            <w:r w:rsidRPr="00232023">
              <w:rPr>
                <w:bCs/>
              </w:rPr>
              <w:t xml:space="preserve"> Colombo for more than 12 years, as a result of a grave miscarriage of justice. His mental and physical health are rapidly deteriorating due to highly degrading conditions of detention and severe inhumane treatment prevailing in the Welikada detention facility</w:t>
            </w:r>
            <w:r w:rsidR="008456AB" w:rsidRPr="00232023">
              <w:rPr>
                <w:bCs/>
              </w:rPr>
              <w:t>.</w:t>
            </w:r>
          </w:p>
          <w:p w:rsidR="009E7F04" w:rsidRPr="00232023" w:rsidRDefault="002271D6">
            <w:pPr>
              <w:spacing w:before="40" w:after="100" w:line="220" w:lineRule="exact"/>
              <w:rPr>
                <w:rFonts w:eastAsia="Calibri"/>
                <w:bCs/>
                <w:color w:val="000000"/>
                <w:lang w:eastAsia="en-GB"/>
              </w:rPr>
            </w:pPr>
            <w:r w:rsidRPr="00232023">
              <w:rPr>
                <w:rFonts w:eastAsia="Calibri"/>
                <w:lang w:eastAsia="en-GB"/>
              </w:rPr>
              <w:t xml:space="preserve">Transmitted to author on </w:t>
            </w:r>
            <w:r w:rsidR="008456AB" w:rsidRPr="00232023">
              <w:rPr>
                <w:bCs/>
              </w:rPr>
              <w:t>12 March 2015</w:t>
            </w:r>
            <w:r w:rsidR="008B0D10" w:rsidRPr="00232023">
              <w:rPr>
                <w:bCs/>
              </w:rPr>
              <w:t>.</w:t>
            </w:r>
          </w:p>
        </w:tc>
      </w:tr>
      <w:tr w:rsidR="009E7F04" w:rsidRPr="00232023" w:rsidTr="006E7DC6">
        <w:tc>
          <w:tcPr>
            <w:tcW w:w="1842" w:type="dxa"/>
            <w:tcBorders>
              <w:bottom w:val="single" w:sz="12" w:space="0" w:color="auto"/>
            </w:tcBorders>
            <w:shd w:val="clear" w:color="auto" w:fill="auto"/>
            <w:tcMar>
              <w:left w:w="28" w:type="dxa"/>
              <w:right w:w="28" w:type="dxa"/>
            </w:tcMar>
          </w:tcPr>
          <w:p w:rsidR="009E7F04" w:rsidRPr="00232023" w:rsidRDefault="009E7F04" w:rsidP="009E7F04">
            <w:pPr>
              <w:spacing w:before="40" w:after="100" w:line="220" w:lineRule="exact"/>
              <w:rPr>
                <w:bCs/>
              </w:rPr>
            </w:pPr>
            <w:r w:rsidRPr="00232023">
              <w:rPr>
                <w:bCs/>
              </w:rPr>
              <w:t xml:space="preserve">Committee’s decision: </w:t>
            </w:r>
          </w:p>
        </w:tc>
        <w:tc>
          <w:tcPr>
            <w:tcW w:w="6691" w:type="dxa"/>
            <w:tcBorders>
              <w:bottom w:val="single" w:sz="12" w:space="0" w:color="auto"/>
            </w:tcBorders>
            <w:shd w:val="clear" w:color="auto" w:fill="auto"/>
            <w:tcMar>
              <w:left w:w="28" w:type="dxa"/>
              <w:right w:w="28" w:type="dxa"/>
            </w:tcMar>
          </w:tcPr>
          <w:p w:rsidR="009E7F04" w:rsidRPr="00232023" w:rsidRDefault="009E7F04" w:rsidP="00AF2442">
            <w:pPr>
              <w:spacing w:before="40" w:after="100" w:line="220" w:lineRule="exact"/>
              <w:rPr>
                <w:rFonts w:eastAsia="Calibri"/>
                <w:bCs/>
                <w:color w:val="000000"/>
                <w:lang w:val="en-US" w:eastAsia="en-GB"/>
              </w:rPr>
            </w:pPr>
            <w:r w:rsidRPr="00232023">
              <w:rPr>
                <w:bCs/>
              </w:rPr>
              <w:t>Follow-up dialogue ongoing</w:t>
            </w:r>
            <w:r w:rsidR="005D31F3" w:rsidRPr="00232023">
              <w:rPr>
                <w:bCs/>
              </w:rPr>
              <w:t>.</w:t>
            </w:r>
          </w:p>
        </w:tc>
      </w:tr>
    </w:tbl>
    <w:p w:rsidR="001F20D7" w:rsidRPr="00232023" w:rsidRDefault="001F20D7" w:rsidP="00D7606A">
      <w:pPr>
        <w:keepNext/>
        <w:keepLines/>
        <w:tabs>
          <w:tab w:val="left" w:pos="709"/>
          <w:tab w:val="left" w:pos="1134"/>
          <w:tab w:val="left" w:pos="1560"/>
        </w:tabs>
        <w:spacing w:before="480" w:after="240"/>
        <w:rPr>
          <w:b/>
          <w:bCs/>
          <w:sz w:val="24"/>
          <w:szCs w:val="24"/>
        </w:rPr>
      </w:pPr>
      <w:r w:rsidRPr="00232023">
        <w:rPr>
          <w:b/>
          <w:bCs/>
          <w:sz w:val="24"/>
          <w:szCs w:val="24"/>
        </w:rPr>
        <w:tab/>
        <w:t>1</w:t>
      </w:r>
      <w:r w:rsidR="003F39E1" w:rsidRPr="00232023">
        <w:rPr>
          <w:b/>
          <w:bCs/>
          <w:sz w:val="24"/>
          <w:szCs w:val="24"/>
        </w:rPr>
        <w:t>4</w:t>
      </w:r>
      <w:r w:rsidRPr="00232023">
        <w:rPr>
          <w:b/>
          <w:bCs/>
          <w:sz w:val="24"/>
          <w:szCs w:val="24"/>
        </w:rPr>
        <w:t>.</w:t>
      </w:r>
      <w:r w:rsidRPr="00232023">
        <w:rPr>
          <w:b/>
          <w:bCs/>
          <w:sz w:val="24"/>
          <w:szCs w:val="24"/>
        </w:rPr>
        <w:tab/>
        <w:t>Uzbekistan</w:t>
      </w:r>
    </w:p>
    <w:tbl>
      <w:tblPr>
        <w:tblW w:w="8533" w:type="dxa"/>
        <w:tblInd w:w="1134" w:type="dxa"/>
        <w:tblLayout w:type="fixed"/>
        <w:tblCellMar>
          <w:left w:w="0" w:type="dxa"/>
          <w:right w:w="0" w:type="dxa"/>
        </w:tblCellMar>
        <w:tblLook w:val="04A0" w:firstRow="1" w:lastRow="0" w:firstColumn="1" w:lastColumn="0" w:noHBand="0" w:noVBand="1"/>
      </w:tblPr>
      <w:tblGrid>
        <w:gridCol w:w="1842"/>
        <w:gridCol w:w="6691"/>
      </w:tblGrid>
      <w:tr w:rsidR="009E7F04" w:rsidRPr="00232023" w:rsidTr="006E7DC6">
        <w:tc>
          <w:tcPr>
            <w:tcW w:w="8533" w:type="dxa"/>
            <w:gridSpan w:val="2"/>
            <w:tcBorders>
              <w:top w:val="single" w:sz="6" w:space="0" w:color="auto"/>
              <w:bottom w:val="single" w:sz="12" w:space="0" w:color="auto"/>
            </w:tcBorders>
            <w:shd w:val="clear" w:color="auto" w:fill="auto"/>
            <w:tcMar>
              <w:left w:w="28" w:type="dxa"/>
              <w:right w:w="28" w:type="dxa"/>
            </w:tcMar>
          </w:tcPr>
          <w:p w:rsidR="009E7F04" w:rsidRPr="00232023" w:rsidRDefault="009E7F04" w:rsidP="006E7DC6">
            <w:pPr>
              <w:keepNext/>
              <w:spacing w:before="360" w:after="240"/>
              <w:rPr>
                <w:b/>
                <w:lang w:val="fr-FR"/>
              </w:rPr>
            </w:pPr>
            <w:r w:rsidRPr="00232023">
              <w:rPr>
                <w:b/>
                <w:lang w:val="fr-FR"/>
              </w:rPr>
              <w:t>Communication Nos. 1914</w:t>
            </w:r>
            <w:r w:rsidR="00E80CEF" w:rsidRPr="00232023">
              <w:rPr>
                <w:b/>
                <w:lang w:val="fr-FR"/>
              </w:rPr>
              <w:t>,</w:t>
            </w:r>
            <w:r w:rsidR="0085215C" w:rsidRPr="00232023">
              <w:rPr>
                <w:b/>
                <w:lang w:val="fr-FR"/>
              </w:rPr>
              <w:t xml:space="preserve"> </w:t>
            </w:r>
            <w:r w:rsidRPr="00232023">
              <w:rPr>
                <w:b/>
                <w:lang w:val="fr-FR"/>
              </w:rPr>
              <w:t>1915</w:t>
            </w:r>
            <w:r w:rsidR="00E80CEF" w:rsidRPr="00232023">
              <w:rPr>
                <w:b/>
                <w:lang w:val="fr-FR"/>
              </w:rPr>
              <w:t xml:space="preserve"> and </w:t>
            </w:r>
            <w:r w:rsidRPr="00232023">
              <w:rPr>
                <w:b/>
                <w:lang w:val="fr-FR"/>
              </w:rPr>
              <w:t xml:space="preserve">1916/2009, </w:t>
            </w:r>
            <w:r w:rsidRPr="00232023">
              <w:rPr>
                <w:b/>
                <w:i/>
                <w:iCs/>
                <w:lang w:val="fr-FR"/>
              </w:rPr>
              <w:t>Musaev v. Uzbekistan</w:t>
            </w:r>
          </w:p>
        </w:tc>
      </w:tr>
      <w:tr w:rsidR="00590901" w:rsidRPr="00232023" w:rsidTr="006E7DC6">
        <w:tc>
          <w:tcPr>
            <w:tcW w:w="1842"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Views adopted</w:t>
            </w:r>
            <w:r w:rsidR="004F15F3" w:rsidRPr="00232023">
              <w:rPr>
                <w:bCs/>
              </w:rPr>
              <w:t>:</w:t>
            </w:r>
          </w:p>
        </w:tc>
        <w:tc>
          <w:tcPr>
            <w:tcW w:w="6691" w:type="dxa"/>
            <w:tcBorders>
              <w:top w:val="single" w:sz="12" w:space="0" w:color="auto"/>
            </w:tcBorders>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21 March 2012</w:t>
            </w:r>
          </w:p>
        </w:tc>
      </w:tr>
      <w:tr w:rsidR="00590901" w:rsidRPr="00232023" w:rsidTr="006E7DC6">
        <w:tc>
          <w:tcPr>
            <w:tcW w:w="1842" w:type="dxa"/>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Violation</w:t>
            </w:r>
            <w:r w:rsidR="004F15F3" w:rsidRPr="00232023">
              <w:rPr>
                <w:bCs/>
              </w:rPr>
              <w:t>:</w:t>
            </w:r>
          </w:p>
        </w:tc>
        <w:tc>
          <w:tcPr>
            <w:tcW w:w="6691" w:type="dxa"/>
            <w:shd w:val="clear" w:color="auto" w:fill="auto"/>
            <w:tcMar>
              <w:left w:w="28" w:type="dxa"/>
              <w:right w:w="28" w:type="dxa"/>
            </w:tcMar>
          </w:tcPr>
          <w:p w:rsidR="00590901" w:rsidRPr="00232023" w:rsidRDefault="00590901" w:rsidP="006E7DC6">
            <w:pPr>
              <w:spacing w:before="40" w:after="100" w:line="220" w:lineRule="exact"/>
              <w:rPr>
                <w:bCs/>
              </w:rPr>
            </w:pPr>
            <w:r w:rsidRPr="00232023">
              <w:rPr>
                <w:bCs/>
              </w:rPr>
              <w:t>Articles 7</w:t>
            </w:r>
            <w:r w:rsidR="006D58A6" w:rsidRPr="00232023">
              <w:rPr>
                <w:bCs/>
              </w:rPr>
              <w:t>,</w:t>
            </w:r>
            <w:r w:rsidRPr="00232023">
              <w:rPr>
                <w:bCs/>
              </w:rPr>
              <w:t xml:space="preserve"> 9 and14</w:t>
            </w:r>
            <w:r w:rsidR="006D58A6" w:rsidRPr="00232023">
              <w:rPr>
                <w:bCs/>
              </w:rPr>
              <w:t> </w:t>
            </w:r>
            <w:r w:rsidRPr="00232023">
              <w:rPr>
                <w:rFonts w:hint="eastAsia"/>
                <w:bCs/>
                <w:lang w:eastAsia="ja-JP"/>
              </w:rPr>
              <w:t>(</w:t>
            </w:r>
            <w:r w:rsidRPr="00232023">
              <w:rPr>
                <w:bCs/>
              </w:rPr>
              <w:t>3</w:t>
            </w:r>
            <w:r w:rsidRPr="00232023">
              <w:rPr>
                <w:rFonts w:hint="eastAsia"/>
                <w:bCs/>
                <w:lang w:eastAsia="ja-JP"/>
              </w:rPr>
              <w:t>)</w:t>
            </w:r>
            <w:r w:rsidRPr="00232023">
              <w:rPr>
                <w:bCs/>
              </w:rPr>
              <w:t xml:space="preserve"> (b)</w:t>
            </w:r>
            <w:r w:rsidR="006D58A6" w:rsidRPr="00232023">
              <w:rPr>
                <w:bCs/>
              </w:rPr>
              <w:t xml:space="preserve"> and</w:t>
            </w:r>
            <w:r w:rsidRPr="00232023">
              <w:rPr>
                <w:bCs/>
              </w:rPr>
              <w:t xml:space="preserve"> (g) and </w:t>
            </w:r>
            <w:r w:rsidRPr="00232023">
              <w:rPr>
                <w:rFonts w:hint="eastAsia"/>
                <w:bCs/>
                <w:lang w:eastAsia="ja-JP"/>
              </w:rPr>
              <w:t>(</w:t>
            </w:r>
            <w:r w:rsidRPr="00232023">
              <w:rPr>
                <w:bCs/>
              </w:rPr>
              <w:t>5</w:t>
            </w:r>
            <w:r w:rsidRPr="00232023">
              <w:rPr>
                <w:rFonts w:hint="eastAsia"/>
                <w:bCs/>
                <w:lang w:eastAsia="ja-JP"/>
              </w:rPr>
              <w:t>)</w:t>
            </w:r>
            <w:r w:rsidRPr="00232023">
              <w:rPr>
                <w:bCs/>
              </w:rPr>
              <w:t xml:space="preserve"> </w:t>
            </w:r>
          </w:p>
        </w:tc>
      </w:tr>
      <w:tr w:rsidR="009E7F04" w:rsidRPr="00232023" w:rsidTr="006E7DC6">
        <w:tc>
          <w:tcPr>
            <w:tcW w:w="1842" w:type="dxa"/>
            <w:shd w:val="clear" w:color="auto" w:fill="auto"/>
            <w:tcMar>
              <w:left w:w="28" w:type="dxa"/>
              <w:right w:w="28" w:type="dxa"/>
            </w:tcMar>
          </w:tcPr>
          <w:p w:rsidR="009E7F04" w:rsidRPr="00232023" w:rsidRDefault="009E7F04" w:rsidP="009E7F04">
            <w:pPr>
              <w:spacing w:before="40" w:after="100" w:line="220" w:lineRule="exact"/>
              <w:rPr>
                <w:bCs/>
              </w:rPr>
            </w:pPr>
            <w:r w:rsidRPr="00232023">
              <w:rPr>
                <w:bCs/>
              </w:rPr>
              <w:t>Remedy:</w:t>
            </w:r>
          </w:p>
        </w:tc>
        <w:tc>
          <w:tcPr>
            <w:tcW w:w="6691" w:type="dxa"/>
            <w:shd w:val="clear" w:color="auto" w:fill="auto"/>
            <w:tcMar>
              <w:left w:w="28" w:type="dxa"/>
              <w:right w:w="28" w:type="dxa"/>
            </w:tcMar>
          </w:tcPr>
          <w:p w:rsidR="009E7F04" w:rsidRPr="00232023" w:rsidRDefault="009E7F04" w:rsidP="00E80CEF">
            <w:pPr>
              <w:spacing w:before="40" w:after="100" w:line="220" w:lineRule="exact"/>
              <w:rPr>
                <w:bCs/>
              </w:rPr>
            </w:pPr>
            <w:r w:rsidRPr="00232023">
              <w:rPr>
                <w:bCs/>
              </w:rPr>
              <w:t xml:space="preserve">Effective remedy, including </w:t>
            </w:r>
            <w:r w:rsidR="00E80CEF" w:rsidRPr="00232023">
              <w:rPr>
                <w:bCs/>
              </w:rPr>
              <w:t xml:space="preserve">carrying out an </w:t>
            </w:r>
            <w:r w:rsidRPr="00232023">
              <w:rPr>
                <w:bCs/>
              </w:rPr>
              <w:t xml:space="preserve">impartial, effective and thorough investigation and initiating criminal proceedings against those responsible; </w:t>
            </w:r>
            <w:r w:rsidR="00E80CEF" w:rsidRPr="00232023">
              <w:rPr>
                <w:bCs/>
              </w:rPr>
              <w:t xml:space="preserve">conducting </w:t>
            </w:r>
            <w:r w:rsidRPr="00232023">
              <w:rPr>
                <w:bCs/>
              </w:rPr>
              <w:t xml:space="preserve">his retrial in conformity with all guarantees enshrined in the Covenant or </w:t>
            </w:r>
            <w:r w:rsidR="00E80CEF" w:rsidRPr="00232023">
              <w:rPr>
                <w:bCs/>
              </w:rPr>
              <w:t xml:space="preserve">releasing him; and providing him </w:t>
            </w:r>
            <w:r w:rsidRPr="00232023">
              <w:rPr>
                <w:bCs/>
              </w:rPr>
              <w:t>with full reparation, including appropriate compensation.</w:t>
            </w:r>
          </w:p>
        </w:tc>
      </w:tr>
      <w:tr w:rsidR="009E7F04" w:rsidRPr="00232023" w:rsidTr="006E7DC6">
        <w:tc>
          <w:tcPr>
            <w:tcW w:w="1842" w:type="dxa"/>
            <w:shd w:val="clear" w:color="auto" w:fill="auto"/>
            <w:tcMar>
              <w:left w:w="28" w:type="dxa"/>
              <w:right w:w="28" w:type="dxa"/>
            </w:tcMar>
          </w:tcPr>
          <w:p w:rsidR="009E7F04" w:rsidRPr="00232023" w:rsidRDefault="009E7F04" w:rsidP="009E7F04">
            <w:pPr>
              <w:spacing w:before="40" w:after="100" w:line="220" w:lineRule="exact"/>
              <w:rPr>
                <w:bCs/>
              </w:rPr>
            </w:pPr>
            <w:r w:rsidRPr="00232023">
              <w:rPr>
                <w:bCs/>
              </w:rPr>
              <w:t>Previous follow-up information:</w:t>
            </w:r>
          </w:p>
        </w:tc>
        <w:tc>
          <w:tcPr>
            <w:tcW w:w="6691" w:type="dxa"/>
            <w:shd w:val="clear" w:color="auto" w:fill="auto"/>
            <w:tcMar>
              <w:left w:w="28" w:type="dxa"/>
              <w:right w:w="28" w:type="dxa"/>
            </w:tcMar>
          </w:tcPr>
          <w:p w:rsidR="009E7F04" w:rsidRPr="00232023" w:rsidRDefault="009E7F04" w:rsidP="009E7F04">
            <w:pPr>
              <w:spacing w:before="40" w:after="100" w:line="220" w:lineRule="exact"/>
              <w:rPr>
                <w:bCs/>
              </w:rPr>
            </w:pPr>
            <w:r w:rsidRPr="00232023">
              <w:rPr>
                <w:rFonts w:eastAsia="Calibri"/>
                <w:bCs/>
              </w:rPr>
              <w:t>CCPR/C/113/3</w:t>
            </w:r>
          </w:p>
        </w:tc>
      </w:tr>
      <w:tr w:rsidR="009E7F04" w:rsidRPr="00232023" w:rsidTr="006E7DC6">
        <w:tc>
          <w:tcPr>
            <w:tcW w:w="1842" w:type="dxa"/>
            <w:shd w:val="clear" w:color="auto" w:fill="auto"/>
            <w:tcMar>
              <w:left w:w="28" w:type="dxa"/>
              <w:right w:w="28" w:type="dxa"/>
            </w:tcMar>
          </w:tcPr>
          <w:p w:rsidR="009E7F04" w:rsidRPr="00232023" w:rsidRDefault="009E7F04" w:rsidP="00743F99">
            <w:pPr>
              <w:spacing w:before="40" w:after="100" w:line="220" w:lineRule="exact"/>
              <w:rPr>
                <w:bCs/>
              </w:rPr>
            </w:pPr>
            <w:r w:rsidRPr="00232023">
              <w:rPr>
                <w:bCs/>
              </w:rPr>
              <w:t>Submission from author</w:t>
            </w:r>
            <w:r w:rsidR="004F15F3" w:rsidRPr="00232023">
              <w:rPr>
                <w:bCs/>
              </w:rPr>
              <w:t>:</w:t>
            </w:r>
          </w:p>
        </w:tc>
        <w:tc>
          <w:tcPr>
            <w:tcW w:w="6691" w:type="dxa"/>
            <w:shd w:val="clear" w:color="auto" w:fill="auto"/>
            <w:tcMar>
              <w:left w:w="28" w:type="dxa"/>
              <w:right w:w="28" w:type="dxa"/>
            </w:tcMar>
          </w:tcPr>
          <w:p w:rsidR="009E7F04" w:rsidRPr="00232023" w:rsidRDefault="009E7F04" w:rsidP="006E7DC6">
            <w:pPr>
              <w:spacing w:before="40" w:after="100" w:line="220" w:lineRule="exact"/>
              <w:rPr>
                <w:bCs/>
              </w:rPr>
            </w:pPr>
            <w:r w:rsidRPr="00232023">
              <w:rPr>
                <w:bCs/>
              </w:rPr>
              <w:t>22 January 2015</w:t>
            </w:r>
          </w:p>
          <w:p w:rsidR="009E7F04" w:rsidRPr="00232023" w:rsidRDefault="009E7F04" w:rsidP="009E7F04">
            <w:pPr>
              <w:spacing w:before="40" w:after="100" w:line="220" w:lineRule="exact"/>
              <w:rPr>
                <w:bCs/>
              </w:rPr>
            </w:pPr>
            <w:r w:rsidRPr="00232023">
              <w:rPr>
                <w:bCs/>
              </w:rPr>
              <w:t xml:space="preserve">The author’s son is repeatedly punished by the prison administration on arbitrary grounds. Erkin Musaev has already served more than one third of his sentence and, based on law, he should thus be transferred to a prison with less stringent regulations. All the author’s requests to that effect have proved </w:t>
            </w:r>
            <w:r w:rsidR="006D58A6" w:rsidRPr="00232023">
              <w:rPr>
                <w:bCs/>
              </w:rPr>
              <w:t xml:space="preserve">to be in </w:t>
            </w:r>
            <w:r w:rsidRPr="00232023">
              <w:rPr>
                <w:bCs/>
              </w:rPr>
              <w:t>vain.</w:t>
            </w:r>
          </w:p>
          <w:p w:rsidR="008456AB" w:rsidRPr="00232023" w:rsidRDefault="002271D6" w:rsidP="009E7F04">
            <w:pPr>
              <w:spacing w:before="40" w:after="100" w:line="220" w:lineRule="exact"/>
              <w:rPr>
                <w:bCs/>
              </w:rPr>
            </w:pPr>
            <w:r w:rsidRPr="00232023">
              <w:rPr>
                <w:rFonts w:eastAsia="Calibri"/>
                <w:lang w:eastAsia="en-GB"/>
              </w:rPr>
              <w:t xml:space="preserve">Transmitted to State party on </w:t>
            </w:r>
            <w:r w:rsidR="008456AB" w:rsidRPr="00232023">
              <w:rPr>
                <w:bCs/>
              </w:rPr>
              <w:t>26 January 2015</w:t>
            </w:r>
            <w:r w:rsidR="008B0D10" w:rsidRPr="00232023">
              <w:rPr>
                <w:bCs/>
              </w:rPr>
              <w:t>.</w:t>
            </w:r>
          </w:p>
        </w:tc>
      </w:tr>
      <w:tr w:rsidR="009E7F04" w:rsidRPr="00232023" w:rsidTr="006E7DC6">
        <w:tc>
          <w:tcPr>
            <w:tcW w:w="1842" w:type="dxa"/>
            <w:tcBorders>
              <w:top w:val="single" w:sz="6" w:space="0" w:color="auto"/>
              <w:bottom w:val="single" w:sz="12" w:space="0" w:color="auto"/>
            </w:tcBorders>
            <w:shd w:val="clear" w:color="auto" w:fill="auto"/>
            <w:tcMar>
              <w:left w:w="28" w:type="dxa"/>
              <w:right w:w="28" w:type="dxa"/>
            </w:tcMar>
          </w:tcPr>
          <w:p w:rsidR="009E7F04" w:rsidRPr="00232023" w:rsidRDefault="009E7F04">
            <w:pPr>
              <w:spacing w:before="40" w:after="100" w:line="220" w:lineRule="exact"/>
              <w:rPr>
                <w:bCs/>
              </w:rPr>
            </w:pPr>
            <w:r w:rsidRPr="00232023">
              <w:rPr>
                <w:bCs/>
              </w:rPr>
              <w:t>Committee’s decision:</w:t>
            </w:r>
          </w:p>
        </w:tc>
        <w:tc>
          <w:tcPr>
            <w:tcW w:w="6691" w:type="dxa"/>
            <w:tcBorders>
              <w:top w:val="single" w:sz="6" w:space="0" w:color="auto"/>
              <w:bottom w:val="single" w:sz="12" w:space="0" w:color="auto"/>
            </w:tcBorders>
            <w:shd w:val="clear" w:color="auto" w:fill="auto"/>
            <w:tcMar>
              <w:left w:w="28" w:type="dxa"/>
              <w:right w:w="28" w:type="dxa"/>
            </w:tcMar>
          </w:tcPr>
          <w:p w:rsidR="009E7F04" w:rsidRPr="00232023" w:rsidRDefault="009E7F04" w:rsidP="005D31F3">
            <w:pPr>
              <w:spacing w:before="40" w:after="100" w:line="220" w:lineRule="exact"/>
              <w:rPr>
                <w:bCs/>
              </w:rPr>
            </w:pPr>
            <w:r w:rsidRPr="00232023">
              <w:rPr>
                <w:bCs/>
              </w:rPr>
              <w:t>Follow-up dialogue ongoing</w:t>
            </w:r>
            <w:r w:rsidR="005D31F3" w:rsidRPr="00232023">
              <w:rPr>
                <w:bCs/>
              </w:rPr>
              <w:t>.</w:t>
            </w:r>
          </w:p>
        </w:tc>
      </w:tr>
    </w:tbl>
    <w:p w:rsidR="001F20D7" w:rsidRPr="00232023" w:rsidRDefault="001F20D7" w:rsidP="006E7DC6">
      <w:pPr>
        <w:tabs>
          <w:tab w:val="left" w:pos="709"/>
          <w:tab w:val="left" w:pos="1134"/>
          <w:tab w:val="left" w:pos="1560"/>
        </w:tabs>
        <w:spacing w:before="480" w:after="240"/>
        <w:rPr>
          <w:b/>
          <w:bCs/>
          <w:sz w:val="24"/>
          <w:szCs w:val="24"/>
        </w:rPr>
      </w:pPr>
      <w:r w:rsidRPr="00232023">
        <w:rPr>
          <w:b/>
          <w:bCs/>
          <w:sz w:val="24"/>
          <w:szCs w:val="24"/>
        </w:rPr>
        <w:tab/>
        <w:t>1</w:t>
      </w:r>
      <w:r w:rsidR="003F39E1" w:rsidRPr="00232023">
        <w:rPr>
          <w:b/>
          <w:bCs/>
          <w:sz w:val="24"/>
          <w:szCs w:val="24"/>
        </w:rPr>
        <w:t>5</w:t>
      </w:r>
      <w:r w:rsidRPr="00232023">
        <w:rPr>
          <w:b/>
          <w:bCs/>
          <w:sz w:val="24"/>
          <w:szCs w:val="24"/>
        </w:rPr>
        <w:t>.</w:t>
      </w:r>
      <w:r w:rsidRPr="00232023">
        <w:rPr>
          <w:b/>
          <w:bCs/>
          <w:sz w:val="24"/>
          <w:szCs w:val="24"/>
        </w:rPr>
        <w:tab/>
        <w:t>Bolivarian Republic of Venezuela</w:t>
      </w:r>
    </w:p>
    <w:tbl>
      <w:tblPr>
        <w:tblW w:w="8505" w:type="dxa"/>
        <w:tblInd w:w="1134" w:type="dxa"/>
        <w:tblLayout w:type="fixed"/>
        <w:tblCellMar>
          <w:left w:w="0" w:type="dxa"/>
          <w:right w:w="0" w:type="dxa"/>
        </w:tblCellMar>
        <w:tblLook w:val="04A0" w:firstRow="1" w:lastRow="0" w:firstColumn="1" w:lastColumn="0" w:noHBand="0" w:noVBand="1"/>
      </w:tblPr>
      <w:tblGrid>
        <w:gridCol w:w="1842"/>
        <w:gridCol w:w="6663"/>
      </w:tblGrid>
      <w:tr w:rsidR="009E7F04" w:rsidRPr="00232023" w:rsidTr="006E7DC6">
        <w:tc>
          <w:tcPr>
            <w:tcW w:w="8505" w:type="dxa"/>
            <w:gridSpan w:val="2"/>
            <w:tcBorders>
              <w:top w:val="single" w:sz="6" w:space="0" w:color="auto"/>
              <w:left w:val="nil"/>
              <w:bottom w:val="single" w:sz="12" w:space="0" w:color="auto"/>
              <w:right w:val="nil"/>
            </w:tcBorders>
            <w:tcMar>
              <w:left w:w="28" w:type="dxa"/>
              <w:right w:w="28" w:type="dxa"/>
            </w:tcMar>
            <w:hideMark/>
          </w:tcPr>
          <w:p w:rsidR="009E7F04" w:rsidRPr="00232023" w:rsidRDefault="009E7F04" w:rsidP="006E7DC6">
            <w:pPr>
              <w:keepNext/>
              <w:spacing w:before="360" w:after="240"/>
              <w:rPr>
                <w:b/>
                <w:bCs/>
                <w:lang w:val="en-US"/>
              </w:rPr>
            </w:pPr>
            <w:r w:rsidRPr="00232023">
              <w:rPr>
                <w:b/>
                <w:bCs/>
                <w:lang w:val="en-US"/>
              </w:rPr>
              <w:t xml:space="preserve">Communication No. 2085/2011, </w:t>
            </w:r>
            <w:r w:rsidRPr="00232023">
              <w:rPr>
                <w:b/>
                <w:bCs/>
                <w:i/>
                <w:iCs/>
                <w:lang w:val="en-US"/>
              </w:rPr>
              <w:t>Bolivar v. Bolivarian Republic of Venezuela</w:t>
            </w:r>
          </w:p>
        </w:tc>
      </w:tr>
      <w:tr w:rsidR="00455A03" w:rsidRPr="00232023" w:rsidTr="006E7DC6">
        <w:tc>
          <w:tcPr>
            <w:tcW w:w="1842" w:type="dxa"/>
            <w:tcBorders>
              <w:top w:val="single" w:sz="12" w:space="0" w:color="auto"/>
            </w:tcBorders>
            <w:tcMar>
              <w:left w:w="28" w:type="dxa"/>
              <w:right w:w="28" w:type="dxa"/>
            </w:tcMar>
            <w:hideMark/>
          </w:tcPr>
          <w:p w:rsidR="00455A03" w:rsidRPr="00232023" w:rsidRDefault="00455A03" w:rsidP="006E7DC6">
            <w:pPr>
              <w:spacing w:before="40" w:after="100" w:line="220" w:lineRule="exact"/>
              <w:rPr>
                <w:lang w:val="en-US"/>
              </w:rPr>
            </w:pPr>
            <w:r w:rsidRPr="00232023">
              <w:rPr>
                <w:lang w:val="en-US"/>
              </w:rPr>
              <w:t>Views adopted</w:t>
            </w:r>
            <w:r w:rsidR="00B175CE" w:rsidRPr="00232023">
              <w:rPr>
                <w:lang w:val="en-US"/>
              </w:rPr>
              <w:t>:</w:t>
            </w:r>
          </w:p>
        </w:tc>
        <w:tc>
          <w:tcPr>
            <w:tcW w:w="6663" w:type="dxa"/>
            <w:tcBorders>
              <w:top w:val="single" w:sz="12" w:space="0" w:color="auto"/>
            </w:tcBorders>
            <w:tcMar>
              <w:left w:w="28" w:type="dxa"/>
              <w:right w:w="28" w:type="dxa"/>
            </w:tcMar>
            <w:hideMark/>
          </w:tcPr>
          <w:p w:rsidR="00455A03" w:rsidRPr="00232023" w:rsidRDefault="00455A03" w:rsidP="006E7DC6">
            <w:pPr>
              <w:spacing w:before="40" w:after="100" w:line="220" w:lineRule="exact"/>
              <w:rPr>
                <w:lang w:val="en-US"/>
              </w:rPr>
            </w:pPr>
            <w:r w:rsidRPr="00232023">
              <w:t>16 October 2014</w:t>
            </w:r>
          </w:p>
        </w:tc>
      </w:tr>
      <w:tr w:rsidR="00455A03" w:rsidRPr="00232023" w:rsidTr="006E7DC6">
        <w:tc>
          <w:tcPr>
            <w:tcW w:w="1842" w:type="dxa"/>
            <w:tcMar>
              <w:left w:w="28" w:type="dxa"/>
              <w:right w:w="28" w:type="dxa"/>
            </w:tcMar>
            <w:hideMark/>
          </w:tcPr>
          <w:p w:rsidR="00455A03" w:rsidRPr="00232023" w:rsidRDefault="00455A03" w:rsidP="006E7DC6">
            <w:pPr>
              <w:spacing w:before="40" w:after="100" w:line="220" w:lineRule="exact"/>
              <w:rPr>
                <w:lang w:val="en-US"/>
              </w:rPr>
            </w:pPr>
            <w:r w:rsidRPr="00232023">
              <w:rPr>
                <w:lang w:val="en-US"/>
              </w:rPr>
              <w:t>Violation</w:t>
            </w:r>
            <w:r w:rsidR="00B175CE" w:rsidRPr="00232023">
              <w:rPr>
                <w:lang w:val="en-US"/>
              </w:rPr>
              <w:t>:</w:t>
            </w:r>
          </w:p>
        </w:tc>
        <w:tc>
          <w:tcPr>
            <w:tcW w:w="6663" w:type="dxa"/>
            <w:tcMar>
              <w:left w:w="28" w:type="dxa"/>
              <w:right w:w="28" w:type="dxa"/>
            </w:tcMar>
            <w:hideMark/>
          </w:tcPr>
          <w:p w:rsidR="00455A03" w:rsidRPr="00232023" w:rsidRDefault="00AC6E58" w:rsidP="006E7DC6">
            <w:pPr>
              <w:spacing w:before="40" w:after="100" w:line="220" w:lineRule="exact"/>
            </w:pPr>
            <w:r w:rsidRPr="00232023">
              <w:t xml:space="preserve">Article </w:t>
            </w:r>
            <w:r w:rsidR="00455A03" w:rsidRPr="00232023">
              <w:t xml:space="preserve">14 </w:t>
            </w:r>
            <w:r w:rsidR="006D58A6" w:rsidRPr="00232023">
              <w:t>(</w:t>
            </w:r>
            <w:r w:rsidR="00455A03" w:rsidRPr="00232023">
              <w:t>1</w:t>
            </w:r>
            <w:r w:rsidR="006D58A6" w:rsidRPr="00232023">
              <w:t>)</w:t>
            </w:r>
          </w:p>
        </w:tc>
      </w:tr>
      <w:tr w:rsidR="009E7F04" w:rsidRPr="00232023" w:rsidTr="006E7DC6">
        <w:tc>
          <w:tcPr>
            <w:tcW w:w="1842" w:type="dxa"/>
            <w:tcMar>
              <w:left w:w="28" w:type="dxa"/>
              <w:right w:w="28" w:type="dxa"/>
            </w:tcMar>
          </w:tcPr>
          <w:p w:rsidR="009E7F04" w:rsidRPr="00232023" w:rsidRDefault="009E7F04" w:rsidP="009E7F04">
            <w:pPr>
              <w:spacing w:before="40" w:after="100" w:line="220" w:lineRule="exact"/>
              <w:rPr>
                <w:lang w:val="en-US"/>
              </w:rPr>
            </w:pPr>
            <w:r w:rsidRPr="00232023">
              <w:t xml:space="preserve">Remedy: </w:t>
            </w:r>
          </w:p>
        </w:tc>
        <w:tc>
          <w:tcPr>
            <w:tcW w:w="6663" w:type="dxa"/>
            <w:tcMar>
              <w:left w:w="28" w:type="dxa"/>
              <w:right w:w="28" w:type="dxa"/>
            </w:tcMar>
          </w:tcPr>
          <w:p w:rsidR="009E7F04" w:rsidRPr="00232023" w:rsidRDefault="009E7F04">
            <w:pPr>
              <w:spacing w:before="40" w:after="100" w:line="220" w:lineRule="exact"/>
            </w:pPr>
            <w:r w:rsidRPr="00232023">
              <w:t>Effective remedy, inter alia</w:t>
            </w:r>
            <w:r w:rsidR="004F15F3" w:rsidRPr="00232023">
              <w:t>,</w:t>
            </w:r>
            <w:r w:rsidRPr="00232023">
              <w:t xml:space="preserve"> </w:t>
            </w:r>
            <w:r w:rsidR="004F15F3" w:rsidRPr="00232023">
              <w:t xml:space="preserve">by </w:t>
            </w:r>
            <w:r w:rsidRPr="00232023">
              <w:t>(a) ensuring that the proceedings afford all the judicial guarantees provided for in article 14</w:t>
            </w:r>
            <w:r w:rsidR="006D58A6" w:rsidRPr="00232023">
              <w:t> (</w:t>
            </w:r>
            <w:r w:rsidRPr="00232023">
              <w:t>1</w:t>
            </w:r>
            <w:r w:rsidR="006D58A6" w:rsidRPr="00232023">
              <w:t>)</w:t>
            </w:r>
            <w:r w:rsidRPr="00232023">
              <w:t>, in particular with regard to the need to issue a ruling as soon as possible; and (b) providing the author with redress, particularly in the form of appropriate compensation.</w:t>
            </w:r>
          </w:p>
        </w:tc>
      </w:tr>
      <w:tr w:rsidR="009E7F04" w:rsidRPr="00232023" w:rsidTr="006E7DC6">
        <w:tc>
          <w:tcPr>
            <w:tcW w:w="1842" w:type="dxa"/>
            <w:tcMar>
              <w:left w:w="28" w:type="dxa"/>
              <w:right w:w="28" w:type="dxa"/>
            </w:tcMar>
          </w:tcPr>
          <w:p w:rsidR="009E7F04" w:rsidRPr="00232023" w:rsidRDefault="009E7F04" w:rsidP="009E7F04">
            <w:pPr>
              <w:spacing w:before="40" w:after="100" w:line="220" w:lineRule="exact"/>
              <w:rPr>
                <w:lang w:val="en-US"/>
              </w:rPr>
            </w:pPr>
            <w:r w:rsidRPr="00232023">
              <w:rPr>
                <w:lang w:val="en-US"/>
              </w:rPr>
              <w:t>P</w:t>
            </w:r>
            <w:r w:rsidRPr="00232023">
              <w:t>revious follow-up information</w:t>
            </w:r>
            <w:r w:rsidR="006D58A6" w:rsidRPr="00232023">
              <w:t>:</w:t>
            </w:r>
          </w:p>
        </w:tc>
        <w:tc>
          <w:tcPr>
            <w:tcW w:w="6663" w:type="dxa"/>
            <w:tcMar>
              <w:left w:w="28" w:type="dxa"/>
              <w:right w:w="28" w:type="dxa"/>
            </w:tcMar>
          </w:tcPr>
          <w:p w:rsidR="009E7F04" w:rsidRPr="00232023" w:rsidRDefault="009E7F04" w:rsidP="009E7F04">
            <w:pPr>
              <w:spacing w:before="40" w:after="100" w:line="220" w:lineRule="exact"/>
            </w:pPr>
            <w:r w:rsidRPr="00232023">
              <w:t>None</w:t>
            </w:r>
          </w:p>
        </w:tc>
      </w:tr>
      <w:tr w:rsidR="009E7F04" w:rsidRPr="00232023" w:rsidTr="006E7DC6">
        <w:tc>
          <w:tcPr>
            <w:tcW w:w="1842" w:type="dxa"/>
            <w:tcMar>
              <w:left w:w="28" w:type="dxa"/>
              <w:right w:w="28" w:type="dxa"/>
            </w:tcMar>
          </w:tcPr>
          <w:p w:rsidR="009E7F04" w:rsidRPr="00232023" w:rsidRDefault="009E7F04">
            <w:pPr>
              <w:spacing w:before="40" w:after="100" w:line="220" w:lineRule="exact"/>
              <w:rPr>
                <w:lang w:val="en-US"/>
              </w:rPr>
            </w:pPr>
            <w:r w:rsidRPr="00232023">
              <w:t>Submission from author</w:t>
            </w:r>
            <w:r w:rsidR="006D58A6" w:rsidRPr="00232023">
              <w:t>:</w:t>
            </w:r>
          </w:p>
        </w:tc>
        <w:tc>
          <w:tcPr>
            <w:tcW w:w="6663" w:type="dxa"/>
            <w:tcMar>
              <w:left w:w="28" w:type="dxa"/>
              <w:right w:w="28" w:type="dxa"/>
            </w:tcMar>
          </w:tcPr>
          <w:p w:rsidR="009E7F04" w:rsidRPr="00232023" w:rsidRDefault="009E7F04" w:rsidP="006E7DC6">
            <w:pPr>
              <w:spacing w:before="40" w:after="100" w:line="220" w:lineRule="exact"/>
            </w:pPr>
            <w:r w:rsidRPr="00232023">
              <w:t>13 January 2015</w:t>
            </w:r>
          </w:p>
          <w:p w:rsidR="009E7F04" w:rsidRPr="00232023" w:rsidRDefault="009E7F04" w:rsidP="006E7DC6">
            <w:pPr>
              <w:spacing w:before="40" w:after="100" w:line="220" w:lineRule="exact"/>
              <w:rPr>
                <w:rFonts w:eastAsia="Calibri"/>
                <w:lang w:eastAsia="en-GB"/>
              </w:rPr>
            </w:pPr>
            <w:r w:rsidRPr="00232023">
              <w:rPr>
                <w:rFonts w:eastAsia="Calibri"/>
                <w:lang w:eastAsia="en-GB"/>
              </w:rPr>
              <w:t xml:space="preserve">Despite the author’s various requests and letters to governmental authorities, he </w:t>
            </w:r>
            <w:r w:rsidR="00D40BE4" w:rsidRPr="00232023">
              <w:rPr>
                <w:rFonts w:eastAsia="Calibri"/>
                <w:lang w:eastAsia="en-GB"/>
              </w:rPr>
              <w:t xml:space="preserve">has not obtained </w:t>
            </w:r>
            <w:r w:rsidRPr="00232023">
              <w:rPr>
                <w:rFonts w:eastAsia="Calibri"/>
                <w:lang w:eastAsia="en-GB"/>
              </w:rPr>
              <w:t xml:space="preserve">satisfaction. Although he was authorized on 8 December 2014 to file an appeal before the Supreme Court, he </w:t>
            </w:r>
            <w:r w:rsidR="00D40BE4" w:rsidRPr="00232023">
              <w:rPr>
                <w:rFonts w:eastAsia="Calibri"/>
                <w:lang w:eastAsia="en-GB"/>
              </w:rPr>
              <w:t xml:space="preserve">has still not received </w:t>
            </w:r>
            <w:r w:rsidRPr="00232023">
              <w:rPr>
                <w:rFonts w:eastAsia="Calibri"/>
                <w:lang w:eastAsia="en-GB"/>
              </w:rPr>
              <w:t xml:space="preserve">a hearing date. </w:t>
            </w:r>
          </w:p>
          <w:p w:rsidR="009E7F04" w:rsidRPr="00232023" w:rsidRDefault="009E7F04">
            <w:pPr>
              <w:spacing w:before="40" w:after="100" w:line="220" w:lineRule="exact"/>
              <w:rPr>
                <w:rFonts w:eastAsia="Calibri"/>
                <w:lang w:eastAsia="en-GB"/>
              </w:rPr>
            </w:pPr>
            <w:r w:rsidRPr="00232023">
              <w:rPr>
                <w:rFonts w:eastAsia="Calibri"/>
                <w:lang w:eastAsia="en-GB"/>
              </w:rPr>
              <w:t xml:space="preserve">The author adds that the Committee’s Views were published </w:t>
            </w:r>
            <w:r w:rsidR="006D58A6" w:rsidRPr="00232023">
              <w:rPr>
                <w:rFonts w:eastAsia="Calibri"/>
                <w:lang w:eastAsia="en-GB"/>
              </w:rPr>
              <w:t xml:space="preserve">solely </w:t>
            </w:r>
            <w:r w:rsidRPr="00232023">
              <w:rPr>
                <w:rFonts w:eastAsia="Calibri"/>
                <w:lang w:eastAsia="en-GB"/>
              </w:rPr>
              <w:t>on the web in a public diary (</w:t>
            </w:r>
            <w:r w:rsidRPr="006E7DC6">
              <w:rPr>
                <w:rFonts w:eastAsia="Calibri"/>
                <w:i/>
                <w:iCs/>
                <w:lang w:eastAsia="en-GB"/>
              </w:rPr>
              <w:t>diario de circulación</w:t>
            </w:r>
            <w:r w:rsidRPr="00232023">
              <w:rPr>
                <w:rFonts w:eastAsia="Calibri"/>
                <w:lang w:eastAsia="en-GB"/>
              </w:rPr>
              <w:t xml:space="preserve">) for a few hours. </w:t>
            </w:r>
          </w:p>
          <w:p w:rsidR="00743F99" w:rsidRPr="00232023" w:rsidRDefault="00743F99">
            <w:pPr>
              <w:spacing w:before="40" w:after="100" w:line="220" w:lineRule="exact"/>
            </w:pPr>
            <w:r w:rsidRPr="00232023">
              <w:rPr>
                <w:rFonts w:eastAsia="Calibri"/>
                <w:lang w:eastAsia="en-GB"/>
              </w:rPr>
              <w:t>Transmitt</w:t>
            </w:r>
            <w:r w:rsidR="002271D6" w:rsidRPr="00232023">
              <w:rPr>
                <w:rFonts w:eastAsia="Calibri"/>
                <w:lang w:eastAsia="en-GB"/>
              </w:rPr>
              <w:t>ed</w:t>
            </w:r>
            <w:r w:rsidRPr="00232023">
              <w:rPr>
                <w:rFonts w:eastAsia="Calibri"/>
                <w:lang w:eastAsia="en-GB"/>
              </w:rPr>
              <w:t xml:space="preserve"> to State party</w:t>
            </w:r>
            <w:r w:rsidR="002271D6" w:rsidRPr="00232023">
              <w:rPr>
                <w:rFonts w:eastAsia="Calibri"/>
                <w:lang w:eastAsia="en-GB"/>
              </w:rPr>
              <w:t xml:space="preserve"> on</w:t>
            </w:r>
            <w:r w:rsidRPr="00232023">
              <w:rPr>
                <w:rFonts w:eastAsia="Calibri"/>
                <w:lang w:eastAsia="en-GB"/>
              </w:rPr>
              <w:t xml:space="preserve"> 14 January 2015.</w:t>
            </w:r>
          </w:p>
        </w:tc>
      </w:tr>
      <w:tr w:rsidR="009E7F04" w:rsidRPr="00232023" w:rsidTr="006E7DC6">
        <w:tc>
          <w:tcPr>
            <w:tcW w:w="1842" w:type="dxa"/>
            <w:tcBorders>
              <w:bottom w:val="single" w:sz="12" w:space="0" w:color="auto"/>
            </w:tcBorders>
            <w:tcMar>
              <w:left w:w="28" w:type="dxa"/>
              <w:right w:w="28" w:type="dxa"/>
            </w:tcMar>
          </w:tcPr>
          <w:p w:rsidR="009E7F04" w:rsidRPr="00232023" w:rsidRDefault="009E7F04" w:rsidP="00D7606A">
            <w:pPr>
              <w:keepNext/>
              <w:keepLines/>
              <w:spacing w:before="40" w:after="100" w:line="220" w:lineRule="exact"/>
              <w:rPr>
                <w:lang w:val="en-US"/>
              </w:rPr>
            </w:pPr>
            <w:r w:rsidRPr="00232023">
              <w:rPr>
                <w:rFonts w:eastAsia="Calibri"/>
                <w:lang w:eastAsia="en-GB"/>
              </w:rPr>
              <w:t xml:space="preserve">Committee’s decision: </w:t>
            </w:r>
          </w:p>
        </w:tc>
        <w:tc>
          <w:tcPr>
            <w:tcW w:w="6663" w:type="dxa"/>
            <w:tcBorders>
              <w:bottom w:val="single" w:sz="12" w:space="0" w:color="auto"/>
            </w:tcBorders>
            <w:tcMar>
              <w:left w:w="28" w:type="dxa"/>
              <w:right w:w="28" w:type="dxa"/>
            </w:tcMar>
          </w:tcPr>
          <w:p w:rsidR="009E7F04" w:rsidRPr="00232023" w:rsidRDefault="009E7F04" w:rsidP="005D31F3">
            <w:pPr>
              <w:spacing w:before="40" w:after="100" w:line="220" w:lineRule="exact"/>
            </w:pPr>
            <w:r w:rsidRPr="00232023">
              <w:rPr>
                <w:rFonts w:eastAsia="Calibri"/>
                <w:lang w:eastAsia="en-GB"/>
              </w:rPr>
              <w:t>Follow-up dialogue ongoing.</w:t>
            </w:r>
          </w:p>
        </w:tc>
      </w:tr>
    </w:tbl>
    <w:p w:rsidR="00590901" w:rsidRPr="006E7DC6" w:rsidRDefault="00F7092B" w:rsidP="006E7DC6">
      <w:pPr>
        <w:pStyle w:val="H23G"/>
        <w:keepNext w:val="0"/>
        <w:keepLines w:val="0"/>
        <w:spacing w:before="480" w:after="240" w:line="240" w:lineRule="atLeast"/>
        <w:ind w:left="0" w:right="0" w:firstLine="0"/>
        <w:rPr>
          <w:sz w:val="24"/>
          <w:szCs w:val="24"/>
        </w:rPr>
      </w:pPr>
      <w:r w:rsidRPr="006E7DC6">
        <w:rPr>
          <w:sz w:val="24"/>
          <w:szCs w:val="24"/>
        </w:rPr>
        <w:tab/>
      </w:r>
      <w:r w:rsidR="001F20D7" w:rsidRPr="006E7DC6">
        <w:rPr>
          <w:sz w:val="24"/>
          <w:szCs w:val="24"/>
        </w:rPr>
        <w:t>C</w:t>
      </w:r>
      <w:r w:rsidR="00590901" w:rsidRPr="006E7DC6">
        <w:rPr>
          <w:sz w:val="24"/>
          <w:szCs w:val="24"/>
        </w:rPr>
        <w:t>.</w:t>
      </w:r>
      <w:r w:rsidR="00590901" w:rsidRPr="006E7DC6">
        <w:rPr>
          <w:sz w:val="24"/>
          <w:szCs w:val="24"/>
        </w:rPr>
        <w:tab/>
      </w:r>
      <w:r w:rsidR="00590901" w:rsidRPr="006E7DC6">
        <w:rPr>
          <w:sz w:val="24"/>
          <w:szCs w:val="24"/>
          <w:lang w:eastAsia="en-GB"/>
        </w:rPr>
        <w:t>Meetings on follow-up on Views</w:t>
      </w:r>
      <w:r w:rsidR="00EA6AEC" w:rsidRPr="00232023">
        <w:rPr>
          <w:sz w:val="24"/>
          <w:szCs w:val="24"/>
          <w:lang w:eastAsia="en-GB"/>
        </w:rPr>
        <w:t xml:space="preserve"> with representatives of States parties </w:t>
      </w:r>
    </w:p>
    <w:p w:rsidR="00590901" w:rsidRPr="00232023" w:rsidRDefault="00DA715F" w:rsidP="006E7DC6">
      <w:pPr>
        <w:pStyle w:val="SingleTxtG"/>
        <w:rPr>
          <w:lang w:eastAsia="ja-JP"/>
        </w:rPr>
      </w:pPr>
      <w:r w:rsidRPr="00232023">
        <w:rPr>
          <w:lang w:eastAsia="en-GB"/>
        </w:rPr>
        <w:t>4.</w:t>
      </w:r>
      <w:r w:rsidRPr="00232023">
        <w:rPr>
          <w:lang w:eastAsia="en-GB"/>
        </w:rPr>
        <w:tab/>
      </w:r>
      <w:r w:rsidR="00590901" w:rsidRPr="00232023">
        <w:rPr>
          <w:lang w:eastAsia="en-GB"/>
        </w:rPr>
        <w:t>During the 115th session, the Special Rapporteur for follow-up o</w:t>
      </w:r>
      <w:r w:rsidR="00D40BE4" w:rsidRPr="006E7DC6">
        <w:rPr>
          <w:lang w:eastAsia="en-GB"/>
        </w:rPr>
        <w:t>n</w:t>
      </w:r>
      <w:r w:rsidR="00590901" w:rsidRPr="00232023">
        <w:rPr>
          <w:lang w:eastAsia="en-GB"/>
        </w:rPr>
        <w:t xml:space="preserve"> Views </w:t>
      </w:r>
      <w:r w:rsidR="00567856" w:rsidRPr="00232023">
        <w:rPr>
          <w:lang w:eastAsia="en-GB"/>
        </w:rPr>
        <w:t>met with representatives of</w:t>
      </w:r>
      <w:r w:rsidR="00590901" w:rsidRPr="00232023">
        <w:rPr>
          <w:lang w:eastAsia="ja-JP"/>
        </w:rPr>
        <w:t xml:space="preserve"> Bosnia and Herzegovina</w:t>
      </w:r>
      <w:r w:rsidR="00567856" w:rsidRPr="006E7DC6">
        <w:rPr>
          <w:lang w:eastAsia="ja-JP"/>
        </w:rPr>
        <w:t xml:space="preserve"> and</w:t>
      </w:r>
      <w:r w:rsidR="00590901" w:rsidRPr="006E7DC6">
        <w:rPr>
          <w:lang w:eastAsia="ja-JP"/>
        </w:rPr>
        <w:t xml:space="preserve"> Spain </w:t>
      </w:r>
      <w:r w:rsidR="00590901" w:rsidRPr="00232023">
        <w:rPr>
          <w:lang w:eastAsia="ja-JP"/>
        </w:rPr>
        <w:t xml:space="preserve">to discuss implementation of the Committee’s Views. </w:t>
      </w:r>
    </w:p>
    <w:p w:rsidR="00565C0B" w:rsidRPr="006E7DC6" w:rsidRDefault="00565C0B" w:rsidP="006E7DC6">
      <w:pPr>
        <w:pStyle w:val="SingleTxtG"/>
        <w:spacing w:before="240" w:after="0"/>
        <w:jc w:val="center"/>
        <w:rPr>
          <w:u w:val="single"/>
          <w:lang w:eastAsia="ja-JP"/>
        </w:rPr>
      </w:pPr>
      <w:r w:rsidRPr="00232023">
        <w:rPr>
          <w:u w:val="single"/>
          <w:lang w:eastAsia="ja-JP"/>
        </w:rPr>
        <w:tab/>
      </w:r>
      <w:r w:rsidRPr="00232023">
        <w:rPr>
          <w:u w:val="single"/>
          <w:lang w:eastAsia="ja-JP"/>
        </w:rPr>
        <w:tab/>
      </w:r>
      <w:r w:rsidRPr="00232023">
        <w:rPr>
          <w:u w:val="single"/>
          <w:lang w:eastAsia="ja-JP"/>
        </w:rPr>
        <w:tab/>
      </w:r>
    </w:p>
    <w:p w:rsidR="00D25082" w:rsidRPr="00232023" w:rsidRDefault="00D25082" w:rsidP="00143AC1">
      <w:pPr>
        <w:pStyle w:val="SingleTxtG"/>
        <w:jc w:val="left"/>
      </w:pPr>
    </w:p>
    <w:p w:rsidR="0012129B" w:rsidRPr="00EA035C" w:rsidRDefault="0012129B" w:rsidP="006E7DC6">
      <w:pPr>
        <w:pStyle w:val="HChG"/>
        <w:rPr>
          <w:u w:val="single"/>
        </w:rPr>
      </w:pPr>
    </w:p>
    <w:sectPr w:rsidR="0012129B" w:rsidRPr="00EA035C" w:rsidSect="00F85087">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411" w:gutter="0"/>
      <w:pgNumType w:start="1"/>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12-23T14:46:00Z" w:initials="Start">
    <w:p w:rsidR="00F85087" w:rsidRDefault="00F850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NO&gt;&gt;N1529058E&lt;&lt;ODS JOB NO&gt;&gt;</w:t>
      </w:r>
    </w:p>
    <w:p w:rsidR="00F85087" w:rsidRDefault="00F85087">
      <w:pPr>
        <w:pStyle w:val="CommentText"/>
      </w:pPr>
      <w:r>
        <w:t>&lt;&lt;ODS DOC SYMBOL1&gt;&gt;CCPR/C/115/3&lt;&lt;ODS DOC SYMBOL1&gt;&gt;</w:t>
      </w:r>
    </w:p>
    <w:p w:rsidR="00F85087" w:rsidRDefault="00F8508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442" w:rsidRDefault="00AF2442"/>
  </w:endnote>
  <w:endnote w:type="continuationSeparator" w:id="0">
    <w:p w:rsidR="00AF2442" w:rsidRDefault="00AF2442"/>
  </w:endnote>
  <w:endnote w:type="continuationNotice" w:id="1">
    <w:p w:rsidR="00AF2442" w:rsidRDefault="00AF24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Default sans serif">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8755297"/>
      <w:docPartObj>
        <w:docPartGallery w:val="Page Numbers (Bottom of Page)"/>
        <w:docPartUnique/>
      </w:docPartObj>
    </w:sdtPr>
    <w:sdtEndPr>
      <w:rPr>
        <w:b/>
        <w:noProof/>
      </w:rPr>
    </w:sdtEndPr>
    <w:sdtContent>
      <w:p w:rsidR="00540960" w:rsidRPr="00540960" w:rsidRDefault="00540960">
        <w:pPr>
          <w:pStyle w:val="Footer"/>
          <w:rPr>
            <w:b/>
          </w:rPr>
        </w:pPr>
        <w:r w:rsidRPr="00540960">
          <w:rPr>
            <w:b/>
          </w:rPr>
          <w:fldChar w:fldCharType="begin"/>
        </w:r>
        <w:r w:rsidRPr="00540960">
          <w:rPr>
            <w:b/>
          </w:rPr>
          <w:instrText xml:space="preserve"> PAGE   \* MERGEFORMAT </w:instrText>
        </w:r>
        <w:r w:rsidRPr="00540960">
          <w:rPr>
            <w:b/>
          </w:rPr>
          <w:fldChar w:fldCharType="separate"/>
        </w:r>
        <w:r w:rsidR="002D0B19">
          <w:rPr>
            <w:b/>
            <w:noProof/>
          </w:rPr>
          <w:t>26</w:t>
        </w:r>
        <w:r w:rsidRPr="00540960">
          <w:rPr>
            <w:b/>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2263600"/>
      <w:docPartObj>
        <w:docPartGallery w:val="Page Numbers (Bottom of Page)"/>
        <w:docPartUnique/>
      </w:docPartObj>
    </w:sdtPr>
    <w:sdtEndPr>
      <w:rPr>
        <w:b/>
        <w:noProof/>
      </w:rPr>
    </w:sdtEndPr>
    <w:sdtContent>
      <w:p w:rsidR="00540960" w:rsidRPr="00540960" w:rsidRDefault="00540960">
        <w:pPr>
          <w:pStyle w:val="Footer"/>
          <w:jc w:val="right"/>
          <w:rPr>
            <w:b/>
          </w:rPr>
        </w:pPr>
        <w:r w:rsidRPr="00540960">
          <w:rPr>
            <w:b/>
          </w:rPr>
          <w:fldChar w:fldCharType="begin"/>
        </w:r>
        <w:r w:rsidRPr="00540960">
          <w:rPr>
            <w:b/>
          </w:rPr>
          <w:instrText xml:space="preserve"> PAGE   \* MERGEFORMAT </w:instrText>
        </w:r>
        <w:r w:rsidRPr="00540960">
          <w:rPr>
            <w:b/>
          </w:rPr>
          <w:fldChar w:fldCharType="separate"/>
        </w:r>
        <w:r w:rsidR="002D0B19">
          <w:rPr>
            <w:b/>
            <w:noProof/>
          </w:rPr>
          <w:t>25</w:t>
        </w:r>
        <w:r w:rsidRPr="00540960">
          <w:rPr>
            <w:b/>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F85087" w:rsidTr="00F85087">
      <w:tc>
        <w:tcPr>
          <w:tcW w:w="3614" w:type="dxa"/>
          <w:shd w:val="clear" w:color="auto" w:fill="auto"/>
        </w:tcPr>
        <w:p w:rsidR="00F85087" w:rsidRDefault="00F85087" w:rsidP="00F85087">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5312410</wp:posOffset>
                </wp:positionH>
                <wp:positionV relativeFrom="paragraph">
                  <wp:posOffset>-365760</wp:posOffset>
                </wp:positionV>
                <wp:extent cx="694690" cy="694690"/>
                <wp:effectExtent l="0" t="0" r="0" b="0"/>
                <wp:wrapNone/>
                <wp:docPr id="3" name="Picture 3" descr="http://undocs.org/m2/QRCode2.ashx?DS=CCPR/C/115/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GE.15-22192(E)</w:t>
          </w:r>
        </w:p>
        <w:p w:rsidR="00F85087" w:rsidRPr="00F85087" w:rsidRDefault="00F85087" w:rsidP="00F85087">
          <w:pPr>
            <w:pStyle w:val="Footer"/>
            <w:rPr>
              <w:rFonts w:ascii="Barcode 3 of 9 by request" w:hAnsi="Barcode 3 of 9 by request"/>
              <w:sz w:val="24"/>
            </w:rPr>
          </w:pPr>
          <w:r>
            <w:rPr>
              <w:rFonts w:ascii="Barcode 3 of 9 by request" w:hAnsi="Barcode 3 of 9 by request"/>
              <w:sz w:val="24"/>
            </w:rPr>
            <w:t>*1522192*</w:t>
          </w:r>
        </w:p>
      </w:tc>
      <w:tc>
        <w:tcPr>
          <w:tcW w:w="4752" w:type="dxa"/>
          <w:shd w:val="clear" w:color="auto" w:fill="auto"/>
        </w:tcPr>
        <w:p w:rsidR="00F85087" w:rsidRDefault="00F85087" w:rsidP="00F85087">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85087" w:rsidRPr="00F85087" w:rsidRDefault="00F85087" w:rsidP="00F8508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442" w:rsidRPr="000B175B" w:rsidRDefault="00AF2442" w:rsidP="000B175B">
      <w:pPr>
        <w:tabs>
          <w:tab w:val="right" w:pos="2155"/>
        </w:tabs>
        <w:spacing w:after="80"/>
        <w:ind w:left="680"/>
        <w:rPr>
          <w:u w:val="single"/>
        </w:rPr>
      </w:pPr>
      <w:r>
        <w:rPr>
          <w:u w:val="single"/>
        </w:rPr>
        <w:tab/>
      </w:r>
    </w:p>
  </w:footnote>
  <w:footnote w:type="continuationSeparator" w:id="0">
    <w:p w:rsidR="00AF2442" w:rsidRPr="00FC68B7" w:rsidRDefault="00AF2442" w:rsidP="00FC68B7">
      <w:pPr>
        <w:tabs>
          <w:tab w:val="left" w:pos="2155"/>
        </w:tabs>
        <w:spacing w:after="80"/>
        <w:ind w:left="680"/>
        <w:rPr>
          <w:u w:val="single"/>
        </w:rPr>
      </w:pPr>
      <w:r>
        <w:rPr>
          <w:u w:val="single"/>
        </w:rPr>
        <w:tab/>
      </w:r>
    </w:p>
  </w:footnote>
  <w:footnote w:type="continuationNotice" w:id="1">
    <w:p w:rsidR="00AF2442" w:rsidRDefault="00AF2442"/>
  </w:footnote>
  <w:footnote w:id="2">
    <w:p w:rsidR="00AF2442" w:rsidRPr="00EB59C6" w:rsidRDefault="00AF2442" w:rsidP="006E7DC6">
      <w:pPr>
        <w:pStyle w:val="FootnoteText"/>
        <w:ind w:right="0" w:hanging="567"/>
      </w:pPr>
      <w:r>
        <w:tab/>
      </w:r>
      <w:r w:rsidRPr="00C255E4">
        <w:rPr>
          <w:rStyle w:val="FootnoteReference"/>
        </w:rPr>
        <w:footnoteRef/>
      </w:r>
      <w:r>
        <w:tab/>
        <w:t xml:space="preserve">That section allows </w:t>
      </w:r>
      <w:r w:rsidRPr="00EB59C6">
        <w:t xml:space="preserve">an alien to demand </w:t>
      </w:r>
      <w:r>
        <w:t xml:space="preserve">that </w:t>
      </w:r>
      <w:r w:rsidRPr="00EB59C6">
        <w:t>the Publi</w:t>
      </w:r>
      <w:r>
        <w:t xml:space="preserve">c Prosecutor seek the legal review of his or her expulsion order by reason of a material change in circumstances. </w:t>
      </w:r>
    </w:p>
  </w:footnote>
  <w:footnote w:id="3">
    <w:p w:rsidR="00AF2442" w:rsidRPr="00015173" w:rsidRDefault="00AF2442" w:rsidP="009D219E">
      <w:pPr>
        <w:pStyle w:val="FootnoteText"/>
      </w:pPr>
      <w:r>
        <w:tab/>
      </w:r>
      <w:r w:rsidRPr="00C255E4">
        <w:rPr>
          <w:rStyle w:val="FootnoteReference"/>
        </w:rPr>
        <w:footnoteRef/>
      </w:r>
      <w:r>
        <w:tab/>
        <w:t>T</w:t>
      </w:r>
      <w:r w:rsidRPr="00481641">
        <w:t>he text of the Committee’s</w:t>
      </w:r>
      <w:r>
        <w:t xml:space="preserve"> V</w:t>
      </w:r>
      <w:r w:rsidRPr="00481641">
        <w:t xml:space="preserve">iews in Russian was sent to both parties on </w:t>
      </w:r>
      <w:r>
        <w:t>6 January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442" w:rsidRPr="00C620D7" w:rsidRDefault="00AF2442" w:rsidP="00F27957">
    <w:pPr>
      <w:pStyle w:val="Header"/>
      <w:rPr>
        <w:lang w:val="fr-CH"/>
      </w:rPr>
    </w:pPr>
    <w:r>
      <w:rPr>
        <w:lang w:val="fr-CH"/>
      </w:rPr>
      <w:t>CCPR/C/115/3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442" w:rsidRPr="00B34877" w:rsidRDefault="00AF2442" w:rsidP="006E7DC6">
    <w:pPr>
      <w:pStyle w:val="Header"/>
      <w:jc w:val="right"/>
    </w:pPr>
    <w:r>
      <w:rPr>
        <w:lang w:val="fr-CH"/>
      </w:rPr>
      <w:t>CCPR/C/115/3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442" w:rsidRPr="00427210" w:rsidRDefault="00AF2442">
    <w:pPr>
      <w:pStyle w:val="Header"/>
      <w:jc w:val="right"/>
    </w:pPr>
  </w:p>
  <w:p w:rsidR="00AF2442" w:rsidRDefault="00AF244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54EA62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D75435"/>
    <w:multiLevelType w:val="hybridMultilevel"/>
    <w:tmpl w:val="2F02CD12"/>
    <w:lvl w:ilvl="0" w:tplc="8E84D2DE">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01ED11C4"/>
    <w:multiLevelType w:val="hybridMultilevel"/>
    <w:tmpl w:val="8914447E"/>
    <w:lvl w:ilvl="0" w:tplc="1DCED97A">
      <w:start w:val="1"/>
      <w:numFmt w:val="lowerLetter"/>
      <w:lvlText w:val="(%1)"/>
      <w:lvlJc w:val="left"/>
      <w:pPr>
        <w:ind w:left="720" w:hanging="360"/>
      </w:pPr>
      <w:rPr>
        <w:rFonts w:ascii="Times New Roman" w:eastAsia="Times New Roman" w:hAnsi="Times New Roman" w:cs="Times New Roman"/>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4781C4A"/>
    <w:multiLevelType w:val="hybridMultilevel"/>
    <w:tmpl w:val="F216CC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0AA63CA5"/>
    <w:multiLevelType w:val="hybridMultilevel"/>
    <w:tmpl w:val="8A0A1C5A"/>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nsid w:val="0AF2226C"/>
    <w:multiLevelType w:val="hybridMultilevel"/>
    <w:tmpl w:val="9C1EB41E"/>
    <w:lvl w:ilvl="0" w:tplc="693450B6">
      <w:start w:val="27"/>
      <w:numFmt w:val="bullet"/>
      <w:lvlText w:val="-"/>
      <w:lvlJc w:val="left"/>
      <w:pPr>
        <w:ind w:left="360" w:hanging="360"/>
      </w:pPr>
      <w:rPr>
        <w:rFonts w:ascii="Times New Roman" w:eastAsia="Calibri"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nsid w:val="11202607"/>
    <w:multiLevelType w:val="hybridMultilevel"/>
    <w:tmpl w:val="5CE8A736"/>
    <w:lvl w:ilvl="0" w:tplc="F8E4E6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148715C"/>
    <w:multiLevelType w:val="hybridMultilevel"/>
    <w:tmpl w:val="721E4784"/>
    <w:lvl w:ilvl="0" w:tplc="F2706F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255420D"/>
    <w:multiLevelType w:val="hybridMultilevel"/>
    <w:tmpl w:val="613804EE"/>
    <w:lvl w:ilvl="0" w:tplc="ED1CEAEE">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26BD5B58"/>
    <w:multiLevelType w:val="multilevel"/>
    <w:tmpl w:val="E496027E"/>
    <w:lvl w:ilvl="0">
      <w:start w:val="1"/>
      <w:numFmt w:val="lowerLetter"/>
      <w:lvlText w:val="(%1)"/>
      <w:lvlJc w:val="left"/>
      <w:pPr>
        <w:tabs>
          <w:tab w:val="num" w:pos="2421"/>
        </w:tabs>
        <w:ind w:left="2421" w:hanging="360"/>
      </w:pPr>
      <w:rPr>
        <w:rFonts w:hint="default"/>
      </w:rPr>
    </w:lvl>
    <w:lvl w:ilvl="1">
      <w:start w:val="1"/>
      <w:numFmt w:val="lowerLetter"/>
      <w:lvlText w:val="%2."/>
      <w:lvlJc w:val="left"/>
      <w:pPr>
        <w:tabs>
          <w:tab w:val="num" w:pos="3141"/>
        </w:tabs>
        <w:ind w:left="3141" w:hanging="360"/>
      </w:pPr>
    </w:lvl>
    <w:lvl w:ilvl="2">
      <w:start w:val="1"/>
      <w:numFmt w:val="lowerRoman"/>
      <w:lvlText w:val="%3."/>
      <w:lvlJc w:val="right"/>
      <w:pPr>
        <w:tabs>
          <w:tab w:val="num" w:pos="3861"/>
        </w:tabs>
        <w:ind w:left="3861" w:hanging="180"/>
      </w:pPr>
    </w:lvl>
    <w:lvl w:ilvl="3">
      <w:start w:val="1"/>
      <w:numFmt w:val="decimal"/>
      <w:lvlText w:val="%4."/>
      <w:lvlJc w:val="left"/>
      <w:pPr>
        <w:tabs>
          <w:tab w:val="num" w:pos="4581"/>
        </w:tabs>
        <w:ind w:left="4581" w:hanging="360"/>
      </w:pPr>
    </w:lvl>
    <w:lvl w:ilvl="4">
      <w:start w:val="1"/>
      <w:numFmt w:val="lowerLetter"/>
      <w:lvlText w:val="%5."/>
      <w:lvlJc w:val="left"/>
      <w:pPr>
        <w:tabs>
          <w:tab w:val="num" w:pos="5301"/>
        </w:tabs>
        <w:ind w:left="5301" w:hanging="360"/>
      </w:pPr>
    </w:lvl>
    <w:lvl w:ilvl="5">
      <w:start w:val="1"/>
      <w:numFmt w:val="lowerRoman"/>
      <w:lvlText w:val="%6."/>
      <w:lvlJc w:val="right"/>
      <w:pPr>
        <w:tabs>
          <w:tab w:val="num" w:pos="6021"/>
        </w:tabs>
        <w:ind w:left="6021" w:hanging="180"/>
      </w:pPr>
    </w:lvl>
    <w:lvl w:ilvl="6">
      <w:start w:val="1"/>
      <w:numFmt w:val="decimal"/>
      <w:lvlText w:val="%7."/>
      <w:lvlJc w:val="left"/>
      <w:pPr>
        <w:tabs>
          <w:tab w:val="num" w:pos="6741"/>
        </w:tabs>
        <w:ind w:left="6741" w:hanging="360"/>
      </w:pPr>
    </w:lvl>
    <w:lvl w:ilvl="7">
      <w:start w:val="1"/>
      <w:numFmt w:val="lowerLetter"/>
      <w:lvlText w:val="%8."/>
      <w:lvlJc w:val="left"/>
      <w:pPr>
        <w:tabs>
          <w:tab w:val="num" w:pos="7461"/>
        </w:tabs>
        <w:ind w:left="7461" w:hanging="360"/>
      </w:pPr>
    </w:lvl>
    <w:lvl w:ilvl="8">
      <w:start w:val="1"/>
      <w:numFmt w:val="lowerRoman"/>
      <w:lvlText w:val="%9."/>
      <w:lvlJc w:val="right"/>
      <w:pPr>
        <w:tabs>
          <w:tab w:val="num" w:pos="8181"/>
        </w:tabs>
        <w:ind w:left="8181" w:hanging="180"/>
      </w:pPr>
    </w:lvl>
  </w:abstractNum>
  <w:abstractNum w:abstractNumId="24">
    <w:nsid w:val="288246AC"/>
    <w:multiLevelType w:val="hybridMultilevel"/>
    <w:tmpl w:val="E7DA45BC"/>
    <w:lvl w:ilvl="0" w:tplc="FEE8A16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299C76E5"/>
    <w:multiLevelType w:val="multilevel"/>
    <w:tmpl w:val="23107210"/>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29DD5111"/>
    <w:multiLevelType w:val="multilevel"/>
    <w:tmpl w:val="6C5A5526"/>
    <w:lvl w:ilvl="0">
      <w:start w:val="2"/>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2B3F49C6"/>
    <w:multiLevelType w:val="singleLevel"/>
    <w:tmpl w:val="720CB540"/>
    <w:lvl w:ilvl="0">
      <w:start w:val="1"/>
      <w:numFmt w:val="lowerRoman"/>
      <w:lvlText w:val="(%1)"/>
      <w:lvlJc w:val="right"/>
      <w:pPr>
        <w:tabs>
          <w:tab w:val="num" w:pos="2160"/>
        </w:tabs>
        <w:ind w:left="2160" w:hanging="516"/>
      </w:pPr>
    </w:lvl>
  </w:abstractNum>
  <w:abstractNum w:abstractNumId="28">
    <w:nsid w:val="2D0E2508"/>
    <w:multiLevelType w:val="hybridMultilevel"/>
    <w:tmpl w:val="E25A2DD4"/>
    <w:lvl w:ilvl="0" w:tplc="A6F6CB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2F074AEF"/>
    <w:multiLevelType w:val="hybridMultilevel"/>
    <w:tmpl w:val="E7902430"/>
    <w:lvl w:ilvl="0" w:tplc="F49CCEA0">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32A10A39"/>
    <w:multiLevelType w:val="hybridMultilevel"/>
    <w:tmpl w:val="0A42F69E"/>
    <w:lvl w:ilvl="0" w:tplc="BA62F36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344794D"/>
    <w:multiLevelType w:val="hybridMultilevel"/>
    <w:tmpl w:val="27B4B176"/>
    <w:lvl w:ilvl="0" w:tplc="29004BC6">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2">
    <w:nsid w:val="356A5795"/>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36813F35"/>
    <w:multiLevelType w:val="hybridMultilevel"/>
    <w:tmpl w:val="0F00B7A0"/>
    <w:lvl w:ilvl="0" w:tplc="A72852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6D007B6"/>
    <w:multiLevelType w:val="hybridMultilevel"/>
    <w:tmpl w:val="AB4E4272"/>
    <w:lvl w:ilvl="0" w:tplc="CCEE4B9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5">
    <w:nsid w:val="382F1BEE"/>
    <w:multiLevelType w:val="hybridMultilevel"/>
    <w:tmpl w:val="572A712C"/>
    <w:lvl w:ilvl="0" w:tplc="2F4A945E">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397A4D7E"/>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3B24147F"/>
    <w:multiLevelType w:val="hybridMultilevel"/>
    <w:tmpl w:val="1AA8E2FA"/>
    <w:lvl w:ilvl="0" w:tplc="41DE5E26">
      <w:start w:val="1"/>
      <w:numFmt w:val="upperRoman"/>
      <w:lvlText w:val="%1."/>
      <w:lvlJc w:val="left"/>
      <w:pPr>
        <w:tabs>
          <w:tab w:val="num" w:pos="3156"/>
        </w:tabs>
        <w:ind w:left="3156" w:hanging="720"/>
      </w:pPr>
      <w:rPr>
        <w:rFonts w:hint="default"/>
      </w:rPr>
    </w:lvl>
    <w:lvl w:ilvl="1" w:tplc="04090003" w:tentative="1">
      <w:start w:val="1"/>
      <w:numFmt w:val="lowerLetter"/>
      <w:lvlText w:val="%2."/>
      <w:lvlJc w:val="left"/>
      <w:pPr>
        <w:tabs>
          <w:tab w:val="num" w:pos="3516"/>
        </w:tabs>
        <w:ind w:left="3516" w:hanging="360"/>
      </w:pPr>
    </w:lvl>
    <w:lvl w:ilvl="2" w:tplc="04090005" w:tentative="1">
      <w:start w:val="1"/>
      <w:numFmt w:val="lowerRoman"/>
      <w:lvlText w:val="%3."/>
      <w:lvlJc w:val="right"/>
      <w:pPr>
        <w:tabs>
          <w:tab w:val="num" w:pos="4236"/>
        </w:tabs>
        <w:ind w:left="4236" w:hanging="180"/>
      </w:pPr>
    </w:lvl>
    <w:lvl w:ilvl="3" w:tplc="04090001" w:tentative="1">
      <w:start w:val="1"/>
      <w:numFmt w:val="decimal"/>
      <w:lvlText w:val="%4."/>
      <w:lvlJc w:val="left"/>
      <w:pPr>
        <w:tabs>
          <w:tab w:val="num" w:pos="4956"/>
        </w:tabs>
        <w:ind w:left="4956" w:hanging="360"/>
      </w:pPr>
    </w:lvl>
    <w:lvl w:ilvl="4" w:tplc="04090003" w:tentative="1">
      <w:start w:val="1"/>
      <w:numFmt w:val="lowerLetter"/>
      <w:lvlText w:val="%5."/>
      <w:lvlJc w:val="left"/>
      <w:pPr>
        <w:tabs>
          <w:tab w:val="num" w:pos="5676"/>
        </w:tabs>
        <w:ind w:left="5676" w:hanging="360"/>
      </w:pPr>
    </w:lvl>
    <w:lvl w:ilvl="5" w:tplc="04090005" w:tentative="1">
      <w:start w:val="1"/>
      <w:numFmt w:val="lowerRoman"/>
      <w:lvlText w:val="%6."/>
      <w:lvlJc w:val="right"/>
      <w:pPr>
        <w:tabs>
          <w:tab w:val="num" w:pos="6396"/>
        </w:tabs>
        <w:ind w:left="6396" w:hanging="180"/>
      </w:pPr>
    </w:lvl>
    <w:lvl w:ilvl="6" w:tplc="04090001" w:tentative="1">
      <w:start w:val="1"/>
      <w:numFmt w:val="decimal"/>
      <w:lvlText w:val="%7."/>
      <w:lvlJc w:val="left"/>
      <w:pPr>
        <w:tabs>
          <w:tab w:val="num" w:pos="7116"/>
        </w:tabs>
        <w:ind w:left="7116" w:hanging="360"/>
      </w:pPr>
    </w:lvl>
    <w:lvl w:ilvl="7" w:tplc="04090003" w:tentative="1">
      <w:start w:val="1"/>
      <w:numFmt w:val="lowerLetter"/>
      <w:lvlText w:val="%8."/>
      <w:lvlJc w:val="left"/>
      <w:pPr>
        <w:tabs>
          <w:tab w:val="num" w:pos="7836"/>
        </w:tabs>
        <w:ind w:left="7836" w:hanging="360"/>
      </w:pPr>
    </w:lvl>
    <w:lvl w:ilvl="8" w:tplc="04090005" w:tentative="1">
      <w:start w:val="1"/>
      <w:numFmt w:val="lowerRoman"/>
      <w:lvlText w:val="%9."/>
      <w:lvlJc w:val="right"/>
      <w:pPr>
        <w:tabs>
          <w:tab w:val="num" w:pos="8556"/>
        </w:tabs>
        <w:ind w:left="8556" w:hanging="180"/>
      </w:pPr>
    </w:lvl>
  </w:abstractNum>
  <w:abstractNum w:abstractNumId="3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9">
    <w:nsid w:val="3FE855C2"/>
    <w:multiLevelType w:val="hybridMultilevel"/>
    <w:tmpl w:val="71227FA4"/>
    <w:lvl w:ilvl="0" w:tplc="361C619E">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42BC5B42"/>
    <w:multiLevelType w:val="hybridMultilevel"/>
    <w:tmpl w:val="5360E3C0"/>
    <w:lvl w:ilvl="0" w:tplc="D8F48B90">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1">
    <w:nsid w:val="43A3740D"/>
    <w:multiLevelType w:val="hybridMultilevel"/>
    <w:tmpl w:val="D73EE780"/>
    <w:lvl w:ilvl="0" w:tplc="3844E9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48CA352A"/>
    <w:multiLevelType w:val="hybridMultilevel"/>
    <w:tmpl w:val="AA2001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3">
    <w:nsid w:val="490C035D"/>
    <w:multiLevelType w:val="hybridMultilevel"/>
    <w:tmpl w:val="1E04F070"/>
    <w:lvl w:ilvl="0" w:tplc="FFFFFFFF">
      <w:start w:val="2"/>
      <w:numFmt w:val="bullet"/>
      <w:lvlText w:val=""/>
      <w:lvlJc w:val="left"/>
      <w:pPr>
        <w:tabs>
          <w:tab w:val="num" w:pos="1320"/>
        </w:tabs>
        <w:ind w:left="1320" w:hanging="360"/>
      </w:pPr>
      <w:rPr>
        <w:rFonts w:ascii="Symbol" w:eastAsia="Times New Roman" w:hAnsi="Symbol" w:cs="Times New Roman" w:hint="default"/>
      </w:rPr>
    </w:lvl>
    <w:lvl w:ilvl="1" w:tplc="FFFFFFFF" w:tentative="1">
      <w:start w:val="1"/>
      <w:numFmt w:val="bullet"/>
      <w:lvlText w:val="o"/>
      <w:lvlJc w:val="left"/>
      <w:pPr>
        <w:tabs>
          <w:tab w:val="num" w:pos="2040"/>
        </w:tabs>
        <w:ind w:left="2040" w:hanging="360"/>
      </w:pPr>
      <w:rPr>
        <w:rFonts w:ascii="Courier New" w:hAnsi="Courier New" w:cs="Courier New" w:hint="default"/>
      </w:rPr>
    </w:lvl>
    <w:lvl w:ilvl="2" w:tplc="FFFFFFFF" w:tentative="1">
      <w:start w:val="1"/>
      <w:numFmt w:val="bullet"/>
      <w:lvlText w:val=""/>
      <w:lvlJc w:val="left"/>
      <w:pPr>
        <w:tabs>
          <w:tab w:val="num" w:pos="2760"/>
        </w:tabs>
        <w:ind w:left="2760" w:hanging="360"/>
      </w:pPr>
      <w:rPr>
        <w:rFonts w:ascii="Wingdings" w:hAnsi="Wingdings" w:hint="default"/>
      </w:rPr>
    </w:lvl>
    <w:lvl w:ilvl="3" w:tplc="FFFFFFFF" w:tentative="1">
      <w:start w:val="1"/>
      <w:numFmt w:val="bullet"/>
      <w:lvlText w:val=""/>
      <w:lvlJc w:val="left"/>
      <w:pPr>
        <w:tabs>
          <w:tab w:val="num" w:pos="3480"/>
        </w:tabs>
        <w:ind w:left="3480" w:hanging="360"/>
      </w:pPr>
      <w:rPr>
        <w:rFonts w:ascii="Symbol" w:hAnsi="Symbol" w:hint="default"/>
      </w:rPr>
    </w:lvl>
    <w:lvl w:ilvl="4" w:tplc="FFFFFFFF" w:tentative="1">
      <w:start w:val="1"/>
      <w:numFmt w:val="bullet"/>
      <w:lvlText w:val="o"/>
      <w:lvlJc w:val="left"/>
      <w:pPr>
        <w:tabs>
          <w:tab w:val="num" w:pos="4200"/>
        </w:tabs>
        <w:ind w:left="4200" w:hanging="360"/>
      </w:pPr>
      <w:rPr>
        <w:rFonts w:ascii="Courier New" w:hAnsi="Courier New" w:cs="Courier New" w:hint="default"/>
      </w:rPr>
    </w:lvl>
    <w:lvl w:ilvl="5" w:tplc="FFFFFFFF" w:tentative="1">
      <w:start w:val="1"/>
      <w:numFmt w:val="bullet"/>
      <w:lvlText w:val=""/>
      <w:lvlJc w:val="left"/>
      <w:pPr>
        <w:tabs>
          <w:tab w:val="num" w:pos="4920"/>
        </w:tabs>
        <w:ind w:left="4920" w:hanging="360"/>
      </w:pPr>
      <w:rPr>
        <w:rFonts w:ascii="Wingdings" w:hAnsi="Wingdings" w:hint="default"/>
      </w:rPr>
    </w:lvl>
    <w:lvl w:ilvl="6" w:tplc="FFFFFFFF" w:tentative="1">
      <w:start w:val="1"/>
      <w:numFmt w:val="bullet"/>
      <w:lvlText w:val=""/>
      <w:lvlJc w:val="left"/>
      <w:pPr>
        <w:tabs>
          <w:tab w:val="num" w:pos="5640"/>
        </w:tabs>
        <w:ind w:left="5640" w:hanging="360"/>
      </w:pPr>
      <w:rPr>
        <w:rFonts w:ascii="Symbol" w:hAnsi="Symbol" w:hint="default"/>
      </w:rPr>
    </w:lvl>
    <w:lvl w:ilvl="7" w:tplc="FFFFFFFF" w:tentative="1">
      <w:start w:val="1"/>
      <w:numFmt w:val="bullet"/>
      <w:lvlText w:val="o"/>
      <w:lvlJc w:val="left"/>
      <w:pPr>
        <w:tabs>
          <w:tab w:val="num" w:pos="6360"/>
        </w:tabs>
        <w:ind w:left="6360" w:hanging="360"/>
      </w:pPr>
      <w:rPr>
        <w:rFonts w:ascii="Courier New" w:hAnsi="Courier New" w:cs="Courier New" w:hint="default"/>
      </w:rPr>
    </w:lvl>
    <w:lvl w:ilvl="8" w:tplc="FFFFFFFF" w:tentative="1">
      <w:start w:val="1"/>
      <w:numFmt w:val="bullet"/>
      <w:lvlText w:val=""/>
      <w:lvlJc w:val="left"/>
      <w:pPr>
        <w:tabs>
          <w:tab w:val="num" w:pos="7080"/>
        </w:tabs>
        <w:ind w:left="7080" w:hanging="360"/>
      </w:pPr>
      <w:rPr>
        <w:rFonts w:ascii="Wingdings" w:hAnsi="Wingdings" w:hint="default"/>
      </w:rPr>
    </w:lvl>
  </w:abstractNum>
  <w:abstractNum w:abstractNumId="44">
    <w:nsid w:val="4ADE7A42"/>
    <w:multiLevelType w:val="hybridMultilevel"/>
    <w:tmpl w:val="2326E164"/>
    <w:lvl w:ilvl="0" w:tplc="C97C3D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4AFF57B6"/>
    <w:multiLevelType w:val="hybridMultilevel"/>
    <w:tmpl w:val="8A4CE9B0"/>
    <w:lvl w:ilvl="0" w:tplc="FFFFFFFF">
      <w:start w:val="1"/>
      <w:numFmt w:val="upperRoman"/>
      <w:lvlText w:val="%1."/>
      <w:lvlJc w:val="left"/>
      <w:pPr>
        <w:tabs>
          <w:tab w:val="num" w:pos="1455"/>
        </w:tabs>
        <w:ind w:left="1455" w:hanging="720"/>
      </w:pPr>
      <w:rPr>
        <w:rFonts w:hint="default"/>
      </w:rPr>
    </w:lvl>
    <w:lvl w:ilvl="1" w:tplc="FFFFFFFF">
      <w:start w:val="1"/>
      <w:numFmt w:val="lowerLetter"/>
      <w:lvlText w:val="%2."/>
      <w:lvlJc w:val="left"/>
      <w:pPr>
        <w:tabs>
          <w:tab w:val="num" w:pos="1815"/>
        </w:tabs>
        <w:ind w:left="1815" w:hanging="360"/>
      </w:pPr>
    </w:lvl>
    <w:lvl w:ilvl="2" w:tplc="FFFFFFFF" w:tentative="1">
      <w:start w:val="1"/>
      <w:numFmt w:val="lowerRoman"/>
      <w:lvlText w:val="%3."/>
      <w:lvlJc w:val="right"/>
      <w:pPr>
        <w:tabs>
          <w:tab w:val="num" w:pos="2535"/>
        </w:tabs>
        <w:ind w:left="2535" w:hanging="180"/>
      </w:pPr>
    </w:lvl>
    <w:lvl w:ilvl="3" w:tplc="FFFFFFFF" w:tentative="1">
      <w:start w:val="1"/>
      <w:numFmt w:val="decimal"/>
      <w:lvlText w:val="%4."/>
      <w:lvlJc w:val="left"/>
      <w:pPr>
        <w:tabs>
          <w:tab w:val="num" w:pos="3255"/>
        </w:tabs>
        <w:ind w:left="3255" w:hanging="360"/>
      </w:pPr>
    </w:lvl>
    <w:lvl w:ilvl="4" w:tplc="FFFFFFFF" w:tentative="1">
      <w:start w:val="1"/>
      <w:numFmt w:val="lowerLetter"/>
      <w:lvlText w:val="%5."/>
      <w:lvlJc w:val="left"/>
      <w:pPr>
        <w:tabs>
          <w:tab w:val="num" w:pos="3975"/>
        </w:tabs>
        <w:ind w:left="3975" w:hanging="360"/>
      </w:pPr>
    </w:lvl>
    <w:lvl w:ilvl="5" w:tplc="FFFFFFFF" w:tentative="1">
      <w:start w:val="1"/>
      <w:numFmt w:val="lowerRoman"/>
      <w:lvlText w:val="%6."/>
      <w:lvlJc w:val="right"/>
      <w:pPr>
        <w:tabs>
          <w:tab w:val="num" w:pos="4695"/>
        </w:tabs>
        <w:ind w:left="4695" w:hanging="180"/>
      </w:pPr>
    </w:lvl>
    <w:lvl w:ilvl="6" w:tplc="FFFFFFFF" w:tentative="1">
      <w:start w:val="1"/>
      <w:numFmt w:val="decimal"/>
      <w:lvlText w:val="%7."/>
      <w:lvlJc w:val="left"/>
      <w:pPr>
        <w:tabs>
          <w:tab w:val="num" w:pos="5415"/>
        </w:tabs>
        <w:ind w:left="5415" w:hanging="360"/>
      </w:pPr>
    </w:lvl>
    <w:lvl w:ilvl="7" w:tplc="FFFFFFFF" w:tentative="1">
      <w:start w:val="1"/>
      <w:numFmt w:val="lowerLetter"/>
      <w:lvlText w:val="%8."/>
      <w:lvlJc w:val="left"/>
      <w:pPr>
        <w:tabs>
          <w:tab w:val="num" w:pos="6135"/>
        </w:tabs>
        <w:ind w:left="6135" w:hanging="360"/>
      </w:pPr>
    </w:lvl>
    <w:lvl w:ilvl="8" w:tplc="FFFFFFFF" w:tentative="1">
      <w:start w:val="1"/>
      <w:numFmt w:val="lowerRoman"/>
      <w:lvlText w:val="%9."/>
      <w:lvlJc w:val="right"/>
      <w:pPr>
        <w:tabs>
          <w:tab w:val="num" w:pos="6855"/>
        </w:tabs>
        <w:ind w:left="6855" w:hanging="180"/>
      </w:pPr>
    </w:lvl>
  </w:abstractNum>
  <w:abstractNum w:abstractNumId="46">
    <w:nsid w:val="4BA128AC"/>
    <w:multiLevelType w:val="hybridMultilevel"/>
    <w:tmpl w:val="ED30FEC6"/>
    <w:lvl w:ilvl="0" w:tplc="C3AE82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4BBD5EBC"/>
    <w:multiLevelType w:val="hybridMultilevel"/>
    <w:tmpl w:val="195AFF9A"/>
    <w:lvl w:ilvl="0" w:tplc="6E10E28A">
      <w:start w:val="1"/>
      <w:numFmt w:val="lowerLetter"/>
      <w:lvlText w:val="(%1)"/>
      <w:lvlJc w:val="left"/>
      <w:pPr>
        <w:ind w:left="785"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4D5211AE"/>
    <w:multiLevelType w:val="hybridMultilevel"/>
    <w:tmpl w:val="E7DA45BC"/>
    <w:lvl w:ilvl="0" w:tplc="FEE8A16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501D3715"/>
    <w:multiLevelType w:val="hybridMultilevel"/>
    <w:tmpl w:val="10085A22"/>
    <w:lvl w:ilvl="0" w:tplc="889C5F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51C3787A"/>
    <w:multiLevelType w:val="hybridMultilevel"/>
    <w:tmpl w:val="F216CC2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53023123"/>
    <w:multiLevelType w:val="hybridMultilevel"/>
    <w:tmpl w:val="773A6AAC"/>
    <w:lvl w:ilvl="0" w:tplc="E2DE17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541D160A"/>
    <w:multiLevelType w:val="hybridMultilevel"/>
    <w:tmpl w:val="6298DC0C"/>
    <w:lvl w:ilvl="0" w:tplc="55003E1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3">
    <w:nsid w:val="5A4D0A61"/>
    <w:multiLevelType w:val="hybridMultilevel"/>
    <w:tmpl w:val="5E2C281E"/>
    <w:lvl w:ilvl="0" w:tplc="74AEC71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4">
    <w:nsid w:val="5AA65A64"/>
    <w:multiLevelType w:val="hybridMultilevel"/>
    <w:tmpl w:val="E2DC9968"/>
    <w:lvl w:ilvl="0" w:tplc="4530B6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5B0D3A7D"/>
    <w:multiLevelType w:val="hybridMultilevel"/>
    <w:tmpl w:val="2326E164"/>
    <w:lvl w:ilvl="0" w:tplc="C97C3D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7">
    <w:nsid w:val="60EA409C"/>
    <w:multiLevelType w:val="hybridMultilevel"/>
    <w:tmpl w:val="E496027E"/>
    <w:lvl w:ilvl="0" w:tplc="AF5CFE82">
      <w:start w:val="1"/>
      <w:numFmt w:val="lowerLetter"/>
      <w:lvlText w:val="(%1)"/>
      <w:lvlJc w:val="left"/>
      <w:pPr>
        <w:tabs>
          <w:tab w:val="num" w:pos="2421"/>
        </w:tabs>
        <w:ind w:left="2421" w:hanging="360"/>
      </w:pPr>
      <w:rPr>
        <w:rFonts w:hint="default"/>
      </w:rPr>
    </w:lvl>
    <w:lvl w:ilvl="1" w:tplc="04090019" w:tentative="1">
      <w:start w:val="1"/>
      <w:numFmt w:val="lowerLetter"/>
      <w:lvlText w:val="%2."/>
      <w:lvlJc w:val="left"/>
      <w:pPr>
        <w:tabs>
          <w:tab w:val="num" w:pos="3141"/>
        </w:tabs>
        <w:ind w:left="3141" w:hanging="360"/>
      </w:pPr>
    </w:lvl>
    <w:lvl w:ilvl="2" w:tplc="0409001B" w:tentative="1">
      <w:start w:val="1"/>
      <w:numFmt w:val="lowerRoman"/>
      <w:lvlText w:val="%3."/>
      <w:lvlJc w:val="right"/>
      <w:pPr>
        <w:tabs>
          <w:tab w:val="num" w:pos="3861"/>
        </w:tabs>
        <w:ind w:left="3861" w:hanging="180"/>
      </w:pPr>
    </w:lvl>
    <w:lvl w:ilvl="3" w:tplc="0409000F" w:tentative="1">
      <w:start w:val="1"/>
      <w:numFmt w:val="decimal"/>
      <w:lvlText w:val="%4."/>
      <w:lvlJc w:val="left"/>
      <w:pPr>
        <w:tabs>
          <w:tab w:val="num" w:pos="4581"/>
        </w:tabs>
        <w:ind w:left="4581" w:hanging="360"/>
      </w:pPr>
    </w:lvl>
    <w:lvl w:ilvl="4" w:tplc="04090019" w:tentative="1">
      <w:start w:val="1"/>
      <w:numFmt w:val="lowerLetter"/>
      <w:lvlText w:val="%5."/>
      <w:lvlJc w:val="left"/>
      <w:pPr>
        <w:tabs>
          <w:tab w:val="num" w:pos="5301"/>
        </w:tabs>
        <w:ind w:left="5301" w:hanging="360"/>
      </w:p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58">
    <w:nsid w:val="64586049"/>
    <w:multiLevelType w:val="hybridMultilevel"/>
    <w:tmpl w:val="5CE8A736"/>
    <w:lvl w:ilvl="0" w:tplc="F8E4E6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64AE2E47"/>
    <w:multiLevelType w:val="hybridMultilevel"/>
    <w:tmpl w:val="5A7E08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64EA3C10"/>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1">
    <w:nsid w:val="67AF032F"/>
    <w:multiLevelType w:val="hybridMultilevel"/>
    <w:tmpl w:val="AB4E4272"/>
    <w:lvl w:ilvl="0" w:tplc="CCEE4B9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69912A20"/>
    <w:multiLevelType w:val="hybridMultilevel"/>
    <w:tmpl w:val="9AFA1A00"/>
    <w:lvl w:ilvl="0" w:tplc="3B7EA7C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6D2F0590"/>
    <w:multiLevelType w:val="hybridMultilevel"/>
    <w:tmpl w:val="8914447E"/>
    <w:lvl w:ilvl="0" w:tplc="1DCED97A">
      <w:start w:val="1"/>
      <w:numFmt w:val="lowerLetter"/>
      <w:lvlText w:val="(%1)"/>
      <w:lvlJc w:val="left"/>
      <w:pPr>
        <w:ind w:left="720" w:hanging="360"/>
      </w:pPr>
      <w:rPr>
        <w:rFonts w:ascii="Times New Roman" w:eastAsia="Times New Roman" w:hAnsi="Times New Roman" w:cs="Times New Roman"/>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005316D"/>
    <w:multiLevelType w:val="hybridMultilevel"/>
    <w:tmpl w:val="E96A1D46"/>
    <w:lvl w:ilvl="0" w:tplc="FFFFFFFF">
      <w:start w:val="1"/>
      <w:numFmt w:val="lowerRoman"/>
      <w:lvlText w:val="(%1)"/>
      <w:lvlJc w:val="left"/>
      <w:pPr>
        <w:tabs>
          <w:tab w:val="num" w:pos="3555"/>
        </w:tabs>
        <w:ind w:left="3555" w:hanging="720"/>
      </w:pPr>
      <w:rPr>
        <w:rFonts w:hint="default"/>
      </w:rPr>
    </w:lvl>
    <w:lvl w:ilvl="1" w:tplc="FFFFFFFF" w:tentative="1">
      <w:start w:val="1"/>
      <w:numFmt w:val="lowerLetter"/>
      <w:lvlText w:val="%2."/>
      <w:lvlJc w:val="left"/>
      <w:pPr>
        <w:tabs>
          <w:tab w:val="num" w:pos="3915"/>
        </w:tabs>
        <w:ind w:left="3915" w:hanging="360"/>
      </w:pPr>
    </w:lvl>
    <w:lvl w:ilvl="2" w:tplc="FFFFFFFF" w:tentative="1">
      <w:start w:val="1"/>
      <w:numFmt w:val="lowerRoman"/>
      <w:lvlText w:val="%3."/>
      <w:lvlJc w:val="right"/>
      <w:pPr>
        <w:tabs>
          <w:tab w:val="num" w:pos="4635"/>
        </w:tabs>
        <w:ind w:left="4635" w:hanging="180"/>
      </w:pPr>
    </w:lvl>
    <w:lvl w:ilvl="3" w:tplc="FFFFFFFF" w:tentative="1">
      <w:start w:val="1"/>
      <w:numFmt w:val="decimal"/>
      <w:lvlText w:val="%4."/>
      <w:lvlJc w:val="left"/>
      <w:pPr>
        <w:tabs>
          <w:tab w:val="num" w:pos="5355"/>
        </w:tabs>
        <w:ind w:left="5355" w:hanging="360"/>
      </w:pPr>
    </w:lvl>
    <w:lvl w:ilvl="4" w:tplc="FFFFFFFF" w:tentative="1">
      <w:start w:val="1"/>
      <w:numFmt w:val="lowerLetter"/>
      <w:lvlText w:val="%5."/>
      <w:lvlJc w:val="left"/>
      <w:pPr>
        <w:tabs>
          <w:tab w:val="num" w:pos="6075"/>
        </w:tabs>
        <w:ind w:left="6075" w:hanging="360"/>
      </w:pPr>
    </w:lvl>
    <w:lvl w:ilvl="5" w:tplc="FFFFFFFF" w:tentative="1">
      <w:start w:val="1"/>
      <w:numFmt w:val="lowerRoman"/>
      <w:lvlText w:val="%6."/>
      <w:lvlJc w:val="right"/>
      <w:pPr>
        <w:tabs>
          <w:tab w:val="num" w:pos="6795"/>
        </w:tabs>
        <w:ind w:left="6795" w:hanging="180"/>
      </w:pPr>
    </w:lvl>
    <w:lvl w:ilvl="6" w:tplc="FFFFFFFF" w:tentative="1">
      <w:start w:val="1"/>
      <w:numFmt w:val="decimal"/>
      <w:lvlText w:val="%7."/>
      <w:lvlJc w:val="left"/>
      <w:pPr>
        <w:tabs>
          <w:tab w:val="num" w:pos="7515"/>
        </w:tabs>
        <w:ind w:left="7515" w:hanging="360"/>
      </w:pPr>
    </w:lvl>
    <w:lvl w:ilvl="7" w:tplc="FFFFFFFF" w:tentative="1">
      <w:start w:val="1"/>
      <w:numFmt w:val="lowerLetter"/>
      <w:lvlText w:val="%8."/>
      <w:lvlJc w:val="left"/>
      <w:pPr>
        <w:tabs>
          <w:tab w:val="num" w:pos="8235"/>
        </w:tabs>
        <w:ind w:left="8235" w:hanging="360"/>
      </w:pPr>
    </w:lvl>
    <w:lvl w:ilvl="8" w:tplc="FFFFFFFF" w:tentative="1">
      <w:start w:val="1"/>
      <w:numFmt w:val="lowerRoman"/>
      <w:lvlText w:val="%9."/>
      <w:lvlJc w:val="right"/>
      <w:pPr>
        <w:tabs>
          <w:tab w:val="num" w:pos="8955"/>
        </w:tabs>
        <w:ind w:left="8955" w:hanging="180"/>
      </w:pPr>
    </w:lvl>
  </w:abstractNum>
  <w:abstractNum w:abstractNumId="66">
    <w:nsid w:val="721E385B"/>
    <w:multiLevelType w:val="hybridMultilevel"/>
    <w:tmpl w:val="E01E615E"/>
    <w:lvl w:ilvl="0" w:tplc="FFFFFFFF">
      <w:start w:val="13"/>
      <w:numFmt w:val="upperLetter"/>
      <w:lvlText w:val="%1."/>
      <w:lvlJc w:val="left"/>
      <w:pPr>
        <w:tabs>
          <w:tab w:val="num" w:pos="1140"/>
        </w:tabs>
        <w:ind w:left="1140" w:hanging="570"/>
      </w:pPr>
      <w:rPr>
        <w:rFonts w:hint="default"/>
        <w:i w:val="0"/>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67">
    <w:nsid w:val="72643627"/>
    <w:multiLevelType w:val="hybridMultilevel"/>
    <w:tmpl w:val="546059D0"/>
    <w:lvl w:ilvl="0" w:tplc="DBC6ED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73D87E6D"/>
    <w:multiLevelType w:val="hybridMultilevel"/>
    <w:tmpl w:val="5B9A7A8C"/>
    <w:lvl w:ilvl="0" w:tplc="BCD0E6B2">
      <w:start w:val="1"/>
      <w:numFmt w:val="lowerLetter"/>
      <w:lvlText w:val="(%1)"/>
      <w:lvlJc w:val="left"/>
      <w:pPr>
        <w:ind w:left="1500" w:hanging="360"/>
      </w:pPr>
      <w:rPr>
        <w:rFonts w:hint="default"/>
        <w:b w:val="0"/>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69">
    <w:nsid w:val="74F109BC"/>
    <w:multiLevelType w:val="hybridMultilevel"/>
    <w:tmpl w:val="418C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7A781328"/>
    <w:multiLevelType w:val="hybridMultilevel"/>
    <w:tmpl w:val="16B6C94C"/>
    <w:lvl w:ilvl="0" w:tplc="FFFFFFFF">
      <w:start w:val="2"/>
      <w:numFmt w:val="upperRoman"/>
      <w:lvlText w:val="%1."/>
      <w:lvlJc w:val="left"/>
      <w:pPr>
        <w:tabs>
          <w:tab w:val="num" w:pos="1395"/>
        </w:tabs>
        <w:ind w:left="1395" w:hanging="720"/>
      </w:pPr>
      <w:rPr>
        <w:rFonts w:hint="default"/>
      </w:rPr>
    </w:lvl>
    <w:lvl w:ilvl="1" w:tplc="FFFFFFFF" w:tentative="1">
      <w:start w:val="1"/>
      <w:numFmt w:val="lowerLetter"/>
      <w:lvlText w:val="%2."/>
      <w:lvlJc w:val="left"/>
      <w:pPr>
        <w:tabs>
          <w:tab w:val="num" w:pos="1755"/>
        </w:tabs>
        <w:ind w:left="1755" w:hanging="360"/>
      </w:pPr>
    </w:lvl>
    <w:lvl w:ilvl="2" w:tplc="FFFFFFFF" w:tentative="1">
      <w:start w:val="1"/>
      <w:numFmt w:val="lowerRoman"/>
      <w:lvlText w:val="%3."/>
      <w:lvlJc w:val="right"/>
      <w:pPr>
        <w:tabs>
          <w:tab w:val="num" w:pos="2475"/>
        </w:tabs>
        <w:ind w:left="2475" w:hanging="180"/>
      </w:pPr>
    </w:lvl>
    <w:lvl w:ilvl="3" w:tplc="FFFFFFFF" w:tentative="1">
      <w:start w:val="1"/>
      <w:numFmt w:val="decimal"/>
      <w:lvlText w:val="%4."/>
      <w:lvlJc w:val="left"/>
      <w:pPr>
        <w:tabs>
          <w:tab w:val="num" w:pos="3195"/>
        </w:tabs>
        <w:ind w:left="3195" w:hanging="360"/>
      </w:pPr>
    </w:lvl>
    <w:lvl w:ilvl="4" w:tplc="FFFFFFFF" w:tentative="1">
      <w:start w:val="1"/>
      <w:numFmt w:val="lowerLetter"/>
      <w:lvlText w:val="%5."/>
      <w:lvlJc w:val="left"/>
      <w:pPr>
        <w:tabs>
          <w:tab w:val="num" w:pos="3915"/>
        </w:tabs>
        <w:ind w:left="3915" w:hanging="360"/>
      </w:pPr>
    </w:lvl>
    <w:lvl w:ilvl="5" w:tplc="FFFFFFFF" w:tentative="1">
      <w:start w:val="1"/>
      <w:numFmt w:val="lowerRoman"/>
      <w:lvlText w:val="%6."/>
      <w:lvlJc w:val="right"/>
      <w:pPr>
        <w:tabs>
          <w:tab w:val="num" w:pos="4635"/>
        </w:tabs>
        <w:ind w:left="4635" w:hanging="180"/>
      </w:pPr>
    </w:lvl>
    <w:lvl w:ilvl="6" w:tplc="FFFFFFFF" w:tentative="1">
      <w:start w:val="1"/>
      <w:numFmt w:val="decimal"/>
      <w:lvlText w:val="%7."/>
      <w:lvlJc w:val="left"/>
      <w:pPr>
        <w:tabs>
          <w:tab w:val="num" w:pos="5355"/>
        </w:tabs>
        <w:ind w:left="5355" w:hanging="360"/>
      </w:pPr>
    </w:lvl>
    <w:lvl w:ilvl="7" w:tplc="FFFFFFFF" w:tentative="1">
      <w:start w:val="1"/>
      <w:numFmt w:val="lowerLetter"/>
      <w:lvlText w:val="%8."/>
      <w:lvlJc w:val="left"/>
      <w:pPr>
        <w:tabs>
          <w:tab w:val="num" w:pos="6075"/>
        </w:tabs>
        <w:ind w:left="6075" w:hanging="360"/>
      </w:pPr>
    </w:lvl>
    <w:lvl w:ilvl="8" w:tplc="FFFFFFFF" w:tentative="1">
      <w:start w:val="1"/>
      <w:numFmt w:val="lowerRoman"/>
      <w:lvlText w:val="%9."/>
      <w:lvlJc w:val="right"/>
      <w:pPr>
        <w:tabs>
          <w:tab w:val="num" w:pos="6795"/>
        </w:tabs>
        <w:ind w:left="6795" w:hanging="180"/>
      </w:pPr>
    </w:lvl>
  </w:abstractNum>
  <w:abstractNum w:abstractNumId="71">
    <w:nsid w:val="7FD84A42"/>
    <w:multiLevelType w:val="hybridMultilevel"/>
    <w:tmpl w:val="F47CEF94"/>
    <w:lvl w:ilvl="0" w:tplc="90C44352">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4"/>
  </w:num>
  <w:num w:numId="2">
    <w:abstractNumId w:val="62"/>
  </w:num>
  <w:num w:numId="3">
    <w:abstractNumId w:val="31"/>
  </w:num>
  <w:num w:numId="4">
    <w:abstractNumId w:val="68"/>
  </w:num>
  <w:num w:numId="5">
    <w:abstractNumId w:val="28"/>
  </w:num>
  <w:num w:numId="6">
    <w:abstractNumId w:val="13"/>
  </w:num>
  <w:num w:numId="7">
    <w:abstractNumId w:val="30"/>
  </w:num>
  <w:num w:numId="8">
    <w:abstractNumId w:val="64"/>
  </w:num>
  <w:num w:numId="9">
    <w:abstractNumId w:val="19"/>
  </w:num>
  <w:num w:numId="10">
    <w:abstractNumId w:val="58"/>
  </w:num>
  <w:num w:numId="11">
    <w:abstractNumId w:val="60"/>
  </w:num>
  <w:num w:numId="12">
    <w:abstractNumId w:val="40"/>
  </w:num>
  <w:num w:numId="13">
    <w:abstractNumId w:val="29"/>
  </w:num>
  <w:num w:numId="14">
    <w:abstractNumId w:val="35"/>
  </w:num>
  <w:num w:numId="15">
    <w:abstractNumId w:val="52"/>
  </w:num>
  <w:num w:numId="16">
    <w:abstractNumId w:val="71"/>
  </w:num>
  <w:num w:numId="17">
    <w:abstractNumId w:val="39"/>
  </w:num>
  <w:num w:numId="18">
    <w:abstractNumId w:val="22"/>
  </w:num>
  <w:num w:numId="19">
    <w:abstractNumId w:val="61"/>
  </w:num>
  <w:num w:numId="20">
    <w:abstractNumId w:val="41"/>
  </w:num>
  <w:num w:numId="21">
    <w:abstractNumId w:val="24"/>
  </w:num>
  <w:num w:numId="22">
    <w:abstractNumId w:val="46"/>
  </w:num>
  <w:num w:numId="23">
    <w:abstractNumId w:val="67"/>
  </w:num>
  <w:num w:numId="24">
    <w:abstractNumId w:val="54"/>
  </w:num>
  <w:num w:numId="25">
    <w:abstractNumId w:val="33"/>
  </w:num>
  <w:num w:numId="26">
    <w:abstractNumId w:val="63"/>
  </w:num>
  <w:num w:numId="27">
    <w:abstractNumId w:val="55"/>
  </w:num>
  <w:num w:numId="28">
    <w:abstractNumId w:val="51"/>
  </w:num>
  <w:num w:numId="29">
    <w:abstractNumId w:val="53"/>
  </w:num>
  <w:num w:numId="30">
    <w:abstractNumId w:val="12"/>
  </w:num>
  <w:num w:numId="31">
    <w:abstractNumId w:val="2"/>
  </w:num>
  <w:num w:numId="32">
    <w:abstractNumId w:val="1"/>
  </w:num>
  <w:num w:numId="33">
    <w:abstractNumId w:val="3"/>
  </w:num>
  <w:num w:numId="34">
    <w:abstractNumId w:val="4"/>
  </w:num>
  <w:num w:numId="35">
    <w:abstractNumId w:val="9"/>
  </w:num>
  <w:num w:numId="36">
    <w:abstractNumId w:val="10"/>
  </w:num>
  <w:num w:numId="37">
    <w:abstractNumId w:val="8"/>
  </w:num>
  <w:num w:numId="38">
    <w:abstractNumId w:val="7"/>
  </w:num>
  <w:num w:numId="39">
    <w:abstractNumId w:val="6"/>
  </w:num>
  <w:num w:numId="40">
    <w:abstractNumId w:val="5"/>
  </w:num>
  <w:num w:numId="41">
    <w:abstractNumId w:val="11"/>
  </w:num>
  <w:num w:numId="42">
    <w:abstractNumId w:val="56"/>
  </w:num>
  <w:num w:numId="43">
    <w:abstractNumId w:val="20"/>
  </w:num>
  <w:num w:numId="44">
    <w:abstractNumId w:val="16"/>
  </w:num>
  <w:num w:numId="45">
    <w:abstractNumId w:val="45"/>
  </w:num>
  <w:num w:numId="46">
    <w:abstractNumId w:val="37"/>
  </w:num>
  <w:num w:numId="47">
    <w:abstractNumId w:val="38"/>
  </w:num>
  <w:num w:numId="48">
    <w:abstractNumId w:val="26"/>
  </w:num>
  <w:num w:numId="49">
    <w:abstractNumId w:val="57"/>
  </w:num>
  <w:num w:numId="50">
    <w:abstractNumId w:val="65"/>
  </w:num>
  <w:num w:numId="51">
    <w:abstractNumId w:val="43"/>
  </w:num>
  <w:num w:numId="52">
    <w:abstractNumId w:val="27"/>
  </w:num>
  <w:num w:numId="53">
    <w:abstractNumId w:val="66"/>
  </w:num>
  <w:num w:numId="54">
    <w:abstractNumId w:val="59"/>
  </w:num>
  <w:num w:numId="55">
    <w:abstractNumId w:val="70"/>
  </w:num>
  <w:num w:numId="56">
    <w:abstractNumId w:val="25"/>
  </w:num>
  <w:num w:numId="57">
    <w:abstractNumId w:val="23"/>
  </w:num>
  <w:num w:numId="58">
    <w:abstractNumId w:val="69"/>
  </w:num>
  <w:num w:numId="59">
    <w:abstractNumId w:val="34"/>
  </w:num>
  <w:num w:numId="60">
    <w:abstractNumId w:val="32"/>
  </w:num>
  <w:num w:numId="61">
    <w:abstractNumId w:val="36"/>
  </w:num>
  <w:num w:numId="62">
    <w:abstractNumId w:val="18"/>
  </w:num>
  <w:num w:numId="63">
    <w:abstractNumId w:val="47"/>
  </w:num>
  <w:num w:numId="64">
    <w:abstractNumId w:val="15"/>
  </w:num>
  <w:num w:numId="65">
    <w:abstractNumId w:val="50"/>
  </w:num>
  <w:num w:numId="66">
    <w:abstractNumId w:val="18"/>
  </w:num>
  <w:num w:numId="67">
    <w:abstractNumId w:val="49"/>
  </w:num>
  <w:num w:numId="68">
    <w:abstractNumId w:val="0"/>
  </w:num>
  <w:num w:numId="69">
    <w:abstractNumId w:val="21"/>
  </w:num>
  <w:num w:numId="70">
    <w:abstractNumId w:val="48"/>
  </w:num>
  <w:num w:numId="71">
    <w:abstractNumId w:val="44"/>
  </w:num>
  <w:num w:numId="72">
    <w:abstractNumId w:val="17"/>
  </w:num>
  <w:num w:numId="73">
    <w:abstractNumId w:val="4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ZW" w:vendorID="64" w:dllVersion="131078" w:nlCheck="1" w:checkStyle="1"/>
  <w:activeWritingStyle w:appName="MSWord" w:lang="es-ES_tradnl" w:vendorID="64" w:dllVersion="131078" w:nlCheck="1" w:checkStyle="1"/>
  <w:activeWritingStyle w:appName="MSWord" w:lang="en-CA"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385"/>
    <w:rsid w:val="00001D12"/>
    <w:rsid w:val="0000219B"/>
    <w:rsid w:val="000025D7"/>
    <w:rsid w:val="00004E7F"/>
    <w:rsid w:val="00007191"/>
    <w:rsid w:val="00010CC9"/>
    <w:rsid w:val="00011470"/>
    <w:rsid w:val="00014060"/>
    <w:rsid w:val="00015173"/>
    <w:rsid w:val="00016054"/>
    <w:rsid w:val="00023F70"/>
    <w:rsid w:val="0002435B"/>
    <w:rsid w:val="000245FA"/>
    <w:rsid w:val="0002482A"/>
    <w:rsid w:val="000272B3"/>
    <w:rsid w:val="00027317"/>
    <w:rsid w:val="00033993"/>
    <w:rsid w:val="0003437E"/>
    <w:rsid w:val="00034A58"/>
    <w:rsid w:val="00035C82"/>
    <w:rsid w:val="00042888"/>
    <w:rsid w:val="000435F7"/>
    <w:rsid w:val="000442E3"/>
    <w:rsid w:val="000443B3"/>
    <w:rsid w:val="00045036"/>
    <w:rsid w:val="00046938"/>
    <w:rsid w:val="00047DA6"/>
    <w:rsid w:val="00050F6B"/>
    <w:rsid w:val="00052030"/>
    <w:rsid w:val="00053A78"/>
    <w:rsid w:val="00054385"/>
    <w:rsid w:val="00056DC6"/>
    <w:rsid w:val="00057E97"/>
    <w:rsid w:val="00060C3A"/>
    <w:rsid w:val="00061338"/>
    <w:rsid w:val="00061434"/>
    <w:rsid w:val="00062403"/>
    <w:rsid w:val="00062A62"/>
    <w:rsid w:val="00062C01"/>
    <w:rsid w:val="000641CA"/>
    <w:rsid w:val="000672B1"/>
    <w:rsid w:val="000713CF"/>
    <w:rsid w:val="000720BF"/>
    <w:rsid w:val="0007281D"/>
    <w:rsid w:val="00072C8C"/>
    <w:rsid w:val="000733B5"/>
    <w:rsid w:val="000748BC"/>
    <w:rsid w:val="0007746B"/>
    <w:rsid w:val="00077A07"/>
    <w:rsid w:val="00081137"/>
    <w:rsid w:val="00081815"/>
    <w:rsid w:val="00086BB1"/>
    <w:rsid w:val="00087119"/>
    <w:rsid w:val="000875A1"/>
    <w:rsid w:val="00091D41"/>
    <w:rsid w:val="0009200D"/>
    <w:rsid w:val="000931C0"/>
    <w:rsid w:val="000937BE"/>
    <w:rsid w:val="00094B27"/>
    <w:rsid w:val="0009643B"/>
    <w:rsid w:val="00096FD3"/>
    <w:rsid w:val="00097219"/>
    <w:rsid w:val="000A0867"/>
    <w:rsid w:val="000A252E"/>
    <w:rsid w:val="000A2AD8"/>
    <w:rsid w:val="000A4342"/>
    <w:rsid w:val="000A47B8"/>
    <w:rsid w:val="000A6564"/>
    <w:rsid w:val="000A66F1"/>
    <w:rsid w:val="000B175B"/>
    <w:rsid w:val="000B25C2"/>
    <w:rsid w:val="000B3A0F"/>
    <w:rsid w:val="000B4EF7"/>
    <w:rsid w:val="000B57BB"/>
    <w:rsid w:val="000B5E79"/>
    <w:rsid w:val="000B7A5F"/>
    <w:rsid w:val="000C1951"/>
    <w:rsid w:val="000C2C03"/>
    <w:rsid w:val="000C2D2E"/>
    <w:rsid w:val="000C4587"/>
    <w:rsid w:val="000C5733"/>
    <w:rsid w:val="000C6E68"/>
    <w:rsid w:val="000C7077"/>
    <w:rsid w:val="000C7401"/>
    <w:rsid w:val="000D21E4"/>
    <w:rsid w:val="000D2623"/>
    <w:rsid w:val="000D59CE"/>
    <w:rsid w:val="000E012F"/>
    <w:rsid w:val="000E0415"/>
    <w:rsid w:val="000E07BE"/>
    <w:rsid w:val="000E0D9D"/>
    <w:rsid w:val="000E3319"/>
    <w:rsid w:val="000E4462"/>
    <w:rsid w:val="000E44FC"/>
    <w:rsid w:val="000E5FAE"/>
    <w:rsid w:val="000E6A67"/>
    <w:rsid w:val="000F46C1"/>
    <w:rsid w:val="000F5161"/>
    <w:rsid w:val="000F7390"/>
    <w:rsid w:val="0010009B"/>
    <w:rsid w:val="00101E0B"/>
    <w:rsid w:val="00104263"/>
    <w:rsid w:val="00105A7A"/>
    <w:rsid w:val="00107D73"/>
    <w:rsid w:val="001103AA"/>
    <w:rsid w:val="0011058F"/>
    <w:rsid w:val="00112295"/>
    <w:rsid w:val="001148F2"/>
    <w:rsid w:val="00116A88"/>
    <w:rsid w:val="0012129B"/>
    <w:rsid w:val="0012348B"/>
    <w:rsid w:val="00123A41"/>
    <w:rsid w:val="00125B76"/>
    <w:rsid w:val="00125BD0"/>
    <w:rsid w:val="001266AC"/>
    <w:rsid w:val="00126CC0"/>
    <w:rsid w:val="0013084F"/>
    <w:rsid w:val="001321AC"/>
    <w:rsid w:val="00135009"/>
    <w:rsid w:val="00141A93"/>
    <w:rsid w:val="00143AC1"/>
    <w:rsid w:val="001472B6"/>
    <w:rsid w:val="0015061E"/>
    <w:rsid w:val="001537EA"/>
    <w:rsid w:val="001542AA"/>
    <w:rsid w:val="001563BF"/>
    <w:rsid w:val="00156D78"/>
    <w:rsid w:val="00160368"/>
    <w:rsid w:val="00161B2C"/>
    <w:rsid w:val="00162AAB"/>
    <w:rsid w:val="00164FCA"/>
    <w:rsid w:val="001654CD"/>
    <w:rsid w:val="00165F3A"/>
    <w:rsid w:val="001670FB"/>
    <w:rsid w:val="00167E7E"/>
    <w:rsid w:val="0017003B"/>
    <w:rsid w:val="001701F8"/>
    <w:rsid w:val="00170811"/>
    <w:rsid w:val="00172D7C"/>
    <w:rsid w:val="00172F6C"/>
    <w:rsid w:val="0017378C"/>
    <w:rsid w:val="001737DC"/>
    <w:rsid w:val="00173B5C"/>
    <w:rsid w:val="00180447"/>
    <w:rsid w:val="001829F7"/>
    <w:rsid w:val="00183968"/>
    <w:rsid w:val="00195205"/>
    <w:rsid w:val="00196674"/>
    <w:rsid w:val="001A1359"/>
    <w:rsid w:val="001A1EB4"/>
    <w:rsid w:val="001A2791"/>
    <w:rsid w:val="001A6686"/>
    <w:rsid w:val="001A6C88"/>
    <w:rsid w:val="001A702E"/>
    <w:rsid w:val="001B2B3F"/>
    <w:rsid w:val="001B4B04"/>
    <w:rsid w:val="001C5D59"/>
    <w:rsid w:val="001C6663"/>
    <w:rsid w:val="001C7895"/>
    <w:rsid w:val="001D0C8C"/>
    <w:rsid w:val="001D14FA"/>
    <w:rsid w:val="001D1CE0"/>
    <w:rsid w:val="001D26DF"/>
    <w:rsid w:val="001D3A03"/>
    <w:rsid w:val="001D44E6"/>
    <w:rsid w:val="001E30A9"/>
    <w:rsid w:val="001E7856"/>
    <w:rsid w:val="001F20D7"/>
    <w:rsid w:val="001F3A15"/>
    <w:rsid w:val="001F3BC7"/>
    <w:rsid w:val="001F5D34"/>
    <w:rsid w:val="00202DA8"/>
    <w:rsid w:val="002039AA"/>
    <w:rsid w:val="00211E0B"/>
    <w:rsid w:val="002141E7"/>
    <w:rsid w:val="002157A9"/>
    <w:rsid w:val="00221FE9"/>
    <w:rsid w:val="00222D88"/>
    <w:rsid w:val="00226762"/>
    <w:rsid w:val="002271D6"/>
    <w:rsid w:val="0023114F"/>
    <w:rsid w:val="00231970"/>
    <w:rsid w:val="00231D0E"/>
    <w:rsid w:val="00232023"/>
    <w:rsid w:val="0023210C"/>
    <w:rsid w:val="00232500"/>
    <w:rsid w:val="00235296"/>
    <w:rsid w:val="002359DD"/>
    <w:rsid w:val="00236D2D"/>
    <w:rsid w:val="00240537"/>
    <w:rsid w:val="00242451"/>
    <w:rsid w:val="002433D7"/>
    <w:rsid w:val="00244091"/>
    <w:rsid w:val="00244A88"/>
    <w:rsid w:val="00244FE0"/>
    <w:rsid w:val="00255C27"/>
    <w:rsid w:val="002575AD"/>
    <w:rsid w:val="0025766C"/>
    <w:rsid w:val="002578D1"/>
    <w:rsid w:val="002601F9"/>
    <w:rsid w:val="00267F5F"/>
    <w:rsid w:val="00271837"/>
    <w:rsid w:val="00272649"/>
    <w:rsid w:val="0027662E"/>
    <w:rsid w:val="00282EED"/>
    <w:rsid w:val="00282F7D"/>
    <w:rsid w:val="00286B4D"/>
    <w:rsid w:val="00286E2A"/>
    <w:rsid w:val="00287076"/>
    <w:rsid w:val="00287B8E"/>
    <w:rsid w:val="00294360"/>
    <w:rsid w:val="0029496B"/>
    <w:rsid w:val="00294A3A"/>
    <w:rsid w:val="00295F9D"/>
    <w:rsid w:val="00296CBE"/>
    <w:rsid w:val="00297C4A"/>
    <w:rsid w:val="002A13B6"/>
    <w:rsid w:val="002A2F59"/>
    <w:rsid w:val="002A3089"/>
    <w:rsid w:val="002A5AEB"/>
    <w:rsid w:val="002A5E47"/>
    <w:rsid w:val="002B2837"/>
    <w:rsid w:val="002B466D"/>
    <w:rsid w:val="002C3421"/>
    <w:rsid w:val="002C6927"/>
    <w:rsid w:val="002C6B28"/>
    <w:rsid w:val="002C77D4"/>
    <w:rsid w:val="002D0B19"/>
    <w:rsid w:val="002D1A7C"/>
    <w:rsid w:val="002D45C3"/>
    <w:rsid w:val="002D5582"/>
    <w:rsid w:val="002E131F"/>
    <w:rsid w:val="002E2BAB"/>
    <w:rsid w:val="002E2BF5"/>
    <w:rsid w:val="002E39F6"/>
    <w:rsid w:val="002E42DD"/>
    <w:rsid w:val="002F175C"/>
    <w:rsid w:val="002F196A"/>
    <w:rsid w:val="002F1A4C"/>
    <w:rsid w:val="002F1D67"/>
    <w:rsid w:val="002F1D89"/>
    <w:rsid w:val="002F4D96"/>
    <w:rsid w:val="002F5790"/>
    <w:rsid w:val="002F77B1"/>
    <w:rsid w:val="00304130"/>
    <w:rsid w:val="00306A81"/>
    <w:rsid w:val="0031298F"/>
    <w:rsid w:val="0031319A"/>
    <w:rsid w:val="00314684"/>
    <w:rsid w:val="003153E6"/>
    <w:rsid w:val="00315463"/>
    <w:rsid w:val="003166DB"/>
    <w:rsid w:val="00317EE3"/>
    <w:rsid w:val="003229D8"/>
    <w:rsid w:val="00322C5B"/>
    <w:rsid w:val="00325B2A"/>
    <w:rsid w:val="0032606B"/>
    <w:rsid w:val="00326A6B"/>
    <w:rsid w:val="00330E5A"/>
    <w:rsid w:val="00332882"/>
    <w:rsid w:val="00333074"/>
    <w:rsid w:val="003337B3"/>
    <w:rsid w:val="003340A7"/>
    <w:rsid w:val="00335977"/>
    <w:rsid w:val="00335C7F"/>
    <w:rsid w:val="003414ED"/>
    <w:rsid w:val="00341CD4"/>
    <w:rsid w:val="003426E6"/>
    <w:rsid w:val="0034306D"/>
    <w:rsid w:val="00343E6D"/>
    <w:rsid w:val="00346435"/>
    <w:rsid w:val="00351148"/>
    <w:rsid w:val="00351DB1"/>
    <w:rsid w:val="00352709"/>
    <w:rsid w:val="00353CAC"/>
    <w:rsid w:val="003564AB"/>
    <w:rsid w:val="00357255"/>
    <w:rsid w:val="003611BF"/>
    <w:rsid w:val="003623B7"/>
    <w:rsid w:val="00363CEE"/>
    <w:rsid w:val="00363E24"/>
    <w:rsid w:val="00364D59"/>
    <w:rsid w:val="00365F28"/>
    <w:rsid w:val="00367567"/>
    <w:rsid w:val="0037009D"/>
    <w:rsid w:val="00371178"/>
    <w:rsid w:val="0037144D"/>
    <w:rsid w:val="0037505E"/>
    <w:rsid w:val="003764E5"/>
    <w:rsid w:val="003820A1"/>
    <w:rsid w:val="0038336C"/>
    <w:rsid w:val="003838FC"/>
    <w:rsid w:val="00387589"/>
    <w:rsid w:val="0039030E"/>
    <w:rsid w:val="003923E6"/>
    <w:rsid w:val="00392B8E"/>
    <w:rsid w:val="00394942"/>
    <w:rsid w:val="00396A32"/>
    <w:rsid w:val="00396E6D"/>
    <w:rsid w:val="003A31ED"/>
    <w:rsid w:val="003A4F83"/>
    <w:rsid w:val="003A6810"/>
    <w:rsid w:val="003A7BF3"/>
    <w:rsid w:val="003B33D4"/>
    <w:rsid w:val="003B3469"/>
    <w:rsid w:val="003C025C"/>
    <w:rsid w:val="003C18F5"/>
    <w:rsid w:val="003C2CC4"/>
    <w:rsid w:val="003C3B2C"/>
    <w:rsid w:val="003C78A8"/>
    <w:rsid w:val="003D06A9"/>
    <w:rsid w:val="003D4B23"/>
    <w:rsid w:val="003D5233"/>
    <w:rsid w:val="003D5D97"/>
    <w:rsid w:val="003D6DBF"/>
    <w:rsid w:val="003D7211"/>
    <w:rsid w:val="003E15EF"/>
    <w:rsid w:val="003E5555"/>
    <w:rsid w:val="003E762D"/>
    <w:rsid w:val="003F39E1"/>
    <w:rsid w:val="003F4EA8"/>
    <w:rsid w:val="003F5318"/>
    <w:rsid w:val="003F6339"/>
    <w:rsid w:val="003F664B"/>
    <w:rsid w:val="003F6B48"/>
    <w:rsid w:val="004027FD"/>
    <w:rsid w:val="00403976"/>
    <w:rsid w:val="0040477F"/>
    <w:rsid w:val="004072B9"/>
    <w:rsid w:val="00410C89"/>
    <w:rsid w:val="00411A9B"/>
    <w:rsid w:val="00412732"/>
    <w:rsid w:val="00423812"/>
    <w:rsid w:val="00425D34"/>
    <w:rsid w:val="004267A2"/>
    <w:rsid w:val="00426B9B"/>
    <w:rsid w:val="00427210"/>
    <w:rsid w:val="00427526"/>
    <w:rsid w:val="004325CB"/>
    <w:rsid w:val="00435F35"/>
    <w:rsid w:val="00436B33"/>
    <w:rsid w:val="00440787"/>
    <w:rsid w:val="004417D2"/>
    <w:rsid w:val="00442A83"/>
    <w:rsid w:val="0044561F"/>
    <w:rsid w:val="004534C1"/>
    <w:rsid w:val="004537ED"/>
    <w:rsid w:val="00454175"/>
    <w:rsid w:val="0045495B"/>
    <w:rsid w:val="00455A03"/>
    <w:rsid w:val="00460008"/>
    <w:rsid w:val="00460A0A"/>
    <w:rsid w:val="004612F4"/>
    <w:rsid w:val="004616B2"/>
    <w:rsid w:val="00472A09"/>
    <w:rsid w:val="004738A0"/>
    <w:rsid w:val="00477A25"/>
    <w:rsid w:val="004806A0"/>
    <w:rsid w:val="00481641"/>
    <w:rsid w:val="004830B0"/>
    <w:rsid w:val="00485991"/>
    <w:rsid w:val="004873D8"/>
    <w:rsid w:val="00487488"/>
    <w:rsid w:val="00491B5B"/>
    <w:rsid w:val="0049367F"/>
    <w:rsid w:val="00495D4C"/>
    <w:rsid w:val="004A1848"/>
    <w:rsid w:val="004A7AE5"/>
    <w:rsid w:val="004A7BE7"/>
    <w:rsid w:val="004B2694"/>
    <w:rsid w:val="004B3C4C"/>
    <w:rsid w:val="004B4CDD"/>
    <w:rsid w:val="004B7DBD"/>
    <w:rsid w:val="004C2D15"/>
    <w:rsid w:val="004C7BF0"/>
    <w:rsid w:val="004D5DF9"/>
    <w:rsid w:val="004D6C61"/>
    <w:rsid w:val="004E2C89"/>
    <w:rsid w:val="004E2DB9"/>
    <w:rsid w:val="004E3D3B"/>
    <w:rsid w:val="004E7332"/>
    <w:rsid w:val="004F15F3"/>
    <w:rsid w:val="004F2B70"/>
    <w:rsid w:val="004F2E93"/>
    <w:rsid w:val="004F76CF"/>
    <w:rsid w:val="00501551"/>
    <w:rsid w:val="005022AD"/>
    <w:rsid w:val="005056EA"/>
    <w:rsid w:val="00506DA1"/>
    <w:rsid w:val="00512088"/>
    <w:rsid w:val="005125F0"/>
    <w:rsid w:val="00514B67"/>
    <w:rsid w:val="005157D6"/>
    <w:rsid w:val="005166E9"/>
    <w:rsid w:val="005179D6"/>
    <w:rsid w:val="005207AF"/>
    <w:rsid w:val="0052136D"/>
    <w:rsid w:val="005217AF"/>
    <w:rsid w:val="0052775E"/>
    <w:rsid w:val="00527CD3"/>
    <w:rsid w:val="005317B6"/>
    <w:rsid w:val="00531A27"/>
    <w:rsid w:val="00532998"/>
    <w:rsid w:val="00532E83"/>
    <w:rsid w:val="00534DC8"/>
    <w:rsid w:val="00536A12"/>
    <w:rsid w:val="005375BD"/>
    <w:rsid w:val="00537C12"/>
    <w:rsid w:val="00540960"/>
    <w:rsid w:val="005413ED"/>
    <w:rsid w:val="0054179C"/>
    <w:rsid w:val="005420F2"/>
    <w:rsid w:val="005428B3"/>
    <w:rsid w:val="00543A9F"/>
    <w:rsid w:val="00545691"/>
    <w:rsid w:val="005464DB"/>
    <w:rsid w:val="005464E5"/>
    <w:rsid w:val="00546709"/>
    <w:rsid w:val="0054708E"/>
    <w:rsid w:val="00547C35"/>
    <w:rsid w:val="0055061C"/>
    <w:rsid w:val="0055517C"/>
    <w:rsid w:val="0056194F"/>
    <w:rsid w:val="00562031"/>
    <w:rsid w:val="005628B6"/>
    <w:rsid w:val="005641C9"/>
    <w:rsid w:val="00565C0B"/>
    <w:rsid w:val="00567856"/>
    <w:rsid w:val="00567A25"/>
    <w:rsid w:val="005709C1"/>
    <w:rsid w:val="00571423"/>
    <w:rsid w:val="0057287C"/>
    <w:rsid w:val="005731EC"/>
    <w:rsid w:val="00581E47"/>
    <w:rsid w:val="005848B3"/>
    <w:rsid w:val="00590901"/>
    <w:rsid w:val="00590F87"/>
    <w:rsid w:val="005921E0"/>
    <w:rsid w:val="00592C4A"/>
    <w:rsid w:val="005A21D4"/>
    <w:rsid w:val="005A3892"/>
    <w:rsid w:val="005B1649"/>
    <w:rsid w:val="005B171C"/>
    <w:rsid w:val="005B2186"/>
    <w:rsid w:val="005B2933"/>
    <w:rsid w:val="005B3BA4"/>
    <w:rsid w:val="005B3DB3"/>
    <w:rsid w:val="005C3591"/>
    <w:rsid w:val="005D03B4"/>
    <w:rsid w:val="005D30AB"/>
    <w:rsid w:val="005D31F3"/>
    <w:rsid w:val="005D372D"/>
    <w:rsid w:val="005E0006"/>
    <w:rsid w:val="005E0E4E"/>
    <w:rsid w:val="005E14E2"/>
    <w:rsid w:val="005E412C"/>
    <w:rsid w:val="005F7717"/>
    <w:rsid w:val="005F7AB7"/>
    <w:rsid w:val="005F7B75"/>
    <w:rsid w:val="005F7CA2"/>
    <w:rsid w:val="006001EE"/>
    <w:rsid w:val="00601731"/>
    <w:rsid w:val="0060380C"/>
    <w:rsid w:val="00604729"/>
    <w:rsid w:val="00605042"/>
    <w:rsid w:val="00611FC4"/>
    <w:rsid w:val="00615C75"/>
    <w:rsid w:val="00616247"/>
    <w:rsid w:val="006176FB"/>
    <w:rsid w:val="00621DCE"/>
    <w:rsid w:val="0062479C"/>
    <w:rsid w:val="006252F3"/>
    <w:rsid w:val="00625D47"/>
    <w:rsid w:val="006271DB"/>
    <w:rsid w:val="00627C07"/>
    <w:rsid w:val="00627D92"/>
    <w:rsid w:val="006311BC"/>
    <w:rsid w:val="0063234F"/>
    <w:rsid w:val="006327DE"/>
    <w:rsid w:val="00632D8B"/>
    <w:rsid w:val="00634D5B"/>
    <w:rsid w:val="00634E4E"/>
    <w:rsid w:val="006362E6"/>
    <w:rsid w:val="00637710"/>
    <w:rsid w:val="00640B26"/>
    <w:rsid w:val="00644714"/>
    <w:rsid w:val="00644EB1"/>
    <w:rsid w:val="00646EA5"/>
    <w:rsid w:val="00647895"/>
    <w:rsid w:val="00650535"/>
    <w:rsid w:val="0065142F"/>
    <w:rsid w:val="00652D0A"/>
    <w:rsid w:val="00657195"/>
    <w:rsid w:val="006572E3"/>
    <w:rsid w:val="006617F5"/>
    <w:rsid w:val="00662BB6"/>
    <w:rsid w:val="006630BC"/>
    <w:rsid w:val="006677B0"/>
    <w:rsid w:val="006679F1"/>
    <w:rsid w:val="00672D1B"/>
    <w:rsid w:val="00677008"/>
    <w:rsid w:val="006776E5"/>
    <w:rsid w:val="00677B86"/>
    <w:rsid w:val="00684B46"/>
    <w:rsid w:val="00684C21"/>
    <w:rsid w:val="0068556E"/>
    <w:rsid w:val="006857B9"/>
    <w:rsid w:val="00685B2B"/>
    <w:rsid w:val="00685E91"/>
    <w:rsid w:val="00692C1D"/>
    <w:rsid w:val="00696ACC"/>
    <w:rsid w:val="006A1126"/>
    <w:rsid w:val="006A2380"/>
    <w:rsid w:val="006A29A5"/>
    <w:rsid w:val="006A2C4B"/>
    <w:rsid w:val="006A324F"/>
    <w:rsid w:val="006A4624"/>
    <w:rsid w:val="006A4BD0"/>
    <w:rsid w:val="006B4D19"/>
    <w:rsid w:val="006B519B"/>
    <w:rsid w:val="006B5DC9"/>
    <w:rsid w:val="006B6BBB"/>
    <w:rsid w:val="006C09E0"/>
    <w:rsid w:val="006C19E4"/>
    <w:rsid w:val="006D37AF"/>
    <w:rsid w:val="006D4B71"/>
    <w:rsid w:val="006D51D0"/>
    <w:rsid w:val="006D58A6"/>
    <w:rsid w:val="006D74A2"/>
    <w:rsid w:val="006D7F25"/>
    <w:rsid w:val="006E19E3"/>
    <w:rsid w:val="006E564B"/>
    <w:rsid w:val="006E56A9"/>
    <w:rsid w:val="006E7191"/>
    <w:rsid w:val="006E7DC6"/>
    <w:rsid w:val="006F0A9D"/>
    <w:rsid w:val="006F11F8"/>
    <w:rsid w:val="006F2850"/>
    <w:rsid w:val="006F4B44"/>
    <w:rsid w:val="006F6DF5"/>
    <w:rsid w:val="00703577"/>
    <w:rsid w:val="007117F6"/>
    <w:rsid w:val="0071320E"/>
    <w:rsid w:val="00713DA4"/>
    <w:rsid w:val="0071567D"/>
    <w:rsid w:val="00715C8E"/>
    <w:rsid w:val="00715E96"/>
    <w:rsid w:val="0072224A"/>
    <w:rsid w:val="00722EC0"/>
    <w:rsid w:val="00724C5F"/>
    <w:rsid w:val="00725D28"/>
    <w:rsid w:val="0072632A"/>
    <w:rsid w:val="007327D5"/>
    <w:rsid w:val="00732AC3"/>
    <w:rsid w:val="007335A0"/>
    <w:rsid w:val="00734CBB"/>
    <w:rsid w:val="00737442"/>
    <w:rsid w:val="00743F99"/>
    <w:rsid w:val="00746A17"/>
    <w:rsid w:val="00747766"/>
    <w:rsid w:val="007507E7"/>
    <w:rsid w:val="00750D9E"/>
    <w:rsid w:val="00752854"/>
    <w:rsid w:val="00752BE7"/>
    <w:rsid w:val="007540E9"/>
    <w:rsid w:val="00754821"/>
    <w:rsid w:val="0075659C"/>
    <w:rsid w:val="00761F7F"/>
    <w:rsid w:val="007629C8"/>
    <w:rsid w:val="00765076"/>
    <w:rsid w:val="0076759C"/>
    <w:rsid w:val="00771087"/>
    <w:rsid w:val="0077284C"/>
    <w:rsid w:val="00773910"/>
    <w:rsid w:val="007757B4"/>
    <w:rsid w:val="00775C68"/>
    <w:rsid w:val="00776F58"/>
    <w:rsid w:val="007815DB"/>
    <w:rsid w:val="007854E6"/>
    <w:rsid w:val="007865E2"/>
    <w:rsid w:val="007869AF"/>
    <w:rsid w:val="0078795C"/>
    <w:rsid w:val="0079004A"/>
    <w:rsid w:val="00790786"/>
    <w:rsid w:val="007927E4"/>
    <w:rsid w:val="00792F65"/>
    <w:rsid w:val="00793988"/>
    <w:rsid w:val="007948B5"/>
    <w:rsid w:val="00794A8D"/>
    <w:rsid w:val="007951E8"/>
    <w:rsid w:val="007962E4"/>
    <w:rsid w:val="007964F6"/>
    <w:rsid w:val="0079651F"/>
    <w:rsid w:val="00796528"/>
    <w:rsid w:val="007B01B5"/>
    <w:rsid w:val="007B1B65"/>
    <w:rsid w:val="007B1BDD"/>
    <w:rsid w:val="007B6BA5"/>
    <w:rsid w:val="007C124F"/>
    <w:rsid w:val="007C2171"/>
    <w:rsid w:val="007C2D9C"/>
    <w:rsid w:val="007C3390"/>
    <w:rsid w:val="007C3527"/>
    <w:rsid w:val="007C378A"/>
    <w:rsid w:val="007C4F4B"/>
    <w:rsid w:val="007C5D27"/>
    <w:rsid w:val="007C784F"/>
    <w:rsid w:val="007D010A"/>
    <w:rsid w:val="007D2654"/>
    <w:rsid w:val="007D34C3"/>
    <w:rsid w:val="007D627F"/>
    <w:rsid w:val="007D674A"/>
    <w:rsid w:val="007D776C"/>
    <w:rsid w:val="007E0B2D"/>
    <w:rsid w:val="007E38B4"/>
    <w:rsid w:val="007E3B1E"/>
    <w:rsid w:val="007E69E9"/>
    <w:rsid w:val="007F3D38"/>
    <w:rsid w:val="007F43D1"/>
    <w:rsid w:val="007F4E9A"/>
    <w:rsid w:val="007F6611"/>
    <w:rsid w:val="007F7888"/>
    <w:rsid w:val="00800CE9"/>
    <w:rsid w:val="00801225"/>
    <w:rsid w:val="008014D5"/>
    <w:rsid w:val="00803D0D"/>
    <w:rsid w:val="008105B8"/>
    <w:rsid w:val="00810898"/>
    <w:rsid w:val="00810A6B"/>
    <w:rsid w:val="00812B33"/>
    <w:rsid w:val="0081478A"/>
    <w:rsid w:val="00816085"/>
    <w:rsid w:val="00816F02"/>
    <w:rsid w:val="008176CC"/>
    <w:rsid w:val="00817E05"/>
    <w:rsid w:val="008206F8"/>
    <w:rsid w:val="00820D7C"/>
    <w:rsid w:val="008239B8"/>
    <w:rsid w:val="008242D7"/>
    <w:rsid w:val="008252DD"/>
    <w:rsid w:val="008257B1"/>
    <w:rsid w:val="00826611"/>
    <w:rsid w:val="00830711"/>
    <w:rsid w:val="008317F8"/>
    <w:rsid w:val="00831DCE"/>
    <w:rsid w:val="0083523A"/>
    <w:rsid w:val="008360D2"/>
    <w:rsid w:val="00837AB6"/>
    <w:rsid w:val="00843767"/>
    <w:rsid w:val="00843D97"/>
    <w:rsid w:val="008456AB"/>
    <w:rsid w:val="00845841"/>
    <w:rsid w:val="00846158"/>
    <w:rsid w:val="0085215C"/>
    <w:rsid w:val="0085234E"/>
    <w:rsid w:val="00852589"/>
    <w:rsid w:val="00852E37"/>
    <w:rsid w:val="00855BE4"/>
    <w:rsid w:val="008605ED"/>
    <w:rsid w:val="00860D4F"/>
    <w:rsid w:val="00862C5F"/>
    <w:rsid w:val="00864263"/>
    <w:rsid w:val="00864816"/>
    <w:rsid w:val="008679D9"/>
    <w:rsid w:val="00870366"/>
    <w:rsid w:val="00870C3A"/>
    <w:rsid w:val="00870E3A"/>
    <w:rsid w:val="008716BB"/>
    <w:rsid w:val="00876221"/>
    <w:rsid w:val="00876890"/>
    <w:rsid w:val="00876A9B"/>
    <w:rsid w:val="00883C35"/>
    <w:rsid w:val="00884261"/>
    <w:rsid w:val="00885F55"/>
    <w:rsid w:val="008921FB"/>
    <w:rsid w:val="00892411"/>
    <w:rsid w:val="00895915"/>
    <w:rsid w:val="008959C7"/>
    <w:rsid w:val="00895D12"/>
    <w:rsid w:val="008979B1"/>
    <w:rsid w:val="008A1DB2"/>
    <w:rsid w:val="008A49C0"/>
    <w:rsid w:val="008A511F"/>
    <w:rsid w:val="008A52A3"/>
    <w:rsid w:val="008A6B25"/>
    <w:rsid w:val="008A6C4F"/>
    <w:rsid w:val="008B030D"/>
    <w:rsid w:val="008B041C"/>
    <w:rsid w:val="008B0D10"/>
    <w:rsid w:val="008B1952"/>
    <w:rsid w:val="008B2335"/>
    <w:rsid w:val="008B3129"/>
    <w:rsid w:val="008B3564"/>
    <w:rsid w:val="008B5AD4"/>
    <w:rsid w:val="008B6AE6"/>
    <w:rsid w:val="008B7A07"/>
    <w:rsid w:val="008C06F0"/>
    <w:rsid w:val="008C20F1"/>
    <w:rsid w:val="008C417B"/>
    <w:rsid w:val="008C4E25"/>
    <w:rsid w:val="008D11CC"/>
    <w:rsid w:val="008D2875"/>
    <w:rsid w:val="008D32AA"/>
    <w:rsid w:val="008D6B45"/>
    <w:rsid w:val="008D72F5"/>
    <w:rsid w:val="008D735E"/>
    <w:rsid w:val="008E0678"/>
    <w:rsid w:val="008E0771"/>
    <w:rsid w:val="008E544A"/>
    <w:rsid w:val="008E6394"/>
    <w:rsid w:val="008F03D5"/>
    <w:rsid w:val="008F1DDF"/>
    <w:rsid w:val="008F4337"/>
    <w:rsid w:val="00907000"/>
    <w:rsid w:val="00910F40"/>
    <w:rsid w:val="009120FD"/>
    <w:rsid w:val="00912C08"/>
    <w:rsid w:val="00914830"/>
    <w:rsid w:val="00915FC2"/>
    <w:rsid w:val="00916124"/>
    <w:rsid w:val="009223CA"/>
    <w:rsid w:val="00924DEC"/>
    <w:rsid w:val="00926337"/>
    <w:rsid w:val="009310EE"/>
    <w:rsid w:val="00931771"/>
    <w:rsid w:val="00931CC0"/>
    <w:rsid w:val="00935E20"/>
    <w:rsid w:val="00940F93"/>
    <w:rsid w:val="00940FC4"/>
    <w:rsid w:val="0094143C"/>
    <w:rsid w:val="00945BB0"/>
    <w:rsid w:val="009467EB"/>
    <w:rsid w:val="00951419"/>
    <w:rsid w:val="00952BA8"/>
    <w:rsid w:val="0095301F"/>
    <w:rsid w:val="0095347F"/>
    <w:rsid w:val="00953A9F"/>
    <w:rsid w:val="00955130"/>
    <w:rsid w:val="00955D23"/>
    <w:rsid w:val="00956FD1"/>
    <w:rsid w:val="00961596"/>
    <w:rsid w:val="00962A14"/>
    <w:rsid w:val="009652AA"/>
    <w:rsid w:val="00966F99"/>
    <w:rsid w:val="009678C4"/>
    <w:rsid w:val="009711E4"/>
    <w:rsid w:val="00971AE0"/>
    <w:rsid w:val="009744C7"/>
    <w:rsid w:val="009754CA"/>
    <w:rsid w:val="0097607B"/>
    <w:rsid w:val="009760F3"/>
    <w:rsid w:val="009769B9"/>
    <w:rsid w:val="00977788"/>
    <w:rsid w:val="00980A62"/>
    <w:rsid w:val="00987C8B"/>
    <w:rsid w:val="00987F4A"/>
    <w:rsid w:val="009909F5"/>
    <w:rsid w:val="0099100A"/>
    <w:rsid w:val="009A0E8D"/>
    <w:rsid w:val="009A1D3F"/>
    <w:rsid w:val="009A616E"/>
    <w:rsid w:val="009B0149"/>
    <w:rsid w:val="009B1A5F"/>
    <w:rsid w:val="009B26E7"/>
    <w:rsid w:val="009B2AE7"/>
    <w:rsid w:val="009B2FA0"/>
    <w:rsid w:val="009B5BC1"/>
    <w:rsid w:val="009C1971"/>
    <w:rsid w:val="009C33B0"/>
    <w:rsid w:val="009C382A"/>
    <w:rsid w:val="009C3EDE"/>
    <w:rsid w:val="009D219E"/>
    <w:rsid w:val="009D2F1D"/>
    <w:rsid w:val="009D4194"/>
    <w:rsid w:val="009D49D8"/>
    <w:rsid w:val="009D4D02"/>
    <w:rsid w:val="009D514F"/>
    <w:rsid w:val="009E0167"/>
    <w:rsid w:val="009E1466"/>
    <w:rsid w:val="009E40B4"/>
    <w:rsid w:val="009E4340"/>
    <w:rsid w:val="009E7F04"/>
    <w:rsid w:val="009F1057"/>
    <w:rsid w:val="009F1084"/>
    <w:rsid w:val="009F18BC"/>
    <w:rsid w:val="009F2F1D"/>
    <w:rsid w:val="009F3262"/>
    <w:rsid w:val="009F4277"/>
    <w:rsid w:val="009F5B54"/>
    <w:rsid w:val="009F761E"/>
    <w:rsid w:val="00A009BA"/>
    <w:rsid w:val="00A00A3F"/>
    <w:rsid w:val="00A01489"/>
    <w:rsid w:val="00A053E2"/>
    <w:rsid w:val="00A06792"/>
    <w:rsid w:val="00A06CCB"/>
    <w:rsid w:val="00A07128"/>
    <w:rsid w:val="00A10054"/>
    <w:rsid w:val="00A101E9"/>
    <w:rsid w:val="00A10A81"/>
    <w:rsid w:val="00A11B8C"/>
    <w:rsid w:val="00A16F07"/>
    <w:rsid w:val="00A21E09"/>
    <w:rsid w:val="00A23401"/>
    <w:rsid w:val="00A338F1"/>
    <w:rsid w:val="00A33A8D"/>
    <w:rsid w:val="00A36DCF"/>
    <w:rsid w:val="00A37A5F"/>
    <w:rsid w:val="00A37C05"/>
    <w:rsid w:val="00A37C81"/>
    <w:rsid w:val="00A40434"/>
    <w:rsid w:val="00A4155A"/>
    <w:rsid w:val="00A445B6"/>
    <w:rsid w:val="00A44615"/>
    <w:rsid w:val="00A457BF"/>
    <w:rsid w:val="00A46FE9"/>
    <w:rsid w:val="00A510AA"/>
    <w:rsid w:val="00A52679"/>
    <w:rsid w:val="00A52CD2"/>
    <w:rsid w:val="00A52CF3"/>
    <w:rsid w:val="00A53C72"/>
    <w:rsid w:val="00A5569D"/>
    <w:rsid w:val="00A55E16"/>
    <w:rsid w:val="00A57D73"/>
    <w:rsid w:val="00A60511"/>
    <w:rsid w:val="00A61F78"/>
    <w:rsid w:val="00A64097"/>
    <w:rsid w:val="00A64362"/>
    <w:rsid w:val="00A666D3"/>
    <w:rsid w:val="00A72F22"/>
    <w:rsid w:val="00A7360F"/>
    <w:rsid w:val="00A748A6"/>
    <w:rsid w:val="00A74CAF"/>
    <w:rsid w:val="00A759C0"/>
    <w:rsid w:val="00A769F4"/>
    <w:rsid w:val="00A776B4"/>
    <w:rsid w:val="00A77956"/>
    <w:rsid w:val="00A8286D"/>
    <w:rsid w:val="00A85F76"/>
    <w:rsid w:val="00A862C6"/>
    <w:rsid w:val="00A86BA3"/>
    <w:rsid w:val="00A936DF"/>
    <w:rsid w:val="00A936E7"/>
    <w:rsid w:val="00A94361"/>
    <w:rsid w:val="00A957FE"/>
    <w:rsid w:val="00A974FC"/>
    <w:rsid w:val="00AA0075"/>
    <w:rsid w:val="00AA293C"/>
    <w:rsid w:val="00AA5491"/>
    <w:rsid w:val="00AA6CC2"/>
    <w:rsid w:val="00AA7D54"/>
    <w:rsid w:val="00AB2B26"/>
    <w:rsid w:val="00AB3639"/>
    <w:rsid w:val="00AB3DB1"/>
    <w:rsid w:val="00AB4D64"/>
    <w:rsid w:val="00AB760B"/>
    <w:rsid w:val="00AC13D0"/>
    <w:rsid w:val="00AC1A41"/>
    <w:rsid w:val="00AC219A"/>
    <w:rsid w:val="00AC6E58"/>
    <w:rsid w:val="00AD0B58"/>
    <w:rsid w:val="00AD20A5"/>
    <w:rsid w:val="00AD50E7"/>
    <w:rsid w:val="00AD575D"/>
    <w:rsid w:val="00AD6937"/>
    <w:rsid w:val="00AD6B41"/>
    <w:rsid w:val="00AD747C"/>
    <w:rsid w:val="00AD77F4"/>
    <w:rsid w:val="00AE0463"/>
    <w:rsid w:val="00AE0C24"/>
    <w:rsid w:val="00AE216A"/>
    <w:rsid w:val="00AE4BC2"/>
    <w:rsid w:val="00AE53BF"/>
    <w:rsid w:val="00AE67BC"/>
    <w:rsid w:val="00AF17E9"/>
    <w:rsid w:val="00AF2442"/>
    <w:rsid w:val="00AF4199"/>
    <w:rsid w:val="00AF6D1B"/>
    <w:rsid w:val="00B003DD"/>
    <w:rsid w:val="00B00476"/>
    <w:rsid w:val="00B01EF1"/>
    <w:rsid w:val="00B02907"/>
    <w:rsid w:val="00B0422C"/>
    <w:rsid w:val="00B0516C"/>
    <w:rsid w:val="00B05585"/>
    <w:rsid w:val="00B06AD4"/>
    <w:rsid w:val="00B07A79"/>
    <w:rsid w:val="00B105B4"/>
    <w:rsid w:val="00B10A2A"/>
    <w:rsid w:val="00B10CAF"/>
    <w:rsid w:val="00B11210"/>
    <w:rsid w:val="00B13E9B"/>
    <w:rsid w:val="00B169C4"/>
    <w:rsid w:val="00B175CE"/>
    <w:rsid w:val="00B17DF3"/>
    <w:rsid w:val="00B20F12"/>
    <w:rsid w:val="00B21705"/>
    <w:rsid w:val="00B23043"/>
    <w:rsid w:val="00B23414"/>
    <w:rsid w:val="00B23DE1"/>
    <w:rsid w:val="00B26D19"/>
    <w:rsid w:val="00B27E27"/>
    <w:rsid w:val="00B30179"/>
    <w:rsid w:val="00B3222A"/>
    <w:rsid w:val="00B3371B"/>
    <w:rsid w:val="00B339A7"/>
    <w:rsid w:val="00B34877"/>
    <w:rsid w:val="00B354CB"/>
    <w:rsid w:val="00B3582E"/>
    <w:rsid w:val="00B40D10"/>
    <w:rsid w:val="00B425EF"/>
    <w:rsid w:val="00B43CB6"/>
    <w:rsid w:val="00B460EE"/>
    <w:rsid w:val="00B474BD"/>
    <w:rsid w:val="00B5534C"/>
    <w:rsid w:val="00B553CE"/>
    <w:rsid w:val="00B56E4A"/>
    <w:rsid w:val="00B56E9C"/>
    <w:rsid w:val="00B56EC4"/>
    <w:rsid w:val="00B60D00"/>
    <w:rsid w:val="00B61952"/>
    <w:rsid w:val="00B61EC4"/>
    <w:rsid w:val="00B62B61"/>
    <w:rsid w:val="00B63080"/>
    <w:rsid w:val="00B64B1F"/>
    <w:rsid w:val="00B6553F"/>
    <w:rsid w:val="00B660E2"/>
    <w:rsid w:val="00B66E5E"/>
    <w:rsid w:val="00B7031B"/>
    <w:rsid w:val="00B70508"/>
    <w:rsid w:val="00B72341"/>
    <w:rsid w:val="00B73629"/>
    <w:rsid w:val="00B74D28"/>
    <w:rsid w:val="00B75316"/>
    <w:rsid w:val="00B763C4"/>
    <w:rsid w:val="00B76A22"/>
    <w:rsid w:val="00B77D05"/>
    <w:rsid w:val="00B81206"/>
    <w:rsid w:val="00B81E12"/>
    <w:rsid w:val="00B83266"/>
    <w:rsid w:val="00B836F1"/>
    <w:rsid w:val="00B861BA"/>
    <w:rsid w:val="00B87BDB"/>
    <w:rsid w:val="00B87BED"/>
    <w:rsid w:val="00B87CF3"/>
    <w:rsid w:val="00B87D39"/>
    <w:rsid w:val="00B9067B"/>
    <w:rsid w:val="00B92358"/>
    <w:rsid w:val="00B93145"/>
    <w:rsid w:val="00B950D4"/>
    <w:rsid w:val="00B958A3"/>
    <w:rsid w:val="00B964C2"/>
    <w:rsid w:val="00BA5322"/>
    <w:rsid w:val="00BB2675"/>
    <w:rsid w:val="00BB2BB0"/>
    <w:rsid w:val="00BC07E0"/>
    <w:rsid w:val="00BC1175"/>
    <w:rsid w:val="00BC14D6"/>
    <w:rsid w:val="00BC2C23"/>
    <w:rsid w:val="00BC3477"/>
    <w:rsid w:val="00BC4053"/>
    <w:rsid w:val="00BC5769"/>
    <w:rsid w:val="00BC6161"/>
    <w:rsid w:val="00BC74E9"/>
    <w:rsid w:val="00BD33FD"/>
    <w:rsid w:val="00BD3413"/>
    <w:rsid w:val="00BD4953"/>
    <w:rsid w:val="00BE1CF2"/>
    <w:rsid w:val="00BE4099"/>
    <w:rsid w:val="00BE4A8A"/>
    <w:rsid w:val="00BE683C"/>
    <w:rsid w:val="00BE7C2F"/>
    <w:rsid w:val="00BF1F87"/>
    <w:rsid w:val="00BF2D95"/>
    <w:rsid w:val="00BF2F18"/>
    <w:rsid w:val="00BF68A8"/>
    <w:rsid w:val="00BF6DAF"/>
    <w:rsid w:val="00C01BF4"/>
    <w:rsid w:val="00C0203B"/>
    <w:rsid w:val="00C024EB"/>
    <w:rsid w:val="00C028FF"/>
    <w:rsid w:val="00C07C91"/>
    <w:rsid w:val="00C10926"/>
    <w:rsid w:val="00C11A03"/>
    <w:rsid w:val="00C23E89"/>
    <w:rsid w:val="00C25273"/>
    <w:rsid w:val="00C255E4"/>
    <w:rsid w:val="00C27450"/>
    <w:rsid w:val="00C31FFF"/>
    <w:rsid w:val="00C320FE"/>
    <w:rsid w:val="00C32BD8"/>
    <w:rsid w:val="00C3370F"/>
    <w:rsid w:val="00C34AF1"/>
    <w:rsid w:val="00C36A43"/>
    <w:rsid w:val="00C40516"/>
    <w:rsid w:val="00C463DD"/>
    <w:rsid w:val="00C4724C"/>
    <w:rsid w:val="00C500AD"/>
    <w:rsid w:val="00C51072"/>
    <w:rsid w:val="00C51B64"/>
    <w:rsid w:val="00C54118"/>
    <w:rsid w:val="00C5555E"/>
    <w:rsid w:val="00C57F0E"/>
    <w:rsid w:val="00C60ABF"/>
    <w:rsid w:val="00C620D7"/>
    <w:rsid w:val="00C629A0"/>
    <w:rsid w:val="00C700A1"/>
    <w:rsid w:val="00C745C3"/>
    <w:rsid w:val="00C748A1"/>
    <w:rsid w:val="00C76C61"/>
    <w:rsid w:val="00C8261F"/>
    <w:rsid w:val="00C857F9"/>
    <w:rsid w:val="00C85E73"/>
    <w:rsid w:val="00C8662D"/>
    <w:rsid w:val="00C90407"/>
    <w:rsid w:val="00C909F7"/>
    <w:rsid w:val="00C92828"/>
    <w:rsid w:val="00C93030"/>
    <w:rsid w:val="00C952FA"/>
    <w:rsid w:val="00CA0DBF"/>
    <w:rsid w:val="00CA2C81"/>
    <w:rsid w:val="00CA6ACF"/>
    <w:rsid w:val="00CB3848"/>
    <w:rsid w:val="00CB79BE"/>
    <w:rsid w:val="00CC05F4"/>
    <w:rsid w:val="00CC2411"/>
    <w:rsid w:val="00CC4E16"/>
    <w:rsid w:val="00CC4F4F"/>
    <w:rsid w:val="00CC5DDF"/>
    <w:rsid w:val="00CD0439"/>
    <w:rsid w:val="00CE05E2"/>
    <w:rsid w:val="00CE10AF"/>
    <w:rsid w:val="00CE167D"/>
    <w:rsid w:val="00CE2238"/>
    <w:rsid w:val="00CE2C8A"/>
    <w:rsid w:val="00CE3B71"/>
    <w:rsid w:val="00CE4A8F"/>
    <w:rsid w:val="00CF01C2"/>
    <w:rsid w:val="00CF09E5"/>
    <w:rsid w:val="00CF1CE2"/>
    <w:rsid w:val="00CF3035"/>
    <w:rsid w:val="00CF5388"/>
    <w:rsid w:val="00CF77BC"/>
    <w:rsid w:val="00D04603"/>
    <w:rsid w:val="00D04C8A"/>
    <w:rsid w:val="00D0621A"/>
    <w:rsid w:val="00D0712D"/>
    <w:rsid w:val="00D10181"/>
    <w:rsid w:val="00D1410A"/>
    <w:rsid w:val="00D1530E"/>
    <w:rsid w:val="00D156E0"/>
    <w:rsid w:val="00D16CC0"/>
    <w:rsid w:val="00D2031B"/>
    <w:rsid w:val="00D20C74"/>
    <w:rsid w:val="00D22284"/>
    <w:rsid w:val="00D22414"/>
    <w:rsid w:val="00D25082"/>
    <w:rsid w:val="00D25FE2"/>
    <w:rsid w:val="00D328E8"/>
    <w:rsid w:val="00D33119"/>
    <w:rsid w:val="00D3744A"/>
    <w:rsid w:val="00D40BE4"/>
    <w:rsid w:val="00D42B18"/>
    <w:rsid w:val="00D43252"/>
    <w:rsid w:val="00D47EEA"/>
    <w:rsid w:val="00D528D1"/>
    <w:rsid w:val="00D54AEB"/>
    <w:rsid w:val="00D56D4B"/>
    <w:rsid w:val="00D576C4"/>
    <w:rsid w:val="00D62368"/>
    <w:rsid w:val="00D62D6D"/>
    <w:rsid w:val="00D63B07"/>
    <w:rsid w:val="00D6578F"/>
    <w:rsid w:val="00D65F8D"/>
    <w:rsid w:val="00D66E06"/>
    <w:rsid w:val="00D703C0"/>
    <w:rsid w:val="00D72976"/>
    <w:rsid w:val="00D747F8"/>
    <w:rsid w:val="00D74804"/>
    <w:rsid w:val="00D7606A"/>
    <w:rsid w:val="00D763A6"/>
    <w:rsid w:val="00D84127"/>
    <w:rsid w:val="00D9231D"/>
    <w:rsid w:val="00D9234E"/>
    <w:rsid w:val="00D93AB1"/>
    <w:rsid w:val="00D95303"/>
    <w:rsid w:val="00D9782C"/>
    <w:rsid w:val="00D978C6"/>
    <w:rsid w:val="00DA244F"/>
    <w:rsid w:val="00DA3111"/>
    <w:rsid w:val="00DA3AAB"/>
    <w:rsid w:val="00DA3C1C"/>
    <w:rsid w:val="00DA58F6"/>
    <w:rsid w:val="00DA5EAC"/>
    <w:rsid w:val="00DA715F"/>
    <w:rsid w:val="00DB0C79"/>
    <w:rsid w:val="00DB2DC1"/>
    <w:rsid w:val="00DB414A"/>
    <w:rsid w:val="00DB6DA7"/>
    <w:rsid w:val="00DB7938"/>
    <w:rsid w:val="00DC023B"/>
    <w:rsid w:val="00DC6091"/>
    <w:rsid w:val="00DC7326"/>
    <w:rsid w:val="00DD0270"/>
    <w:rsid w:val="00DD0653"/>
    <w:rsid w:val="00DD64C9"/>
    <w:rsid w:val="00DD6F51"/>
    <w:rsid w:val="00DD7EEA"/>
    <w:rsid w:val="00DE16EF"/>
    <w:rsid w:val="00DE17C8"/>
    <w:rsid w:val="00DE1D5F"/>
    <w:rsid w:val="00DE1DB1"/>
    <w:rsid w:val="00DE1F28"/>
    <w:rsid w:val="00DE25AD"/>
    <w:rsid w:val="00DE6340"/>
    <w:rsid w:val="00DE71AB"/>
    <w:rsid w:val="00DF20A9"/>
    <w:rsid w:val="00DF3D6C"/>
    <w:rsid w:val="00DF40CB"/>
    <w:rsid w:val="00DF75D5"/>
    <w:rsid w:val="00E0172D"/>
    <w:rsid w:val="00E01F87"/>
    <w:rsid w:val="00E046F2"/>
    <w:rsid w:val="00E11540"/>
    <w:rsid w:val="00E17835"/>
    <w:rsid w:val="00E2048F"/>
    <w:rsid w:val="00E27346"/>
    <w:rsid w:val="00E33324"/>
    <w:rsid w:val="00E33410"/>
    <w:rsid w:val="00E41732"/>
    <w:rsid w:val="00E44689"/>
    <w:rsid w:val="00E44A9F"/>
    <w:rsid w:val="00E46513"/>
    <w:rsid w:val="00E47C23"/>
    <w:rsid w:val="00E47E7D"/>
    <w:rsid w:val="00E50BC4"/>
    <w:rsid w:val="00E5440A"/>
    <w:rsid w:val="00E57C53"/>
    <w:rsid w:val="00E61B66"/>
    <w:rsid w:val="00E638E1"/>
    <w:rsid w:val="00E7038B"/>
    <w:rsid w:val="00E71BC8"/>
    <w:rsid w:val="00E72044"/>
    <w:rsid w:val="00E7260F"/>
    <w:rsid w:val="00E73AFD"/>
    <w:rsid w:val="00E7614B"/>
    <w:rsid w:val="00E7757E"/>
    <w:rsid w:val="00E776C9"/>
    <w:rsid w:val="00E779FC"/>
    <w:rsid w:val="00E80CEF"/>
    <w:rsid w:val="00E83A49"/>
    <w:rsid w:val="00E84764"/>
    <w:rsid w:val="00E92CBA"/>
    <w:rsid w:val="00E930D5"/>
    <w:rsid w:val="00E948F0"/>
    <w:rsid w:val="00E962DE"/>
    <w:rsid w:val="00E96630"/>
    <w:rsid w:val="00E97890"/>
    <w:rsid w:val="00EA035C"/>
    <w:rsid w:val="00EA1717"/>
    <w:rsid w:val="00EA3241"/>
    <w:rsid w:val="00EA37EE"/>
    <w:rsid w:val="00EA3CA4"/>
    <w:rsid w:val="00EA4580"/>
    <w:rsid w:val="00EA5D76"/>
    <w:rsid w:val="00EA6AEC"/>
    <w:rsid w:val="00EA7BFE"/>
    <w:rsid w:val="00EA7E82"/>
    <w:rsid w:val="00EB0F66"/>
    <w:rsid w:val="00EB1857"/>
    <w:rsid w:val="00EB2581"/>
    <w:rsid w:val="00EB374B"/>
    <w:rsid w:val="00EB435F"/>
    <w:rsid w:val="00EB59C6"/>
    <w:rsid w:val="00EB5E87"/>
    <w:rsid w:val="00EC1CE9"/>
    <w:rsid w:val="00EC3E74"/>
    <w:rsid w:val="00EC78CF"/>
    <w:rsid w:val="00ED0E7B"/>
    <w:rsid w:val="00ED11C7"/>
    <w:rsid w:val="00ED19A4"/>
    <w:rsid w:val="00ED6FC0"/>
    <w:rsid w:val="00ED748A"/>
    <w:rsid w:val="00ED7A2A"/>
    <w:rsid w:val="00EE2C20"/>
    <w:rsid w:val="00EE588A"/>
    <w:rsid w:val="00EE6A41"/>
    <w:rsid w:val="00EE6AEB"/>
    <w:rsid w:val="00EF0EE6"/>
    <w:rsid w:val="00EF163B"/>
    <w:rsid w:val="00EF1D7F"/>
    <w:rsid w:val="00EF2676"/>
    <w:rsid w:val="00EF3749"/>
    <w:rsid w:val="00EF4F22"/>
    <w:rsid w:val="00EF52D5"/>
    <w:rsid w:val="00EF7E06"/>
    <w:rsid w:val="00F009D5"/>
    <w:rsid w:val="00F071FA"/>
    <w:rsid w:val="00F0770E"/>
    <w:rsid w:val="00F077E7"/>
    <w:rsid w:val="00F078B9"/>
    <w:rsid w:val="00F11985"/>
    <w:rsid w:val="00F17D82"/>
    <w:rsid w:val="00F20186"/>
    <w:rsid w:val="00F20C3D"/>
    <w:rsid w:val="00F25AA3"/>
    <w:rsid w:val="00F26E1E"/>
    <w:rsid w:val="00F27957"/>
    <w:rsid w:val="00F3007E"/>
    <w:rsid w:val="00F309B6"/>
    <w:rsid w:val="00F315DE"/>
    <w:rsid w:val="00F3180D"/>
    <w:rsid w:val="00F349D4"/>
    <w:rsid w:val="00F34AF0"/>
    <w:rsid w:val="00F36B44"/>
    <w:rsid w:val="00F420FA"/>
    <w:rsid w:val="00F42A1D"/>
    <w:rsid w:val="00F43E9E"/>
    <w:rsid w:val="00F45AE8"/>
    <w:rsid w:val="00F47D43"/>
    <w:rsid w:val="00F54D72"/>
    <w:rsid w:val="00F5612C"/>
    <w:rsid w:val="00F62297"/>
    <w:rsid w:val="00F63E2D"/>
    <w:rsid w:val="00F6511E"/>
    <w:rsid w:val="00F6647E"/>
    <w:rsid w:val="00F66C8E"/>
    <w:rsid w:val="00F702AA"/>
    <w:rsid w:val="00F702AC"/>
    <w:rsid w:val="00F7071D"/>
    <w:rsid w:val="00F7092B"/>
    <w:rsid w:val="00F70A93"/>
    <w:rsid w:val="00F717CD"/>
    <w:rsid w:val="00F85087"/>
    <w:rsid w:val="00F8655C"/>
    <w:rsid w:val="00F87735"/>
    <w:rsid w:val="00F87B08"/>
    <w:rsid w:val="00F9057C"/>
    <w:rsid w:val="00F906D7"/>
    <w:rsid w:val="00F9263D"/>
    <w:rsid w:val="00F93781"/>
    <w:rsid w:val="00F95021"/>
    <w:rsid w:val="00F95420"/>
    <w:rsid w:val="00F95EBC"/>
    <w:rsid w:val="00F96E41"/>
    <w:rsid w:val="00FA0B46"/>
    <w:rsid w:val="00FA1810"/>
    <w:rsid w:val="00FA1D31"/>
    <w:rsid w:val="00FA1FA7"/>
    <w:rsid w:val="00FA3378"/>
    <w:rsid w:val="00FA48E6"/>
    <w:rsid w:val="00FA4943"/>
    <w:rsid w:val="00FA64C8"/>
    <w:rsid w:val="00FB0F90"/>
    <w:rsid w:val="00FB1CEF"/>
    <w:rsid w:val="00FB5229"/>
    <w:rsid w:val="00FB613B"/>
    <w:rsid w:val="00FB7FF0"/>
    <w:rsid w:val="00FC4B47"/>
    <w:rsid w:val="00FC576A"/>
    <w:rsid w:val="00FC5825"/>
    <w:rsid w:val="00FC5F6D"/>
    <w:rsid w:val="00FC6028"/>
    <w:rsid w:val="00FC68B7"/>
    <w:rsid w:val="00FC7679"/>
    <w:rsid w:val="00FD1866"/>
    <w:rsid w:val="00FD43DB"/>
    <w:rsid w:val="00FE072D"/>
    <w:rsid w:val="00FE106A"/>
    <w:rsid w:val="00FE3179"/>
    <w:rsid w:val="00FE4F47"/>
    <w:rsid w:val="00FE75D7"/>
    <w:rsid w:val="00FF04ED"/>
    <w:rsid w:val="00FF0952"/>
    <w:rsid w:val="00FF14EE"/>
    <w:rsid w:val="00FF1AB9"/>
    <w:rsid w:val="00FF4AF5"/>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6762"/>
    <w:pPr>
      <w:suppressAutoHyphens/>
      <w:spacing w:line="240" w:lineRule="atLeast"/>
    </w:pPr>
    <w:rPr>
      <w:lang w:eastAsia="en-US"/>
    </w:rPr>
  </w:style>
  <w:style w:type="paragraph" w:styleId="Heading1">
    <w:name w:val="heading 1"/>
    <w:aliases w:val="Table_G"/>
    <w:basedOn w:val="SingleTxtG"/>
    <w:next w:val="SingleTxtG"/>
    <w:link w:val="Heading1Char1"/>
    <w:qFormat/>
    <w:rsid w:val="000272B3"/>
    <w:pPr>
      <w:tabs>
        <w:tab w:val="num" w:pos="926"/>
      </w:tabs>
      <w:spacing w:after="0" w:line="240" w:lineRule="auto"/>
      <w:ind w:left="926" w:right="0" w:hanging="360"/>
      <w:jc w:val="left"/>
      <w:outlineLvl w:val="0"/>
    </w:pPr>
  </w:style>
  <w:style w:type="paragraph" w:styleId="Heading2">
    <w:name w:val="heading 2"/>
    <w:basedOn w:val="Normal"/>
    <w:next w:val="Normal"/>
    <w:link w:val="Heading2Char1"/>
    <w:qFormat/>
    <w:rsid w:val="000272B3"/>
    <w:pPr>
      <w:numPr>
        <w:ilvl w:val="1"/>
        <w:numId w:val="33"/>
      </w:numPr>
      <w:spacing w:line="240" w:lineRule="auto"/>
      <w:outlineLvl w:val="1"/>
    </w:pPr>
  </w:style>
  <w:style w:type="paragraph" w:styleId="Heading3">
    <w:name w:val="heading 3"/>
    <w:basedOn w:val="Normal"/>
    <w:next w:val="Normal"/>
    <w:link w:val="Heading3Char"/>
    <w:qFormat/>
    <w:rsid w:val="000272B3"/>
    <w:pPr>
      <w:numPr>
        <w:ilvl w:val="2"/>
        <w:numId w:val="33"/>
      </w:numPr>
      <w:spacing w:line="240" w:lineRule="auto"/>
      <w:outlineLvl w:val="2"/>
    </w:pPr>
  </w:style>
  <w:style w:type="paragraph" w:styleId="Heading4">
    <w:name w:val="heading 4"/>
    <w:basedOn w:val="Normal"/>
    <w:next w:val="Normal"/>
    <w:link w:val="Heading4Char"/>
    <w:qFormat/>
    <w:rsid w:val="000272B3"/>
    <w:pPr>
      <w:numPr>
        <w:ilvl w:val="3"/>
        <w:numId w:val="33"/>
      </w:numPr>
      <w:spacing w:line="240" w:lineRule="auto"/>
      <w:outlineLvl w:val="3"/>
    </w:pPr>
  </w:style>
  <w:style w:type="paragraph" w:styleId="Heading5">
    <w:name w:val="heading 5"/>
    <w:basedOn w:val="Normal"/>
    <w:next w:val="Normal"/>
    <w:qFormat/>
    <w:rsid w:val="000272B3"/>
    <w:pPr>
      <w:numPr>
        <w:ilvl w:val="4"/>
        <w:numId w:val="33"/>
      </w:numPr>
      <w:spacing w:line="240" w:lineRule="auto"/>
      <w:outlineLvl w:val="4"/>
    </w:pPr>
  </w:style>
  <w:style w:type="paragraph" w:styleId="Heading6">
    <w:name w:val="heading 6"/>
    <w:basedOn w:val="Normal"/>
    <w:next w:val="Normal"/>
    <w:qFormat/>
    <w:rsid w:val="000272B3"/>
    <w:pPr>
      <w:numPr>
        <w:ilvl w:val="5"/>
        <w:numId w:val="33"/>
      </w:numPr>
      <w:spacing w:line="240" w:lineRule="auto"/>
      <w:outlineLvl w:val="5"/>
    </w:pPr>
  </w:style>
  <w:style w:type="paragraph" w:styleId="Heading7">
    <w:name w:val="heading 7"/>
    <w:basedOn w:val="Normal"/>
    <w:next w:val="Normal"/>
    <w:qFormat/>
    <w:rsid w:val="000272B3"/>
    <w:pPr>
      <w:numPr>
        <w:ilvl w:val="6"/>
        <w:numId w:val="33"/>
      </w:numPr>
      <w:spacing w:line="240" w:lineRule="auto"/>
      <w:outlineLvl w:val="6"/>
    </w:pPr>
  </w:style>
  <w:style w:type="paragraph" w:styleId="Heading8">
    <w:name w:val="heading 8"/>
    <w:basedOn w:val="Normal"/>
    <w:next w:val="Normal"/>
    <w:qFormat/>
    <w:rsid w:val="000272B3"/>
    <w:pPr>
      <w:numPr>
        <w:ilvl w:val="7"/>
        <w:numId w:val="33"/>
      </w:numPr>
      <w:spacing w:line="240" w:lineRule="auto"/>
      <w:outlineLvl w:val="7"/>
    </w:pPr>
  </w:style>
  <w:style w:type="paragraph" w:styleId="Heading9">
    <w:name w:val="heading 9"/>
    <w:basedOn w:val="Normal"/>
    <w:next w:val="Normal"/>
    <w:qFormat/>
    <w:rsid w:val="000272B3"/>
    <w:pPr>
      <w:numPr>
        <w:ilvl w:val="8"/>
        <w:numId w:val="33"/>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F7092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F7092B"/>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054385"/>
    <w:rPr>
      <w:lang w:eastAsia="en-US"/>
    </w:rPr>
  </w:style>
  <w:style w:type="character" w:customStyle="1" w:styleId="FootnoteTextChar">
    <w:name w:val="Footnote Text Char"/>
    <w:aliases w:val="5_G Char"/>
    <w:link w:val="FootnoteText"/>
    <w:locked/>
    <w:rsid w:val="00BC1175"/>
    <w:rPr>
      <w:rFonts w:eastAsia="SimSun"/>
      <w:sz w:val="18"/>
      <w:lang w:val="en-US" w:eastAsia="zh-CN"/>
    </w:rPr>
  </w:style>
  <w:style w:type="paragraph" w:styleId="BodyTextIndent">
    <w:name w:val="Body Text Indent"/>
    <w:basedOn w:val="Normal"/>
    <w:link w:val="BodyTextIndentChar"/>
    <w:unhideWhenUsed/>
    <w:rsid w:val="00EF3749"/>
    <w:pPr>
      <w:suppressAutoHyphens w:val="0"/>
      <w:spacing w:after="240" w:line="240" w:lineRule="auto"/>
      <w:ind w:left="240"/>
    </w:pPr>
    <w:rPr>
      <w:sz w:val="24"/>
      <w:lang w:val="fr-CA"/>
    </w:rPr>
  </w:style>
  <w:style w:type="character" w:customStyle="1" w:styleId="BodyTextIndentChar">
    <w:name w:val="Body Text Indent Char"/>
    <w:link w:val="BodyTextIndent"/>
    <w:rsid w:val="00EF3749"/>
    <w:rPr>
      <w:sz w:val="24"/>
      <w:lang w:val="fr-CA" w:eastAsia="en-US"/>
    </w:rPr>
  </w:style>
  <w:style w:type="paragraph" w:customStyle="1" w:styleId="ColorfulList-Accent11">
    <w:name w:val="Colorful List - Accent 11"/>
    <w:basedOn w:val="Normal"/>
    <w:uiPriority w:val="34"/>
    <w:qFormat/>
    <w:rsid w:val="00CA0DBF"/>
    <w:pPr>
      <w:suppressAutoHyphens w:val="0"/>
      <w:spacing w:line="240" w:lineRule="auto"/>
      <w:ind w:left="720"/>
    </w:pPr>
    <w:rPr>
      <w:sz w:val="24"/>
      <w:szCs w:val="24"/>
      <w:lang w:val="en-CA" w:eastAsia="en-CA"/>
    </w:rPr>
  </w:style>
  <w:style w:type="paragraph" w:styleId="NormalWeb">
    <w:name w:val="Normal (Web)"/>
    <w:basedOn w:val="Normal"/>
    <w:link w:val="NormalWebChar"/>
    <w:rsid w:val="00EF2676"/>
    <w:rPr>
      <w:sz w:val="24"/>
      <w:szCs w:val="24"/>
    </w:rPr>
  </w:style>
  <w:style w:type="paragraph" w:customStyle="1" w:styleId="MediumGrid21">
    <w:name w:val="Medium Grid 21"/>
    <w:uiPriority w:val="1"/>
    <w:qFormat/>
    <w:rsid w:val="003D6DBF"/>
    <w:rPr>
      <w:rFonts w:ascii="Calibri" w:eastAsia="Calibri" w:hAnsi="Calibri"/>
      <w:sz w:val="22"/>
      <w:szCs w:val="22"/>
      <w:lang w:val="ru-RU" w:eastAsia="en-US"/>
    </w:rPr>
  </w:style>
  <w:style w:type="paragraph" w:styleId="BalloonText">
    <w:name w:val="Balloon Text"/>
    <w:basedOn w:val="Normal"/>
    <w:link w:val="BalloonTextChar"/>
    <w:rsid w:val="00DC7326"/>
    <w:pPr>
      <w:spacing w:line="240" w:lineRule="auto"/>
    </w:pPr>
    <w:rPr>
      <w:rFonts w:ascii="Tahoma" w:hAnsi="Tahoma" w:cs="Tahoma"/>
      <w:sz w:val="16"/>
      <w:szCs w:val="16"/>
    </w:rPr>
  </w:style>
  <w:style w:type="character" w:customStyle="1" w:styleId="BalloonTextChar">
    <w:name w:val="Balloon Text Char"/>
    <w:link w:val="BalloonText"/>
    <w:rsid w:val="00DC7326"/>
    <w:rPr>
      <w:rFonts w:ascii="Tahoma" w:hAnsi="Tahoma" w:cs="Tahoma"/>
      <w:sz w:val="16"/>
      <w:szCs w:val="16"/>
      <w:lang w:eastAsia="en-US"/>
    </w:rPr>
  </w:style>
  <w:style w:type="character" w:styleId="CommentReference">
    <w:name w:val="annotation reference"/>
    <w:rsid w:val="00DA5EAC"/>
    <w:rPr>
      <w:sz w:val="16"/>
      <w:szCs w:val="16"/>
    </w:rPr>
  </w:style>
  <w:style w:type="paragraph" w:styleId="CommentText">
    <w:name w:val="annotation text"/>
    <w:basedOn w:val="Normal"/>
    <w:link w:val="CommentTextChar"/>
    <w:rsid w:val="00DA5EAC"/>
  </w:style>
  <w:style w:type="character" w:customStyle="1" w:styleId="CommentTextChar">
    <w:name w:val="Comment Text Char"/>
    <w:link w:val="CommentText"/>
    <w:rsid w:val="00DA5EAC"/>
    <w:rPr>
      <w:lang w:eastAsia="en-US"/>
    </w:rPr>
  </w:style>
  <w:style w:type="paragraph" w:styleId="CommentSubject">
    <w:name w:val="annotation subject"/>
    <w:basedOn w:val="CommentText"/>
    <w:next w:val="CommentText"/>
    <w:link w:val="CommentSubjectChar"/>
    <w:rsid w:val="00DA5EAC"/>
    <w:rPr>
      <w:b/>
      <w:bCs/>
    </w:rPr>
  </w:style>
  <w:style w:type="character" w:customStyle="1" w:styleId="CommentSubjectChar">
    <w:name w:val="Comment Subject Char"/>
    <w:link w:val="CommentSubject"/>
    <w:rsid w:val="00DA5EAC"/>
    <w:rPr>
      <w:b/>
      <w:bCs/>
      <w:lang w:eastAsia="en-US"/>
    </w:rPr>
  </w:style>
  <w:style w:type="paragraph" w:customStyle="1" w:styleId="Default">
    <w:name w:val="Default"/>
    <w:rsid w:val="00B00476"/>
    <w:pPr>
      <w:autoSpaceDE w:val="0"/>
      <w:autoSpaceDN w:val="0"/>
      <w:adjustRightInd w:val="0"/>
    </w:pPr>
    <w:rPr>
      <w:rFonts w:ascii="Segoe UI" w:eastAsia="Calibri" w:hAnsi="Segoe UI" w:cs="Segoe UI"/>
      <w:color w:val="000000"/>
      <w:sz w:val="24"/>
      <w:szCs w:val="24"/>
    </w:rPr>
  </w:style>
  <w:style w:type="character" w:customStyle="1" w:styleId="HChGChar">
    <w:name w:val="_ H _Ch_G Char"/>
    <w:link w:val="HChG"/>
    <w:rsid w:val="00CE2C8A"/>
    <w:rPr>
      <w:b/>
      <w:sz w:val="28"/>
      <w:lang w:eastAsia="en-US"/>
    </w:rPr>
  </w:style>
  <w:style w:type="character" w:customStyle="1" w:styleId="H1GChar">
    <w:name w:val="_ H_1_G Char"/>
    <w:link w:val="H1G"/>
    <w:rsid w:val="00CE2C8A"/>
    <w:rPr>
      <w:b/>
      <w:sz w:val="24"/>
      <w:lang w:eastAsia="en-US"/>
    </w:rPr>
  </w:style>
  <w:style w:type="paragraph" w:customStyle="1" w:styleId="ParaNoG">
    <w:name w:val="_ParaNo._G"/>
    <w:basedOn w:val="SingleTxtG"/>
    <w:rsid w:val="00CE2C8A"/>
    <w:pPr>
      <w:numPr>
        <w:numId w:val="41"/>
      </w:numPr>
      <w:tabs>
        <w:tab w:val="clear" w:pos="0"/>
      </w:tabs>
    </w:pPr>
    <w:rPr>
      <w:rFonts w:eastAsia="Times New Roman"/>
    </w:rPr>
  </w:style>
  <w:style w:type="paragraph" w:styleId="PlainText">
    <w:name w:val="Plain Text"/>
    <w:basedOn w:val="Normal"/>
    <w:link w:val="PlainTextChar"/>
    <w:rsid w:val="00CE2C8A"/>
    <w:rPr>
      <w:rFonts w:eastAsia="Times New Roman" w:cs="Courier New"/>
    </w:rPr>
  </w:style>
  <w:style w:type="character" w:customStyle="1" w:styleId="PlainTextChar">
    <w:name w:val="Plain Text Char"/>
    <w:link w:val="PlainText"/>
    <w:rsid w:val="00CE2C8A"/>
    <w:rPr>
      <w:rFonts w:eastAsia="Times New Roman" w:cs="Courier New"/>
      <w:lang w:eastAsia="en-US"/>
    </w:rPr>
  </w:style>
  <w:style w:type="paragraph" w:styleId="BodyText">
    <w:name w:val="Body Text"/>
    <w:basedOn w:val="Normal"/>
    <w:next w:val="Normal"/>
    <w:link w:val="BodyTextChar"/>
    <w:rsid w:val="00CE2C8A"/>
    <w:rPr>
      <w:rFonts w:eastAsia="Times New Roman"/>
    </w:rPr>
  </w:style>
  <w:style w:type="character" w:customStyle="1" w:styleId="BodyTextChar">
    <w:name w:val="Body Text Char"/>
    <w:link w:val="BodyText"/>
    <w:rsid w:val="00CE2C8A"/>
    <w:rPr>
      <w:rFonts w:eastAsia="Times New Roman"/>
      <w:lang w:eastAsia="en-US"/>
    </w:rPr>
  </w:style>
  <w:style w:type="paragraph" w:styleId="BlockText">
    <w:name w:val="Block Text"/>
    <w:basedOn w:val="Normal"/>
    <w:rsid w:val="00CE2C8A"/>
    <w:pPr>
      <w:ind w:left="1440" w:right="1440"/>
    </w:pPr>
    <w:rPr>
      <w:rFonts w:eastAsia="Times New Roman"/>
    </w:rPr>
  </w:style>
  <w:style w:type="character" w:styleId="LineNumber">
    <w:name w:val="line number"/>
    <w:rsid w:val="00CE2C8A"/>
    <w:rPr>
      <w:sz w:val="14"/>
    </w:rPr>
  </w:style>
  <w:style w:type="numbering" w:styleId="111111">
    <w:name w:val="Outline List 2"/>
    <w:basedOn w:val="NoList"/>
    <w:rsid w:val="00CE2C8A"/>
    <w:pPr>
      <w:numPr>
        <w:numId w:val="42"/>
      </w:numPr>
    </w:pPr>
  </w:style>
  <w:style w:type="numbering" w:styleId="1ai">
    <w:name w:val="Outline List 1"/>
    <w:basedOn w:val="NoList"/>
    <w:rsid w:val="00CE2C8A"/>
    <w:pPr>
      <w:numPr>
        <w:numId w:val="43"/>
      </w:numPr>
    </w:pPr>
  </w:style>
  <w:style w:type="numbering" w:styleId="ArticleSection">
    <w:name w:val="Outline List 3"/>
    <w:basedOn w:val="NoList"/>
    <w:rsid w:val="00CE2C8A"/>
    <w:pPr>
      <w:numPr>
        <w:numId w:val="44"/>
      </w:numPr>
    </w:pPr>
  </w:style>
  <w:style w:type="paragraph" w:styleId="BodyText2">
    <w:name w:val="Body Text 2"/>
    <w:basedOn w:val="Normal"/>
    <w:link w:val="BodyText2Char"/>
    <w:rsid w:val="00CE2C8A"/>
    <w:pPr>
      <w:spacing w:after="120" w:line="480" w:lineRule="auto"/>
    </w:pPr>
    <w:rPr>
      <w:rFonts w:eastAsia="Times New Roman"/>
    </w:rPr>
  </w:style>
  <w:style w:type="character" w:customStyle="1" w:styleId="BodyText2Char">
    <w:name w:val="Body Text 2 Char"/>
    <w:link w:val="BodyText2"/>
    <w:rsid w:val="00CE2C8A"/>
    <w:rPr>
      <w:rFonts w:eastAsia="Times New Roman"/>
      <w:lang w:eastAsia="en-US"/>
    </w:rPr>
  </w:style>
  <w:style w:type="paragraph" w:styleId="BodyText3">
    <w:name w:val="Body Text 3"/>
    <w:basedOn w:val="Normal"/>
    <w:link w:val="BodyText3Char"/>
    <w:rsid w:val="00CE2C8A"/>
    <w:pPr>
      <w:spacing w:after="120"/>
    </w:pPr>
    <w:rPr>
      <w:rFonts w:eastAsia="Times New Roman"/>
      <w:sz w:val="16"/>
      <w:szCs w:val="16"/>
    </w:rPr>
  </w:style>
  <w:style w:type="character" w:customStyle="1" w:styleId="BodyText3Char">
    <w:name w:val="Body Text 3 Char"/>
    <w:link w:val="BodyText3"/>
    <w:rsid w:val="00CE2C8A"/>
    <w:rPr>
      <w:rFonts w:eastAsia="Times New Roman"/>
      <w:sz w:val="16"/>
      <w:szCs w:val="16"/>
      <w:lang w:eastAsia="en-US"/>
    </w:rPr>
  </w:style>
  <w:style w:type="paragraph" w:styleId="BodyTextFirstIndent">
    <w:name w:val="Body Text First Indent"/>
    <w:basedOn w:val="BodyText"/>
    <w:link w:val="BodyTextFirstIndentChar"/>
    <w:rsid w:val="00CE2C8A"/>
    <w:pPr>
      <w:spacing w:after="120"/>
      <w:ind w:firstLine="210"/>
    </w:pPr>
  </w:style>
  <w:style w:type="character" w:customStyle="1" w:styleId="BodyTextFirstIndentChar">
    <w:name w:val="Body Text First Indent Char"/>
    <w:basedOn w:val="BodyTextChar"/>
    <w:link w:val="BodyTextFirstIndent"/>
    <w:rsid w:val="00CE2C8A"/>
    <w:rPr>
      <w:rFonts w:eastAsia="Times New Roman"/>
      <w:lang w:eastAsia="en-US"/>
    </w:rPr>
  </w:style>
  <w:style w:type="paragraph" w:styleId="BodyTextFirstIndent2">
    <w:name w:val="Body Text First Indent 2"/>
    <w:basedOn w:val="BodyTextIndent"/>
    <w:link w:val="BodyTextFirstIndent2Char"/>
    <w:rsid w:val="00CE2C8A"/>
    <w:pPr>
      <w:suppressAutoHyphens/>
      <w:spacing w:after="120" w:line="240" w:lineRule="atLeast"/>
      <w:ind w:left="283" w:firstLine="210"/>
    </w:pPr>
    <w:rPr>
      <w:rFonts w:eastAsia="Times New Roman"/>
      <w:sz w:val="20"/>
      <w:lang w:val="en-GB"/>
    </w:rPr>
  </w:style>
  <w:style w:type="character" w:customStyle="1" w:styleId="BodyTextFirstIndent2Char">
    <w:name w:val="Body Text First Indent 2 Char"/>
    <w:link w:val="BodyTextFirstIndent2"/>
    <w:rsid w:val="00CE2C8A"/>
    <w:rPr>
      <w:rFonts w:eastAsia="Times New Roman"/>
      <w:sz w:val="24"/>
      <w:lang w:val="fr-CA" w:eastAsia="en-US"/>
    </w:rPr>
  </w:style>
  <w:style w:type="paragraph" w:styleId="BodyTextIndent2">
    <w:name w:val="Body Text Indent 2"/>
    <w:basedOn w:val="Normal"/>
    <w:link w:val="BodyTextIndent2Char"/>
    <w:rsid w:val="00CE2C8A"/>
    <w:pPr>
      <w:spacing w:after="120" w:line="480" w:lineRule="auto"/>
      <w:ind w:left="283"/>
    </w:pPr>
    <w:rPr>
      <w:rFonts w:eastAsia="Times New Roman"/>
    </w:rPr>
  </w:style>
  <w:style w:type="character" w:customStyle="1" w:styleId="BodyTextIndent2Char">
    <w:name w:val="Body Text Indent 2 Char"/>
    <w:link w:val="BodyTextIndent2"/>
    <w:rsid w:val="00CE2C8A"/>
    <w:rPr>
      <w:rFonts w:eastAsia="Times New Roman"/>
      <w:lang w:eastAsia="en-US"/>
    </w:rPr>
  </w:style>
  <w:style w:type="paragraph" w:styleId="BodyTextIndent3">
    <w:name w:val="Body Text Indent 3"/>
    <w:basedOn w:val="Normal"/>
    <w:link w:val="BodyTextIndent3Char"/>
    <w:rsid w:val="00CE2C8A"/>
    <w:pPr>
      <w:spacing w:after="120"/>
      <w:ind w:left="283"/>
    </w:pPr>
    <w:rPr>
      <w:rFonts w:eastAsia="Times New Roman"/>
      <w:sz w:val="16"/>
      <w:szCs w:val="16"/>
    </w:rPr>
  </w:style>
  <w:style w:type="character" w:customStyle="1" w:styleId="BodyTextIndent3Char">
    <w:name w:val="Body Text Indent 3 Char"/>
    <w:link w:val="BodyTextIndent3"/>
    <w:rsid w:val="00CE2C8A"/>
    <w:rPr>
      <w:rFonts w:eastAsia="Times New Roman"/>
      <w:sz w:val="16"/>
      <w:szCs w:val="16"/>
      <w:lang w:eastAsia="en-US"/>
    </w:rPr>
  </w:style>
  <w:style w:type="paragraph" w:styleId="Closing">
    <w:name w:val="Closing"/>
    <w:basedOn w:val="Normal"/>
    <w:link w:val="ClosingChar"/>
    <w:rsid w:val="00CE2C8A"/>
    <w:pPr>
      <w:ind w:left="4252"/>
    </w:pPr>
    <w:rPr>
      <w:rFonts w:eastAsia="Times New Roman"/>
    </w:rPr>
  </w:style>
  <w:style w:type="character" w:customStyle="1" w:styleId="ClosingChar">
    <w:name w:val="Closing Char"/>
    <w:link w:val="Closing"/>
    <w:rsid w:val="00CE2C8A"/>
    <w:rPr>
      <w:rFonts w:eastAsia="Times New Roman"/>
      <w:lang w:eastAsia="en-US"/>
    </w:rPr>
  </w:style>
  <w:style w:type="paragraph" w:styleId="Date">
    <w:name w:val="Date"/>
    <w:basedOn w:val="Normal"/>
    <w:next w:val="Normal"/>
    <w:link w:val="DateChar"/>
    <w:rsid w:val="00CE2C8A"/>
    <w:rPr>
      <w:rFonts w:eastAsia="Times New Roman"/>
    </w:rPr>
  </w:style>
  <w:style w:type="character" w:customStyle="1" w:styleId="DateChar">
    <w:name w:val="Date Char"/>
    <w:link w:val="Date"/>
    <w:rsid w:val="00CE2C8A"/>
    <w:rPr>
      <w:rFonts w:eastAsia="Times New Roman"/>
      <w:lang w:eastAsia="en-US"/>
    </w:rPr>
  </w:style>
  <w:style w:type="paragraph" w:styleId="E-mailSignature">
    <w:name w:val="E-mail Signature"/>
    <w:basedOn w:val="Normal"/>
    <w:link w:val="E-mailSignatureChar"/>
    <w:rsid w:val="00CE2C8A"/>
    <w:rPr>
      <w:rFonts w:eastAsia="Times New Roman"/>
    </w:rPr>
  </w:style>
  <w:style w:type="character" w:customStyle="1" w:styleId="E-mailSignatureChar">
    <w:name w:val="E-mail Signature Char"/>
    <w:link w:val="E-mailSignature"/>
    <w:rsid w:val="00CE2C8A"/>
    <w:rPr>
      <w:rFonts w:eastAsia="Times New Roman"/>
      <w:lang w:eastAsia="en-US"/>
    </w:rPr>
  </w:style>
  <w:style w:type="character" w:styleId="Emphasis">
    <w:name w:val="Emphasis"/>
    <w:uiPriority w:val="20"/>
    <w:qFormat/>
    <w:rsid w:val="00CE2C8A"/>
    <w:rPr>
      <w:i/>
      <w:iCs/>
    </w:rPr>
  </w:style>
  <w:style w:type="paragraph" w:styleId="EnvelopeReturn">
    <w:name w:val="envelope return"/>
    <w:basedOn w:val="Normal"/>
    <w:rsid w:val="00CE2C8A"/>
    <w:rPr>
      <w:rFonts w:ascii="Arial" w:eastAsia="Times New Roman" w:hAnsi="Arial" w:cs="Arial"/>
    </w:rPr>
  </w:style>
  <w:style w:type="character" w:styleId="HTMLAcronym">
    <w:name w:val="HTML Acronym"/>
    <w:rsid w:val="00CE2C8A"/>
  </w:style>
  <w:style w:type="paragraph" w:styleId="HTMLAddress">
    <w:name w:val="HTML Address"/>
    <w:basedOn w:val="Normal"/>
    <w:link w:val="HTMLAddressChar"/>
    <w:rsid w:val="00CE2C8A"/>
    <w:rPr>
      <w:rFonts w:eastAsia="Times New Roman"/>
      <w:i/>
      <w:iCs/>
    </w:rPr>
  </w:style>
  <w:style w:type="character" w:customStyle="1" w:styleId="HTMLAddressChar">
    <w:name w:val="HTML Address Char"/>
    <w:link w:val="HTMLAddress"/>
    <w:rsid w:val="00CE2C8A"/>
    <w:rPr>
      <w:rFonts w:eastAsia="Times New Roman"/>
      <w:i/>
      <w:iCs/>
      <w:lang w:eastAsia="en-US"/>
    </w:rPr>
  </w:style>
  <w:style w:type="character" w:styleId="HTMLCite">
    <w:name w:val="HTML Cite"/>
    <w:rsid w:val="00CE2C8A"/>
    <w:rPr>
      <w:i/>
      <w:iCs/>
    </w:rPr>
  </w:style>
  <w:style w:type="character" w:styleId="HTMLCode">
    <w:name w:val="HTML Code"/>
    <w:rsid w:val="00CE2C8A"/>
    <w:rPr>
      <w:rFonts w:ascii="Courier New" w:hAnsi="Courier New" w:cs="Courier New"/>
      <w:sz w:val="20"/>
      <w:szCs w:val="20"/>
    </w:rPr>
  </w:style>
  <w:style w:type="character" w:styleId="HTMLDefinition">
    <w:name w:val="HTML Definition"/>
    <w:rsid w:val="00CE2C8A"/>
    <w:rPr>
      <w:i/>
      <w:iCs/>
    </w:rPr>
  </w:style>
  <w:style w:type="character" w:styleId="HTMLKeyboard">
    <w:name w:val="HTML Keyboard"/>
    <w:rsid w:val="00CE2C8A"/>
    <w:rPr>
      <w:rFonts w:ascii="Courier New" w:hAnsi="Courier New" w:cs="Courier New"/>
      <w:sz w:val="20"/>
      <w:szCs w:val="20"/>
    </w:rPr>
  </w:style>
  <w:style w:type="paragraph" w:styleId="HTMLPreformatted">
    <w:name w:val="HTML Preformatted"/>
    <w:basedOn w:val="Normal"/>
    <w:link w:val="HTMLPreformattedChar"/>
    <w:rsid w:val="00CE2C8A"/>
    <w:rPr>
      <w:rFonts w:ascii="Courier New" w:eastAsia="Times New Roman" w:hAnsi="Courier New" w:cs="Courier New"/>
    </w:rPr>
  </w:style>
  <w:style w:type="character" w:customStyle="1" w:styleId="HTMLPreformattedChar">
    <w:name w:val="HTML Preformatted Char"/>
    <w:link w:val="HTMLPreformatted"/>
    <w:rsid w:val="00CE2C8A"/>
    <w:rPr>
      <w:rFonts w:ascii="Courier New" w:eastAsia="Times New Roman" w:hAnsi="Courier New" w:cs="Courier New"/>
      <w:lang w:eastAsia="en-US"/>
    </w:rPr>
  </w:style>
  <w:style w:type="character" w:styleId="HTMLSample">
    <w:name w:val="HTML Sample"/>
    <w:rsid w:val="00CE2C8A"/>
    <w:rPr>
      <w:rFonts w:ascii="Courier New" w:hAnsi="Courier New" w:cs="Courier New"/>
    </w:rPr>
  </w:style>
  <w:style w:type="character" w:styleId="HTMLTypewriter">
    <w:name w:val="HTML Typewriter"/>
    <w:rsid w:val="00CE2C8A"/>
    <w:rPr>
      <w:rFonts w:ascii="Courier New" w:hAnsi="Courier New" w:cs="Courier New"/>
      <w:sz w:val="20"/>
      <w:szCs w:val="20"/>
    </w:rPr>
  </w:style>
  <w:style w:type="character" w:styleId="HTMLVariable">
    <w:name w:val="HTML Variable"/>
    <w:rsid w:val="00CE2C8A"/>
    <w:rPr>
      <w:i/>
      <w:iCs/>
    </w:rPr>
  </w:style>
  <w:style w:type="paragraph" w:styleId="List">
    <w:name w:val="List"/>
    <w:basedOn w:val="Normal"/>
    <w:rsid w:val="00CE2C8A"/>
    <w:pPr>
      <w:ind w:left="283" w:hanging="283"/>
    </w:pPr>
    <w:rPr>
      <w:rFonts w:eastAsia="Times New Roman"/>
    </w:rPr>
  </w:style>
  <w:style w:type="paragraph" w:styleId="List2">
    <w:name w:val="List 2"/>
    <w:basedOn w:val="Normal"/>
    <w:rsid w:val="00CE2C8A"/>
    <w:pPr>
      <w:ind w:left="566" w:hanging="283"/>
    </w:pPr>
    <w:rPr>
      <w:rFonts w:eastAsia="Times New Roman"/>
    </w:rPr>
  </w:style>
  <w:style w:type="paragraph" w:styleId="List3">
    <w:name w:val="List 3"/>
    <w:basedOn w:val="Normal"/>
    <w:rsid w:val="00CE2C8A"/>
    <w:pPr>
      <w:ind w:left="849" w:hanging="283"/>
    </w:pPr>
    <w:rPr>
      <w:rFonts w:eastAsia="Times New Roman"/>
    </w:rPr>
  </w:style>
  <w:style w:type="paragraph" w:styleId="List4">
    <w:name w:val="List 4"/>
    <w:basedOn w:val="Normal"/>
    <w:rsid w:val="00CE2C8A"/>
    <w:pPr>
      <w:ind w:left="1132" w:hanging="283"/>
    </w:pPr>
    <w:rPr>
      <w:rFonts w:eastAsia="Times New Roman"/>
    </w:rPr>
  </w:style>
  <w:style w:type="paragraph" w:styleId="List5">
    <w:name w:val="List 5"/>
    <w:basedOn w:val="Normal"/>
    <w:rsid w:val="00CE2C8A"/>
    <w:pPr>
      <w:ind w:left="1415" w:hanging="283"/>
    </w:pPr>
    <w:rPr>
      <w:rFonts w:eastAsia="Times New Roman"/>
    </w:rPr>
  </w:style>
  <w:style w:type="paragraph" w:styleId="ListBullet">
    <w:name w:val="List Bullet"/>
    <w:basedOn w:val="Normal"/>
    <w:link w:val="ListBulletChar"/>
    <w:rsid w:val="00CE2C8A"/>
    <w:pPr>
      <w:numPr>
        <w:numId w:val="36"/>
      </w:numPr>
    </w:pPr>
    <w:rPr>
      <w:rFonts w:eastAsia="Times New Roman"/>
    </w:rPr>
  </w:style>
  <w:style w:type="paragraph" w:styleId="ListBullet2">
    <w:name w:val="List Bullet 2"/>
    <w:basedOn w:val="Normal"/>
    <w:rsid w:val="00CE2C8A"/>
    <w:pPr>
      <w:numPr>
        <w:numId w:val="37"/>
      </w:numPr>
    </w:pPr>
    <w:rPr>
      <w:rFonts w:eastAsia="Times New Roman"/>
    </w:rPr>
  </w:style>
  <w:style w:type="paragraph" w:styleId="ListBullet3">
    <w:name w:val="List Bullet 3"/>
    <w:basedOn w:val="Normal"/>
    <w:rsid w:val="00CE2C8A"/>
    <w:pPr>
      <w:numPr>
        <w:numId w:val="38"/>
      </w:numPr>
    </w:pPr>
    <w:rPr>
      <w:rFonts w:eastAsia="Times New Roman"/>
    </w:rPr>
  </w:style>
  <w:style w:type="paragraph" w:styleId="ListBullet4">
    <w:name w:val="List Bullet 4"/>
    <w:basedOn w:val="Normal"/>
    <w:rsid w:val="00CE2C8A"/>
    <w:pPr>
      <w:numPr>
        <w:numId w:val="39"/>
      </w:numPr>
    </w:pPr>
    <w:rPr>
      <w:rFonts w:eastAsia="Times New Roman"/>
    </w:rPr>
  </w:style>
  <w:style w:type="paragraph" w:styleId="ListBullet5">
    <w:name w:val="List Bullet 5"/>
    <w:basedOn w:val="Normal"/>
    <w:rsid w:val="00CE2C8A"/>
    <w:pPr>
      <w:numPr>
        <w:numId w:val="40"/>
      </w:numPr>
    </w:pPr>
    <w:rPr>
      <w:rFonts w:eastAsia="Times New Roman"/>
    </w:rPr>
  </w:style>
  <w:style w:type="paragraph" w:styleId="ListContinue">
    <w:name w:val="List Continue"/>
    <w:basedOn w:val="Normal"/>
    <w:rsid w:val="00CE2C8A"/>
    <w:pPr>
      <w:spacing w:after="120"/>
      <w:ind w:left="283"/>
    </w:pPr>
    <w:rPr>
      <w:rFonts w:eastAsia="Times New Roman"/>
    </w:rPr>
  </w:style>
  <w:style w:type="paragraph" w:styleId="ListContinue2">
    <w:name w:val="List Continue 2"/>
    <w:basedOn w:val="Normal"/>
    <w:rsid w:val="00CE2C8A"/>
    <w:pPr>
      <w:spacing w:after="120"/>
      <w:ind w:left="566"/>
    </w:pPr>
    <w:rPr>
      <w:rFonts w:eastAsia="Times New Roman"/>
    </w:rPr>
  </w:style>
  <w:style w:type="paragraph" w:styleId="ListContinue3">
    <w:name w:val="List Continue 3"/>
    <w:basedOn w:val="Normal"/>
    <w:rsid w:val="00CE2C8A"/>
    <w:pPr>
      <w:spacing w:after="120"/>
      <w:ind w:left="849"/>
    </w:pPr>
    <w:rPr>
      <w:rFonts w:eastAsia="Times New Roman"/>
    </w:rPr>
  </w:style>
  <w:style w:type="paragraph" w:styleId="ListContinue4">
    <w:name w:val="List Continue 4"/>
    <w:basedOn w:val="Normal"/>
    <w:rsid w:val="00CE2C8A"/>
    <w:pPr>
      <w:spacing w:after="120"/>
      <w:ind w:left="1132"/>
    </w:pPr>
    <w:rPr>
      <w:rFonts w:eastAsia="Times New Roman"/>
    </w:rPr>
  </w:style>
  <w:style w:type="paragraph" w:styleId="ListContinue5">
    <w:name w:val="List Continue 5"/>
    <w:basedOn w:val="Normal"/>
    <w:rsid w:val="00CE2C8A"/>
    <w:pPr>
      <w:spacing w:after="120"/>
      <w:ind w:left="1415"/>
    </w:pPr>
    <w:rPr>
      <w:rFonts w:eastAsia="Times New Roman"/>
    </w:rPr>
  </w:style>
  <w:style w:type="paragraph" w:styleId="ListNumber">
    <w:name w:val="List Number"/>
    <w:basedOn w:val="Normal"/>
    <w:rsid w:val="00CE2C8A"/>
    <w:pPr>
      <w:numPr>
        <w:numId w:val="35"/>
      </w:numPr>
    </w:pPr>
    <w:rPr>
      <w:rFonts w:eastAsia="Times New Roman"/>
    </w:rPr>
  </w:style>
  <w:style w:type="paragraph" w:styleId="ListNumber2">
    <w:name w:val="List Number 2"/>
    <w:basedOn w:val="Normal"/>
    <w:rsid w:val="00CE2C8A"/>
    <w:pPr>
      <w:numPr>
        <w:numId w:val="34"/>
      </w:numPr>
    </w:pPr>
    <w:rPr>
      <w:rFonts w:eastAsia="Times New Roman"/>
    </w:rPr>
  </w:style>
  <w:style w:type="paragraph" w:styleId="ListNumber3">
    <w:name w:val="List Number 3"/>
    <w:basedOn w:val="Normal"/>
    <w:rsid w:val="00CE2C8A"/>
    <w:pPr>
      <w:tabs>
        <w:tab w:val="num" w:pos="926"/>
      </w:tabs>
      <w:ind w:left="926" w:hanging="360"/>
    </w:pPr>
    <w:rPr>
      <w:rFonts w:eastAsia="Times New Roman"/>
    </w:rPr>
  </w:style>
  <w:style w:type="paragraph" w:styleId="ListNumber4">
    <w:name w:val="List Number 4"/>
    <w:basedOn w:val="Normal"/>
    <w:rsid w:val="00CE2C8A"/>
    <w:pPr>
      <w:numPr>
        <w:numId w:val="31"/>
      </w:numPr>
    </w:pPr>
    <w:rPr>
      <w:rFonts w:eastAsia="Times New Roman"/>
    </w:rPr>
  </w:style>
  <w:style w:type="paragraph" w:styleId="ListNumber5">
    <w:name w:val="List Number 5"/>
    <w:basedOn w:val="Normal"/>
    <w:rsid w:val="00CE2C8A"/>
    <w:pPr>
      <w:numPr>
        <w:numId w:val="32"/>
      </w:numPr>
    </w:pPr>
    <w:rPr>
      <w:rFonts w:eastAsia="Times New Roman"/>
    </w:rPr>
  </w:style>
  <w:style w:type="paragraph" w:styleId="MessageHeader">
    <w:name w:val="Message Header"/>
    <w:basedOn w:val="Normal"/>
    <w:link w:val="MessageHeaderChar"/>
    <w:rsid w:val="00CE2C8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rPr>
  </w:style>
  <w:style w:type="character" w:customStyle="1" w:styleId="MessageHeaderChar">
    <w:name w:val="Message Header Char"/>
    <w:link w:val="MessageHeader"/>
    <w:rsid w:val="00CE2C8A"/>
    <w:rPr>
      <w:rFonts w:ascii="Arial" w:eastAsia="Times New Roman" w:hAnsi="Arial" w:cs="Arial"/>
      <w:sz w:val="24"/>
      <w:szCs w:val="24"/>
      <w:shd w:val="pct20" w:color="auto" w:fill="auto"/>
      <w:lang w:eastAsia="en-US"/>
    </w:rPr>
  </w:style>
  <w:style w:type="paragraph" w:styleId="NormalIndent">
    <w:name w:val="Normal Indent"/>
    <w:basedOn w:val="Normal"/>
    <w:rsid w:val="00CE2C8A"/>
    <w:pPr>
      <w:ind w:left="567"/>
    </w:pPr>
    <w:rPr>
      <w:rFonts w:eastAsia="Times New Roman"/>
    </w:rPr>
  </w:style>
  <w:style w:type="paragraph" w:styleId="NoteHeading">
    <w:name w:val="Note Heading"/>
    <w:basedOn w:val="Normal"/>
    <w:next w:val="Normal"/>
    <w:link w:val="NoteHeadingChar"/>
    <w:rsid w:val="00CE2C8A"/>
    <w:rPr>
      <w:rFonts w:eastAsia="Times New Roman"/>
    </w:rPr>
  </w:style>
  <w:style w:type="character" w:customStyle="1" w:styleId="NoteHeadingChar">
    <w:name w:val="Note Heading Char"/>
    <w:link w:val="NoteHeading"/>
    <w:rsid w:val="00CE2C8A"/>
    <w:rPr>
      <w:rFonts w:eastAsia="Times New Roman"/>
      <w:lang w:eastAsia="en-US"/>
    </w:rPr>
  </w:style>
  <w:style w:type="paragraph" w:styleId="Salutation">
    <w:name w:val="Salutation"/>
    <w:basedOn w:val="Normal"/>
    <w:next w:val="Normal"/>
    <w:link w:val="SalutationChar"/>
    <w:rsid w:val="00CE2C8A"/>
    <w:rPr>
      <w:rFonts w:eastAsia="Times New Roman"/>
    </w:rPr>
  </w:style>
  <w:style w:type="character" w:customStyle="1" w:styleId="SalutationChar">
    <w:name w:val="Salutation Char"/>
    <w:link w:val="Salutation"/>
    <w:rsid w:val="00CE2C8A"/>
    <w:rPr>
      <w:rFonts w:eastAsia="Times New Roman"/>
      <w:lang w:eastAsia="en-US"/>
    </w:rPr>
  </w:style>
  <w:style w:type="paragraph" w:styleId="Signature">
    <w:name w:val="Signature"/>
    <w:basedOn w:val="Normal"/>
    <w:link w:val="SignatureChar"/>
    <w:rsid w:val="00CE2C8A"/>
    <w:pPr>
      <w:ind w:left="4252"/>
    </w:pPr>
    <w:rPr>
      <w:rFonts w:eastAsia="Times New Roman"/>
    </w:rPr>
  </w:style>
  <w:style w:type="character" w:customStyle="1" w:styleId="SignatureChar">
    <w:name w:val="Signature Char"/>
    <w:link w:val="Signature"/>
    <w:rsid w:val="00CE2C8A"/>
    <w:rPr>
      <w:rFonts w:eastAsia="Times New Roman"/>
      <w:lang w:eastAsia="en-US"/>
    </w:rPr>
  </w:style>
  <w:style w:type="character" w:styleId="Strong">
    <w:name w:val="Strong"/>
    <w:qFormat/>
    <w:rsid w:val="00CE2C8A"/>
    <w:rPr>
      <w:b/>
      <w:bCs/>
    </w:rPr>
  </w:style>
  <w:style w:type="paragraph" w:styleId="Subtitle">
    <w:name w:val="Subtitle"/>
    <w:basedOn w:val="Normal"/>
    <w:link w:val="SubtitleChar"/>
    <w:qFormat/>
    <w:rsid w:val="00CE2C8A"/>
    <w:pPr>
      <w:spacing w:after="60"/>
      <w:jc w:val="center"/>
      <w:outlineLvl w:val="1"/>
    </w:pPr>
    <w:rPr>
      <w:rFonts w:ascii="Arial" w:eastAsia="Times New Roman" w:hAnsi="Arial" w:cs="Arial"/>
      <w:sz w:val="24"/>
      <w:szCs w:val="24"/>
    </w:rPr>
  </w:style>
  <w:style w:type="character" w:customStyle="1" w:styleId="SubtitleChar">
    <w:name w:val="Subtitle Char"/>
    <w:link w:val="Subtitle"/>
    <w:rsid w:val="00CE2C8A"/>
    <w:rPr>
      <w:rFonts w:ascii="Arial" w:eastAsia="Times New Roman" w:hAnsi="Arial" w:cs="Arial"/>
      <w:sz w:val="24"/>
      <w:szCs w:val="24"/>
      <w:lang w:eastAsia="en-US"/>
    </w:rPr>
  </w:style>
  <w:style w:type="table" w:styleId="Table3Deffects1">
    <w:name w:val="Table 3D effects 1"/>
    <w:basedOn w:val="TableNormal"/>
    <w:rsid w:val="00CE2C8A"/>
    <w:pPr>
      <w:suppressAutoHyphens/>
      <w:spacing w:line="240" w:lineRule="atLeast"/>
    </w:pPr>
    <w:rPr>
      <w:rFonts w:eastAsia="Times New Roman"/>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E2C8A"/>
    <w:pPr>
      <w:suppressAutoHyphens/>
      <w:spacing w:line="240" w:lineRule="atLeast"/>
    </w:pPr>
    <w:rPr>
      <w:rFonts w:eastAsia="Times New Roman"/>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E2C8A"/>
    <w:pPr>
      <w:suppressAutoHyphens/>
      <w:spacing w:line="240" w:lineRule="atLeast"/>
    </w:pPr>
    <w:rPr>
      <w:rFonts w:eastAsia="Times New Roman"/>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CE2C8A"/>
    <w:pPr>
      <w:suppressAutoHyphens/>
      <w:spacing w:line="240" w:lineRule="atLeast"/>
    </w:pPr>
    <w:rPr>
      <w:rFonts w:eastAsia="Times New Roman"/>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E2C8A"/>
    <w:pPr>
      <w:suppressAutoHyphens/>
      <w:spacing w:line="240" w:lineRule="atLeast"/>
    </w:pPr>
    <w:rPr>
      <w:rFonts w:eastAsia="Times New Roman"/>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E2C8A"/>
    <w:pPr>
      <w:suppressAutoHyphens/>
      <w:spacing w:line="240" w:lineRule="atLeast"/>
    </w:pPr>
    <w:rPr>
      <w:rFonts w:eastAsia="Times New Roman"/>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E2C8A"/>
    <w:pPr>
      <w:suppressAutoHyphens/>
      <w:spacing w:line="240" w:lineRule="atLeast"/>
    </w:pPr>
    <w:rPr>
      <w:rFonts w:eastAsia="Times New Roman"/>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CE2C8A"/>
    <w:pPr>
      <w:suppressAutoHyphens/>
      <w:spacing w:line="240" w:lineRule="atLeast"/>
    </w:pPr>
    <w:rPr>
      <w:rFonts w:eastAsia="Times New Roman"/>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E2C8A"/>
    <w:pPr>
      <w:suppressAutoHyphens/>
      <w:spacing w:line="240" w:lineRule="atLeast"/>
    </w:pPr>
    <w:rPr>
      <w:rFonts w:eastAsia="Times New Roman"/>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E2C8A"/>
    <w:pPr>
      <w:suppressAutoHyphens/>
      <w:spacing w:line="240" w:lineRule="atLeast"/>
    </w:pPr>
    <w:rPr>
      <w:rFonts w:eastAsia="Times New Roman"/>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E2C8A"/>
    <w:pPr>
      <w:suppressAutoHyphens/>
      <w:spacing w:line="240" w:lineRule="atLeast"/>
    </w:pPr>
    <w:rPr>
      <w:rFonts w:eastAsia="Times New Roman"/>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E2C8A"/>
    <w:pPr>
      <w:suppressAutoHyphens/>
      <w:spacing w:line="240" w:lineRule="atLeast"/>
    </w:pPr>
    <w:rPr>
      <w:rFonts w:eastAsia="Times New Roman"/>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E2C8A"/>
    <w:pPr>
      <w:suppressAutoHyphens/>
      <w:spacing w:line="240" w:lineRule="atLeast"/>
    </w:pPr>
    <w:rPr>
      <w:rFonts w:eastAsia="Times New Roman"/>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E2C8A"/>
    <w:pPr>
      <w:suppressAutoHyphens/>
      <w:spacing w:line="240" w:lineRule="atLeast"/>
    </w:pPr>
    <w:rPr>
      <w:rFonts w:eastAsia="Times New Roman"/>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E2C8A"/>
    <w:pPr>
      <w:suppressAutoHyphens/>
      <w:spacing w:line="240" w:lineRule="atLeast"/>
    </w:pPr>
    <w:rPr>
      <w:rFonts w:eastAsia="Times New Roman"/>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CE2C8A"/>
    <w:pPr>
      <w:suppressAutoHyphens/>
      <w:spacing w:line="240" w:lineRule="atLeast"/>
    </w:pPr>
    <w:rPr>
      <w:rFonts w:eastAsia="Times New Roman"/>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E2C8A"/>
    <w:pPr>
      <w:suppressAutoHyphens/>
      <w:spacing w:line="240" w:lineRule="atLeast"/>
    </w:pPr>
    <w:rPr>
      <w:rFonts w:eastAsia="Times New Roman"/>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CE2C8A"/>
    <w:pPr>
      <w:suppressAutoHyphens/>
      <w:spacing w:line="240" w:lineRule="atLeast"/>
    </w:pPr>
    <w:rPr>
      <w:rFonts w:eastAsia="Times New Roman"/>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E2C8A"/>
    <w:pPr>
      <w:suppressAutoHyphens/>
      <w:spacing w:line="240" w:lineRule="atLeast"/>
    </w:pPr>
    <w:rPr>
      <w:rFonts w:eastAsia="Times New Roman"/>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E2C8A"/>
    <w:pPr>
      <w:suppressAutoHyphens/>
      <w:spacing w:line="240" w:lineRule="atLeast"/>
    </w:pPr>
    <w:rPr>
      <w:rFonts w:eastAsia="Times New Roman"/>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E2C8A"/>
    <w:pPr>
      <w:suppressAutoHyphens/>
      <w:spacing w:line="240" w:lineRule="atLeast"/>
    </w:pPr>
    <w:rPr>
      <w:rFonts w:eastAsia="Times New Roman"/>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E2C8A"/>
    <w:pPr>
      <w:suppressAutoHyphens/>
      <w:spacing w:line="240" w:lineRule="atLeast"/>
    </w:pPr>
    <w:rPr>
      <w:rFonts w:eastAsia="Times New Roman"/>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E2C8A"/>
    <w:pPr>
      <w:suppressAutoHyphens/>
      <w:spacing w:line="240" w:lineRule="atLeast"/>
    </w:pPr>
    <w:rPr>
      <w:rFonts w:eastAsia="Times New Roman"/>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E2C8A"/>
    <w:pPr>
      <w:suppressAutoHyphens/>
      <w:spacing w:line="240" w:lineRule="atLeast"/>
    </w:pPr>
    <w:rPr>
      <w:rFonts w:eastAsia="Times New Roman"/>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E2C8A"/>
    <w:pPr>
      <w:suppressAutoHyphens/>
      <w:spacing w:line="240" w:lineRule="atLeast"/>
    </w:pPr>
    <w:rPr>
      <w:rFonts w:eastAsia="Times New Roman"/>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CE2C8A"/>
    <w:pPr>
      <w:suppressAutoHyphens/>
      <w:spacing w:line="240" w:lineRule="atLeast"/>
    </w:pPr>
    <w:rPr>
      <w:rFonts w:eastAsia="Times New Roman"/>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E2C8A"/>
    <w:pPr>
      <w:suppressAutoHyphens/>
      <w:spacing w:line="240" w:lineRule="atLeast"/>
    </w:pPr>
    <w:rPr>
      <w:rFonts w:eastAsia="Times New Roman"/>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E2C8A"/>
    <w:pPr>
      <w:suppressAutoHyphens/>
      <w:spacing w:line="240" w:lineRule="atLeast"/>
    </w:pPr>
    <w:rPr>
      <w:rFonts w:eastAsia="Times New Roman"/>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E2C8A"/>
    <w:pPr>
      <w:suppressAutoHyphens/>
      <w:spacing w:line="240" w:lineRule="atLeast"/>
    </w:pPr>
    <w:rPr>
      <w:rFonts w:eastAsia="Times New Roman"/>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E2C8A"/>
    <w:pPr>
      <w:suppressAutoHyphens/>
      <w:spacing w:line="240" w:lineRule="atLeast"/>
    </w:pPr>
    <w:rPr>
      <w:rFonts w:eastAsia="Times New Roman"/>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E2C8A"/>
    <w:pPr>
      <w:suppressAutoHyphens/>
      <w:spacing w:line="240" w:lineRule="atLeast"/>
    </w:pPr>
    <w:rPr>
      <w:rFonts w:eastAsia="Times New Roman"/>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E2C8A"/>
    <w:pPr>
      <w:suppressAutoHyphens/>
      <w:spacing w:line="240" w:lineRule="atLeast"/>
    </w:pPr>
    <w:rPr>
      <w:rFonts w:eastAsia="Times New Roman"/>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E2C8A"/>
    <w:pPr>
      <w:suppressAutoHyphens/>
      <w:spacing w:line="240" w:lineRule="atLeast"/>
    </w:pPr>
    <w:rPr>
      <w:rFonts w:eastAsia="Times New Roman"/>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CE2C8A"/>
    <w:pPr>
      <w:suppressAutoHyphens/>
      <w:spacing w:line="240" w:lineRule="atLeast"/>
    </w:pPr>
    <w:rPr>
      <w:rFonts w:eastAsia="Times New Roman"/>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E2C8A"/>
    <w:pPr>
      <w:suppressAutoHyphens/>
      <w:spacing w:line="240" w:lineRule="atLeast"/>
    </w:pPr>
    <w:rPr>
      <w:rFonts w:eastAsia="Times New Roman"/>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E2C8A"/>
    <w:pPr>
      <w:suppressAutoHyphens/>
      <w:spacing w:line="240" w:lineRule="atLeast"/>
    </w:pPr>
    <w:rPr>
      <w:rFonts w:eastAsia="Times New Roman"/>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E2C8A"/>
    <w:pPr>
      <w:suppressAutoHyphens/>
      <w:spacing w:line="240" w:lineRule="atLeast"/>
    </w:pPr>
    <w:rPr>
      <w:rFonts w:eastAsia="Times New Roman"/>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E2C8A"/>
    <w:pPr>
      <w:suppressAutoHyphens/>
      <w:spacing w:line="240" w:lineRule="atLeast"/>
    </w:pPr>
    <w:rPr>
      <w:rFonts w:eastAsia="Times New Roman"/>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E2C8A"/>
    <w:pPr>
      <w:suppressAutoHyphens/>
      <w:spacing w:line="240" w:lineRule="atLeast"/>
    </w:pPr>
    <w:rPr>
      <w:rFonts w:eastAsia="Times New Roman"/>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CE2C8A"/>
    <w:pPr>
      <w:suppressAutoHyphens/>
      <w:spacing w:line="240" w:lineRule="atLeast"/>
    </w:pPr>
    <w:rPr>
      <w:rFonts w:eastAsia="Times New Roman"/>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E2C8A"/>
    <w:pPr>
      <w:suppressAutoHyphens/>
      <w:spacing w:line="240" w:lineRule="atLeast"/>
    </w:pPr>
    <w:rPr>
      <w:rFonts w:eastAsia="Times New Roman"/>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E2C8A"/>
    <w:pPr>
      <w:suppressAutoHyphens/>
      <w:spacing w:line="240" w:lineRule="atLeast"/>
    </w:pPr>
    <w:rPr>
      <w:rFonts w:eastAsia="Times New Roman"/>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E2C8A"/>
    <w:pPr>
      <w:spacing w:before="240" w:after="60"/>
      <w:jc w:val="center"/>
      <w:outlineLvl w:val="0"/>
    </w:pPr>
    <w:rPr>
      <w:rFonts w:ascii="Arial" w:eastAsia="Times New Roman" w:hAnsi="Arial" w:cs="Arial"/>
      <w:b/>
      <w:bCs/>
      <w:kern w:val="28"/>
      <w:sz w:val="32"/>
      <w:szCs w:val="32"/>
    </w:rPr>
  </w:style>
  <w:style w:type="character" w:customStyle="1" w:styleId="TitleChar">
    <w:name w:val="Title Char"/>
    <w:link w:val="Title"/>
    <w:rsid w:val="00CE2C8A"/>
    <w:rPr>
      <w:rFonts w:ascii="Arial" w:eastAsia="Times New Roman" w:hAnsi="Arial" w:cs="Arial"/>
      <w:b/>
      <w:bCs/>
      <w:kern w:val="28"/>
      <w:sz w:val="32"/>
      <w:szCs w:val="32"/>
      <w:lang w:eastAsia="en-US"/>
    </w:rPr>
  </w:style>
  <w:style w:type="paragraph" w:styleId="EnvelopeAddress">
    <w:name w:val="envelope address"/>
    <w:basedOn w:val="Normal"/>
    <w:rsid w:val="00CE2C8A"/>
    <w:pPr>
      <w:framePr w:w="7920" w:h="1980" w:hRule="exact" w:hSpace="180" w:wrap="auto" w:hAnchor="page" w:xAlign="center" w:yAlign="bottom"/>
      <w:ind w:left="2880"/>
    </w:pPr>
    <w:rPr>
      <w:rFonts w:ascii="Arial" w:eastAsia="Times New Roman" w:hAnsi="Arial" w:cs="Arial"/>
      <w:sz w:val="24"/>
      <w:szCs w:val="24"/>
    </w:rPr>
  </w:style>
  <w:style w:type="character" w:customStyle="1" w:styleId="FooterChar">
    <w:name w:val="Footer Char"/>
    <w:aliases w:val="3_G Char"/>
    <w:link w:val="Footer"/>
    <w:uiPriority w:val="99"/>
    <w:rsid w:val="00CE2C8A"/>
    <w:rPr>
      <w:sz w:val="16"/>
      <w:lang w:eastAsia="en-US"/>
    </w:rPr>
  </w:style>
  <w:style w:type="character" w:customStyle="1" w:styleId="HeaderChar">
    <w:name w:val="Header Char"/>
    <w:aliases w:val="6_G Char"/>
    <w:link w:val="Header"/>
    <w:locked/>
    <w:rsid w:val="00CE2C8A"/>
    <w:rPr>
      <w:b/>
      <w:sz w:val="18"/>
      <w:lang w:eastAsia="en-US"/>
    </w:rPr>
  </w:style>
  <w:style w:type="character" w:customStyle="1" w:styleId="Heading1Char1">
    <w:name w:val="Heading 1 Char1"/>
    <w:aliases w:val="Table_G Char"/>
    <w:link w:val="Heading1"/>
    <w:locked/>
    <w:rsid w:val="00CE2C8A"/>
    <w:rPr>
      <w:lang w:eastAsia="en-US"/>
    </w:rPr>
  </w:style>
  <w:style w:type="character" w:customStyle="1" w:styleId="Heading2Char1">
    <w:name w:val="Heading 2 Char1"/>
    <w:link w:val="Heading2"/>
    <w:rsid w:val="00CE2C8A"/>
    <w:rPr>
      <w:lang w:eastAsia="en-US"/>
    </w:rPr>
  </w:style>
  <w:style w:type="character" w:customStyle="1" w:styleId="Heading3Char">
    <w:name w:val="Heading 3 Char"/>
    <w:link w:val="Heading3"/>
    <w:rsid w:val="00CE2C8A"/>
    <w:rPr>
      <w:lang w:eastAsia="en-US"/>
    </w:rPr>
  </w:style>
  <w:style w:type="character" w:customStyle="1" w:styleId="SingleTxtChar">
    <w:name w:val="__Single Txt Char"/>
    <w:link w:val="SingleTxt"/>
    <w:semiHidden/>
    <w:rsid w:val="00CE2C8A"/>
    <w:rPr>
      <w:spacing w:val="4"/>
      <w:w w:val="103"/>
      <w:kern w:val="14"/>
      <w:lang w:eastAsia="en-US"/>
    </w:rPr>
  </w:style>
  <w:style w:type="paragraph" w:customStyle="1" w:styleId="ParaNo">
    <w:name w:val="ParaNo."/>
    <w:basedOn w:val="Normal"/>
    <w:semiHidden/>
    <w:rsid w:val="00CE2C8A"/>
    <w:pPr>
      <w:numPr>
        <w:numId w:val="47"/>
      </w:numPr>
      <w:tabs>
        <w:tab w:val="clear" w:pos="360"/>
      </w:tabs>
      <w:suppressAutoHyphens w:val="0"/>
      <w:spacing w:after="240" w:line="240" w:lineRule="auto"/>
      <w:ind w:left="0" w:firstLine="0"/>
    </w:pPr>
    <w:rPr>
      <w:rFonts w:eastAsia="Times New Roman"/>
      <w:sz w:val="24"/>
    </w:rPr>
  </w:style>
  <w:style w:type="character" w:customStyle="1" w:styleId="NormalWebChar">
    <w:name w:val="Normal (Web) Char"/>
    <w:link w:val="NormalWeb"/>
    <w:rsid w:val="00CE2C8A"/>
    <w:rPr>
      <w:sz w:val="24"/>
      <w:szCs w:val="24"/>
      <w:lang w:eastAsia="en-US"/>
    </w:rPr>
  </w:style>
  <w:style w:type="paragraph" w:customStyle="1" w:styleId="Style1">
    <w:name w:val="Style1"/>
    <w:basedOn w:val="Normal"/>
    <w:next w:val="FootnoteText"/>
    <w:semiHidden/>
    <w:rsid w:val="00CE2C8A"/>
    <w:pPr>
      <w:suppressAutoHyphens w:val="0"/>
      <w:spacing w:after="120" w:line="240" w:lineRule="auto"/>
    </w:pPr>
    <w:rPr>
      <w:rFonts w:eastAsia="Times New Roman"/>
      <w:color w:val="000000"/>
      <w:sz w:val="24"/>
      <w:lang w:val="fr-FR"/>
    </w:rPr>
  </w:style>
  <w:style w:type="paragraph" w:customStyle="1" w:styleId="Normal1">
    <w:name w:val="Normal+1"/>
    <w:basedOn w:val="Normal"/>
    <w:next w:val="Normal"/>
    <w:semiHidden/>
    <w:rsid w:val="00CE2C8A"/>
    <w:rPr>
      <w:rFonts w:eastAsia="Times New Roman"/>
    </w:rPr>
  </w:style>
  <w:style w:type="paragraph" w:styleId="DocumentMap">
    <w:name w:val="Document Map"/>
    <w:basedOn w:val="Normal"/>
    <w:link w:val="DocumentMapChar"/>
    <w:rsid w:val="00CE2C8A"/>
    <w:pPr>
      <w:shd w:val="clear" w:color="auto" w:fill="000080"/>
    </w:pPr>
    <w:rPr>
      <w:rFonts w:ascii="Tahoma" w:eastAsia="Times New Roman" w:hAnsi="Tahoma" w:cs="Tahoma"/>
    </w:rPr>
  </w:style>
  <w:style w:type="character" w:customStyle="1" w:styleId="DocumentMapChar">
    <w:name w:val="Document Map Char"/>
    <w:link w:val="DocumentMap"/>
    <w:rsid w:val="00CE2C8A"/>
    <w:rPr>
      <w:rFonts w:ascii="Tahoma" w:eastAsia="Times New Roman" w:hAnsi="Tahoma" w:cs="Tahoma"/>
      <w:shd w:val="clear" w:color="auto" w:fill="000080"/>
      <w:lang w:eastAsia="en-US"/>
    </w:rPr>
  </w:style>
  <w:style w:type="paragraph" w:customStyle="1" w:styleId="H1">
    <w:name w:val="_ H_1"/>
    <w:basedOn w:val="Normal"/>
    <w:next w:val="Normal"/>
    <w:semiHidden/>
    <w:rsid w:val="00CE2C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imes New Roman"/>
      <w:b/>
      <w:spacing w:val="4"/>
      <w:w w:val="103"/>
      <w:kern w:val="14"/>
      <w:sz w:val="24"/>
    </w:rPr>
  </w:style>
  <w:style w:type="paragraph" w:customStyle="1" w:styleId="SingleTxt">
    <w:name w:val="__Single Txt"/>
    <w:basedOn w:val="Normal"/>
    <w:link w:val="SingleTxtChar"/>
    <w:semiHidden/>
    <w:rsid w:val="00CE2C8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TOC2">
    <w:name w:val="toc 2"/>
    <w:basedOn w:val="Normal"/>
    <w:next w:val="Normal"/>
    <w:autoRedefine/>
    <w:rsid w:val="00CE2C8A"/>
    <w:pPr>
      <w:ind w:left="200"/>
    </w:pPr>
    <w:rPr>
      <w:rFonts w:eastAsia="Times New Roman"/>
    </w:rPr>
  </w:style>
  <w:style w:type="paragraph" w:customStyle="1" w:styleId="countryparagraph">
    <w:name w:val="countryparagraph"/>
    <w:basedOn w:val="Normal"/>
    <w:semiHidden/>
    <w:rsid w:val="00CE2C8A"/>
    <w:pPr>
      <w:suppressAutoHyphens w:val="0"/>
      <w:spacing w:before="100" w:beforeAutospacing="1" w:after="100" w:afterAutospacing="1" w:line="240" w:lineRule="auto"/>
    </w:pPr>
    <w:rPr>
      <w:rFonts w:eastAsia="SimSun"/>
      <w:sz w:val="24"/>
      <w:szCs w:val="24"/>
      <w:lang w:val="en-US" w:eastAsia="zh-CN"/>
    </w:rPr>
  </w:style>
  <w:style w:type="character" w:customStyle="1" w:styleId="CharChar5">
    <w:name w:val="Char Char5"/>
    <w:semiHidden/>
    <w:rsid w:val="00CE2C8A"/>
  </w:style>
  <w:style w:type="character" w:customStyle="1" w:styleId="CharChar">
    <w:name w:val="Char Char"/>
    <w:semiHidden/>
    <w:locked/>
    <w:rsid w:val="00CE2C8A"/>
    <w:rPr>
      <w:rFonts w:ascii="SimSun" w:eastAsia="SimSun" w:hAnsi="SimSun"/>
      <w:lang w:val="en-GB" w:eastAsia="zh-CN" w:bidi="ar-SA"/>
    </w:rPr>
  </w:style>
  <w:style w:type="paragraph" w:customStyle="1" w:styleId="Rvision1">
    <w:name w:val="Révision1"/>
    <w:hidden/>
    <w:semiHidden/>
    <w:rsid w:val="00CE2C8A"/>
    <w:rPr>
      <w:rFonts w:eastAsia="SimSun"/>
      <w:sz w:val="24"/>
      <w:szCs w:val="24"/>
      <w:lang w:val="en-US" w:eastAsia="zh-CN"/>
    </w:rPr>
  </w:style>
  <w:style w:type="character" w:customStyle="1" w:styleId="CharChar2">
    <w:name w:val="Char Char2"/>
    <w:semiHidden/>
    <w:locked/>
    <w:rsid w:val="00CE2C8A"/>
    <w:rPr>
      <w:rFonts w:eastAsia="SimSun"/>
      <w:lang w:val="en-US" w:eastAsia="zh-CN" w:bidi="ar-SA"/>
    </w:rPr>
  </w:style>
  <w:style w:type="character" w:customStyle="1" w:styleId="Heading4Char">
    <w:name w:val="Heading 4 Char"/>
    <w:link w:val="Heading4"/>
    <w:locked/>
    <w:rsid w:val="00CE2C8A"/>
    <w:rPr>
      <w:lang w:eastAsia="en-US"/>
    </w:rPr>
  </w:style>
  <w:style w:type="character" w:customStyle="1" w:styleId="H23GChar">
    <w:name w:val="_ H_2/3_G Char"/>
    <w:link w:val="H23G"/>
    <w:rsid w:val="00CE2C8A"/>
    <w:rPr>
      <w:b/>
      <w:lang w:eastAsia="en-US"/>
    </w:rPr>
  </w:style>
  <w:style w:type="character" w:customStyle="1" w:styleId="ListBulletChar">
    <w:name w:val="List Bullet Char"/>
    <w:link w:val="ListBullet"/>
    <w:rsid w:val="00CE2C8A"/>
    <w:rPr>
      <w:rFonts w:eastAsia="Times New Roman"/>
      <w:lang w:eastAsia="en-US"/>
    </w:rPr>
  </w:style>
  <w:style w:type="character" w:customStyle="1" w:styleId="H4GChar">
    <w:name w:val="_ H_4_G Char"/>
    <w:link w:val="H4G"/>
    <w:rsid w:val="00CE2C8A"/>
    <w:rPr>
      <w:i/>
      <w:lang w:eastAsia="en-US"/>
    </w:rPr>
  </w:style>
  <w:style w:type="character" w:customStyle="1" w:styleId="CharCharChar">
    <w:name w:val="Char Char Char"/>
    <w:semiHidden/>
    <w:locked/>
    <w:rsid w:val="00CE2C8A"/>
    <w:rPr>
      <w:sz w:val="18"/>
      <w:lang w:val="en-GB" w:eastAsia="en-US" w:bidi="ar-SA"/>
    </w:rPr>
  </w:style>
  <w:style w:type="paragraph" w:styleId="TOC1">
    <w:name w:val="toc 1"/>
    <w:basedOn w:val="Normal"/>
    <w:next w:val="Normal"/>
    <w:autoRedefine/>
    <w:rsid w:val="00CE2C8A"/>
    <w:rPr>
      <w:rFonts w:eastAsia="Times New Roman"/>
    </w:rPr>
  </w:style>
  <w:style w:type="paragraph" w:styleId="TOC3">
    <w:name w:val="toc 3"/>
    <w:basedOn w:val="Normal"/>
    <w:next w:val="Normal"/>
    <w:autoRedefine/>
    <w:rsid w:val="00CE2C8A"/>
    <w:pPr>
      <w:ind w:left="400"/>
    </w:pPr>
    <w:rPr>
      <w:rFonts w:eastAsia="Times New Roman"/>
    </w:rPr>
  </w:style>
  <w:style w:type="paragraph" w:customStyle="1" w:styleId="H23">
    <w:name w:val="_ H_2/3"/>
    <w:basedOn w:val="H1"/>
    <w:next w:val="Normal"/>
    <w:semiHidden/>
    <w:rsid w:val="00CE2C8A"/>
    <w:pPr>
      <w:spacing w:line="240" w:lineRule="exact"/>
      <w:outlineLvl w:val="1"/>
    </w:pPr>
    <w:rPr>
      <w:spacing w:val="2"/>
      <w:sz w:val="20"/>
    </w:rPr>
  </w:style>
  <w:style w:type="character" w:customStyle="1" w:styleId="ju-005fpara--char">
    <w:name w:val="ju-005fpara--char"/>
    <w:semiHidden/>
    <w:rsid w:val="00CE2C8A"/>
  </w:style>
  <w:style w:type="paragraph" w:customStyle="1" w:styleId="u">
    <w:name w:val="u"/>
    <w:basedOn w:val="Normal"/>
    <w:rsid w:val="00CE2C8A"/>
    <w:pPr>
      <w:suppressAutoHyphens w:val="0"/>
      <w:spacing w:line="240" w:lineRule="auto"/>
      <w:ind w:firstLine="390"/>
      <w:jc w:val="both"/>
    </w:pPr>
    <w:rPr>
      <w:rFonts w:eastAsia="SimSun"/>
      <w:sz w:val="24"/>
      <w:szCs w:val="24"/>
      <w:lang w:val="en-US" w:eastAsia="zh-CN"/>
    </w:rPr>
  </w:style>
  <w:style w:type="paragraph" w:customStyle="1" w:styleId="uni">
    <w:name w:val="uni"/>
    <w:basedOn w:val="Normal"/>
    <w:rsid w:val="00CE2C8A"/>
    <w:pPr>
      <w:suppressAutoHyphens w:val="0"/>
      <w:spacing w:line="240" w:lineRule="auto"/>
      <w:ind w:firstLine="390"/>
      <w:jc w:val="both"/>
    </w:pPr>
    <w:rPr>
      <w:rFonts w:eastAsia="SimSun"/>
      <w:sz w:val="24"/>
      <w:szCs w:val="24"/>
      <w:lang w:val="en-US" w:eastAsia="zh-CN"/>
    </w:rPr>
  </w:style>
  <w:style w:type="paragraph" w:customStyle="1" w:styleId="unip">
    <w:name w:val="unip"/>
    <w:basedOn w:val="Normal"/>
    <w:rsid w:val="00CE2C8A"/>
    <w:pPr>
      <w:suppressAutoHyphens w:val="0"/>
      <w:spacing w:line="240" w:lineRule="auto"/>
      <w:ind w:firstLine="390"/>
      <w:jc w:val="both"/>
    </w:pPr>
    <w:rPr>
      <w:rFonts w:eastAsia="SimSun"/>
      <w:sz w:val="24"/>
      <w:szCs w:val="24"/>
      <w:lang w:val="en-US" w:eastAsia="zh-CN"/>
    </w:rPr>
  </w:style>
  <w:style w:type="character" w:customStyle="1" w:styleId="CharChar4">
    <w:name w:val="Char Char4"/>
    <w:semiHidden/>
    <w:locked/>
    <w:rsid w:val="00CE2C8A"/>
    <w:rPr>
      <w:rFonts w:ascii="Arial" w:eastAsia="SimSun" w:hAnsi="Arial" w:cs="Arial"/>
      <w:b/>
      <w:bCs/>
      <w:kern w:val="32"/>
      <w:sz w:val="32"/>
      <w:szCs w:val="32"/>
      <w:lang w:val="en-US" w:eastAsia="zh-CN" w:bidi="ar-SA"/>
    </w:rPr>
  </w:style>
  <w:style w:type="paragraph" w:customStyle="1" w:styleId="Paragraphedeliste1">
    <w:name w:val="Paragraphe de liste1"/>
    <w:basedOn w:val="Normal"/>
    <w:qFormat/>
    <w:rsid w:val="00CE2C8A"/>
    <w:pPr>
      <w:suppressAutoHyphens w:val="0"/>
      <w:spacing w:line="240" w:lineRule="auto"/>
      <w:ind w:left="720"/>
      <w:contextualSpacing/>
    </w:pPr>
    <w:rPr>
      <w:rFonts w:eastAsia="Times New Roman"/>
      <w:sz w:val="24"/>
      <w:szCs w:val="24"/>
      <w:lang w:val="fr-FR" w:eastAsia="fr-FR"/>
    </w:rPr>
  </w:style>
  <w:style w:type="character" w:customStyle="1" w:styleId="Heading1Char">
    <w:name w:val="Heading 1 Char"/>
    <w:semiHidden/>
    <w:rsid w:val="00CE2C8A"/>
    <w:rPr>
      <w:lang w:val="en-GB" w:eastAsia="en-US" w:bidi="ar-SA"/>
    </w:rPr>
  </w:style>
  <w:style w:type="character" w:customStyle="1" w:styleId="Heading2Char">
    <w:name w:val="Heading 2 Char"/>
    <w:semiHidden/>
    <w:rsid w:val="00CE2C8A"/>
    <w:rPr>
      <w:lang w:val="en-GB" w:eastAsia="en-US" w:bidi="ar-SA"/>
    </w:rPr>
  </w:style>
  <w:style w:type="paragraph" w:customStyle="1" w:styleId="Rom1">
    <w:name w:val="Rom1"/>
    <w:basedOn w:val="Normal"/>
    <w:semiHidden/>
    <w:rsid w:val="00CE2C8A"/>
    <w:pPr>
      <w:suppressAutoHyphens w:val="0"/>
      <w:spacing w:after="240" w:line="240" w:lineRule="auto"/>
      <w:ind w:left="1135" w:hanging="284"/>
    </w:pPr>
    <w:rPr>
      <w:rFonts w:eastAsia="Times New Roman"/>
      <w:sz w:val="24"/>
    </w:rPr>
  </w:style>
  <w:style w:type="paragraph" w:customStyle="1" w:styleId="Rom2">
    <w:name w:val="Rom2"/>
    <w:basedOn w:val="Normal"/>
    <w:semiHidden/>
    <w:rsid w:val="00CE2C8A"/>
    <w:pPr>
      <w:suppressAutoHyphens w:val="0"/>
      <w:spacing w:after="240" w:line="240" w:lineRule="auto"/>
      <w:ind w:left="1702" w:hanging="284"/>
    </w:pPr>
    <w:rPr>
      <w:rFonts w:eastAsia="Times New Roman"/>
      <w:sz w:val="24"/>
    </w:rPr>
  </w:style>
  <w:style w:type="paragraph" w:customStyle="1" w:styleId="Dash">
    <w:name w:val="Dash"/>
    <w:basedOn w:val="Normal"/>
    <w:semiHidden/>
    <w:rsid w:val="00CE2C8A"/>
    <w:pPr>
      <w:tabs>
        <w:tab w:val="num" w:pos="926"/>
      </w:tabs>
      <w:suppressAutoHyphens w:val="0"/>
      <w:adjustRightInd w:val="0"/>
      <w:snapToGrid w:val="0"/>
      <w:spacing w:after="240" w:line="240" w:lineRule="auto"/>
      <w:ind w:left="926" w:hanging="360"/>
    </w:pPr>
    <w:rPr>
      <w:rFonts w:eastAsia="Times New Roman"/>
      <w:sz w:val="24"/>
    </w:rPr>
  </w:style>
  <w:style w:type="paragraph" w:customStyle="1" w:styleId="Bullet">
    <w:name w:val="Bullet"/>
    <w:basedOn w:val="Normal"/>
    <w:link w:val="BulletChar"/>
    <w:semiHidden/>
    <w:rsid w:val="00CE2C8A"/>
    <w:pPr>
      <w:tabs>
        <w:tab w:val="num" w:pos="643"/>
      </w:tabs>
      <w:suppressAutoHyphens w:val="0"/>
      <w:spacing w:after="240" w:line="240" w:lineRule="auto"/>
      <w:ind w:left="643" w:hanging="360"/>
    </w:pPr>
    <w:rPr>
      <w:rFonts w:eastAsia="Times New Roman"/>
      <w:sz w:val="24"/>
    </w:rPr>
  </w:style>
  <w:style w:type="character" w:customStyle="1" w:styleId="BulletChar">
    <w:name w:val="Bullet Char"/>
    <w:link w:val="Bullet"/>
    <w:semiHidden/>
    <w:rsid w:val="00CE2C8A"/>
    <w:rPr>
      <w:rFonts w:eastAsia="Times New Roman"/>
      <w:sz w:val="24"/>
      <w:lang w:eastAsia="en-US"/>
    </w:rPr>
  </w:style>
  <w:style w:type="paragraph" w:customStyle="1" w:styleId="ParaNo0">
    <w:name w:val="(ParaNo.)"/>
    <w:basedOn w:val="Normal"/>
    <w:semiHidden/>
    <w:rsid w:val="00CE2C8A"/>
    <w:pPr>
      <w:tabs>
        <w:tab w:val="num" w:pos="720"/>
      </w:tabs>
      <w:suppressAutoHyphens w:val="0"/>
      <w:spacing w:after="240" w:line="240" w:lineRule="auto"/>
      <w:ind w:left="720" w:hanging="720"/>
    </w:pPr>
    <w:rPr>
      <w:rFonts w:eastAsia="Times New Roman"/>
      <w:sz w:val="24"/>
    </w:rPr>
  </w:style>
  <w:style w:type="paragraph" w:customStyle="1" w:styleId="NormalWeb1">
    <w:name w:val="Normal (Web)1"/>
    <w:basedOn w:val="Normal"/>
    <w:semiHidden/>
    <w:rsid w:val="00CE2C8A"/>
    <w:pPr>
      <w:suppressAutoHyphens w:val="0"/>
      <w:spacing w:before="100" w:beforeAutospacing="1" w:after="100" w:afterAutospacing="1" w:line="240" w:lineRule="auto"/>
    </w:pPr>
    <w:rPr>
      <w:rFonts w:ascii="Arial Unicode MS" w:eastAsia="Arial Unicode MS" w:hAnsi="Arial Unicode MS" w:cs="Arial Unicode MS"/>
      <w:color w:val="000000"/>
      <w:sz w:val="24"/>
      <w:szCs w:val="24"/>
      <w:lang w:val="en-US"/>
    </w:rPr>
  </w:style>
  <w:style w:type="table" w:customStyle="1" w:styleId="TableGrid10">
    <w:name w:val="Table Grid1"/>
    <w:basedOn w:val="TableNormal"/>
    <w:next w:val="TableGrid"/>
    <w:semiHidden/>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semiHidden/>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semiHidden/>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semiHidden/>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 Grid5"/>
    <w:basedOn w:val="TableNormal"/>
    <w:next w:val="TableGrid"/>
    <w:semiHidden/>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rsid w:val="00CE2C8A"/>
    <w:pPr>
      <w:suppressAutoHyphens w:val="0"/>
      <w:spacing w:line="240" w:lineRule="auto"/>
      <w:ind w:left="720"/>
    </w:pPr>
    <w:rPr>
      <w:rFonts w:eastAsia="Times New Roman"/>
      <w:sz w:val="24"/>
      <w:szCs w:val="24"/>
      <w:lang w:val="en-US"/>
    </w:rPr>
  </w:style>
  <w:style w:type="paragraph" w:styleId="TOC5">
    <w:name w:val="toc 5"/>
    <w:basedOn w:val="Normal"/>
    <w:next w:val="Normal"/>
    <w:autoRedefine/>
    <w:rsid w:val="00CE2C8A"/>
    <w:pPr>
      <w:suppressAutoHyphens w:val="0"/>
      <w:spacing w:line="240" w:lineRule="auto"/>
      <w:ind w:left="960"/>
    </w:pPr>
    <w:rPr>
      <w:rFonts w:eastAsia="Times New Roman"/>
      <w:sz w:val="24"/>
      <w:szCs w:val="24"/>
      <w:lang w:val="en-US"/>
    </w:rPr>
  </w:style>
  <w:style w:type="paragraph" w:styleId="TOC6">
    <w:name w:val="toc 6"/>
    <w:basedOn w:val="Normal"/>
    <w:next w:val="Normal"/>
    <w:autoRedefine/>
    <w:rsid w:val="00CE2C8A"/>
    <w:pPr>
      <w:suppressAutoHyphens w:val="0"/>
      <w:spacing w:line="240" w:lineRule="auto"/>
      <w:ind w:left="1200"/>
    </w:pPr>
    <w:rPr>
      <w:rFonts w:eastAsia="Times New Roman"/>
      <w:sz w:val="24"/>
      <w:szCs w:val="24"/>
      <w:lang w:val="en-US"/>
    </w:rPr>
  </w:style>
  <w:style w:type="paragraph" w:styleId="TOC7">
    <w:name w:val="toc 7"/>
    <w:basedOn w:val="Normal"/>
    <w:next w:val="Normal"/>
    <w:autoRedefine/>
    <w:rsid w:val="00CE2C8A"/>
    <w:pPr>
      <w:suppressAutoHyphens w:val="0"/>
      <w:spacing w:line="240" w:lineRule="auto"/>
      <w:ind w:left="1440"/>
    </w:pPr>
    <w:rPr>
      <w:rFonts w:eastAsia="Times New Roman"/>
      <w:sz w:val="24"/>
      <w:szCs w:val="24"/>
      <w:lang w:val="en-US"/>
    </w:rPr>
  </w:style>
  <w:style w:type="paragraph" w:styleId="TOC8">
    <w:name w:val="toc 8"/>
    <w:basedOn w:val="Normal"/>
    <w:next w:val="Normal"/>
    <w:autoRedefine/>
    <w:rsid w:val="00CE2C8A"/>
    <w:pPr>
      <w:suppressAutoHyphens w:val="0"/>
      <w:spacing w:line="240" w:lineRule="auto"/>
      <w:ind w:left="1680"/>
    </w:pPr>
    <w:rPr>
      <w:rFonts w:eastAsia="Times New Roman"/>
      <w:sz w:val="24"/>
      <w:szCs w:val="24"/>
      <w:lang w:val="en-US"/>
    </w:rPr>
  </w:style>
  <w:style w:type="paragraph" w:styleId="TOC9">
    <w:name w:val="toc 9"/>
    <w:basedOn w:val="Normal"/>
    <w:next w:val="Normal"/>
    <w:autoRedefine/>
    <w:rsid w:val="00CE2C8A"/>
    <w:pPr>
      <w:suppressAutoHyphens w:val="0"/>
      <w:spacing w:line="240" w:lineRule="auto"/>
      <w:ind w:left="1920"/>
    </w:pPr>
    <w:rPr>
      <w:rFonts w:eastAsia="Times New Roman"/>
      <w:sz w:val="24"/>
      <w:szCs w:val="24"/>
      <w:lang w:val="en-US"/>
    </w:rPr>
  </w:style>
  <w:style w:type="paragraph" w:customStyle="1" w:styleId="Corpo">
    <w:name w:val="Corpo"/>
    <w:rsid w:val="00EF4F22"/>
    <w:rPr>
      <w:rFonts w:ascii="Helvetica" w:eastAsia="Arial Unicode MS" w:hAnsi="Arial Unicode MS" w:cs="Arial Unicode MS"/>
      <w:color w:val="000000"/>
      <w:sz w:val="22"/>
      <w:szCs w:val="22"/>
    </w:rPr>
  </w:style>
  <w:style w:type="paragraph" w:styleId="Revision">
    <w:name w:val="Revision"/>
    <w:hidden/>
    <w:uiPriority w:val="99"/>
    <w:semiHidden/>
    <w:rsid w:val="006D7F2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6762"/>
    <w:pPr>
      <w:suppressAutoHyphens/>
      <w:spacing w:line="240" w:lineRule="atLeast"/>
    </w:pPr>
    <w:rPr>
      <w:lang w:eastAsia="en-US"/>
    </w:rPr>
  </w:style>
  <w:style w:type="paragraph" w:styleId="Heading1">
    <w:name w:val="heading 1"/>
    <w:aliases w:val="Table_G"/>
    <w:basedOn w:val="SingleTxtG"/>
    <w:next w:val="SingleTxtG"/>
    <w:link w:val="Heading1Char1"/>
    <w:qFormat/>
    <w:rsid w:val="000272B3"/>
    <w:pPr>
      <w:tabs>
        <w:tab w:val="num" w:pos="926"/>
      </w:tabs>
      <w:spacing w:after="0" w:line="240" w:lineRule="auto"/>
      <w:ind w:left="926" w:right="0" w:hanging="360"/>
      <w:jc w:val="left"/>
      <w:outlineLvl w:val="0"/>
    </w:pPr>
  </w:style>
  <w:style w:type="paragraph" w:styleId="Heading2">
    <w:name w:val="heading 2"/>
    <w:basedOn w:val="Normal"/>
    <w:next w:val="Normal"/>
    <w:link w:val="Heading2Char1"/>
    <w:qFormat/>
    <w:rsid w:val="000272B3"/>
    <w:pPr>
      <w:numPr>
        <w:ilvl w:val="1"/>
        <w:numId w:val="33"/>
      </w:numPr>
      <w:spacing w:line="240" w:lineRule="auto"/>
      <w:outlineLvl w:val="1"/>
    </w:pPr>
  </w:style>
  <w:style w:type="paragraph" w:styleId="Heading3">
    <w:name w:val="heading 3"/>
    <w:basedOn w:val="Normal"/>
    <w:next w:val="Normal"/>
    <w:link w:val="Heading3Char"/>
    <w:qFormat/>
    <w:rsid w:val="000272B3"/>
    <w:pPr>
      <w:numPr>
        <w:ilvl w:val="2"/>
        <w:numId w:val="33"/>
      </w:numPr>
      <w:spacing w:line="240" w:lineRule="auto"/>
      <w:outlineLvl w:val="2"/>
    </w:pPr>
  </w:style>
  <w:style w:type="paragraph" w:styleId="Heading4">
    <w:name w:val="heading 4"/>
    <w:basedOn w:val="Normal"/>
    <w:next w:val="Normal"/>
    <w:link w:val="Heading4Char"/>
    <w:qFormat/>
    <w:rsid w:val="000272B3"/>
    <w:pPr>
      <w:numPr>
        <w:ilvl w:val="3"/>
        <w:numId w:val="33"/>
      </w:numPr>
      <w:spacing w:line="240" w:lineRule="auto"/>
      <w:outlineLvl w:val="3"/>
    </w:pPr>
  </w:style>
  <w:style w:type="paragraph" w:styleId="Heading5">
    <w:name w:val="heading 5"/>
    <w:basedOn w:val="Normal"/>
    <w:next w:val="Normal"/>
    <w:qFormat/>
    <w:rsid w:val="000272B3"/>
    <w:pPr>
      <w:numPr>
        <w:ilvl w:val="4"/>
        <w:numId w:val="33"/>
      </w:numPr>
      <w:spacing w:line="240" w:lineRule="auto"/>
      <w:outlineLvl w:val="4"/>
    </w:pPr>
  </w:style>
  <w:style w:type="paragraph" w:styleId="Heading6">
    <w:name w:val="heading 6"/>
    <w:basedOn w:val="Normal"/>
    <w:next w:val="Normal"/>
    <w:qFormat/>
    <w:rsid w:val="000272B3"/>
    <w:pPr>
      <w:numPr>
        <w:ilvl w:val="5"/>
        <w:numId w:val="33"/>
      </w:numPr>
      <w:spacing w:line="240" w:lineRule="auto"/>
      <w:outlineLvl w:val="5"/>
    </w:pPr>
  </w:style>
  <w:style w:type="paragraph" w:styleId="Heading7">
    <w:name w:val="heading 7"/>
    <w:basedOn w:val="Normal"/>
    <w:next w:val="Normal"/>
    <w:qFormat/>
    <w:rsid w:val="000272B3"/>
    <w:pPr>
      <w:numPr>
        <w:ilvl w:val="6"/>
        <w:numId w:val="33"/>
      </w:numPr>
      <w:spacing w:line="240" w:lineRule="auto"/>
      <w:outlineLvl w:val="6"/>
    </w:pPr>
  </w:style>
  <w:style w:type="paragraph" w:styleId="Heading8">
    <w:name w:val="heading 8"/>
    <w:basedOn w:val="Normal"/>
    <w:next w:val="Normal"/>
    <w:qFormat/>
    <w:rsid w:val="000272B3"/>
    <w:pPr>
      <w:numPr>
        <w:ilvl w:val="7"/>
        <w:numId w:val="33"/>
      </w:numPr>
      <w:spacing w:line="240" w:lineRule="auto"/>
      <w:outlineLvl w:val="7"/>
    </w:pPr>
  </w:style>
  <w:style w:type="paragraph" w:styleId="Heading9">
    <w:name w:val="heading 9"/>
    <w:basedOn w:val="Normal"/>
    <w:next w:val="Normal"/>
    <w:qFormat/>
    <w:rsid w:val="000272B3"/>
    <w:pPr>
      <w:numPr>
        <w:ilvl w:val="8"/>
        <w:numId w:val="33"/>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F7092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F7092B"/>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054385"/>
    <w:rPr>
      <w:lang w:eastAsia="en-US"/>
    </w:rPr>
  </w:style>
  <w:style w:type="character" w:customStyle="1" w:styleId="FootnoteTextChar">
    <w:name w:val="Footnote Text Char"/>
    <w:aliases w:val="5_G Char"/>
    <w:link w:val="FootnoteText"/>
    <w:locked/>
    <w:rsid w:val="00BC1175"/>
    <w:rPr>
      <w:rFonts w:eastAsia="SimSun"/>
      <w:sz w:val="18"/>
      <w:lang w:val="en-US" w:eastAsia="zh-CN"/>
    </w:rPr>
  </w:style>
  <w:style w:type="paragraph" w:styleId="BodyTextIndent">
    <w:name w:val="Body Text Indent"/>
    <w:basedOn w:val="Normal"/>
    <w:link w:val="BodyTextIndentChar"/>
    <w:unhideWhenUsed/>
    <w:rsid w:val="00EF3749"/>
    <w:pPr>
      <w:suppressAutoHyphens w:val="0"/>
      <w:spacing w:after="240" w:line="240" w:lineRule="auto"/>
      <w:ind w:left="240"/>
    </w:pPr>
    <w:rPr>
      <w:sz w:val="24"/>
      <w:lang w:val="fr-CA"/>
    </w:rPr>
  </w:style>
  <w:style w:type="character" w:customStyle="1" w:styleId="BodyTextIndentChar">
    <w:name w:val="Body Text Indent Char"/>
    <w:link w:val="BodyTextIndent"/>
    <w:rsid w:val="00EF3749"/>
    <w:rPr>
      <w:sz w:val="24"/>
      <w:lang w:val="fr-CA" w:eastAsia="en-US"/>
    </w:rPr>
  </w:style>
  <w:style w:type="paragraph" w:customStyle="1" w:styleId="ColorfulList-Accent11">
    <w:name w:val="Colorful List - Accent 11"/>
    <w:basedOn w:val="Normal"/>
    <w:uiPriority w:val="34"/>
    <w:qFormat/>
    <w:rsid w:val="00CA0DBF"/>
    <w:pPr>
      <w:suppressAutoHyphens w:val="0"/>
      <w:spacing w:line="240" w:lineRule="auto"/>
      <w:ind w:left="720"/>
    </w:pPr>
    <w:rPr>
      <w:sz w:val="24"/>
      <w:szCs w:val="24"/>
      <w:lang w:val="en-CA" w:eastAsia="en-CA"/>
    </w:rPr>
  </w:style>
  <w:style w:type="paragraph" w:styleId="NormalWeb">
    <w:name w:val="Normal (Web)"/>
    <w:basedOn w:val="Normal"/>
    <w:link w:val="NormalWebChar"/>
    <w:rsid w:val="00EF2676"/>
    <w:rPr>
      <w:sz w:val="24"/>
      <w:szCs w:val="24"/>
    </w:rPr>
  </w:style>
  <w:style w:type="paragraph" w:customStyle="1" w:styleId="MediumGrid21">
    <w:name w:val="Medium Grid 21"/>
    <w:uiPriority w:val="1"/>
    <w:qFormat/>
    <w:rsid w:val="003D6DBF"/>
    <w:rPr>
      <w:rFonts w:ascii="Calibri" w:eastAsia="Calibri" w:hAnsi="Calibri"/>
      <w:sz w:val="22"/>
      <w:szCs w:val="22"/>
      <w:lang w:val="ru-RU" w:eastAsia="en-US"/>
    </w:rPr>
  </w:style>
  <w:style w:type="paragraph" w:styleId="BalloonText">
    <w:name w:val="Balloon Text"/>
    <w:basedOn w:val="Normal"/>
    <w:link w:val="BalloonTextChar"/>
    <w:rsid w:val="00DC7326"/>
    <w:pPr>
      <w:spacing w:line="240" w:lineRule="auto"/>
    </w:pPr>
    <w:rPr>
      <w:rFonts w:ascii="Tahoma" w:hAnsi="Tahoma" w:cs="Tahoma"/>
      <w:sz w:val="16"/>
      <w:szCs w:val="16"/>
    </w:rPr>
  </w:style>
  <w:style w:type="character" w:customStyle="1" w:styleId="BalloonTextChar">
    <w:name w:val="Balloon Text Char"/>
    <w:link w:val="BalloonText"/>
    <w:rsid w:val="00DC7326"/>
    <w:rPr>
      <w:rFonts w:ascii="Tahoma" w:hAnsi="Tahoma" w:cs="Tahoma"/>
      <w:sz w:val="16"/>
      <w:szCs w:val="16"/>
      <w:lang w:eastAsia="en-US"/>
    </w:rPr>
  </w:style>
  <w:style w:type="character" w:styleId="CommentReference">
    <w:name w:val="annotation reference"/>
    <w:rsid w:val="00DA5EAC"/>
    <w:rPr>
      <w:sz w:val="16"/>
      <w:szCs w:val="16"/>
    </w:rPr>
  </w:style>
  <w:style w:type="paragraph" w:styleId="CommentText">
    <w:name w:val="annotation text"/>
    <w:basedOn w:val="Normal"/>
    <w:link w:val="CommentTextChar"/>
    <w:rsid w:val="00DA5EAC"/>
  </w:style>
  <w:style w:type="character" w:customStyle="1" w:styleId="CommentTextChar">
    <w:name w:val="Comment Text Char"/>
    <w:link w:val="CommentText"/>
    <w:rsid w:val="00DA5EAC"/>
    <w:rPr>
      <w:lang w:eastAsia="en-US"/>
    </w:rPr>
  </w:style>
  <w:style w:type="paragraph" w:styleId="CommentSubject">
    <w:name w:val="annotation subject"/>
    <w:basedOn w:val="CommentText"/>
    <w:next w:val="CommentText"/>
    <w:link w:val="CommentSubjectChar"/>
    <w:rsid w:val="00DA5EAC"/>
    <w:rPr>
      <w:b/>
      <w:bCs/>
    </w:rPr>
  </w:style>
  <w:style w:type="character" w:customStyle="1" w:styleId="CommentSubjectChar">
    <w:name w:val="Comment Subject Char"/>
    <w:link w:val="CommentSubject"/>
    <w:rsid w:val="00DA5EAC"/>
    <w:rPr>
      <w:b/>
      <w:bCs/>
      <w:lang w:eastAsia="en-US"/>
    </w:rPr>
  </w:style>
  <w:style w:type="paragraph" w:customStyle="1" w:styleId="Default">
    <w:name w:val="Default"/>
    <w:rsid w:val="00B00476"/>
    <w:pPr>
      <w:autoSpaceDE w:val="0"/>
      <w:autoSpaceDN w:val="0"/>
      <w:adjustRightInd w:val="0"/>
    </w:pPr>
    <w:rPr>
      <w:rFonts w:ascii="Segoe UI" w:eastAsia="Calibri" w:hAnsi="Segoe UI" w:cs="Segoe UI"/>
      <w:color w:val="000000"/>
      <w:sz w:val="24"/>
      <w:szCs w:val="24"/>
    </w:rPr>
  </w:style>
  <w:style w:type="character" w:customStyle="1" w:styleId="HChGChar">
    <w:name w:val="_ H _Ch_G Char"/>
    <w:link w:val="HChG"/>
    <w:rsid w:val="00CE2C8A"/>
    <w:rPr>
      <w:b/>
      <w:sz w:val="28"/>
      <w:lang w:eastAsia="en-US"/>
    </w:rPr>
  </w:style>
  <w:style w:type="character" w:customStyle="1" w:styleId="H1GChar">
    <w:name w:val="_ H_1_G Char"/>
    <w:link w:val="H1G"/>
    <w:rsid w:val="00CE2C8A"/>
    <w:rPr>
      <w:b/>
      <w:sz w:val="24"/>
      <w:lang w:eastAsia="en-US"/>
    </w:rPr>
  </w:style>
  <w:style w:type="paragraph" w:customStyle="1" w:styleId="ParaNoG">
    <w:name w:val="_ParaNo._G"/>
    <w:basedOn w:val="SingleTxtG"/>
    <w:rsid w:val="00CE2C8A"/>
    <w:pPr>
      <w:numPr>
        <w:numId w:val="41"/>
      </w:numPr>
      <w:tabs>
        <w:tab w:val="clear" w:pos="0"/>
      </w:tabs>
    </w:pPr>
    <w:rPr>
      <w:rFonts w:eastAsia="Times New Roman"/>
    </w:rPr>
  </w:style>
  <w:style w:type="paragraph" w:styleId="PlainText">
    <w:name w:val="Plain Text"/>
    <w:basedOn w:val="Normal"/>
    <w:link w:val="PlainTextChar"/>
    <w:rsid w:val="00CE2C8A"/>
    <w:rPr>
      <w:rFonts w:eastAsia="Times New Roman" w:cs="Courier New"/>
    </w:rPr>
  </w:style>
  <w:style w:type="character" w:customStyle="1" w:styleId="PlainTextChar">
    <w:name w:val="Plain Text Char"/>
    <w:link w:val="PlainText"/>
    <w:rsid w:val="00CE2C8A"/>
    <w:rPr>
      <w:rFonts w:eastAsia="Times New Roman" w:cs="Courier New"/>
      <w:lang w:eastAsia="en-US"/>
    </w:rPr>
  </w:style>
  <w:style w:type="paragraph" w:styleId="BodyText">
    <w:name w:val="Body Text"/>
    <w:basedOn w:val="Normal"/>
    <w:next w:val="Normal"/>
    <w:link w:val="BodyTextChar"/>
    <w:rsid w:val="00CE2C8A"/>
    <w:rPr>
      <w:rFonts w:eastAsia="Times New Roman"/>
    </w:rPr>
  </w:style>
  <w:style w:type="character" w:customStyle="1" w:styleId="BodyTextChar">
    <w:name w:val="Body Text Char"/>
    <w:link w:val="BodyText"/>
    <w:rsid w:val="00CE2C8A"/>
    <w:rPr>
      <w:rFonts w:eastAsia="Times New Roman"/>
      <w:lang w:eastAsia="en-US"/>
    </w:rPr>
  </w:style>
  <w:style w:type="paragraph" w:styleId="BlockText">
    <w:name w:val="Block Text"/>
    <w:basedOn w:val="Normal"/>
    <w:rsid w:val="00CE2C8A"/>
    <w:pPr>
      <w:ind w:left="1440" w:right="1440"/>
    </w:pPr>
    <w:rPr>
      <w:rFonts w:eastAsia="Times New Roman"/>
    </w:rPr>
  </w:style>
  <w:style w:type="character" w:styleId="LineNumber">
    <w:name w:val="line number"/>
    <w:rsid w:val="00CE2C8A"/>
    <w:rPr>
      <w:sz w:val="14"/>
    </w:rPr>
  </w:style>
  <w:style w:type="numbering" w:styleId="111111">
    <w:name w:val="Outline List 2"/>
    <w:basedOn w:val="NoList"/>
    <w:rsid w:val="00CE2C8A"/>
    <w:pPr>
      <w:numPr>
        <w:numId w:val="42"/>
      </w:numPr>
    </w:pPr>
  </w:style>
  <w:style w:type="numbering" w:styleId="1ai">
    <w:name w:val="Outline List 1"/>
    <w:basedOn w:val="NoList"/>
    <w:rsid w:val="00CE2C8A"/>
    <w:pPr>
      <w:numPr>
        <w:numId w:val="43"/>
      </w:numPr>
    </w:pPr>
  </w:style>
  <w:style w:type="numbering" w:styleId="ArticleSection">
    <w:name w:val="Outline List 3"/>
    <w:basedOn w:val="NoList"/>
    <w:rsid w:val="00CE2C8A"/>
    <w:pPr>
      <w:numPr>
        <w:numId w:val="44"/>
      </w:numPr>
    </w:pPr>
  </w:style>
  <w:style w:type="paragraph" w:styleId="BodyText2">
    <w:name w:val="Body Text 2"/>
    <w:basedOn w:val="Normal"/>
    <w:link w:val="BodyText2Char"/>
    <w:rsid w:val="00CE2C8A"/>
    <w:pPr>
      <w:spacing w:after="120" w:line="480" w:lineRule="auto"/>
    </w:pPr>
    <w:rPr>
      <w:rFonts w:eastAsia="Times New Roman"/>
    </w:rPr>
  </w:style>
  <w:style w:type="character" w:customStyle="1" w:styleId="BodyText2Char">
    <w:name w:val="Body Text 2 Char"/>
    <w:link w:val="BodyText2"/>
    <w:rsid w:val="00CE2C8A"/>
    <w:rPr>
      <w:rFonts w:eastAsia="Times New Roman"/>
      <w:lang w:eastAsia="en-US"/>
    </w:rPr>
  </w:style>
  <w:style w:type="paragraph" w:styleId="BodyText3">
    <w:name w:val="Body Text 3"/>
    <w:basedOn w:val="Normal"/>
    <w:link w:val="BodyText3Char"/>
    <w:rsid w:val="00CE2C8A"/>
    <w:pPr>
      <w:spacing w:after="120"/>
    </w:pPr>
    <w:rPr>
      <w:rFonts w:eastAsia="Times New Roman"/>
      <w:sz w:val="16"/>
      <w:szCs w:val="16"/>
    </w:rPr>
  </w:style>
  <w:style w:type="character" w:customStyle="1" w:styleId="BodyText3Char">
    <w:name w:val="Body Text 3 Char"/>
    <w:link w:val="BodyText3"/>
    <w:rsid w:val="00CE2C8A"/>
    <w:rPr>
      <w:rFonts w:eastAsia="Times New Roman"/>
      <w:sz w:val="16"/>
      <w:szCs w:val="16"/>
      <w:lang w:eastAsia="en-US"/>
    </w:rPr>
  </w:style>
  <w:style w:type="paragraph" w:styleId="BodyTextFirstIndent">
    <w:name w:val="Body Text First Indent"/>
    <w:basedOn w:val="BodyText"/>
    <w:link w:val="BodyTextFirstIndentChar"/>
    <w:rsid w:val="00CE2C8A"/>
    <w:pPr>
      <w:spacing w:after="120"/>
      <w:ind w:firstLine="210"/>
    </w:pPr>
  </w:style>
  <w:style w:type="character" w:customStyle="1" w:styleId="BodyTextFirstIndentChar">
    <w:name w:val="Body Text First Indent Char"/>
    <w:basedOn w:val="BodyTextChar"/>
    <w:link w:val="BodyTextFirstIndent"/>
    <w:rsid w:val="00CE2C8A"/>
    <w:rPr>
      <w:rFonts w:eastAsia="Times New Roman"/>
      <w:lang w:eastAsia="en-US"/>
    </w:rPr>
  </w:style>
  <w:style w:type="paragraph" w:styleId="BodyTextFirstIndent2">
    <w:name w:val="Body Text First Indent 2"/>
    <w:basedOn w:val="BodyTextIndent"/>
    <w:link w:val="BodyTextFirstIndent2Char"/>
    <w:rsid w:val="00CE2C8A"/>
    <w:pPr>
      <w:suppressAutoHyphens/>
      <w:spacing w:after="120" w:line="240" w:lineRule="atLeast"/>
      <w:ind w:left="283" w:firstLine="210"/>
    </w:pPr>
    <w:rPr>
      <w:rFonts w:eastAsia="Times New Roman"/>
      <w:sz w:val="20"/>
      <w:lang w:val="en-GB"/>
    </w:rPr>
  </w:style>
  <w:style w:type="character" w:customStyle="1" w:styleId="BodyTextFirstIndent2Char">
    <w:name w:val="Body Text First Indent 2 Char"/>
    <w:link w:val="BodyTextFirstIndent2"/>
    <w:rsid w:val="00CE2C8A"/>
    <w:rPr>
      <w:rFonts w:eastAsia="Times New Roman"/>
      <w:sz w:val="24"/>
      <w:lang w:val="fr-CA" w:eastAsia="en-US"/>
    </w:rPr>
  </w:style>
  <w:style w:type="paragraph" w:styleId="BodyTextIndent2">
    <w:name w:val="Body Text Indent 2"/>
    <w:basedOn w:val="Normal"/>
    <w:link w:val="BodyTextIndent2Char"/>
    <w:rsid w:val="00CE2C8A"/>
    <w:pPr>
      <w:spacing w:after="120" w:line="480" w:lineRule="auto"/>
      <w:ind w:left="283"/>
    </w:pPr>
    <w:rPr>
      <w:rFonts w:eastAsia="Times New Roman"/>
    </w:rPr>
  </w:style>
  <w:style w:type="character" w:customStyle="1" w:styleId="BodyTextIndent2Char">
    <w:name w:val="Body Text Indent 2 Char"/>
    <w:link w:val="BodyTextIndent2"/>
    <w:rsid w:val="00CE2C8A"/>
    <w:rPr>
      <w:rFonts w:eastAsia="Times New Roman"/>
      <w:lang w:eastAsia="en-US"/>
    </w:rPr>
  </w:style>
  <w:style w:type="paragraph" w:styleId="BodyTextIndent3">
    <w:name w:val="Body Text Indent 3"/>
    <w:basedOn w:val="Normal"/>
    <w:link w:val="BodyTextIndent3Char"/>
    <w:rsid w:val="00CE2C8A"/>
    <w:pPr>
      <w:spacing w:after="120"/>
      <w:ind w:left="283"/>
    </w:pPr>
    <w:rPr>
      <w:rFonts w:eastAsia="Times New Roman"/>
      <w:sz w:val="16"/>
      <w:szCs w:val="16"/>
    </w:rPr>
  </w:style>
  <w:style w:type="character" w:customStyle="1" w:styleId="BodyTextIndent3Char">
    <w:name w:val="Body Text Indent 3 Char"/>
    <w:link w:val="BodyTextIndent3"/>
    <w:rsid w:val="00CE2C8A"/>
    <w:rPr>
      <w:rFonts w:eastAsia="Times New Roman"/>
      <w:sz w:val="16"/>
      <w:szCs w:val="16"/>
      <w:lang w:eastAsia="en-US"/>
    </w:rPr>
  </w:style>
  <w:style w:type="paragraph" w:styleId="Closing">
    <w:name w:val="Closing"/>
    <w:basedOn w:val="Normal"/>
    <w:link w:val="ClosingChar"/>
    <w:rsid w:val="00CE2C8A"/>
    <w:pPr>
      <w:ind w:left="4252"/>
    </w:pPr>
    <w:rPr>
      <w:rFonts w:eastAsia="Times New Roman"/>
    </w:rPr>
  </w:style>
  <w:style w:type="character" w:customStyle="1" w:styleId="ClosingChar">
    <w:name w:val="Closing Char"/>
    <w:link w:val="Closing"/>
    <w:rsid w:val="00CE2C8A"/>
    <w:rPr>
      <w:rFonts w:eastAsia="Times New Roman"/>
      <w:lang w:eastAsia="en-US"/>
    </w:rPr>
  </w:style>
  <w:style w:type="paragraph" w:styleId="Date">
    <w:name w:val="Date"/>
    <w:basedOn w:val="Normal"/>
    <w:next w:val="Normal"/>
    <w:link w:val="DateChar"/>
    <w:rsid w:val="00CE2C8A"/>
    <w:rPr>
      <w:rFonts w:eastAsia="Times New Roman"/>
    </w:rPr>
  </w:style>
  <w:style w:type="character" w:customStyle="1" w:styleId="DateChar">
    <w:name w:val="Date Char"/>
    <w:link w:val="Date"/>
    <w:rsid w:val="00CE2C8A"/>
    <w:rPr>
      <w:rFonts w:eastAsia="Times New Roman"/>
      <w:lang w:eastAsia="en-US"/>
    </w:rPr>
  </w:style>
  <w:style w:type="paragraph" w:styleId="E-mailSignature">
    <w:name w:val="E-mail Signature"/>
    <w:basedOn w:val="Normal"/>
    <w:link w:val="E-mailSignatureChar"/>
    <w:rsid w:val="00CE2C8A"/>
    <w:rPr>
      <w:rFonts w:eastAsia="Times New Roman"/>
    </w:rPr>
  </w:style>
  <w:style w:type="character" w:customStyle="1" w:styleId="E-mailSignatureChar">
    <w:name w:val="E-mail Signature Char"/>
    <w:link w:val="E-mailSignature"/>
    <w:rsid w:val="00CE2C8A"/>
    <w:rPr>
      <w:rFonts w:eastAsia="Times New Roman"/>
      <w:lang w:eastAsia="en-US"/>
    </w:rPr>
  </w:style>
  <w:style w:type="character" w:styleId="Emphasis">
    <w:name w:val="Emphasis"/>
    <w:uiPriority w:val="20"/>
    <w:qFormat/>
    <w:rsid w:val="00CE2C8A"/>
    <w:rPr>
      <w:i/>
      <w:iCs/>
    </w:rPr>
  </w:style>
  <w:style w:type="paragraph" w:styleId="EnvelopeReturn">
    <w:name w:val="envelope return"/>
    <w:basedOn w:val="Normal"/>
    <w:rsid w:val="00CE2C8A"/>
    <w:rPr>
      <w:rFonts w:ascii="Arial" w:eastAsia="Times New Roman" w:hAnsi="Arial" w:cs="Arial"/>
    </w:rPr>
  </w:style>
  <w:style w:type="character" w:styleId="HTMLAcronym">
    <w:name w:val="HTML Acronym"/>
    <w:rsid w:val="00CE2C8A"/>
  </w:style>
  <w:style w:type="paragraph" w:styleId="HTMLAddress">
    <w:name w:val="HTML Address"/>
    <w:basedOn w:val="Normal"/>
    <w:link w:val="HTMLAddressChar"/>
    <w:rsid w:val="00CE2C8A"/>
    <w:rPr>
      <w:rFonts w:eastAsia="Times New Roman"/>
      <w:i/>
      <w:iCs/>
    </w:rPr>
  </w:style>
  <w:style w:type="character" w:customStyle="1" w:styleId="HTMLAddressChar">
    <w:name w:val="HTML Address Char"/>
    <w:link w:val="HTMLAddress"/>
    <w:rsid w:val="00CE2C8A"/>
    <w:rPr>
      <w:rFonts w:eastAsia="Times New Roman"/>
      <w:i/>
      <w:iCs/>
      <w:lang w:eastAsia="en-US"/>
    </w:rPr>
  </w:style>
  <w:style w:type="character" w:styleId="HTMLCite">
    <w:name w:val="HTML Cite"/>
    <w:rsid w:val="00CE2C8A"/>
    <w:rPr>
      <w:i/>
      <w:iCs/>
    </w:rPr>
  </w:style>
  <w:style w:type="character" w:styleId="HTMLCode">
    <w:name w:val="HTML Code"/>
    <w:rsid w:val="00CE2C8A"/>
    <w:rPr>
      <w:rFonts w:ascii="Courier New" w:hAnsi="Courier New" w:cs="Courier New"/>
      <w:sz w:val="20"/>
      <w:szCs w:val="20"/>
    </w:rPr>
  </w:style>
  <w:style w:type="character" w:styleId="HTMLDefinition">
    <w:name w:val="HTML Definition"/>
    <w:rsid w:val="00CE2C8A"/>
    <w:rPr>
      <w:i/>
      <w:iCs/>
    </w:rPr>
  </w:style>
  <w:style w:type="character" w:styleId="HTMLKeyboard">
    <w:name w:val="HTML Keyboard"/>
    <w:rsid w:val="00CE2C8A"/>
    <w:rPr>
      <w:rFonts w:ascii="Courier New" w:hAnsi="Courier New" w:cs="Courier New"/>
      <w:sz w:val="20"/>
      <w:szCs w:val="20"/>
    </w:rPr>
  </w:style>
  <w:style w:type="paragraph" w:styleId="HTMLPreformatted">
    <w:name w:val="HTML Preformatted"/>
    <w:basedOn w:val="Normal"/>
    <w:link w:val="HTMLPreformattedChar"/>
    <w:rsid w:val="00CE2C8A"/>
    <w:rPr>
      <w:rFonts w:ascii="Courier New" w:eastAsia="Times New Roman" w:hAnsi="Courier New" w:cs="Courier New"/>
    </w:rPr>
  </w:style>
  <w:style w:type="character" w:customStyle="1" w:styleId="HTMLPreformattedChar">
    <w:name w:val="HTML Preformatted Char"/>
    <w:link w:val="HTMLPreformatted"/>
    <w:rsid w:val="00CE2C8A"/>
    <w:rPr>
      <w:rFonts w:ascii="Courier New" w:eastAsia="Times New Roman" w:hAnsi="Courier New" w:cs="Courier New"/>
      <w:lang w:eastAsia="en-US"/>
    </w:rPr>
  </w:style>
  <w:style w:type="character" w:styleId="HTMLSample">
    <w:name w:val="HTML Sample"/>
    <w:rsid w:val="00CE2C8A"/>
    <w:rPr>
      <w:rFonts w:ascii="Courier New" w:hAnsi="Courier New" w:cs="Courier New"/>
    </w:rPr>
  </w:style>
  <w:style w:type="character" w:styleId="HTMLTypewriter">
    <w:name w:val="HTML Typewriter"/>
    <w:rsid w:val="00CE2C8A"/>
    <w:rPr>
      <w:rFonts w:ascii="Courier New" w:hAnsi="Courier New" w:cs="Courier New"/>
      <w:sz w:val="20"/>
      <w:szCs w:val="20"/>
    </w:rPr>
  </w:style>
  <w:style w:type="character" w:styleId="HTMLVariable">
    <w:name w:val="HTML Variable"/>
    <w:rsid w:val="00CE2C8A"/>
    <w:rPr>
      <w:i/>
      <w:iCs/>
    </w:rPr>
  </w:style>
  <w:style w:type="paragraph" w:styleId="List">
    <w:name w:val="List"/>
    <w:basedOn w:val="Normal"/>
    <w:rsid w:val="00CE2C8A"/>
    <w:pPr>
      <w:ind w:left="283" w:hanging="283"/>
    </w:pPr>
    <w:rPr>
      <w:rFonts w:eastAsia="Times New Roman"/>
    </w:rPr>
  </w:style>
  <w:style w:type="paragraph" w:styleId="List2">
    <w:name w:val="List 2"/>
    <w:basedOn w:val="Normal"/>
    <w:rsid w:val="00CE2C8A"/>
    <w:pPr>
      <w:ind w:left="566" w:hanging="283"/>
    </w:pPr>
    <w:rPr>
      <w:rFonts w:eastAsia="Times New Roman"/>
    </w:rPr>
  </w:style>
  <w:style w:type="paragraph" w:styleId="List3">
    <w:name w:val="List 3"/>
    <w:basedOn w:val="Normal"/>
    <w:rsid w:val="00CE2C8A"/>
    <w:pPr>
      <w:ind w:left="849" w:hanging="283"/>
    </w:pPr>
    <w:rPr>
      <w:rFonts w:eastAsia="Times New Roman"/>
    </w:rPr>
  </w:style>
  <w:style w:type="paragraph" w:styleId="List4">
    <w:name w:val="List 4"/>
    <w:basedOn w:val="Normal"/>
    <w:rsid w:val="00CE2C8A"/>
    <w:pPr>
      <w:ind w:left="1132" w:hanging="283"/>
    </w:pPr>
    <w:rPr>
      <w:rFonts w:eastAsia="Times New Roman"/>
    </w:rPr>
  </w:style>
  <w:style w:type="paragraph" w:styleId="List5">
    <w:name w:val="List 5"/>
    <w:basedOn w:val="Normal"/>
    <w:rsid w:val="00CE2C8A"/>
    <w:pPr>
      <w:ind w:left="1415" w:hanging="283"/>
    </w:pPr>
    <w:rPr>
      <w:rFonts w:eastAsia="Times New Roman"/>
    </w:rPr>
  </w:style>
  <w:style w:type="paragraph" w:styleId="ListBullet">
    <w:name w:val="List Bullet"/>
    <w:basedOn w:val="Normal"/>
    <w:link w:val="ListBulletChar"/>
    <w:rsid w:val="00CE2C8A"/>
    <w:pPr>
      <w:numPr>
        <w:numId w:val="36"/>
      </w:numPr>
    </w:pPr>
    <w:rPr>
      <w:rFonts w:eastAsia="Times New Roman"/>
    </w:rPr>
  </w:style>
  <w:style w:type="paragraph" w:styleId="ListBullet2">
    <w:name w:val="List Bullet 2"/>
    <w:basedOn w:val="Normal"/>
    <w:rsid w:val="00CE2C8A"/>
    <w:pPr>
      <w:numPr>
        <w:numId w:val="37"/>
      </w:numPr>
    </w:pPr>
    <w:rPr>
      <w:rFonts w:eastAsia="Times New Roman"/>
    </w:rPr>
  </w:style>
  <w:style w:type="paragraph" w:styleId="ListBullet3">
    <w:name w:val="List Bullet 3"/>
    <w:basedOn w:val="Normal"/>
    <w:rsid w:val="00CE2C8A"/>
    <w:pPr>
      <w:numPr>
        <w:numId w:val="38"/>
      </w:numPr>
    </w:pPr>
    <w:rPr>
      <w:rFonts w:eastAsia="Times New Roman"/>
    </w:rPr>
  </w:style>
  <w:style w:type="paragraph" w:styleId="ListBullet4">
    <w:name w:val="List Bullet 4"/>
    <w:basedOn w:val="Normal"/>
    <w:rsid w:val="00CE2C8A"/>
    <w:pPr>
      <w:numPr>
        <w:numId w:val="39"/>
      </w:numPr>
    </w:pPr>
    <w:rPr>
      <w:rFonts w:eastAsia="Times New Roman"/>
    </w:rPr>
  </w:style>
  <w:style w:type="paragraph" w:styleId="ListBullet5">
    <w:name w:val="List Bullet 5"/>
    <w:basedOn w:val="Normal"/>
    <w:rsid w:val="00CE2C8A"/>
    <w:pPr>
      <w:numPr>
        <w:numId w:val="40"/>
      </w:numPr>
    </w:pPr>
    <w:rPr>
      <w:rFonts w:eastAsia="Times New Roman"/>
    </w:rPr>
  </w:style>
  <w:style w:type="paragraph" w:styleId="ListContinue">
    <w:name w:val="List Continue"/>
    <w:basedOn w:val="Normal"/>
    <w:rsid w:val="00CE2C8A"/>
    <w:pPr>
      <w:spacing w:after="120"/>
      <w:ind w:left="283"/>
    </w:pPr>
    <w:rPr>
      <w:rFonts w:eastAsia="Times New Roman"/>
    </w:rPr>
  </w:style>
  <w:style w:type="paragraph" w:styleId="ListContinue2">
    <w:name w:val="List Continue 2"/>
    <w:basedOn w:val="Normal"/>
    <w:rsid w:val="00CE2C8A"/>
    <w:pPr>
      <w:spacing w:after="120"/>
      <w:ind w:left="566"/>
    </w:pPr>
    <w:rPr>
      <w:rFonts w:eastAsia="Times New Roman"/>
    </w:rPr>
  </w:style>
  <w:style w:type="paragraph" w:styleId="ListContinue3">
    <w:name w:val="List Continue 3"/>
    <w:basedOn w:val="Normal"/>
    <w:rsid w:val="00CE2C8A"/>
    <w:pPr>
      <w:spacing w:after="120"/>
      <w:ind w:left="849"/>
    </w:pPr>
    <w:rPr>
      <w:rFonts w:eastAsia="Times New Roman"/>
    </w:rPr>
  </w:style>
  <w:style w:type="paragraph" w:styleId="ListContinue4">
    <w:name w:val="List Continue 4"/>
    <w:basedOn w:val="Normal"/>
    <w:rsid w:val="00CE2C8A"/>
    <w:pPr>
      <w:spacing w:after="120"/>
      <w:ind w:left="1132"/>
    </w:pPr>
    <w:rPr>
      <w:rFonts w:eastAsia="Times New Roman"/>
    </w:rPr>
  </w:style>
  <w:style w:type="paragraph" w:styleId="ListContinue5">
    <w:name w:val="List Continue 5"/>
    <w:basedOn w:val="Normal"/>
    <w:rsid w:val="00CE2C8A"/>
    <w:pPr>
      <w:spacing w:after="120"/>
      <w:ind w:left="1415"/>
    </w:pPr>
    <w:rPr>
      <w:rFonts w:eastAsia="Times New Roman"/>
    </w:rPr>
  </w:style>
  <w:style w:type="paragraph" w:styleId="ListNumber">
    <w:name w:val="List Number"/>
    <w:basedOn w:val="Normal"/>
    <w:rsid w:val="00CE2C8A"/>
    <w:pPr>
      <w:numPr>
        <w:numId w:val="35"/>
      </w:numPr>
    </w:pPr>
    <w:rPr>
      <w:rFonts w:eastAsia="Times New Roman"/>
    </w:rPr>
  </w:style>
  <w:style w:type="paragraph" w:styleId="ListNumber2">
    <w:name w:val="List Number 2"/>
    <w:basedOn w:val="Normal"/>
    <w:rsid w:val="00CE2C8A"/>
    <w:pPr>
      <w:numPr>
        <w:numId w:val="34"/>
      </w:numPr>
    </w:pPr>
    <w:rPr>
      <w:rFonts w:eastAsia="Times New Roman"/>
    </w:rPr>
  </w:style>
  <w:style w:type="paragraph" w:styleId="ListNumber3">
    <w:name w:val="List Number 3"/>
    <w:basedOn w:val="Normal"/>
    <w:rsid w:val="00CE2C8A"/>
    <w:pPr>
      <w:tabs>
        <w:tab w:val="num" w:pos="926"/>
      </w:tabs>
      <w:ind w:left="926" w:hanging="360"/>
    </w:pPr>
    <w:rPr>
      <w:rFonts w:eastAsia="Times New Roman"/>
    </w:rPr>
  </w:style>
  <w:style w:type="paragraph" w:styleId="ListNumber4">
    <w:name w:val="List Number 4"/>
    <w:basedOn w:val="Normal"/>
    <w:rsid w:val="00CE2C8A"/>
    <w:pPr>
      <w:numPr>
        <w:numId w:val="31"/>
      </w:numPr>
    </w:pPr>
    <w:rPr>
      <w:rFonts w:eastAsia="Times New Roman"/>
    </w:rPr>
  </w:style>
  <w:style w:type="paragraph" w:styleId="ListNumber5">
    <w:name w:val="List Number 5"/>
    <w:basedOn w:val="Normal"/>
    <w:rsid w:val="00CE2C8A"/>
    <w:pPr>
      <w:numPr>
        <w:numId w:val="32"/>
      </w:numPr>
    </w:pPr>
    <w:rPr>
      <w:rFonts w:eastAsia="Times New Roman"/>
    </w:rPr>
  </w:style>
  <w:style w:type="paragraph" w:styleId="MessageHeader">
    <w:name w:val="Message Header"/>
    <w:basedOn w:val="Normal"/>
    <w:link w:val="MessageHeaderChar"/>
    <w:rsid w:val="00CE2C8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rPr>
  </w:style>
  <w:style w:type="character" w:customStyle="1" w:styleId="MessageHeaderChar">
    <w:name w:val="Message Header Char"/>
    <w:link w:val="MessageHeader"/>
    <w:rsid w:val="00CE2C8A"/>
    <w:rPr>
      <w:rFonts w:ascii="Arial" w:eastAsia="Times New Roman" w:hAnsi="Arial" w:cs="Arial"/>
      <w:sz w:val="24"/>
      <w:szCs w:val="24"/>
      <w:shd w:val="pct20" w:color="auto" w:fill="auto"/>
      <w:lang w:eastAsia="en-US"/>
    </w:rPr>
  </w:style>
  <w:style w:type="paragraph" w:styleId="NormalIndent">
    <w:name w:val="Normal Indent"/>
    <w:basedOn w:val="Normal"/>
    <w:rsid w:val="00CE2C8A"/>
    <w:pPr>
      <w:ind w:left="567"/>
    </w:pPr>
    <w:rPr>
      <w:rFonts w:eastAsia="Times New Roman"/>
    </w:rPr>
  </w:style>
  <w:style w:type="paragraph" w:styleId="NoteHeading">
    <w:name w:val="Note Heading"/>
    <w:basedOn w:val="Normal"/>
    <w:next w:val="Normal"/>
    <w:link w:val="NoteHeadingChar"/>
    <w:rsid w:val="00CE2C8A"/>
    <w:rPr>
      <w:rFonts w:eastAsia="Times New Roman"/>
    </w:rPr>
  </w:style>
  <w:style w:type="character" w:customStyle="1" w:styleId="NoteHeadingChar">
    <w:name w:val="Note Heading Char"/>
    <w:link w:val="NoteHeading"/>
    <w:rsid w:val="00CE2C8A"/>
    <w:rPr>
      <w:rFonts w:eastAsia="Times New Roman"/>
      <w:lang w:eastAsia="en-US"/>
    </w:rPr>
  </w:style>
  <w:style w:type="paragraph" w:styleId="Salutation">
    <w:name w:val="Salutation"/>
    <w:basedOn w:val="Normal"/>
    <w:next w:val="Normal"/>
    <w:link w:val="SalutationChar"/>
    <w:rsid w:val="00CE2C8A"/>
    <w:rPr>
      <w:rFonts w:eastAsia="Times New Roman"/>
    </w:rPr>
  </w:style>
  <w:style w:type="character" w:customStyle="1" w:styleId="SalutationChar">
    <w:name w:val="Salutation Char"/>
    <w:link w:val="Salutation"/>
    <w:rsid w:val="00CE2C8A"/>
    <w:rPr>
      <w:rFonts w:eastAsia="Times New Roman"/>
      <w:lang w:eastAsia="en-US"/>
    </w:rPr>
  </w:style>
  <w:style w:type="paragraph" w:styleId="Signature">
    <w:name w:val="Signature"/>
    <w:basedOn w:val="Normal"/>
    <w:link w:val="SignatureChar"/>
    <w:rsid w:val="00CE2C8A"/>
    <w:pPr>
      <w:ind w:left="4252"/>
    </w:pPr>
    <w:rPr>
      <w:rFonts w:eastAsia="Times New Roman"/>
    </w:rPr>
  </w:style>
  <w:style w:type="character" w:customStyle="1" w:styleId="SignatureChar">
    <w:name w:val="Signature Char"/>
    <w:link w:val="Signature"/>
    <w:rsid w:val="00CE2C8A"/>
    <w:rPr>
      <w:rFonts w:eastAsia="Times New Roman"/>
      <w:lang w:eastAsia="en-US"/>
    </w:rPr>
  </w:style>
  <w:style w:type="character" w:styleId="Strong">
    <w:name w:val="Strong"/>
    <w:qFormat/>
    <w:rsid w:val="00CE2C8A"/>
    <w:rPr>
      <w:b/>
      <w:bCs/>
    </w:rPr>
  </w:style>
  <w:style w:type="paragraph" w:styleId="Subtitle">
    <w:name w:val="Subtitle"/>
    <w:basedOn w:val="Normal"/>
    <w:link w:val="SubtitleChar"/>
    <w:qFormat/>
    <w:rsid w:val="00CE2C8A"/>
    <w:pPr>
      <w:spacing w:after="60"/>
      <w:jc w:val="center"/>
      <w:outlineLvl w:val="1"/>
    </w:pPr>
    <w:rPr>
      <w:rFonts w:ascii="Arial" w:eastAsia="Times New Roman" w:hAnsi="Arial" w:cs="Arial"/>
      <w:sz w:val="24"/>
      <w:szCs w:val="24"/>
    </w:rPr>
  </w:style>
  <w:style w:type="character" w:customStyle="1" w:styleId="SubtitleChar">
    <w:name w:val="Subtitle Char"/>
    <w:link w:val="Subtitle"/>
    <w:rsid w:val="00CE2C8A"/>
    <w:rPr>
      <w:rFonts w:ascii="Arial" w:eastAsia="Times New Roman" w:hAnsi="Arial" w:cs="Arial"/>
      <w:sz w:val="24"/>
      <w:szCs w:val="24"/>
      <w:lang w:eastAsia="en-US"/>
    </w:rPr>
  </w:style>
  <w:style w:type="table" w:styleId="Table3Deffects1">
    <w:name w:val="Table 3D effects 1"/>
    <w:basedOn w:val="TableNormal"/>
    <w:rsid w:val="00CE2C8A"/>
    <w:pPr>
      <w:suppressAutoHyphens/>
      <w:spacing w:line="240" w:lineRule="atLeast"/>
    </w:pPr>
    <w:rPr>
      <w:rFonts w:eastAsia="Times New Roman"/>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E2C8A"/>
    <w:pPr>
      <w:suppressAutoHyphens/>
      <w:spacing w:line="240" w:lineRule="atLeast"/>
    </w:pPr>
    <w:rPr>
      <w:rFonts w:eastAsia="Times New Roman"/>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E2C8A"/>
    <w:pPr>
      <w:suppressAutoHyphens/>
      <w:spacing w:line="240" w:lineRule="atLeast"/>
    </w:pPr>
    <w:rPr>
      <w:rFonts w:eastAsia="Times New Roman"/>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CE2C8A"/>
    <w:pPr>
      <w:suppressAutoHyphens/>
      <w:spacing w:line="240" w:lineRule="atLeast"/>
    </w:pPr>
    <w:rPr>
      <w:rFonts w:eastAsia="Times New Roman"/>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E2C8A"/>
    <w:pPr>
      <w:suppressAutoHyphens/>
      <w:spacing w:line="240" w:lineRule="atLeast"/>
    </w:pPr>
    <w:rPr>
      <w:rFonts w:eastAsia="Times New Roman"/>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E2C8A"/>
    <w:pPr>
      <w:suppressAutoHyphens/>
      <w:spacing w:line="240" w:lineRule="atLeast"/>
    </w:pPr>
    <w:rPr>
      <w:rFonts w:eastAsia="Times New Roman"/>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E2C8A"/>
    <w:pPr>
      <w:suppressAutoHyphens/>
      <w:spacing w:line="240" w:lineRule="atLeast"/>
    </w:pPr>
    <w:rPr>
      <w:rFonts w:eastAsia="Times New Roman"/>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CE2C8A"/>
    <w:pPr>
      <w:suppressAutoHyphens/>
      <w:spacing w:line="240" w:lineRule="atLeast"/>
    </w:pPr>
    <w:rPr>
      <w:rFonts w:eastAsia="Times New Roman"/>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E2C8A"/>
    <w:pPr>
      <w:suppressAutoHyphens/>
      <w:spacing w:line="240" w:lineRule="atLeast"/>
    </w:pPr>
    <w:rPr>
      <w:rFonts w:eastAsia="Times New Roman"/>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E2C8A"/>
    <w:pPr>
      <w:suppressAutoHyphens/>
      <w:spacing w:line="240" w:lineRule="atLeast"/>
    </w:pPr>
    <w:rPr>
      <w:rFonts w:eastAsia="Times New Roman"/>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E2C8A"/>
    <w:pPr>
      <w:suppressAutoHyphens/>
      <w:spacing w:line="240" w:lineRule="atLeast"/>
    </w:pPr>
    <w:rPr>
      <w:rFonts w:eastAsia="Times New Roman"/>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E2C8A"/>
    <w:pPr>
      <w:suppressAutoHyphens/>
      <w:spacing w:line="240" w:lineRule="atLeast"/>
    </w:pPr>
    <w:rPr>
      <w:rFonts w:eastAsia="Times New Roman"/>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E2C8A"/>
    <w:pPr>
      <w:suppressAutoHyphens/>
      <w:spacing w:line="240" w:lineRule="atLeast"/>
    </w:pPr>
    <w:rPr>
      <w:rFonts w:eastAsia="Times New Roman"/>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E2C8A"/>
    <w:pPr>
      <w:suppressAutoHyphens/>
      <w:spacing w:line="240" w:lineRule="atLeast"/>
    </w:pPr>
    <w:rPr>
      <w:rFonts w:eastAsia="Times New Roman"/>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E2C8A"/>
    <w:pPr>
      <w:suppressAutoHyphens/>
      <w:spacing w:line="240" w:lineRule="atLeast"/>
    </w:pPr>
    <w:rPr>
      <w:rFonts w:eastAsia="Times New Roman"/>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CE2C8A"/>
    <w:pPr>
      <w:suppressAutoHyphens/>
      <w:spacing w:line="240" w:lineRule="atLeast"/>
    </w:pPr>
    <w:rPr>
      <w:rFonts w:eastAsia="Times New Roman"/>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E2C8A"/>
    <w:pPr>
      <w:suppressAutoHyphens/>
      <w:spacing w:line="240" w:lineRule="atLeast"/>
    </w:pPr>
    <w:rPr>
      <w:rFonts w:eastAsia="Times New Roman"/>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CE2C8A"/>
    <w:pPr>
      <w:suppressAutoHyphens/>
      <w:spacing w:line="240" w:lineRule="atLeast"/>
    </w:pPr>
    <w:rPr>
      <w:rFonts w:eastAsia="Times New Roman"/>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E2C8A"/>
    <w:pPr>
      <w:suppressAutoHyphens/>
      <w:spacing w:line="240" w:lineRule="atLeast"/>
    </w:pPr>
    <w:rPr>
      <w:rFonts w:eastAsia="Times New Roman"/>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E2C8A"/>
    <w:pPr>
      <w:suppressAutoHyphens/>
      <w:spacing w:line="240" w:lineRule="atLeast"/>
    </w:pPr>
    <w:rPr>
      <w:rFonts w:eastAsia="Times New Roman"/>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E2C8A"/>
    <w:pPr>
      <w:suppressAutoHyphens/>
      <w:spacing w:line="240" w:lineRule="atLeast"/>
    </w:pPr>
    <w:rPr>
      <w:rFonts w:eastAsia="Times New Roman"/>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E2C8A"/>
    <w:pPr>
      <w:suppressAutoHyphens/>
      <w:spacing w:line="240" w:lineRule="atLeast"/>
    </w:pPr>
    <w:rPr>
      <w:rFonts w:eastAsia="Times New Roman"/>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E2C8A"/>
    <w:pPr>
      <w:suppressAutoHyphens/>
      <w:spacing w:line="240" w:lineRule="atLeast"/>
    </w:pPr>
    <w:rPr>
      <w:rFonts w:eastAsia="Times New Roman"/>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E2C8A"/>
    <w:pPr>
      <w:suppressAutoHyphens/>
      <w:spacing w:line="240" w:lineRule="atLeast"/>
    </w:pPr>
    <w:rPr>
      <w:rFonts w:eastAsia="Times New Roman"/>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E2C8A"/>
    <w:pPr>
      <w:suppressAutoHyphens/>
      <w:spacing w:line="240" w:lineRule="atLeast"/>
    </w:pPr>
    <w:rPr>
      <w:rFonts w:eastAsia="Times New Roman"/>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CE2C8A"/>
    <w:pPr>
      <w:suppressAutoHyphens/>
      <w:spacing w:line="240" w:lineRule="atLeast"/>
    </w:pPr>
    <w:rPr>
      <w:rFonts w:eastAsia="Times New Roman"/>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E2C8A"/>
    <w:pPr>
      <w:suppressAutoHyphens/>
      <w:spacing w:line="240" w:lineRule="atLeast"/>
    </w:pPr>
    <w:rPr>
      <w:rFonts w:eastAsia="Times New Roman"/>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E2C8A"/>
    <w:pPr>
      <w:suppressAutoHyphens/>
      <w:spacing w:line="240" w:lineRule="atLeast"/>
    </w:pPr>
    <w:rPr>
      <w:rFonts w:eastAsia="Times New Roman"/>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E2C8A"/>
    <w:pPr>
      <w:suppressAutoHyphens/>
      <w:spacing w:line="240" w:lineRule="atLeast"/>
    </w:pPr>
    <w:rPr>
      <w:rFonts w:eastAsia="Times New Roman"/>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E2C8A"/>
    <w:pPr>
      <w:suppressAutoHyphens/>
      <w:spacing w:line="240" w:lineRule="atLeast"/>
    </w:pPr>
    <w:rPr>
      <w:rFonts w:eastAsia="Times New Roman"/>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E2C8A"/>
    <w:pPr>
      <w:suppressAutoHyphens/>
      <w:spacing w:line="240" w:lineRule="atLeast"/>
    </w:pPr>
    <w:rPr>
      <w:rFonts w:eastAsia="Times New Roman"/>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E2C8A"/>
    <w:pPr>
      <w:suppressAutoHyphens/>
      <w:spacing w:line="240" w:lineRule="atLeast"/>
    </w:pPr>
    <w:rPr>
      <w:rFonts w:eastAsia="Times New Roman"/>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E2C8A"/>
    <w:pPr>
      <w:suppressAutoHyphens/>
      <w:spacing w:line="240" w:lineRule="atLeast"/>
    </w:pPr>
    <w:rPr>
      <w:rFonts w:eastAsia="Times New Roman"/>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CE2C8A"/>
    <w:pPr>
      <w:suppressAutoHyphens/>
      <w:spacing w:line="240" w:lineRule="atLeast"/>
    </w:pPr>
    <w:rPr>
      <w:rFonts w:eastAsia="Times New Roman"/>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E2C8A"/>
    <w:pPr>
      <w:suppressAutoHyphens/>
      <w:spacing w:line="240" w:lineRule="atLeast"/>
    </w:pPr>
    <w:rPr>
      <w:rFonts w:eastAsia="Times New Roman"/>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E2C8A"/>
    <w:pPr>
      <w:suppressAutoHyphens/>
      <w:spacing w:line="240" w:lineRule="atLeast"/>
    </w:pPr>
    <w:rPr>
      <w:rFonts w:eastAsia="Times New Roman"/>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E2C8A"/>
    <w:pPr>
      <w:suppressAutoHyphens/>
      <w:spacing w:line="240" w:lineRule="atLeast"/>
    </w:pPr>
    <w:rPr>
      <w:rFonts w:eastAsia="Times New Roman"/>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E2C8A"/>
    <w:pPr>
      <w:suppressAutoHyphens/>
      <w:spacing w:line="240" w:lineRule="atLeast"/>
    </w:pPr>
    <w:rPr>
      <w:rFonts w:eastAsia="Times New Roman"/>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E2C8A"/>
    <w:pPr>
      <w:suppressAutoHyphens/>
      <w:spacing w:line="240" w:lineRule="atLeast"/>
    </w:pPr>
    <w:rPr>
      <w:rFonts w:eastAsia="Times New Roman"/>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CE2C8A"/>
    <w:pPr>
      <w:suppressAutoHyphens/>
      <w:spacing w:line="240" w:lineRule="atLeast"/>
    </w:pPr>
    <w:rPr>
      <w:rFonts w:eastAsia="Times New Roman"/>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E2C8A"/>
    <w:pPr>
      <w:suppressAutoHyphens/>
      <w:spacing w:line="240" w:lineRule="atLeast"/>
    </w:pPr>
    <w:rPr>
      <w:rFonts w:eastAsia="Times New Roman"/>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E2C8A"/>
    <w:pPr>
      <w:suppressAutoHyphens/>
      <w:spacing w:line="240" w:lineRule="atLeast"/>
    </w:pPr>
    <w:rPr>
      <w:rFonts w:eastAsia="Times New Roman"/>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E2C8A"/>
    <w:pPr>
      <w:spacing w:before="240" w:after="60"/>
      <w:jc w:val="center"/>
      <w:outlineLvl w:val="0"/>
    </w:pPr>
    <w:rPr>
      <w:rFonts w:ascii="Arial" w:eastAsia="Times New Roman" w:hAnsi="Arial" w:cs="Arial"/>
      <w:b/>
      <w:bCs/>
      <w:kern w:val="28"/>
      <w:sz w:val="32"/>
      <w:szCs w:val="32"/>
    </w:rPr>
  </w:style>
  <w:style w:type="character" w:customStyle="1" w:styleId="TitleChar">
    <w:name w:val="Title Char"/>
    <w:link w:val="Title"/>
    <w:rsid w:val="00CE2C8A"/>
    <w:rPr>
      <w:rFonts w:ascii="Arial" w:eastAsia="Times New Roman" w:hAnsi="Arial" w:cs="Arial"/>
      <w:b/>
      <w:bCs/>
      <w:kern w:val="28"/>
      <w:sz w:val="32"/>
      <w:szCs w:val="32"/>
      <w:lang w:eastAsia="en-US"/>
    </w:rPr>
  </w:style>
  <w:style w:type="paragraph" w:styleId="EnvelopeAddress">
    <w:name w:val="envelope address"/>
    <w:basedOn w:val="Normal"/>
    <w:rsid w:val="00CE2C8A"/>
    <w:pPr>
      <w:framePr w:w="7920" w:h="1980" w:hRule="exact" w:hSpace="180" w:wrap="auto" w:hAnchor="page" w:xAlign="center" w:yAlign="bottom"/>
      <w:ind w:left="2880"/>
    </w:pPr>
    <w:rPr>
      <w:rFonts w:ascii="Arial" w:eastAsia="Times New Roman" w:hAnsi="Arial" w:cs="Arial"/>
      <w:sz w:val="24"/>
      <w:szCs w:val="24"/>
    </w:rPr>
  </w:style>
  <w:style w:type="character" w:customStyle="1" w:styleId="FooterChar">
    <w:name w:val="Footer Char"/>
    <w:aliases w:val="3_G Char"/>
    <w:link w:val="Footer"/>
    <w:uiPriority w:val="99"/>
    <w:rsid w:val="00CE2C8A"/>
    <w:rPr>
      <w:sz w:val="16"/>
      <w:lang w:eastAsia="en-US"/>
    </w:rPr>
  </w:style>
  <w:style w:type="character" w:customStyle="1" w:styleId="HeaderChar">
    <w:name w:val="Header Char"/>
    <w:aliases w:val="6_G Char"/>
    <w:link w:val="Header"/>
    <w:locked/>
    <w:rsid w:val="00CE2C8A"/>
    <w:rPr>
      <w:b/>
      <w:sz w:val="18"/>
      <w:lang w:eastAsia="en-US"/>
    </w:rPr>
  </w:style>
  <w:style w:type="character" w:customStyle="1" w:styleId="Heading1Char1">
    <w:name w:val="Heading 1 Char1"/>
    <w:aliases w:val="Table_G Char"/>
    <w:link w:val="Heading1"/>
    <w:locked/>
    <w:rsid w:val="00CE2C8A"/>
    <w:rPr>
      <w:lang w:eastAsia="en-US"/>
    </w:rPr>
  </w:style>
  <w:style w:type="character" w:customStyle="1" w:styleId="Heading2Char1">
    <w:name w:val="Heading 2 Char1"/>
    <w:link w:val="Heading2"/>
    <w:rsid w:val="00CE2C8A"/>
    <w:rPr>
      <w:lang w:eastAsia="en-US"/>
    </w:rPr>
  </w:style>
  <w:style w:type="character" w:customStyle="1" w:styleId="Heading3Char">
    <w:name w:val="Heading 3 Char"/>
    <w:link w:val="Heading3"/>
    <w:rsid w:val="00CE2C8A"/>
    <w:rPr>
      <w:lang w:eastAsia="en-US"/>
    </w:rPr>
  </w:style>
  <w:style w:type="character" w:customStyle="1" w:styleId="SingleTxtChar">
    <w:name w:val="__Single Txt Char"/>
    <w:link w:val="SingleTxt"/>
    <w:semiHidden/>
    <w:rsid w:val="00CE2C8A"/>
    <w:rPr>
      <w:spacing w:val="4"/>
      <w:w w:val="103"/>
      <w:kern w:val="14"/>
      <w:lang w:eastAsia="en-US"/>
    </w:rPr>
  </w:style>
  <w:style w:type="paragraph" w:customStyle="1" w:styleId="ParaNo">
    <w:name w:val="ParaNo."/>
    <w:basedOn w:val="Normal"/>
    <w:semiHidden/>
    <w:rsid w:val="00CE2C8A"/>
    <w:pPr>
      <w:numPr>
        <w:numId w:val="47"/>
      </w:numPr>
      <w:tabs>
        <w:tab w:val="clear" w:pos="360"/>
      </w:tabs>
      <w:suppressAutoHyphens w:val="0"/>
      <w:spacing w:after="240" w:line="240" w:lineRule="auto"/>
      <w:ind w:left="0" w:firstLine="0"/>
    </w:pPr>
    <w:rPr>
      <w:rFonts w:eastAsia="Times New Roman"/>
      <w:sz w:val="24"/>
    </w:rPr>
  </w:style>
  <w:style w:type="character" w:customStyle="1" w:styleId="NormalWebChar">
    <w:name w:val="Normal (Web) Char"/>
    <w:link w:val="NormalWeb"/>
    <w:rsid w:val="00CE2C8A"/>
    <w:rPr>
      <w:sz w:val="24"/>
      <w:szCs w:val="24"/>
      <w:lang w:eastAsia="en-US"/>
    </w:rPr>
  </w:style>
  <w:style w:type="paragraph" w:customStyle="1" w:styleId="Style1">
    <w:name w:val="Style1"/>
    <w:basedOn w:val="Normal"/>
    <w:next w:val="FootnoteText"/>
    <w:semiHidden/>
    <w:rsid w:val="00CE2C8A"/>
    <w:pPr>
      <w:suppressAutoHyphens w:val="0"/>
      <w:spacing w:after="120" w:line="240" w:lineRule="auto"/>
    </w:pPr>
    <w:rPr>
      <w:rFonts w:eastAsia="Times New Roman"/>
      <w:color w:val="000000"/>
      <w:sz w:val="24"/>
      <w:lang w:val="fr-FR"/>
    </w:rPr>
  </w:style>
  <w:style w:type="paragraph" w:customStyle="1" w:styleId="Normal1">
    <w:name w:val="Normal+1"/>
    <w:basedOn w:val="Normal"/>
    <w:next w:val="Normal"/>
    <w:semiHidden/>
    <w:rsid w:val="00CE2C8A"/>
    <w:rPr>
      <w:rFonts w:eastAsia="Times New Roman"/>
    </w:rPr>
  </w:style>
  <w:style w:type="paragraph" w:styleId="DocumentMap">
    <w:name w:val="Document Map"/>
    <w:basedOn w:val="Normal"/>
    <w:link w:val="DocumentMapChar"/>
    <w:rsid w:val="00CE2C8A"/>
    <w:pPr>
      <w:shd w:val="clear" w:color="auto" w:fill="000080"/>
    </w:pPr>
    <w:rPr>
      <w:rFonts w:ascii="Tahoma" w:eastAsia="Times New Roman" w:hAnsi="Tahoma" w:cs="Tahoma"/>
    </w:rPr>
  </w:style>
  <w:style w:type="character" w:customStyle="1" w:styleId="DocumentMapChar">
    <w:name w:val="Document Map Char"/>
    <w:link w:val="DocumentMap"/>
    <w:rsid w:val="00CE2C8A"/>
    <w:rPr>
      <w:rFonts w:ascii="Tahoma" w:eastAsia="Times New Roman" w:hAnsi="Tahoma" w:cs="Tahoma"/>
      <w:shd w:val="clear" w:color="auto" w:fill="000080"/>
      <w:lang w:eastAsia="en-US"/>
    </w:rPr>
  </w:style>
  <w:style w:type="paragraph" w:customStyle="1" w:styleId="H1">
    <w:name w:val="_ H_1"/>
    <w:basedOn w:val="Normal"/>
    <w:next w:val="Normal"/>
    <w:semiHidden/>
    <w:rsid w:val="00CE2C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imes New Roman"/>
      <w:b/>
      <w:spacing w:val="4"/>
      <w:w w:val="103"/>
      <w:kern w:val="14"/>
      <w:sz w:val="24"/>
    </w:rPr>
  </w:style>
  <w:style w:type="paragraph" w:customStyle="1" w:styleId="SingleTxt">
    <w:name w:val="__Single Txt"/>
    <w:basedOn w:val="Normal"/>
    <w:link w:val="SingleTxtChar"/>
    <w:semiHidden/>
    <w:rsid w:val="00CE2C8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TOC2">
    <w:name w:val="toc 2"/>
    <w:basedOn w:val="Normal"/>
    <w:next w:val="Normal"/>
    <w:autoRedefine/>
    <w:rsid w:val="00CE2C8A"/>
    <w:pPr>
      <w:ind w:left="200"/>
    </w:pPr>
    <w:rPr>
      <w:rFonts w:eastAsia="Times New Roman"/>
    </w:rPr>
  </w:style>
  <w:style w:type="paragraph" w:customStyle="1" w:styleId="countryparagraph">
    <w:name w:val="countryparagraph"/>
    <w:basedOn w:val="Normal"/>
    <w:semiHidden/>
    <w:rsid w:val="00CE2C8A"/>
    <w:pPr>
      <w:suppressAutoHyphens w:val="0"/>
      <w:spacing w:before="100" w:beforeAutospacing="1" w:after="100" w:afterAutospacing="1" w:line="240" w:lineRule="auto"/>
    </w:pPr>
    <w:rPr>
      <w:rFonts w:eastAsia="SimSun"/>
      <w:sz w:val="24"/>
      <w:szCs w:val="24"/>
      <w:lang w:val="en-US" w:eastAsia="zh-CN"/>
    </w:rPr>
  </w:style>
  <w:style w:type="character" w:customStyle="1" w:styleId="CharChar5">
    <w:name w:val="Char Char5"/>
    <w:semiHidden/>
    <w:rsid w:val="00CE2C8A"/>
  </w:style>
  <w:style w:type="character" w:customStyle="1" w:styleId="CharChar">
    <w:name w:val="Char Char"/>
    <w:semiHidden/>
    <w:locked/>
    <w:rsid w:val="00CE2C8A"/>
    <w:rPr>
      <w:rFonts w:ascii="SimSun" w:eastAsia="SimSun" w:hAnsi="SimSun"/>
      <w:lang w:val="en-GB" w:eastAsia="zh-CN" w:bidi="ar-SA"/>
    </w:rPr>
  </w:style>
  <w:style w:type="paragraph" w:customStyle="1" w:styleId="Rvision1">
    <w:name w:val="Révision1"/>
    <w:hidden/>
    <w:semiHidden/>
    <w:rsid w:val="00CE2C8A"/>
    <w:rPr>
      <w:rFonts w:eastAsia="SimSun"/>
      <w:sz w:val="24"/>
      <w:szCs w:val="24"/>
      <w:lang w:val="en-US" w:eastAsia="zh-CN"/>
    </w:rPr>
  </w:style>
  <w:style w:type="character" w:customStyle="1" w:styleId="CharChar2">
    <w:name w:val="Char Char2"/>
    <w:semiHidden/>
    <w:locked/>
    <w:rsid w:val="00CE2C8A"/>
    <w:rPr>
      <w:rFonts w:eastAsia="SimSun"/>
      <w:lang w:val="en-US" w:eastAsia="zh-CN" w:bidi="ar-SA"/>
    </w:rPr>
  </w:style>
  <w:style w:type="character" w:customStyle="1" w:styleId="Heading4Char">
    <w:name w:val="Heading 4 Char"/>
    <w:link w:val="Heading4"/>
    <w:locked/>
    <w:rsid w:val="00CE2C8A"/>
    <w:rPr>
      <w:lang w:eastAsia="en-US"/>
    </w:rPr>
  </w:style>
  <w:style w:type="character" w:customStyle="1" w:styleId="H23GChar">
    <w:name w:val="_ H_2/3_G Char"/>
    <w:link w:val="H23G"/>
    <w:rsid w:val="00CE2C8A"/>
    <w:rPr>
      <w:b/>
      <w:lang w:eastAsia="en-US"/>
    </w:rPr>
  </w:style>
  <w:style w:type="character" w:customStyle="1" w:styleId="ListBulletChar">
    <w:name w:val="List Bullet Char"/>
    <w:link w:val="ListBullet"/>
    <w:rsid w:val="00CE2C8A"/>
    <w:rPr>
      <w:rFonts w:eastAsia="Times New Roman"/>
      <w:lang w:eastAsia="en-US"/>
    </w:rPr>
  </w:style>
  <w:style w:type="character" w:customStyle="1" w:styleId="H4GChar">
    <w:name w:val="_ H_4_G Char"/>
    <w:link w:val="H4G"/>
    <w:rsid w:val="00CE2C8A"/>
    <w:rPr>
      <w:i/>
      <w:lang w:eastAsia="en-US"/>
    </w:rPr>
  </w:style>
  <w:style w:type="character" w:customStyle="1" w:styleId="CharCharChar">
    <w:name w:val="Char Char Char"/>
    <w:semiHidden/>
    <w:locked/>
    <w:rsid w:val="00CE2C8A"/>
    <w:rPr>
      <w:sz w:val="18"/>
      <w:lang w:val="en-GB" w:eastAsia="en-US" w:bidi="ar-SA"/>
    </w:rPr>
  </w:style>
  <w:style w:type="paragraph" w:styleId="TOC1">
    <w:name w:val="toc 1"/>
    <w:basedOn w:val="Normal"/>
    <w:next w:val="Normal"/>
    <w:autoRedefine/>
    <w:rsid w:val="00CE2C8A"/>
    <w:rPr>
      <w:rFonts w:eastAsia="Times New Roman"/>
    </w:rPr>
  </w:style>
  <w:style w:type="paragraph" w:styleId="TOC3">
    <w:name w:val="toc 3"/>
    <w:basedOn w:val="Normal"/>
    <w:next w:val="Normal"/>
    <w:autoRedefine/>
    <w:rsid w:val="00CE2C8A"/>
    <w:pPr>
      <w:ind w:left="400"/>
    </w:pPr>
    <w:rPr>
      <w:rFonts w:eastAsia="Times New Roman"/>
    </w:rPr>
  </w:style>
  <w:style w:type="paragraph" w:customStyle="1" w:styleId="H23">
    <w:name w:val="_ H_2/3"/>
    <w:basedOn w:val="H1"/>
    <w:next w:val="Normal"/>
    <w:semiHidden/>
    <w:rsid w:val="00CE2C8A"/>
    <w:pPr>
      <w:spacing w:line="240" w:lineRule="exact"/>
      <w:outlineLvl w:val="1"/>
    </w:pPr>
    <w:rPr>
      <w:spacing w:val="2"/>
      <w:sz w:val="20"/>
    </w:rPr>
  </w:style>
  <w:style w:type="character" w:customStyle="1" w:styleId="ju-005fpara--char">
    <w:name w:val="ju-005fpara--char"/>
    <w:semiHidden/>
    <w:rsid w:val="00CE2C8A"/>
  </w:style>
  <w:style w:type="paragraph" w:customStyle="1" w:styleId="u">
    <w:name w:val="u"/>
    <w:basedOn w:val="Normal"/>
    <w:rsid w:val="00CE2C8A"/>
    <w:pPr>
      <w:suppressAutoHyphens w:val="0"/>
      <w:spacing w:line="240" w:lineRule="auto"/>
      <w:ind w:firstLine="390"/>
      <w:jc w:val="both"/>
    </w:pPr>
    <w:rPr>
      <w:rFonts w:eastAsia="SimSun"/>
      <w:sz w:val="24"/>
      <w:szCs w:val="24"/>
      <w:lang w:val="en-US" w:eastAsia="zh-CN"/>
    </w:rPr>
  </w:style>
  <w:style w:type="paragraph" w:customStyle="1" w:styleId="uni">
    <w:name w:val="uni"/>
    <w:basedOn w:val="Normal"/>
    <w:rsid w:val="00CE2C8A"/>
    <w:pPr>
      <w:suppressAutoHyphens w:val="0"/>
      <w:spacing w:line="240" w:lineRule="auto"/>
      <w:ind w:firstLine="390"/>
      <w:jc w:val="both"/>
    </w:pPr>
    <w:rPr>
      <w:rFonts w:eastAsia="SimSun"/>
      <w:sz w:val="24"/>
      <w:szCs w:val="24"/>
      <w:lang w:val="en-US" w:eastAsia="zh-CN"/>
    </w:rPr>
  </w:style>
  <w:style w:type="paragraph" w:customStyle="1" w:styleId="unip">
    <w:name w:val="unip"/>
    <w:basedOn w:val="Normal"/>
    <w:rsid w:val="00CE2C8A"/>
    <w:pPr>
      <w:suppressAutoHyphens w:val="0"/>
      <w:spacing w:line="240" w:lineRule="auto"/>
      <w:ind w:firstLine="390"/>
      <w:jc w:val="both"/>
    </w:pPr>
    <w:rPr>
      <w:rFonts w:eastAsia="SimSun"/>
      <w:sz w:val="24"/>
      <w:szCs w:val="24"/>
      <w:lang w:val="en-US" w:eastAsia="zh-CN"/>
    </w:rPr>
  </w:style>
  <w:style w:type="character" w:customStyle="1" w:styleId="CharChar4">
    <w:name w:val="Char Char4"/>
    <w:semiHidden/>
    <w:locked/>
    <w:rsid w:val="00CE2C8A"/>
    <w:rPr>
      <w:rFonts w:ascii="Arial" w:eastAsia="SimSun" w:hAnsi="Arial" w:cs="Arial"/>
      <w:b/>
      <w:bCs/>
      <w:kern w:val="32"/>
      <w:sz w:val="32"/>
      <w:szCs w:val="32"/>
      <w:lang w:val="en-US" w:eastAsia="zh-CN" w:bidi="ar-SA"/>
    </w:rPr>
  </w:style>
  <w:style w:type="paragraph" w:customStyle="1" w:styleId="Paragraphedeliste1">
    <w:name w:val="Paragraphe de liste1"/>
    <w:basedOn w:val="Normal"/>
    <w:qFormat/>
    <w:rsid w:val="00CE2C8A"/>
    <w:pPr>
      <w:suppressAutoHyphens w:val="0"/>
      <w:spacing w:line="240" w:lineRule="auto"/>
      <w:ind w:left="720"/>
      <w:contextualSpacing/>
    </w:pPr>
    <w:rPr>
      <w:rFonts w:eastAsia="Times New Roman"/>
      <w:sz w:val="24"/>
      <w:szCs w:val="24"/>
      <w:lang w:val="fr-FR" w:eastAsia="fr-FR"/>
    </w:rPr>
  </w:style>
  <w:style w:type="character" w:customStyle="1" w:styleId="Heading1Char">
    <w:name w:val="Heading 1 Char"/>
    <w:semiHidden/>
    <w:rsid w:val="00CE2C8A"/>
    <w:rPr>
      <w:lang w:val="en-GB" w:eastAsia="en-US" w:bidi="ar-SA"/>
    </w:rPr>
  </w:style>
  <w:style w:type="character" w:customStyle="1" w:styleId="Heading2Char">
    <w:name w:val="Heading 2 Char"/>
    <w:semiHidden/>
    <w:rsid w:val="00CE2C8A"/>
    <w:rPr>
      <w:lang w:val="en-GB" w:eastAsia="en-US" w:bidi="ar-SA"/>
    </w:rPr>
  </w:style>
  <w:style w:type="paragraph" w:customStyle="1" w:styleId="Rom1">
    <w:name w:val="Rom1"/>
    <w:basedOn w:val="Normal"/>
    <w:semiHidden/>
    <w:rsid w:val="00CE2C8A"/>
    <w:pPr>
      <w:suppressAutoHyphens w:val="0"/>
      <w:spacing w:after="240" w:line="240" w:lineRule="auto"/>
      <w:ind w:left="1135" w:hanging="284"/>
    </w:pPr>
    <w:rPr>
      <w:rFonts w:eastAsia="Times New Roman"/>
      <w:sz w:val="24"/>
    </w:rPr>
  </w:style>
  <w:style w:type="paragraph" w:customStyle="1" w:styleId="Rom2">
    <w:name w:val="Rom2"/>
    <w:basedOn w:val="Normal"/>
    <w:semiHidden/>
    <w:rsid w:val="00CE2C8A"/>
    <w:pPr>
      <w:suppressAutoHyphens w:val="0"/>
      <w:spacing w:after="240" w:line="240" w:lineRule="auto"/>
      <w:ind w:left="1702" w:hanging="284"/>
    </w:pPr>
    <w:rPr>
      <w:rFonts w:eastAsia="Times New Roman"/>
      <w:sz w:val="24"/>
    </w:rPr>
  </w:style>
  <w:style w:type="paragraph" w:customStyle="1" w:styleId="Dash">
    <w:name w:val="Dash"/>
    <w:basedOn w:val="Normal"/>
    <w:semiHidden/>
    <w:rsid w:val="00CE2C8A"/>
    <w:pPr>
      <w:tabs>
        <w:tab w:val="num" w:pos="926"/>
      </w:tabs>
      <w:suppressAutoHyphens w:val="0"/>
      <w:adjustRightInd w:val="0"/>
      <w:snapToGrid w:val="0"/>
      <w:spacing w:after="240" w:line="240" w:lineRule="auto"/>
      <w:ind w:left="926" w:hanging="360"/>
    </w:pPr>
    <w:rPr>
      <w:rFonts w:eastAsia="Times New Roman"/>
      <w:sz w:val="24"/>
    </w:rPr>
  </w:style>
  <w:style w:type="paragraph" w:customStyle="1" w:styleId="Bullet">
    <w:name w:val="Bullet"/>
    <w:basedOn w:val="Normal"/>
    <w:link w:val="BulletChar"/>
    <w:semiHidden/>
    <w:rsid w:val="00CE2C8A"/>
    <w:pPr>
      <w:tabs>
        <w:tab w:val="num" w:pos="643"/>
      </w:tabs>
      <w:suppressAutoHyphens w:val="0"/>
      <w:spacing w:after="240" w:line="240" w:lineRule="auto"/>
      <w:ind w:left="643" w:hanging="360"/>
    </w:pPr>
    <w:rPr>
      <w:rFonts w:eastAsia="Times New Roman"/>
      <w:sz w:val="24"/>
    </w:rPr>
  </w:style>
  <w:style w:type="character" w:customStyle="1" w:styleId="BulletChar">
    <w:name w:val="Bullet Char"/>
    <w:link w:val="Bullet"/>
    <w:semiHidden/>
    <w:rsid w:val="00CE2C8A"/>
    <w:rPr>
      <w:rFonts w:eastAsia="Times New Roman"/>
      <w:sz w:val="24"/>
      <w:lang w:eastAsia="en-US"/>
    </w:rPr>
  </w:style>
  <w:style w:type="paragraph" w:customStyle="1" w:styleId="ParaNo0">
    <w:name w:val="(ParaNo.)"/>
    <w:basedOn w:val="Normal"/>
    <w:semiHidden/>
    <w:rsid w:val="00CE2C8A"/>
    <w:pPr>
      <w:tabs>
        <w:tab w:val="num" w:pos="720"/>
      </w:tabs>
      <w:suppressAutoHyphens w:val="0"/>
      <w:spacing w:after="240" w:line="240" w:lineRule="auto"/>
      <w:ind w:left="720" w:hanging="720"/>
    </w:pPr>
    <w:rPr>
      <w:rFonts w:eastAsia="Times New Roman"/>
      <w:sz w:val="24"/>
    </w:rPr>
  </w:style>
  <w:style w:type="paragraph" w:customStyle="1" w:styleId="NormalWeb1">
    <w:name w:val="Normal (Web)1"/>
    <w:basedOn w:val="Normal"/>
    <w:semiHidden/>
    <w:rsid w:val="00CE2C8A"/>
    <w:pPr>
      <w:suppressAutoHyphens w:val="0"/>
      <w:spacing w:before="100" w:beforeAutospacing="1" w:after="100" w:afterAutospacing="1" w:line="240" w:lineRule="auto"/>
    </w:pPr>
    <w:rPr>
      <w:rFonts w:ascii="Arial Unicode MS" w:eastAsia="Arial Unicode MS" w:hAnsi="Arial Unicode MS" w:cs="Arial Unicode MS"/>
      <w:color w:val="000000"/>
      <w:sz w:val="24"/>
      <w:szCs w:val="24"/>
      <w:lang w:val="en-US"/>
    </w:rPr>
  </w:style>
  <w:style w:type="table" w:customStyle="1" w:styleId="TableGrid10">
    <w:name w:val="Table Grid1"/>
    <w:basedOn w:val="TableNormal"/>
    <w:next w:val="TableGrid"/>
    <w:semiHidden/>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semiHidden/>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semiHidden/>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semiHidden/>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 Grid5"/>
    <w:basedOn w:val="TableNormal"/>
    <w:next w:val="TableGrid"/>
    <w:semiHidden/>
    <w:rsid w:val="00CE2C8A"/>
    <w:pPr>
      <w:suppressAutoHyphens/>
      <w:spacing w:line="240" w:lineRule="atLeast"/>
    </w:pPr>
    <w:rPr>
      <w:rFonts w:eastAsia="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rsid w:val="00CE2C8A"/>
    <w:pPr>
      <w:suppressAutoHyphens w:val="0"/>
      <w:spacing w:line="240" w:lineRule="auto"/>
      <w:ind w:left="720"/>
    </w:pPr>
    <w:rPr>
      <w:rFonts w:eastAsia="Times New Roman"/>
      <w:sz w:val="24"/>
      <w:szCs w:val="24"/>
      <w:lang w:val="en-US"/>
    </w:rPr>
  </w:style>
  <w:style w:type="paragraph" w:styleId="TOC5">
    <w:name w:val="toc 5"/>
    <w:basedOn w:val="Normal"/>
    <w:next w:val="Normal"/>
    <w:autoRedefine/>
    <w:rsid w:val="00CE2C8A"/>
    <w:pPr>
      <w:suppressAutoHyphens w:val="0"/>
      <w:spacing w:line="240" w:lineRule="auto"/>
      <w:ind w:left="960"/>
    </w:pPr>
    <w:rPr>
      <w:rFonts w:eastAsia="Times New Roman"/>
      <w:sz w:val="24"/>
      <w:szCs w:val="24"/>
      <w:lang w:val="en-US"/>
    </w:rPr>
  </w:style>
  <w:style w:type="paragraph" w:styleId="TOC6">
    <w:name w:val="toc 6"/>
    <w:basedOn w:val="Normal"/>
    <w:next w:val="Normal"/>
    <w:autoRedefine/>
    <w:rsid w:val="00CE2C8A"/>
    <w:pPr>
      <w:suppressAutoHyphens w:val="0"/>
      <w:spacing w:line="240" w:lineRule="auto"/>
      <w:ind w:left="1200"/>
    </w:pPr>
    <w:rPr>
      <w:rFonts w:eastAsia="Times New Roman"/>
      <w:sz w:val="24"/>
      <w:szCs w:val="24"/>
      <w:lang w:val="en-US"/>
    </w:rPr>
  </w:style>
  <w:style w:type="paragraph" w:styleId="TOC7">
    <w:name w:val="toc 7"/>
    <w:basedOn w:val="Normal"/>
    <w:next w:val="Normal"/>
    <w:autoRedefine/>
    <w:rsid w:val="00CE2C8A"/>
    <w:pPr>
      <w:suppressAutoHyphens w:val="0"/>
      <w:spacing w:line="240" w:lineRule="auto"/>
      <w:ind w:left="1440"/>
    </w:pPr>
    <w:rPr>
      <w:rFonts w:eastAsia="Times New Roman"/>
      <w:sz w:val="24"/>
      <w:szCs w:val="24"/>
      <w:lang w:val="en-US"/>
    </w:rPr>
  </w:style>
  <w:style w:type="paragraph" w:styleId="TOC8">
    <w:name w:val="toc 8"/>
    <w:basedOn w:val="Normal"/>
    <w:next w:val="Normal"/>
    <w:autoRedefine/>
    <w:rsid w:val="00CE2C8A"/>
    <w:pPr>
      <w:suppressAutoHyphens w:val="0"/>
      <w:spacing w:line="240" w:lineRule="auto"/>
      <w:ind w:left="1680"/>
    </w:pPr>
    <w:rPr>
      <w:rFonts w:eastAsia="Times New Roman"/>
      <w:sz w:val="24"/>
      <w:szCs w:val="24"/>
      <w:lang w:val="en-US"/>
    </w:rPr>
  </w:style>
  <w:style w:type="paragraph" w:styleId="TOC9">
    <w:name w:val="toc 9"/>
    <w:basedOn w:val="Normal"/>
    <w:next w:val="Normal"/>
    <w:autoRedefine/>
    <w:rsid w:val="00CE2C8A"/>
    <w:pPr>
      <w:suppressAutoHyphens w:val="0"/>
      <w:spacing w:line="240" w:lineRule="auto"/>
      <w:ind w:left="1920"/>
    </w:pPr>
    <w:rPr>
      <w:rFonts w:eastAsia="Times New Roman"/>
      <w:sz w:val="24"/>
      <w:szCs w:val="24"/>
      <w:lang w:val="en-US"/>
    </w:rPr>
  </w:style>
  <w:style w:type="paragraph" w:customStyle="1" w:styleId="Corpo">
    <w:name w:val="Corpo"/>
    <w:rsid w:val="00EF4F22"/>
    <w:rPr>
      <w:rFonts w:ascii="Helvetica" w:eastAsia="Arial Unicode MS" w:hAnsi="Arial Unicode MS" w:cs="Arial Unicode MS"/>
      <w:color w:val="000000"/>
      <w:sz w:val="22"/>
      <w:szCs w:val="22"/>
    </w:rPr>
  </w:style>
  <w:style w:type="paragraph" w:styleId="Revision">
    <w:name w:val="Revision"/>
    <w:hidden/>
    <w:uiPriority w:val="99"/>
    <w:semiHidden/>
    <w:rsid w:val="006D7F2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70274">
      <w:bodyDiv w:val="1"/>
      <w:marLeft w:val="0"/>
      <w:marRight w:val="0"/>
      <w:marTop w:val="0"/>
      <w:marBottom w:val="0"/>
      <w:divBdr>
        <w:top w:val="none" w:sz="0" w:space="0" w:color="auto"/>
        <w:left w:val="none" w:sz="0" w:space="0" w:color="auto"/>
        <w:bottom w:val="none" w:sz="0" w:space="0" w:color="auto"/>
        <w:right w:val="none" w:sz="0" w:space="0" w:color="auto"/>
      </w:divBdr>
    </w:div>
    <w:div w:id="314652121">
      <w:bodyDiv w:val="1"/>
      <w:marLeft w:val="0"/>
      <w:marRight w:val="0"/>
      <w:marTop w:val="0"/>
      <w:marBottom w:val="0"/>
      <w:divBdr>
        <w:top w:val="none" w:sz="0" w:space="0" w:color="auto"/>
        <w:left w:val="none" w:sz="0" w:space="0" w:color="auto"/>
        <w:bottom w:val="none" w:sz="0" w:space="0" w:color="auto"/>
        <w:right w:val="none" w:sz="0" w:space="0" w:color="auto"/>
      </w:divBdr>
    </w:div>
    <w:div w:id="676080766">
      <w:bodyDiv w:val="1"/>
      <w:marLeft w:val="0"/>
      <w:marRight w:val="0"/>
      <w:marTop w:val="0"/>
      <w:marBottom w:val="0"/>
      <w:divBdr>
        <w:top w:val="none" w:sz="0" w:space="0" w:color="auto"/>
        <w:left w:val="none" w:sz="0" w:space="0" w:color="auto"/>
        <w:bottom w:val="none" w:sz="0" w:space="0" w:color="auto"/>
        <w:right w:val="none" w:sz="0" w:space="0" w:color="auto"/>
      </w:divBdr>
    </w:div>
    <w:div w:id="764686370">
      <w:bodyDiv w:val="1"/>
      <w:marLeft w:val="0"/>
      <w:marRight w:val="0"/>
      <w:marTop w:val="0"/>
      <w:marBottom w:val="0"/>
      <w:divBdr>
        <w:top w:val="none" w:sz="0" w:space="0" w:color="auto"/>
        <w:left w:val="none" w:sz="0" w:space="0" w:color="auto"/>
        <w:bottom w:val="none" w:sz="0" w:space="0" w:color="auto"/>
        <w:right w:val="none" w:sz="0" w:space="0" w:color="auto"/>
      </w:divBdr>
    </w:div>
    <w:div w:id="974067388">
      <w:bodyDiv w:val="1"/>
      <w:marLeft w:val="0"/>
      <w:marRight w:val="0"/>
      <w:marTop w:val="0"/>
      <w:marBottom w:val="0"/>
      <w:divBdr>
        <w:top w:val="none" w:sz="0" w:space="0" w:color="auto"/>
        <w:left w:val="none" w:sz="0" w:space="0" w:color="auto"/>
        <w:bottom w:val="none" w:sz="0" w:space="0" w:color="auto"/>
        <w:right w:val="none" w:sz="0" w:space="0" w:color="auto"/>
      </w:divBdr>
    </w:div>
    <w:div w:id="1177579972">
      <w:bodyDiv w:val="1"/>
      <w:marLeft w:val="0"/>
      <w:marRight w:val="0"/>
      <w:marTop w:val="0"/>
      <w:marBottom w:val="0"/>
      <w:divBdr>
        <w:top w:val="none" w:sz="0" w:space="0" w:color="auto"/>
        <w:left w:val="none" w:sz="0" w:space="0" w:color="auto"/>
        <w:bottom w:val="none" w:sz="0" w:space="0" w:color="auto"/>
        <w:right w:val="none" w:sz="0" w:space="0" w:color="auto"/>
      </w:divBdr>
    </w:div>
    <w:div w:id="157666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4E75A-5F18-45B7-B1C2-ECD2B7DC8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26</Pages>
  <Words>9971</Words>
  <Characters>56835</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temp Neogi</dc:creator>
  <cp:lastModifiedBy>pdfeng</cp:lastModifiedBy>
  <cp:revision>3</cp:revision>
  <cp:lastPrinted>2015-12-23T13:47:00Z</cp:lastPrinted>
  <dcterms:created xsi:type="dcterms:W3CDTF">2015-12-23T13:47:00Z</dcterms:created>
  <dcterms:modified xsi:type="dcterms:W3CDTF">2015-12-23T13:47:00Z</dcterms:modified>
</cp:coreProperties>
</file>