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181203   181203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870108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t>Distr.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instrText xml:space="preserve"> FORMDROPDOWN </w:instrText>
            </w:r>
            <w: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E/C.12/1/Add.92</w:t>
              </w:r>
            </w:fldSimple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t>12 December 2003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FORMDROPDOWN </w:instrText>
            </w:r>
            <w:r>
              <w:fldChar w:fldCharType="end"/>
            </w:r>
            <w:bookmarkEnd w:id="4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первая сессия</w:t>
      </w:r>
    </w:p>
    <w:p w:rsidR="00000000" w:rsidRDefault="00000000">
      <w:r>
        <w:t>10-28 ноября 2003 года</w:t>
      </w:r>
    </w:p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Заключительные замечания Комитета по экономическим</w:t>
      </w:r>
      <w:r>
        <w:t>,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Йемен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Йемена об осуществлении Международного пакта об экономических, социальных и культурных правах (E/1990/5/Add.54) на своих 33</w:t>
      </w:r>
      <w:r>
        <w:noBreakHyphen/>
        <w:t>35</w:t>
      </w:r>
      <w:r>
        <w:noBreakHyphen/>
        <w:t>м заседаниях, состоявшихся 12 и 13 ноября 2003 года (см. E/C.12/2003/SR.33</w:t>
      </w:r>
      <w:r>
        <w:noBreakHyphen/>
        <w:t>35), и принял на своем 56</w:t>
      </w:r>
      <w:r>
        <w:noBreakHyphen/>
        <w:t>м заседании, состоявшемся 28 ноября 2003 года (см. E/C.12/2003/SR.56),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Йемена, который подготовлен в соответствии с руководящими принципами Комитета, и письменные ответы на перечень вопросов Комитета (E/C.12/Q/YEM/1).</w:t>
      </w:r>
    </w:p>
    <w:p w:rsidR="00000000" w:rsidRDefault="00000000"/>
    <w:p w:rsidR="00000000" w:rsidRDefault="00000000">
      <w:r>
        <w:t>3.</w:t>
      </w:r>
      <w:r>
        <w:tab/>
        <w:t>Отмечая откровенный характер диалога с делегацией государства-участника, Комитет вместе с тем сожалеет, что в составе делегации не было достаточного числа экспертов по всем областям экономических, социальных и культурных прав, которые могли бы представить Комитету более подробную информацию по конкретным мерам, принятым государством-участником во исполнение своих обязательств по Пакту.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выражает удовлетворение в связи с рядом принятых государством-участником программ по борьбе с дискриминацией в отношении женщин, включая создание Высокого комитета по правам человека.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Национального комитета по делам женщин, который среди прочего, наделен полномочиями пересматривать и разрабатывать законодательство, касающееся женщин.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Закон о местных органах власти № 4 2000 года, призванный обеспечить справедливое распределение услуг, программ и проектов в рамках широко децентрализованной системы управления социальными делами.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Комитет признает, что в результате войны в Персидском заливе 1990-1991 годов, которая вынудила примерно миллион йеменских трудящихся-мигрантов вернуться в свои дома, бросив почти все свое имущество, а также в результате гражданской войны 1994 года государство-участник столкнулось с серьезными трудностями в контексте выполнения своих обязательств по Пакту.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D.</w:t>
      </w:r>
      <w:r>
        <w:tab/>
        <w:t>Основные вопросы, вызывающие обеспокоенность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Комитет с обеспокоенностью обращает внимание на сохраняющуюся в йеменском гражданском обществе фактическую дискриминацию в отношении ряда некоторых маргинализированных и уязвимых групп населения, обычно именуемых ахдам, ахжур или зубуд (уничижительные термины, для которых не существует нейтральных альтернативных эквивалентов).</w:t>
      </w:r>
    </w:p>
    <w:p w:rsidR="00000000" w:rsidRDefault="00000000"/>
    <w:p w:rsidR="00000000" w:rsidRDefault="00000000">
      <w:r>
        <w:t>9.</w:t>
      </w:r>
      <w:r>
        <w:tab/>
        <w:t>Несмотря на принятые государством-участником меры по улучшению положения женщин, Комитет обеспокоен существованием в Йемене определенных обычаев, традиций и видов культурной практики, которые приводят к значительной дискриминации в отношении женщин и девочек, а также тем, что по</w:t>
      </w:r>
      <w:r>
        <w:noBreakHyphen/>
        <w:t>прежнему сохраняются основания для дискриминации, особенно в законах о семье, статусе личности и наследовании.  Кроме того, Комитет обеспокоен широким распространением в государстве-участнике дискриминации женщин с точки зрения их адекватной представленности в органах государственного управления всех уровней.</w:t>
      </w:r>
    </w:p>
    <w:p w:rsidR="00000000" w:rsidRDefault="00000000"/>
    <w:p w:rsidR="00000000" w:rsidRDefault="00000000">
      <w:r>
        <w:t>10.</w:t>
      </w:r>
      <w:r>
        <w:tab/>
        <w:t>Комитет обеспокоен ограниченностью прогресса государства-участника в борьбе с безработицей, уровень которой остается весьма высоким, особенно среди молодежи.</w:t>
      </w:r>
    </w:p>
    <w:p w:rsidR="00000000" w:rsidRDefault="00000000"/>
    <w:p w:rsidR="00000000" w:rsidRDefault="00000000">
      <w:r>
        <w:t>11.</w:t>
      </w:r>
      <w:r>
        <w:tab/>
        <w:t>Комитет сожалеет об отсутствии установленного минимального размера оплаты труда.</w:t>
      </w:r>
    </w:p>
    <w:p w:rsidR="00000000" w:rsidRDefault="00000000"/>
    <w:p w:rsidR="00000000" w:rsidRDefault="00000000">
      <w:r>
        <w:t>12.</w:t>
      </w:r>
      <w:r>
        <w:tab/>
        <w:t>Комитет обеспокоен существующим разрывом между размером заработной платы мужчин и женщин, даже если они выполняют одинаковую работу в одинаковых условиях и имеют одинаковую квалификацию.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отмечает, что значительные слои общества, особенно лица, работающие не по найму, и сельскохозяйственные работники не охвачены системой социального обеспечения.</w:t>
      </w:r>
    </w:p>
    <w:p w:rsidR="00000000" w:rsidRDefault="00000000"/>
    <w:p w:rsidR="00000000" w:rsidRDefault="00000000">
      <w:r>
        <w:t>14.</w:t>
      </w:r>
      <w:r>
        <w:tab/>
        <w:t>Комитет обеспокоен недостаточностью мер по борьбе с сексуальным и бытовым насилием, а также отсутствием законодательства, предусматривающего уголовную ответственность за такого рода насилие.</w:t>
      </w:r>
    </w:p>
    <w:p w:rsidR="00000000" w:rsidRDefault="00000000"/>
    <w:p w:rsidR="00000000" w:rsidRDefault="00000000">
      <w:r>
        <w:t>15.</w:t>
      </w:r>
      <w:r>
        <w:tab/>
        <w:t>Комитет обеспокоен высоким уровнем младенческой и материнской смертности и недостаточностью служб здравоохранения, особенно для женщин в сельских районах.  Кроме того, Комитет обеспокоен отсутствием в государстве-участнике комплексной программы по охране сексуального и репродуктивного здоровья.</w:t>
      </w:r>
    </w:p>
    <w:p w:rsidR="00000000" w:rsidRDefault="00000000"/>
    <w:p w:rsidR="00000000" w:rsidRDefault="00000000">
      <w:r>
        <w:t>16.</w:t>
      </w:r>
      <w:r>
        <w:tab/>
        <w:t>Комитет обеспокоен тем, что детский труд все еще является распространенным явлением, особенно в неформальном секторе, несмотря на принятие Национальной стратегии и Плана действий по искоренению детского труда.</w:t>
      </w:r>
    </w:p>
    <w:p w:rsidR="00000000" w:rsidRDefault="00000000"/>
    <w:p w:rsidR="00000000" w:rsidRDefault="00000000">
      <w:r>
        <w:t>17.</w:t>
      </w:r>
      <w:r>
        <w:tab/>
        <w:t>Комитет серьезно обеспокоен сохраняющейся крайней нищетой в государстве-участнике, особенно в сельских районах и среди обездоленных и маргинализованных групп.</w:t>
      </w:r>
    </w:p>
    <w:p w:rsidR="00000000" w:rsidRDefault="00000000"/>
    <w:p w:rsidR="00000000" w:rsidRDefault="00000000">
      <w:r>
        <w:t>18.</w:t>
      </w:r>
      <w:r>
        <w:tab/>
        <w:t>Комитет выражает обеспокоенность по поводу условий жизни заключенных и задержанных в государстве-участнике, прежде всего женщин, особенно в том, что касается доступа к медицинскому обслуживанию, адекватному питанию и безопасной питьевой воде.</w:t>
      </w:r>
    </w:p>
    <w:p w:rsidR="00000000" w:rsidRDefault="00000000"/>
    <w:p w:rsidR="00000000" w:rsidRDefault="00000000">
      <w:r>
        <w:br w:type="page"/>
        <w:t>19.</w:t>
      </w:r>
      <w:r>
        <w:tab/>
        <w:t>Комитет обеспокоен постоянным кризисом с водоснабжением, который создает в государстве-участнике чрезвычайную экологическую обстановку и препятствует доступу к безопасной и доброкачественной питьевой воде, особенно для обездоленных и маргинализованных групп общества и для сельских районов.</w:t>
      </w:r>
    </w:p>
    <w:p w:rsidR="00000000" w:rsidRDefault="00000000"/>
    <w:p w:rsidR="00000000" w:rsidRDefault="00000000">
      <w:r>
        <w:t>20.</w:t>
      </w:r>
      <w:r>
        <w:tab/>
        <w:t>Комитет выражает обеспокоенность по поводу все более широкого распространения в государстве-участнике ВИЧ/СПИДа и заболеваний, передаваемых половым путем.</w:t>
      </w:r>
    </w:p>
    <w:p w:rsidR="00000000" w:rsidRDefault="00000000"/>
    <w:p w:rsidR="00000000" w:rsidRDefault="00000000">
      <w:r>
        <w:t>21.</w:t>
      </w:r>
      <w:r>
        <w:tab/>
        <w:t>Кроме того, Комитет обеспокоен тем, что люди, страдающие от ВИЧ/СПИДа, не всегда имеют полный доступ к необходимым службам, продовольствию и услугам.</w:t>
      </w:r>
    </w:p>
    <w:p w:rsidR="00000000" w:rsidRDefault="00000000"/>
    <w:p w:rsidR="00000000" w:rsidRDefault="00000000">
      <w:r>
        <w:t>22.</w:t>
      </w:r>
      <w:r>
        <w:tab/>
        <w:t>Комитет серьезно обеспокоен устойчивым уровнем потребления "хата", и особенно тем, что на его приобретение расходуется до 50% доходов домашнего хозяйства.</w:t>
      </w:r>
    </w:p>
    <w:p w:rsidR="00000000" w:rsidRDefault="00000000"/>
    <w:p w:rsidR="00000000" w:rsidRDefault="00000000">
      <w:r>
        <w:t>23.</w:t>
      </w:r>
      <w:r>
        <w:tab/>
        <w:t>Комитет обеспокоен высоким уровнем табакокурения в государстве-участнике, особенно среди молодежи.</w:t>
      </w:r>
    </w:p>
    <w:p w:rsidR="00000000" w:rsidRDefault="00000000"/>
    <w:p w:rsidR="00000000" w:rsidRDefault="00000000">
      <w:r>
        <w:t>24.</w:t>
      </w:r>
      <w:r>
        <w:tab/>
        <w:t>Комитет выражает обеспокоенность в связи с тем, что политика обязательного образования осуществляется пока еще не в полном объеме.  Кроме того, он обращает внимание на высокий уровень отсева, особенно среди девочек в сельских районах, а также на неадекватную подготовку учителей.</w:t>
      </w:r>
    </w:p>
    <w:p w:rsidR="00000000" w:rsidRDefault="00000000"/>
    <w:p w:rsidR="00000000" w:rsidRDefault="00000000">
      <w:r>
        <w:t>25.</w:t>
      </w:r>
      <w:r>
        <w:tab/>
        <w:t>Комитет по</w:t>
      </w:r>
      <w:r>
        <w:noBreakHyphen/>
        <w:t>прежнему испытывает обеспокоенность в связи с высоким уровнем неграмотности, особенно среди сельских женщин, где этот показатель превышает 70%, что является серьезной проблемой и оказывает негативное воздействие на осуществление ими своих экономических, социальных и культурных прав.</w:t>
      </w:r>
    </w:p>
    <w:p w:rsidR="00000000" w:rsidRDefault="00000000"/>
    <w:p w:rsidR="00000000" w:rsidRDefault="00000000">
      <w:r>
        <w:t>26.</w:t>
      </w:r>
      <w:r>
        <w:tab/>
        <w:t>Комитет выражает обеспокоенность в связи с отсутствием в государстве-участнике адекватной системы подготовки по правам человека, в частности в контексте закрепленных в Пакте прав, особенно среди судебных работников, сотрудников правоохранительных органов и других гражданских служащих, отвечающих за осуществление положений Пакта.</w:t>
      </w:r>
    </w:p>
    <w:p w:rsidR="00000000" w:rsidRDefault="00000000"/>
    <w:p w:rsidR="00000000" w:rsidRDefault="00000000">
      <w:pPr>
        <w:keepNext/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keepNext/>
        <w:jc w:val="center"/>
      </w:pPr>
    </w:p>
    <w:p w:rsidR="00000000" w:rsidRDefault="00000000">
      <w:r>
        <w:t>27.</w:t>
      </w:r>
      <w:r>
        <w:tab/>
        <w:t>Комитет настоятельно призывает государство-участник принять эффективные меры, такие, как информационные кампании и просветительские программы, в целях борьбы с дискриминацией де</w:t>
      </w:r>
      <w:r>
        <w:noBreakHyphen/>
        <w:t xml:space="preserve">факто, в частности в отношении маргинализованных и уязвимых групп населения, представителей которых обычно называют </w:t>
      </w:r>
      <w:r>
        <w:rPr>
          <w:i/>
          <w:iCs/>
        </w:rPr>
        <w:t>ахдам, ахжур</w:t>
      </w:r>
      <w:r>
        <w:t xml:space="preserve"> или </w:t>
      </w:r>
      <w:r>
        <w:rPr>
          <w:i/>
          <w:iCs/>
        </w:rPr>
        <w:t>зубуд</w:t>
      </w:r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28.</w:t>
      </w:r>
      <w:r>
        <w:tab/>
        <w:t>Комитет настоятельно рекомендует государству-участнику внести изменения в существующее законодательство, с тем чтобы привести его в соответствие с положениями статьи 3 Пакта.  Комитет предлагает государству-участнику представить в его втором периодическом докладе подробную информацию о любых принятых правительством стратегиях, программах и мерах в целях незамедлительного и эффективного осуществления законодательства, касающегося равенства мужчин и женщин, включая обеспечение представленности женщин на различных уровнях правительства и государственной администрации.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принять меры для эффективного осуществления национальной политики в области народонаселения и его программы действий на 2001</w:t>
      </w:r>
      <w:r>
        <w:noBreakHyphen/>
        <w:t>2005 годы.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установить систему адекватного вознаграждения, которое являлось бы достаточным для обеспечения удовлетворительного существования для трудящихся и их семей в соответствии со статьей 7 Пакта.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принять эффективные меры для реализации на практике принципа равного вознаграждения за труд равной ценности.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принять меры для того, чтобы его система социального обеспечения была более всеобъемлющей и охватывала всех трудящихся и членов их семей.  В этой связи Комитет рекомендует государству-участнику ратифицировать Конвенцию Международной организации труда № 102 о социальном обеспечении (минимальные нормы).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принять и выполнять необходимые меры для борьбы с бытовым и сексуальным насилием, а также предоставлять надлежащую защиту жертвам такой практики.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активизировать его усилия по сокращению уровней младенческой и материнской смертности посредством обеспечения надлежащего доступа к службам здравоохранения и программам вакцинации, особенно для женщин и детей, проживающих в сельских районах.  Комитет настоятельно призывает государство-участник принять и выполнять национальную программу в области сексуального и репродуктивного здоровья.</w:t>
      </w:r>
    </w:p>
    <w:p w:rsidR="00000000" w:rsidRDefault="00000000"/>
    <w:p w:rsidR="00000000" w:rsidRDefault="00000000">
      <w:r>
        <w:t>35.</w:t>
      </w:r>
      <w:r>
        <w:tab/>
        <w:t>Кроме того, Комитет настоятельно призывает государство-участник принять меры по искоренению детского труда и сообщить о достигнутых результатах в его следующем периодическом докладе.</w:t>
      </w:r>
    </w:p>
    <w:p w:rsidR="00000000" w:rsidRDefault="00000000"/>
    <w:p w:rsidR="00000000" w:rsidRDefault="00000000">
      <w:r>
        <w:t>36.</w:t>
      </w:r>
      <w:r>
        <w:tab/>
        <w:t>Комитет также настоятельно призывает государство-участник принять эффективные меры по борьбе с проблемой нищеты, включая эффективное осуществление его Стратегии по борьбе с нищетой.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принять эффективные законодательные или иные меры по обеспечению надлежащего медицинского обслуживания, адекватного питания и безопасного водоснабжения заключенным и задержанным лицам, особенно женщинам.  Кроме того, Комитет настоятельно призывает государство-участник обеспечить профессиональную и социальную реинтеграцию бывших заключенных из числа женщин посредством профессиональной подготовки.</w:t>
      </w:r>
    </w:p>
    <w:p w:rsidR="00000000" w:rsidRDefault="00000000"/>
    <w:p w:rsidR="00000000" w:rsidRDefault="00000000">
      <w:r>
        <w:t>38.</w:t>
      </w:r>
      <w:r>
        <w:tab/>
        <w:t>Комитет также настоятельно призывает государство-участник разработать стратегии, планы действий, законодательство или иные меры для решения проблем, связанных с нехваткой воды, особенно обеспечить устойчивое управление имеющимися водными ресурсами.  Комитет рекомендует использовать стратегии эффективного управления водными ресурсами в городских районах, изучить возможности для альтернативной обработки воды и разработки методов экологической сухой ассенизации в сельских районах.  Комитет просит государство-участник включить в следующий периодический доклад информацию, содержащую сопоставимые и дезагрегированные данные с учетом принятого Комитетом замечания общего порядка № 15 (2002) о праве на воду.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активизировать усилия, направленные на борьбу с распространением ВИЧ/СПИДа.  Комитет просит также государство-участник представить подробные статистические данные, дезагрегированные по годам, в отношении распространенности ВИЧ/СПИДа и мер, принятых в целях борьбы с этой пандемией, включая программы по информированию общественности.</w:t>
      </w:r>
    </w:p>
    <w:p w:rsidR="00000000" w:rsidRDefault="00000000"/>
    <w:p w:rsidR="00000000" w:rsidRDefault="00000000">
      <w:r>
        <w:t>40.</w:t>
      </w:r>
      <w:r>
        <w:tab/>
        <w:t>В свете своего замечания общего порядка № 14 (2000) о праве на наивысший достижимый уровень здоровья Комитет рекомендует государству-участнику предоставить адекватную медицинскую помощь людям, страдающим от ВИЧ/СПИДа, и провести программы по информированию населения в целях повышения внимания к этим проблемам в йеменском обществе.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принять эффективные меры по борьбе с широкораспространенным потреблением "хата" и провести дальнейшие исследования о медицинских и экономических последствиях его потребления.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принять незамедлительные меры по реализации недавно разработанного министерством здравоохранения Национального плана работы по борьбе с курением.</w:t>
      </w:r>
    </w:p>
    <w:p w:rsidR="00000000" w:rsidRDefault="00000000"/>
    <w:p w:rsidR="00000000" w:rsidRDefault="00000000">
      <w:r>
        <w:t>43.</w:t>
      </w:r>
      <w:r>
        <w:tab/>
        <w:t>Комитет настоятельно призывает государство-участник полностью выполнить его Национальный план действий в области образования для всех с учетом замечаний общего порядка Комитета № 11 (1999) о плане мероприятий по начальному образованию (статья 14 Пакта) и № 13 (1999) о праве на образование (статья 13).</w:t>
      </w:r>
    </w:p>
    <w:p w:rsidR="00000000" w:rsidRDefault="00000000"/>
    <w:p w:rsidR="00000000" w:rsidRDefault="00000000">
      <w:r>
        <w:t>44.</w:t>
      </w:r>
      <w:r>
        <w:tab/>
        <w:t>Комитет просит государство-участник принять эффективные меры по борьбе с неграмотностью и представить в его следующем периодическом докладе информацию о принятых им мерах и о результатах осуществления этих мер.  Кроме того, Комитет просит государство-участник включить во второй периодический доклад соответствующие дезагрегированные и сопоставимые статистические данные.</w:t>
      </w:r>
    </w:p>
    <w:p w:rsidR="00000000" w:rsidRDefault="00000000"/>
    <w:p w:rsidR="00000000" w:rsidRDefault="00000000">
      <w:r>
        <w:t>45.</w:t>
      </w:r>
      <w:r>
        <w:tab/>
        <w:t>Комитет рекомендует государству-участнику принять меры, направленные на совершенствование программ обучения по правам человека, с тем чтобы обеспечить более широкую осведомленность и информированность населения о применении Пакта и других международных договоров по правам человека, в частности среди представителей судебной власти, сотрудников правоохранительных органов и гражданских служащих, отвечающих за осуществление положений Пакта.</w:t>
      </w:r>
    </w:p>
    <w:p w:rsidR="00000000" w:rsidRDefault="00000000"/>
    <w:p w:rsidR="00000000" w:rsidRDefault="00000000">
      <w:r>
        <w:t>46.</w:t>
      </w:r>
      <w:r>
        <w:tab/>
        <w:t>Кроме того, Комитет рекомендует государству-участнику создать независимое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 48/134 Генеральной Ассамблеи, приложение).  Комитет далее рекомендует государству-участнику обеспечить в рамках мандата этого органа защиту экономических, социальных и культурных прав и его общедоступность через создание соответствующих филиалов на местах.  В этой связи Комитет рекомендует государству-участнику наладить техническое сотрудничество с Управлением Верховного комиссара Организации Объединенных Наций по правам человека.</w:t>
      </w:r>
    </w:p>
    <w:p w:rsidR="00000000" w:rsidRDefault="00000000"/>
    <w:p w:rsidR="00000000" w:rsidRDefault="00000000">
      <w:r>
        <w:br w:type="page"/>
        <w:t>47.</w:t>
      </w:r>
      <w:r>
        <w:tab/>
        <w:t>Комитет предлагает государству-участнику обеспечить широкое распространение настоящих заключительных замечаний среди всех слоев общества, и в частности среди государственных служащих и судейского корпуса, и информировать Комитет в следующем периодическом докладе обо всех мерах, принятых во исполнение соответствующих замечаний.</w:t>
      </w:r>
    </w:p>
    <w:p w:rsidR="00000000" w:rsidRDefault="00000000"/>
    <w:p w:rsidR="00000000" w:rsidRDefault="00000000">
      <w:r>
        <w:t>48.</w:t>
      </w:r>
      <w:r>
        <w:tab/>
        <w:t>Комитет призывает государство-участник привлечь неправительственные организации и других членов гражданского общества к процессу обсуждения на национальном уровне второго периодического доклада до его представления Комитету.</w:t>
      </w:r>
    </w:p>
    <w:p w:rsidR="00000000" w:rsidRDefault="00000000"/>
    <w:p w:rsidR="00000000" w:rsidRDefault="00000000">
      <w:r>
        <w:t>49.</w:t>
      </w:r>
      <w:r>
        <w:tab/>
        <w:t>Комитет предлагает государству-участнику представить второй периодический доклад к 30 июня 2008 года.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lang w:val="en-US"/>
        </w:rPr>
      </w:pPr>
      <w:r>
        <w:noBreakHyphen/>
      </w:r>
      <w:r>
        <w:noBreakHyphen/>
      </w:r>
      <w:r>
        <w:noBreakHyphen/>
      </w:r>
      <w:r>
        <w:noBreakHyphen/>
      </w:r>
      <w:r>
        <w:noBreakHyphen/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E/C.12/1/Add.92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ind w:left="7371"/>
      <w:rPr>
        <w:lang w:val="en-US"/>
      </w:rPr>
    </w:pPr>
    <w:r>
      <w:rPr>
        <w:lang w:val="en-US"/>
      </w:rPr>
      <w:t>E/C.12/1/Add.92</w:t>
    </w:r>
  </w:p>
  <w:p w:rsidR="00000000" w:rsidRDefault="00000000">
    <w:pPr>
      <w:pStyle w:val="Header"/>
      <w:tabs>
        <w:tab w:val="left" w:pos="7371"/>
      </w:tabs>
      <w:spacing w:line="240" w:lineRule="auto"/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ind w:left="7371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ind w:left="737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ind w:left="567"/>
    </w:p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2167</Words>
  <Characters>12356</Characters>
  <Application>Microsoft Office Word</Application>
  <DocSecurity>4</DocSecurity>
  <Lines>102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45771.</vt:lpstr>
    </vt:vector>
  </TitlesOfParts>
  <Company> </Company>
  <LinksUpToDate>false</LinksUpToDate>
  <CharactersWithSpaces>15174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45771.</dc:title>
  <dc:subject>Речкунов</dc:subject>
  <dc:creator>Chvets</dc:creator>
  <cp:keywords/>
  <dc:description/>
  <cp:lastModifiedBy>Chvets</cp:lastModifiedBy>
  <cp:revision>3</cp:revision>
  <cp:lastPrinted>2003-12-18T14:20:00Z</cp:lastPrinted>
  <dcterms:created xsi:type="dcterms:W3CDTF">2003-12-18T14:20:00Z</dcterms:created>
  <dcterms:modified xsi:type="dcterms:W3CDTF">2003-12-18T14:20:00Z</dcterms:modified>
</cp:coreProperties>
</file>