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A28A7E7" w14:textId="77777777" w:rsidTr="00F90E40">
        <w:trPr>
          <w:trHeight w:hRule="exact" w:val="851"/>
        </w:trPr>
        <w:tc>
          <w:tcPr>
            <w:tcW w:w="142" w:type="dxa"/>
            <w:tcBorders>
              <w:bottom w:val="single" w:sz="4" w:space="0" w:color="auto"/>
            </w:tcBorders>
          </w:tcPr>
          <w:p w14:paraId="62A11ED7" w14:textId="77777777" w:rsidR="002D5AAC" w:rsidRDefault="002D5AAC" w:rsidP="00DD606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A290728"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30461CB" w14:textId="2BC7D602" w:rsidR="002D5AAC" w:rsidRDefault="00DD606B" w:rsidP="00DD606B">
            <w:pPr>
              <w:jc w:val="right"/>
            </w:pPr>
            <w:r w:rsidRPr="00DD606B">
              <w:rPr>
                <w:sz w:val="40"/>
              </w:rPr>
              <w:t>CAT</w:t>
            </w:r>
            <w:r>
              <w:t>/C/MUS/CO/5</w:t>
            </w:r>
          </w:p>
        </w:tc>
      </w:tr>
      <w:tr w:rsidR="002D5AAC" w:rsidRPr="004B1838" w14:paraId="4DE08B1F" w14:textId="77777777" w:rsidTr="00F90E40">
        <w:trPr>
          <w:trHeight w:hRule="exact" w:val="2835"/>
        </w:trPr>
        <w:tc>
          <w:tcPr>
            <w:tcW w:w="1280" w:type="dxa"/>
            <w:gridSpan w:val="2"/>
            <w:tcBorders>
              <w:top w:val="single" w:sz="4" w:space="0" w:color="auto"/>
              <w:bottom w:val="single" w:sz="12" w:space="0" w:color="auto"/>
            </w:tcBorders>
          </w:tcPr>
          <w:p w14:paraId="54BE05D5" w14:textId="77777777" w:rsidR="002D5AAC" w:rsidRDefault="002E5067" w:rsidP="00F90E40">
            <w:pPr>
              <w:spacing w:before="120"/>
              <w:jc w:val="center"/>
            </w:pPr>
            <w:r>
              <w:rPr>
                <w:noProof/>
                <w:lang w:val="fr-CH" w:eastAsia="fr-CH"/>
              </w:rPr>
              <w:drawing>
                <wp:inline distT="0" distB="0" distL="0" distR="0" wp14:anchorId="2A93B8B9" wp14:editId="0022519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F2B012"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3C9D306A" w14:textId="77777777" w:rsidR="00DD606B" w:rsidRPr="00DD606B" w:rsidRDefault="00DD606B" w:rsidP="00DD606B">
            <w:pPr>
              <w:suppressAutoHyphens w:val="0"/>
              <w:spacing w:before="240"/>
              <w:rPr>
                <w:lang w:val="en-US"/>
              </w:rPr>
            </w:pPr>
            <w:r w:rsidRPr="00DD606B">
              <w:rPr>
                <w:lang w:val="en-US"/>
              </w:rPr>
              <w:t>Distr.: General</w:t>
            </w:r>
          </w:p>
          <w:p w14:paraId="75572CCB" w14:textId="77777777" w:rsidR="00DD606B" w:rsidRPr="00DD606B" w:rsidRDefault="00DD606B" w:rsidP="00DD606B">
            <w:pPr>
              <w:suppressAutoHyphens w:val="0"/>
              <w:rPr>
                <w:lang w:val="en-US"/>
              </w:rPr>
            </w:pPr>
            <w:r w:rsidRPr="00DD606B">
              <w:rPr>
                <w:lang w:val="en-US"/>
              </w:rPr>
              <w:t>4 June 2025</w:t>
            </w:r>
          </w:p>
          <w:p w14:paraId="2C5E633B" w14:textId="6FDF1EA6" w:rsidR="00DD606B" w:rsidRPr="00DD606B" w:rsidRDefault="00DD606B" w:rsidP="00DD606B">
            <w:pPr>
              <w:suppressAutoHyphens w:val="0"/>
              <w:rPr>
                <w:lang w:val="en-US"/>
              </w:rPr>
            </w:pPr>
            <w:r>
              <w:rPr>
                <w:lang w:val="en-US"/>
              </w:rPr>
              <w:t>Russian</w:t>
            </w:r>
          </w:p>
          <w:p w14:paraId="31596766" w14:textId="3C118F19" w:rsidR="00DD606B" w:rsidRPr="00DD606B" w:rsidRDefault="00DD606B" w:rsidP="00DD606B">
            <w:pPr>
              <w:spacing w:line="240" w:lineRule="exact"/>
              <w:rPr>
                <w:lang w:val="en-US"/>
              </w:rPr>
            </w:pPr>
            <w:r w:rsidRPr="00DD606B">
              <w:rPr>
                <w:lang w:val="en-US"/>
              </w:rPr>
              <w:t>Original: English</w:t>
            </w:r>
          </w:p>
        </w:tc>
      </w:tr>
    </w:tbl>
    <w:p w14:paraId="05605C47" w14:textId="13BD815D" w:rsidR="00285E6A" w:rsidRPr="00C43C36" w:rsidRDefault="00285E6A" w:rsidP="00285E6A">
      <w:pPr>
        <w:pStyle w:val="HChG"/>
      </w:pPr>
      <w:r w:rsidRPr="00417EEC">
        <w:rPr>
          <w:lang w:val="en-US"/>
        </w:rPr>
        <w:tab/>
      </w:r>
      <w:r>
        <w:rPr>
          <w:lang w:val="en-US"/>
        </w:rPr>
        <w:tab/>
      </w:r>
      <w:r w:rsidRPr="00C43C36">
        <w:rPr>
          <w:bCs/>
        </w:rPr>
        <w:t>Заключительные замечания по пятому периодическому докладу Маврикия</w:t>
      </w:r>
      <w:r w:rsidRPr="00C43C36">
        <w:rPr>
          <w:rFonts w:eastAsia="SimSun"/>
          <w:b w:val="0"/>
          <w:bCs/>
          <w:sz w:val="20"/>
          <w:lang w:eastAsia="zh-CN"/>
        </w:rPr>
        <w:footnoteReference w:customMarkFollows="1" w:id="1"/>
        <w:t>*</w:t>
      </w:r>
    </w:p>
    <w:p w14:paraId="5CC0CDFB" w14:textId="0CFFCF03" w:rsidR="00285E6A" w:rsidRPr="00C43C36" w:rsidRDefault="00285E6A" w:rsidP="00285E6A">
      <w:pPr>
        <w:pStyle w:val="SingleTxtG"/>
        <w:rPr>
          <w:b/>
        </w:rPr>
      </w:pPr>
      <w:r w:rsidRPr="00C43C36">
        <w:t>1.</w:t>
      </w:r>
      <w:r w:rsidRPr="00C43C36">
        <w:tab/>
        <w:t>Комитет рассмотрел пятый периодический доклад Маврикия</w:t>
      </w:r>
      <w:r w:rsidRPr="00C43C36">
        <w:rPr>
          <w:rStyle w:val="aa"/>
        </w:rPr>
        <w:footnoteReference w:id="2"/>
      </w:r>
      <w:r w:rsidRPr="00C43C36">
        <w:t xml:space="preserve"> на своих </w:t>
      </w:r>
      <w:r w:rsidRPr="004B1838">
        <w:br/>
      </w:r>
      <w:r w:rsidRPr="00C43C36">
        <w:t>2176-м и 2179-м заседаниях</w:t>
      </w:r>
      <w:r w:rsidRPr="00C43C36">
        <w:rPr>
          <w:rStyle w:val="aa"/>
        </w:rPr>
        <w:footnoteReference w:id="3"/>
      </w:r>
      <w:r w:rsidRPr="00C43C36">
        <w:t xml:space="preserve">, состоявшихся 9 и 10 апреля 2025 года, и на своих </w:t>
      </w:r>
      <w:r w:rsidRPr="004B1838">
        <w:br/>
      </w:r>
      <w:r w:rsidRPr="00C43C36">
        <w:t>2198-м и 2199-м заседаниях, состоявшихся 28 апреля 2025 года, принял настоящие заключительные замечания.</w:t>
      </w:r>
    </w:p>
    <w:p w14:paraId="6BAB0D3E" w14:textId="77777777" w:rsidR="00285E6A" w:rsidRPr="00C43C36" w:rsidRDefault="00285E6A" w:rsidP="00285E6A">
      <w:pPr>
        <w:pStyle w:val="H1G"/>
      </w:pPr>
      <w:r w:rsidRPr="00C43C36">
        <w:rPr>
          <w:bCs/>
        </w:rPr>
        <w:tab/>
        <w:t>A.</w:t>
      </w:r>
      <w:r w:rsidRPr="00C43C36">
        <w:tab/>
      </w:r>
      <w:r w:rsidRPr="00C43C36">
        <w:rPr>
          <w:bCs/>
        </w:rPr>
        <w:t>Введение</w:t>
      </w:r>
    </w:p>
    <w:p w14:paraId="1C27F56B" w14:textId="77777777" w:rsidR="00285E6A" w:rsidRPr="00C43C36" w:rsidRDefault="00285E6A" w:rsidP="00285E6A">
      <w:pPr>
        <w:pStyle w:val="SingleTxtG"/>
      </w:pPr>
      <w:r w:rsidRPr="00C43C36">
        <w:t>2.</w:t>
      </w:r>
      <w:r w:rsidRPr="00C43C36">
        <w:tab/>
        <w:t>Комитет выражает государству-участнику признательность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улучшению сотрудничества между государством-участником и Комитетом и задает направленность рассмотрению доклада и диалогу с делегацией.</w:t>
      </w:r>
    </w:p>
    <w:p w14:paraId="43FEC0F2" w14:textId="77777777" w:rsidR="00285E6A" w:rsidRPr="00C43C36" w:rsidRDefault="00285E6A" w:rsidP="00285E6A">
      <w:pPr>
        <w:pStyle w:val="SingleTxtG"/>
      </w:pPr>
      <w:r w:rsidRPr="00C43C36">
        <w:t>3.</w:t>
      </w:r>
      <w:r w:rsidRPr="00C43C36">
        <w:tab/>
        <w:t>Комитет приветствует конструктивный диалог, состоявшийся с делегацией государства-участника, а также устные и письменные ответы на поднятые Комитетом вопросы.</w:t>
      </w:r>
    </w:p>
    <w:p w14:paraId="1F3CCACC" w14:textId="77777777" w:rsidR="00285E6A" w:rsidRPr="00C43C36" w:rsidRDefault="00285E6A" w:rsidP="00285E6A">
      <w:pPr>
        <w:pStyle w:val="H1G"/>
        <w:tabs>
          <w:tab w:val="left" w:pos="1134"/>
          <w:tab w:val="left" w:pos="1701"/>
          <w:tab w:val="left" w:pos="2268"/>
          <w:tab w:val="left" w:pos="2835"/>
          <w:tab w:val="left" w:pos="5696"/>
        </w:tabs>
      </w:pPr>
      <w:r w:rsidRPr="00C43C36">
        <w:rPr>
          <w:bCs/>
        </w:rPr>
        <w:tab/>
        <w:t>B.</w:t>
      </w:r>
      <w:r w:rsidRPr="00C43C36">
        <w:tab/>
      </w:r>
      <w:r w:rsidRPr="00C43C36">
        <w:rPr>
          <w:bCs/>
        </w:rPr>
        <w:t>Позитивные аспекты</w:t>
      </w:r>
    </w:p>
    <w:p w14:paraId="7A3CC780" w14:textId="77777777" w:rsidR="00285E6A" w:rsidRPr="00C43C36" w:rsidRDefault="00285E6A" w:rsidP="00285E6A">
      <w:pPr>
        <w:pStyle w:val="SingleTxtG"/>
      </w:pPr>
      <w:r w:rsidRPr="00C43C36">
        <w:t>4.</w:t>
      </w:r>
      <w:r w:rsidRPr="00C43C36">
        <w:tab/>
        <w:t>Комитет с удовлетворением отмечает инициативы государства-участника по пересмотру и расширению действующего законодательства в областях, имеющих отношение к Конвенции, включая:</w:t>
      </w:r>
    </w:p>
    <w:p w14:paraId="08BE8013" w14:textId="77777777" w:rsidR="00285E6A" w:rsidRPr="00C43C36" w:rsidRDefault="00285E6A" w:rsidP="00285E6A">
      <w:pPr>
        <w:pStyle w:val="SingleTxtG"/>
      </w:pPr>
      <w:r w:rsidRPr="00C43C36">
        <w:tab/>
        <w:t>a)</w:t>
      </w:r>
      <w:r w:rsidRPr="00C43C36">
        <w:tab/>
        <w:t>отмену в 2022 году Закона о несовершеннолетних правонарушителях 1935 года;</w:t>
      </w:r>
    </w:p>
    <w:p w14:paraId="0F441513" w14:textId="77777777" w:rsidR="00285E6A" w:rsidRPr="00C43C36" w:rsidRDefault="00285E6A" w:rsidP="00285E6A">
      <w:pPr>
        <w:pStyle w:val="SingleTxtG"/>
      </w:pPr>
      <w:r w:rsidRPr="00C43C36">
        <w:tab/>
        <w:t>b)</w:t>
      </w:r>
      <w:r w:rsidRPr="00C43C36">
        <w:tab/>
        <w:t>принятие в 2020 году Закона о защите детей, который запрещает применение к детям телесных или унижающих достоинство наказаний и повышает возраст наступления уголовной ответственности до 14 лет;</w:t>
      </w:r>
    </w:p>
    <w:p w14:paraId="41E927E9" w14:textId="77777777" w:rsidR="00285E6A" w:rsidRPr="00C43C36" w:rsidRDefault="00285E6A" w:rsidP="00285E6A">
      <w:pPr>
        <w:pStyle w:val="SingleTxtG"/>
      </w:pPr>
      <w:r w:rsidRPr="00C43C36">
        <w:tab/>
        <w:t>c)</w:t>
      </w:r>
      <w:r w:rsidRPr="00C43C36">
        <w:tab/>
        <w:t>принятие в 2020 году Закона о суде по делам детей, предусматривающего создание соответствующих специализированных судов;</w:t>
      </w:r>
    </w:p>
    <w:p w14:paraId="28ACDD5A" w14:textId="77777777" w:rsidR="00285E6A" w:rsidRPr="00C43C36" w:rsidRDefault="00285E6A" w:rsidP="00285E6A">
      <w:pPr>
        <w:pStyle w:val="SingleTxtG"/>
      </w:pPr>
      <w:r w:rsidRPr="00C43C36">
        <w:tab/>
        <w:t>d)</w:t>
      </w:r>
      <w:r w:rsidRPr="00C43C36">
        <w:tab/>
        <w:t>принятие в 2020 году Закона о реестре лиц, совершающих сексуальные преступления в отношении детей;</w:t>
      </w:r>
    </w:p>
    <w:p w14:paraId="0AB49905" w14:textId="77777777" w:rsidR="00285E6A" w:rsidRPr="00C43C36" w:rsidRDefault="00285E6A" w:rsidP="00285E6A">
      <w:pPr>
        <w:pStyle w:val="SingleTxtG"/>
      </w:pPr>
      <w:r w:rsidRPr="00C43C36">
        <w:tab/>
        <w:t>e)</w:t>
      </w:r>
      <w:r w:rsidRPr="00C43C36">
        <w:tab/>
        <w:t xml:space="preserve">внесение в 2018 году в пункт 3 раздела 16 Закона об апелляциях по уголовным делам, раздел 135 Закона об уголовно-процессуальных нормах и пункт 6 раздела 96 Закона об окружных судах и судах промежуточной инстанции (уголовной </w:t>
      </w:r>
      <w:r w:rsidRPr="00C43C36">
        <w:lastRenderedPageBreak/>
        <w:t>юрисдикции) поправок, предусматривающих вычет времени, проведенного в заключении, из назначенного срока наказания.</w:t>
      </w:r>
    </w:p>
    <w:p w14:paraId="4D5F07B1" w14:textId="77777777" w:rsidR="00285E6A" w:rsidRPr="00C43C36" w:rsidRDefault="00285E6A" w:rsidP="00285E6A">
      <w:pPr>
        <w:pStyle w:val="SingleTxtG"/>
      </w:pPr>
      <w:r w:rsidRPr="00C43C36">
        <w:t>5.</w:t>
      </w:r>
      <w:r w:rsidRPr="00C43C36">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51B6F7F4" w14:textId="5D89ABA3" w:rsidR="00285E6A" w:rsidRPr="00C43C36" w:rsidRDefault="00285E6A" w:rsidP="00285E6A">
      <w:pPr>
        <w:pStyle w:val="SingleTxtG"/>
      </w:pPr>
      <w:r w:rsidRPr="00C43C36">
        <w:tab/>
        <w:t>a)</w:t>
      </w:r>
      <w:r w:rsidRPr="00C43C36">
        <w:tab/>
        <w:t xml:space="preserve">принятие государственной программы «Мост в будущее» </w:t>
      </w:r>
      <w:r w:rsidRPr="004B1838">
        <w:br/>
      </w:r>
      <w:r w:rsidRPr="00C43C36">
        <w:t>(на 2025–2029 годы) с целью создать комиссию по пересмотру Конституции для выработки рекомендаций по конституционной и другим законодательным реформам и усиления защиты основных прав, в том числе путем осуществления политики абсолютной нетерпимости к бытовому насилию и торговле людьми и применения в этих ситуациях подхода, ориентированного на интересы жертв;</w:t>
      </w:r>
    </w:p>
    <w:p w14:paraId="73531FA2" w14:textId="77777777" w:rsidR="00285E6A" w:rsidRPr="00C43C36" w:rsidRDefault="00285E6A" w:rsidP="00285E6A">
      <w:pPr>
        <w:pStyle w:val="SingleTxtG"/>
      </w:pPr>
      <w:r w:rsidRPr="00C43C36">
        <w:tab/>
        <w:t>b)</w:t>
      </w:r>
      <w:r w:rsidRPr="00C43C36">
        <w:tab/>
        <w:t>принятие Национальной гендерной политики (на 2022–2030 годы);</w:t>
      </w:r>
    </w:p>
    <w:p w14:paraId="56F17B71" w14:textId="77777777" w:rsidR="00285E6A" w:rsidRPr="00C43C36" w:rsidRDefault="00285E6A" w:rsidP="00285E6A">
      <w:pPr>
        <w:pStyle w:val="SingleTxtG"/>
      </w:pPr>
      <w:r w:rsidRPr="00C43C36">
        <w:tab/>
        <w:t>c)</w:t>
      </w:r>
      <w:r w:rsidRPr="00C43C36">
        <w:tab/>
        <w:t>принятие Национального плана действий по борьбе с торговлей людьми (на 2022–2026 годы);</w:t>
      </w:r>
    </w:p>
    <w:p w14:paraId="091985FB" w14:textId="77777777" w:rsidR="00285E6A" w:rsidRPr="00C43C36" w:rsidRDefault="00285E6A" w:rsidP="00285E6A">
      <w:pPr>
        <w:pStyle w:val="SingleTxtG"/>
      </w:pPr>
      <w:r w:rsidRPr="00C43C36">
        <w:tab/>
        <w:t>d)</w:t>
      </w:r>
      <w:r w:rsidRPr="00C43C36">
        <w:tab/>
        <w:t>принятие в ноябре 2020 года Национальной стратегии и плана действий по искоренению гендерного насилия;</w:t>
      </w:r>
    </w:p>
    <w:p w14:paraId="33359F30" w14:textId="77777777" w:rsidR="00285E6A" w:rsidRPr="00C43C36" w:rsidRDefault="00285E6A" w:rsidP="00285E6A">
      <w:pPr>
        <w:pStyle w:val="SingleTxtG"/>
      </w:pPr>
      <w:r w:rsidRPr="00C43C36">
        <w:tab/>
        <w:t>e)</w:t>
      </w:r>
      <w:r w:rsidRPr="00C43C36">
        <w:tab/>
        <w:t>запуск в 2020 году мобильного приложения «</w:t>
      </w:r>
      <w:proofErr w:type="spellStart"/>
      <w:r w:rsidRPr="00C43C36">
        <w:t>Lespwar</w:t>
      </w:r>
      <w:proofErr w:type="spellEnd"/>
      <w:r w:rsidRPr="00C43C36">
        <w:t>», позволяющего пострадавшим от гендерного насилия оперативно связываться с главным командно-диспетчерским центром полиции.</w:t>
      </w:r>
    </w:p>
    <w:p w14:paraId="2B28C656" w14:textId="77777777" w:rsidR="00285E6A" w:rsidRPr="00C43C36" w:rsidRDefault="00285E6A" w:rsidP="00285E6A">
      <w:pPr>
        <w:pStyle w:val="SingleTxtG"/>
      </w:pPr>
      <w:r w:rsidRPr="00C43C36">
        <w:t>6.</w:t>
      </w:r>
      <w:r w:rsidRPr="00C43C36">
        <w:tab/>
        <w:t>Комитет также принимает к сведению публикацию в 2025 году официального перевода Конвенции на маврикийский креольский язык и создание бесплатного онлайнового хранилища первичного и вторичного законодательства.</w:t>
      </w:r>
    </w:p>
    <w:p w14:paraId="564D992C" w14:textId="058A7EA2" w:rsidR="00285E6A" w:rsidRPr="00C43C36" w:rsidRDefault="00285E6A" w:rsidP="00285E6A">
      <w:pPr>
        <w:pStyle w:val="H1G"/>
      </w:pPr>
      <w:r w:rsidRPr="00C43C36">
        <w:rPr>
          <w:bCs/>
        </w:rPr>
        <w:tab/>
        <w:t>C.</w:t>
      </w:r>
      <w:r w:rsidRPr="00C43C36">
        <w:tab/>
      </w:r>
      <w:r w:rsidRPr="00C43C36">
        <w:rPr>
          <w:bCs/>
        </w:rPr>
        <w:t xml:space="preserve">Основные вопросы, вызывающие обеспокоенность, </w:t>
      </w:r>
      <w:r w:rsidRPr="004B1838">
        <w:rPr>
          <w:bCs/>
        </w:rPr>
        <w:br/>
      </w:r>
      <w:r w:rsidRPr="00C43C36">
        <w:rPr>
          <w:bCs/>
        </w:rPr>
        <w:t>и рекомендации</w:t>
      </w:r>
    </w:p>
    <w:p w14:paraId="79FA1535" w14:textId="2D28CE57" w:rsidR="00285E6A" w:rsidRPr="00C43C36" w:rsidRDefault="00285E6A" w:rsidP="00285E6A">
      <w:pPr>
        <w:pStyle w:val="H23G"/>
      </w:pPr>
      <w:r w:rsidRPr="00C43C36">
        <w:tab/>
      </w:r>
      <w:r w:rsidRPr="00C43C36">
        <w:tab/>
      </w:r>
      <w:r w:rsidRPr="00C43C36">
        <w:rPr>
          <w:bCs/>
        </w:rPr>
        <w:t xml:space="preserve">Вопросы последующей деятельности, оставшиеся нерассмотренными </w:t>
      </w:r>
      <w:r w:rsidRPr="004B1838">
        <w:rPr>
          <w:bCs/>
        </w:rPr>
        <w:br/>
      </w:r>
      <w:r w:rsidRPr="00C43C36">
        <w:rPr>
          <w:bCs/>
        </w:rPr>
        <w:t>с предыдущего цикла представления докладов</w:t>
      </w:r>
    </w:p>
    <w:p w14:paraId="0A0C857F" w14:textId="1180B002" w:rsidR="00285E6A" w:rsidRPr="00C43C36" w:rsidRDefault="00285E6A" w:rsidP="00285E6A">
      <w:pPr>
        <w:pStyle w:val="SingleTxtG"/>
      </w:pPr>
      <w:r w:rsidRPr="00C43C36">
        <w:t>7.</w:t>
      </w:r>
      <w:r w:rsidRPr="00C43C36">
        <w:tab/>
        <w:t>В своих предыдущих заключительных замечаниях</w:t>
      </w:r>
      <w:r w:rsidRPr="00C43C36">
        <w:rPr>
          <w:rStyle w:val="aa"/>
        </w:rPr>
        <w:footnoteReference w:id="4"/>
      </w:r>
      <w:r w:rsidRPr="00C43C36">
        <w:t xml:space="preserve"> Комитет просил государство-участник представить информацию о мерах, принятых им во исполнение рекомендаций по следующим вопросам: методам допроса и получения признательных показаний под принуждением, условиям содержания под стражей и механизмам подачи и рассмотрения жалоб (пп. 24 а), b), d) и е), 30 и 32). Отмечая, что ответ в отношении информации, запрошенной Комитетом, был представлен 6 декабря </w:t>
      </w:r>
      <w:r w:rsidRPr="004B1838">
        <w:br/>
      </w:r>
      <w:r w:rsidRPr="00C43C36">
        <w:t>2018 года</w:t>
      </w:r>
      <w:r w:rsidRPr="00C43C36">
        <w:rPr>
          <w:rStyle w:val="aa"/>
        </w:rPr>
        <w:footnoteReference w:id="5"/>
      </w:r>
      <w:r w:rsidRPr="00C43C36">
        <w:t>, и ссылаясь на письмо докладчика Комитета по последующим действиям в связи с заключительными замечаниями от 27 июня 2019 года</w:t>
      </w:r>
      <w:r w:rsidRPr="00C43C36">
        <w:rPr>
          <w:rStyle w:val="aa"/>
        </w:rPr>
        <w:footnoteReference w:id="6"/>
      </w:r>
      <w:r w:rsidRPr="00C43C36">
        <w:t>, а также на информацию, содержащуюся в пятом периодическом докладе государства-участника, Комитет считает, что эти рекомендации были выполнены лишь частично. Нерешенные вопросы, затронутые в предыдущих заключительных замечаниях, рассматриваются в пунктах 18–21, 26 и 27 настоящего документа.</w:t>
      </w:r>
    </w:p>
    <w:p w14:paraId="1D6A1AB4" w14:textId="77777777" w:rsidR="00285E6A" w:rsidRPr="00C43C36" w:rsidRDefault="00285E6A" w:rsidP="00285E6A">
      <w:pPr>
        <w:pStyle w:val="H23G"/>
      </w:pPr>
      <w:r w:rsidRPr="00C43C36">
        <w:tab/>
      </w:r>
      <w:r w:rsidRPr="00C43C36">
        <w:tab/>
      </w:r>
      <w:r w:rsidRPr="00C43C36">
        <w:rPr>
          <w:bCs/>
        </w:rPr>
        <w:t>Установление уголовной ответственности за применение пыток</w:t>
      </w:r>
    </w:p>
    <w:p w14:paraId="0A8F1C66" w14:textId="55A9CFD6" w:rsidR="00285E6A" w:rsidRPr="00C43C36" w:rsidRDefault="00285E6A" w:rsidP="00285E6A">
      <w:pPr>
        <w:pStyle w:val="SingleTxtG"/>
      </w:pPr>
      <w:r w:rsidRPr="00C43C36">
        <w:t>8.</w:t>
      </w:r>
      <w:r w:rsidRPr="00C43C36">
        <w:tab/>
        <w:t xml:space="preserve">Комитет высоко оценивает представленную делегацией государства-участника информацию о том, что в апреле 2025 года кабинет министров одобрил вынесение на рассмотрение законопроектов о внесении поправок в Закон о Национальном конституционном собрании и о внесении поправок в Уголовный кодекс, которые направлены на отмену пункта 2 статьи 7 Конституции и изменение статьи 245 Уголовного кодекса соответственно в целях устранения положений, подрывающих </w:t>
      </w:r>
      <w:r w:rsidRPr="00C43C36">
        <w:lastRenderedPageBreak/>
        <w:t>абсолютный запрет на применение пыток, в соответствии с предыдущими замечаниями Комитета</w:t>
      </w:r>
      <w:r w:rsidRPr="00C43C36">
        <w:rPr>
          <w:rStyle w:val="aa"/>
        </w:rPr>
        <w:footnoteReference w:id="7"/>
      </w:r>
      <w:r w:rsidRPr="00C43C36">
        <w:t xml:space="preserve">. Комитет также отмечает, что статья 78 Уголовного кодекса предусматривает наказание в виде штрафа в размере до 150 </w:t>
      </w:r>
      <w:r w:rsidR="003C2C91" w:rsidRPr="003C2C91">
        <w:t>00</w:t>
      </w:r>
      <w:r w:rsidR="003C2C91" w:rsidRPr="00E05B44">
        <w:t>0</w:t>
      </w:r>
      <w:r w:rsidRPr="00C43C36">
        <w:t xml:space="preserve"> рупий и тюремного заключения на срок до 10 лет, которое представляется значительно менее строгим, чем наказание, предусмотренное статьей 259 Уголовного кодекса за преступление незаконного ареста, сопровождающегося физическими пытками, а именно «каторжные работы» на срок до 20 лет. Кроме того, ни в статье 78, ни в статье 259 не указан минимальный размер наказания, который, как представляется, практически полностью остается на усмотрение прокуратуры и судебных органов, что в определенных случаях приводит к риску несоответствия между суровостью наказания за пытки и тяжестью совершенного преступления. Кроме того, Комитет обеспокоен тем, что к преступлению пытки может применяться Закон о пробации правонарушителей, хотя он и принимает к сведению заверения делегации в том, что национальные суды на практике не будут выносить условный приговор за столь серьезное преступление, и высоко оценивает готовность государства-участника пересмотреть этот вопрос. Помимо этого, ни статья 78 Уголовного кодекса, ни другие законодательные акты прямо не охватывают преступления соучастия в пытке и попытки совершения пытки, что также вызывает обеспокоенность, хотя Комитет и отмечает представленное государством-участником разъяснение относительно применения в таких случаях статьи 109 Закона о дополнении Уголовного кодекса, которая предусматривает уголовную ответственность за преступление сговора. Наконец, Комитет также отмечает, что на данный момент национальные суды еще не ссылались и на положения Конвенции и не применяли их для устранения пробелов, выявленных в национальном законодательстве (ст. 1 и 4).</w:t>
      </w:r>
    </w:p>
    <w:p w14:paraId="2F412097" w14:textId="77777777" w:rsidR="00285E6A" w:rsidRPr="00C43C36" w:rsidRDefault="00285E6A" w:rsidP="00285E6A">
      <w:pPr>
        <w:pStyle w:val="SingleTxtG"/>
        <w:rPr>
          <w:b/>
        </w:rPr>
      </w:pPr>
      <w:r w:rsidRPr="00C43C36">
        <w:t>9.</w:t>
      </w:r>
      <w:r w:rsidRPr="00C43C36">
        <w:tab/>
      </w:r>
      <w:r w:rsidRPr="00C43C36">
        <w:rPr>
          <w:b/>
          <w:bCs/>
        </w:rPr>
        <w:t>Государству-участнику следует:</w:t>
      </w:r>
      <w:r w:rsidRPr="00C43C36">
        <w:t xml:space="preserve"> </w:t>
      </w:r>
    </w:p>
    <w:p w14:paraId="708C08C9" w14:textId="77777777" w:rsidR="00285E6A" w:rsidRPr="00C43C36" w:rsidRDefault="00285E6A" w:rsidP="00285E6A">
      <w:pPr>
        <w:pStyle w:val="SingleTxtG"/>
        <w:rPr>
          <w:b/>
          <w:bCs/>
        </w:rPr>
      </w:pPr>
      <w:r w:rsidRPr="00C43C36">
        <w:tab/>
      </w:r>
      <w:r w:rsidRPr="00285E6A">
        <w:rPr>
          <w:b/>
          <w:bCs/>
        </w:rPr>
        <w:t>a)</w:t>
      </w:r>
      <w:r w:rsidRPr="00C43C36">
        <w:tab/>
      </w:r>
      <w:r w:rsidRPr="00C43C36">
        <w:rPr>
          <w:b/>
          <w:bCs/>
        </w:rPr>
        <w:t>принять все необходимые меры для упразднения пункта 2 статьи 7 Конституции и внесения поправок в статью 245 Уголовного кодекса, а также обеспечить, чтобы принцип абсолютного запрета пыток был прямо включен в его законодательство и неукоснительно применялся в соответствии с пунктом 2 статьи 2 Конвенции, который предусматривает, что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w:t>
      </w:r>
    </w:p>
    <w:p w14:paraId="4739EF3F" w14:textId="77777777" w:rsidR="00285E6A" w:rsidRPr="00C43C36" w:rsidRDefault="00285E6A" w:rsidP="00285E6A">
      <w:pPr>
        <w:pStyle w:val="SingleTxtG"/>
        <w:rPr>
          <w:b/>
          <w:bCs/>
        </w:rPr>
      </w:pPr>
      <w:r w:rsidRPr="00C43C36">
        <w:rPr>
          <w:b/>
          <w:bCs/>
        </w:rPr>
        <w:tab/>
      </w:r>
      <w:r w:rsidRPr="00285E6A">
        <w:rPr>
          <w:b/>
          <w:bCs/>
        </w:rPr>
        <w:t>b)</w:t>
      </w:r>
      <w:r w:rsidRPr="00C43C36">
        <w:tab/>
      </w:r>
      <w:r w:rsidRPr="00C43C36">
        <w:rPr>
          <w:b/>
          <w:bCs/>
        </w:rPr>
        <w:t>обеспечить, чтобы за преступление пытки, согласно его определению в статье 78 Уголовного кодекса, назначались соответствующие минимальные и максимальные наказания с учетом тяжести этого преступления в соответствии с пунктом 2 статьи 4 Конвенции, и чтобы за столь серьезное преступление не назначалось условное наказание, а также тщательно проанализировать различия в наказаниях, назначаемых за преступления, предусмотренные статьями 78 и 259 Уголовного кодекса;</w:t>
      </w:r>
    </w:p>
    <w:p w14:paraId="149C10D7" w14:textId="77777777" w:rsidR="00285E6A" w:rsidRPr="00C43C36" w:rsidRDefault="00285E6A" w:rsidP="00285E6A">
      <w:pPr>
        <w:pStyle w:val="SingleTxtG"/>
        <w:rPr>
          <w:b/>
          <w:bCs/>
        </w:rPr>
      </w:pPr>
      <w:r w:rsidRPr="00285E6A">
        <w:rPr>
          <w:b/>
          <w:bCs/>
        </w:rPr>
        <w:tab/>
        <w:t>c)</w:t>
      </w:r>
      <w:r w:rsidRPr="00C43C36">
        <w:tab/>
      </w:r>
      <w:r w:rsidRPr="00C43C36">
        <w:rPr>
          <w:b/>
          <w:bCs/>
        </w:rPr>
        <w:t>явным образом установить уголовную ответственность за любое деяние, представляющее собой соучастие в пытке и попытку совершения пытки, в соответствии с пунктом 1 статьи 4 Конвенции и в связи с этим рассмотреть возможность включения пыток в перечень преступлений, предусмотренных пунктом 2 статьи 109 Закона о дополнении Уголовного кодекса;</w:t>
      </w:r>
    </w:p>
    <w:p w14:paraId="423ED07D" w14:textId="77777777" w:rsidR="00285E6A" w:rsidRPr="00C43C36" w:rsidRDefault="00285E6A" w:rsidP="00285E6A">
      <w:pPr>
        <w:pStyle w:val="SingleTxtG"/>
        <w:rPr>
          <w:b/>
          <w:bCs/>
        </w:rPr>
      </w:pPr>
      <w:r w:rsidRPr="00C43C36">
        <w:rPr>
          <w:b/>
          <w:bCs/>
        </w:rPr>
        <w:tab/>
      </w:r>
      <w:r w:rsidRPr="00285E6A">
        <w:rPr>
          <w:b/>
          <w:bCs/>
        </w:rPr>
        <w:t>d)</w:t>
      </w:r>
      <w:r w:rsidRPr="00C43C36">
        <w:tab/>
      </w:r>
      <w:r w:rsidRPr="00C43C36">
        <w:rPr>
          <w:b/>
          <w:bCs/>
        </w:rPr>
        <w:t>включить в свой следующий периодический доклад информацию о конкретных делах, в рамках которых национальные суды применяли Конвенцию или делали конкретные ссылки на нее (при наличии таких дел).</w:t>
      </w:r>
    </w:p>
    <w:p w14:paraId="7ED110B7" w14:textId="77777777" w:rsidR="00285E6A" w:rsidRPr="00C43C36" w:rsidRDefault="00285E6A" w:rsidP="00285E6A">
      <w:pPr>
        <w:pStyle w:val="H23G"/>
      </w:pPr>
      <w:r w:rsidRPr="00C43C36">
        <w:tab/>
      </w:r>
      <w:r w:rsidRPr="00C43C36">
        <w:tab/>
      </w:r>
      <w:r w:rsidRPr="00C43C36">
        <w:rPr>
          <w:bCs/>
        </w:rPr>
        <w:t>Жестокое, бесчеловечное или унижающее достоинство обращение и наказание</w:t>
      </w:r>
      <w:r w:rsidRPr="00C43C36">
        <w:t xml:space="preserve"> </w:t>
      </w:r>
    </w:p>
    <w:p w14:paraId="357B3D5C" w14:textId="77777777" w:rsidR="00285E6A" w:rsidRPr="00C43C36" w:rsidRDefault="00285E6A" w:rsidP="00285E6A">
      <w:pPr>
        <w:pStyle w:val="SingleTxtG"/>
      </w:pPr>
      <w:r w:rsidRPr="00C43C36">
        <w:t>10.</w:t>
      </w:r>
      <w:r w:rsidRPr="00C43C36">
        <w:tab/>
        <w:t xml:space="preserve">Комитет отмечает, что в пункте 1 статьи 7 Конституции предусматривается запрет бесчеловечного или унижающего достоинство наказания или другого подобного обращения, однако не упоминаются акты жестокого обращения, описанные в статье 16 Конвенции. Он высоко оценивает подтвержденную в ходе диалога </w:t>
      </w:r>
      <w:r w:rsidRPr="00C43C36">
        <w:lastRenderedPageBreak/>
        <w:t>готовность государства-участника обеспечить пересмотр этого положения в надлежащий срок комиссией по пересмотру Конституции (ст. 16).</w:t>
      </w:r>
    </w:p>
    <w:p w14:paraId="53EDB615" w14:textId="77777777" w:rsidR="00285E6A" w:rsidRPr="00C43C36" w:rsidRDefault="00285E6A" w:rsidP="00285E6A">
      <w:pPr>
        <w:pStyle w:val="SingleTxtG"/>
        <w:rPr>
          <w:b/>
          <w:bCs/>
        </w:rPr>
      </w:pPr>
      <w:r w:rsidRPr="00C43C36">
        <w:t>11.</w:t>
      </w:r>
      <w:r w:rsidRPr="00C43C36">
        <w:tab/>
      </w:r>
      <w:r w:rsidRPr="00C43C36">
        <w:rPr>
          <w:b/>
          <w:bCs/>
        </w:rPr>
        <w:t>Комитет призывает государство-участник привести пункт 1 статьи 7 Конституции в соответствие со статьей 16 Конвенции, запретив акты жестокого обращения и наказания наряду с бесчеловечным и унижающим достоинство обращением.</w:t>
      </w:r>
    </w:p>
    <w:p w14:paraId="616F1E4A" w14:textId="77777777" w:rsidR="00285E6A" w:rsidRPr="00C43C36" w:rsidRDefault="00285E6A" w:rsidP="00285E6A">
      <w:pPr>
        <w:pStyle w:val="H23G"/>
      </w:pPr>
      <w:r w:rsidRPr="00C43C36">
        <w:tab/>
      </w:r>
      <w:r w:rsidRPr="00C43C36">
        <w:tab/>
      </w:r>
      <w:r w:rsidRPr="00C43C36">
        <w:rPr>
          <w:bCs/>
        </w:rPr>
        <w:t>Основные правовые гарантии</w:t>
      </w:r>
    </w:p>
    <w:p w14:paraId="7EE9F4D7" w14:textId="6C8DFFCD" w:rsidR="00285E6A" w:rsidRPr="00C43C36" w:rsidRDefault="00285E6A" w:rsidP="00285E6A">
      <w:pPr>
        <w:pStyle w:val="SingleTxtG"/>
      </w:pPr>
      <w:r w:rsidRPr="00C43C36">
        <w:t>12.</w:t>
      </w:r>
      <w:r w:rsidRPr="00C43C36">
        <w:tab/>
        <w:t xml:space="preserve">Комитет отмечает постоянно предпринимаемые государством-участником усилия по разработке всеобъемлющего законопроекта о полиции и уголовном правосудии (ранее известного как законопроект о полиции и уголовных доказательствах и находившегося на рассмотрении в течение многих лет) с целью укрепить процессуальные правовые гарантии для арестованных и задержанных лиц, а также его планы по совершенствованию системы юридической помощи и доступа к правосудию. Кроме того, он принимает к сведению представленную государством-участником информацию о том, что во всех полицейских участках установлены камеры скрытого видеонаблюдения (КСВН). Тем не менее он с обеспокоенностью отмечает, что срок хранения их записей составляет всего 30 суток, что представляется довольно кратким сроком для целей расследования. Помимо этого, Комитет с обеспокоенностью отмечает, что в силе остаются статья 31 Закона об опасных лекарственных средствах и статья 27 Закона о предотвращении терроризма, согласно которым лицо, подозреваемое в совершении правонарушения, связанного с терроризмом, может быть задержано на срок до 36 часов без доступа к любым другим лицам, включая адвоката, хотя государство-участник и заявляет, что эти положения применяются редко и только в крайних случаях. Наконец, Комитет приветствует решение Судебного комитета Тайного совета по делу </w:t>
      </w:r>
      <w:r w:rsidRPr="00C43C36">
        <w:rPr>
          <w:i/>
          <w:iCs/>
        </w:rPr>
        <w:t xml:space="preserve">Государство против </w:t>
      </w:r>
      <w:proofErr w:type="spellStart"/>
      <w:r w:rsidRPr="00C43C36">
        <w:rPr>
          <w:i/>
          <w:iCs/>
        </w:rPr>
        <w:t>Хойратти</w:t>
      </w:r>
      <w:proofErr w:type="spellEnd"/>
      <w:r w:rsidRPr="00C43C36">
        <w:t>, в котором был признана неконституционной статья 3 Закона о предотвращении терроризма (об отказе в освобождении под залог), согласно которой задержанному лицу, подозреваемому в совершении связанного с терроризмом преступления, в определенных случаях может быть отказано в освобождении под залог, однако с обеспокоенностью отмечает, что эта статья все еще включена в своды законов (ст. 2).</w:t>
      </w:r>
    </w:p>
    <w:p w14:paraId="7062D4E3" w14:textId="77777777" w:rsidR="00285E6A" w:rsidRPr="00C43C36" w:rsidRDefault="00285E6A" w:rsidP="00285E6A">
      <w:pPr>
        <w:pStyle w:val="SingleTxtG"/>
        <w:rPr>
          <w:b/>
        </w:rPr>
      </w:pPr>
      <w:r w:rsidRPr="00C43C36">
        <w:t>13.</w:t>
      </w:r>
      <w:r w:rsidRPr="00C43C36">
        <w:tab/>
      </w:r>
      <w:r w:rsidRPr="00C43C36">
        <w:rPr>
          <w:b/>
          <w:bCs/>
        </w:rPr>
        <w:t>Государству-участнику следует:</w:t>
      </w:r>
      <w:r w:rsidRPr="00C43C36">
        <w:t xml:space="preserve"> </w:t>
      </w:r>
    </w:p>
    <w:p w14:paraId="1A8E012D" w14:textId="77777777" w:rsidR="00285E6A" w:rsidRPr="00C43C36" w:rsidRDefault="00285E6A" w:rsidP="00285E6A">
      <w:pPr>
        <w:pStyle w:val="SingleTxtG"/>
        <w:rPr>
          <w:b/>
          <w:bCs/>
          <w:sz w:val="18"/>
          <w:szCs w:val="18"/>
        </w:rPr>
      </w:pPr>
      <w:r w:rsidRPr="00C43C36">
        <w:tab/>
      </w:r>
      <w:r w:rsidRPr="00285E6A">
        <w:rPr>
          <w:b/>
          <w:bCs/>
        </w:rPr>
        <w:t>a)</w:t>
      </w:r>
      <w:r w:rsidRPr="00C43C36">
        <w:tab/>
      </w:r>
      <w:r w:rsidRPr="00C43C36">
        <w:rPr>
          <w:b/>
          <w:bCs/>
        </w:rPr>
        <w:t>активизировать усилия по разработке и принятию всеобъемлющего законопроекта о полиции и уголовном правосудии в соответствии с международными стандартами в области прав человека, внести поправки в статью 31 Закона об опасных лекарственных средствах и статью 27 Закона о предотвращении терроризма, чтобы гарантировать арестованным право на доступ к адвокату и на уведомление родственника или другого лица по своему выбору о своем заключении под стражу сразу после задержания, а также отменить статью 3 Закона о предотвращении терроризма (об отказе в освобождении под залог);</w:t>
      </w:r>
    </w:p>
    <w:p w14:paraId="54CFE6CD" w14:textId="77777777" w:rsidR="00285E6A" w:rsidRPr="00C43C36" w:rsidRDefault="00285E6A" w:rsidP="00285E6A">
      <w:pPr>
        <w:pStyle w:val="SingleTxtG"/>
        <w:rPr>
          <w:b/>
        </w:rPr>
      </w:pPr>
      <w:r w:rsidRPr="00C43C36">
        <w:rPr>
          <w:b/>
          <w:bCs/>
        </w:rPr>
        <w:tab/>
      </w:r>
      <w:r w:rsidRPr="00285E6A">
        <w:rPr>
          <w:b/>
          <w:bCs/>
        </w:rPr>
        <w:t>b)</w:t>
      </w:r>
      <w:r w:rsidRPr="00C43C36">
        <w:tab/>
      </w:r>
      <w:r w:rsidRPr="00C43C36">
        <w:rPr>
          <w:b/>
          <w:bCs/>
        </w:rPr>
        <w:t>продолжать предпринимать усилия по обеспечению права на систематическую запись проводимых в период содержания под стражей допросов, а также опросов и взятия свидетельских показаний с обязательным указанием порядка хранения таких записанных материалов в безопасных помещениях в течение разумного периода времени;</w:t>
      </w:r>
      <w:r w:rsidRPr="00C43C36">
        <w:t xml:space="preserve"> </w:t>
      </w:r>
      <w:r w:rsidRPr="00C43C36">
        <w:rPr>
          <w:b/>
          <w:bCs/>
        </w:rPr>
        <w:t>и обеспечивать просмотр записанных материалов с целью выявления и расследования случаев применения пыток и других нарушений норм, а также их предоставление в распоряжение обвиняемых и их адвокатов, прокуроров и других надзорных органов и возможность их использования в качестве доказательств в суде;</w:t>
      </w:r>
    </w:p>
    <w:p w14:paraId="46D61CF1" w14:textId="77777777" w:rsidR="00285E6A" w:rsidRPr="00C43C36" w:rsidRDefault="00285E6A" w:rsidP="00285E6A">
      <w:pPr>
        <w:pStyle w:val="SingleTxtG"/>
      </w:pPr>
      <w:r w:rsidRPr="00C43C36">
        <w:tab/>
      </w:r>
      <w:r w:rsidRPr="00285E6A">
        <w:rPr>
          <w:b/>
          <w:bCs/>
        </w:rPr>
        <w:t>c)</w:t>
      </w:r>
      <w:r w:rsidRPr="00C43C36">
        <w:tab/>
      </w:r>
      <w:r w:rsidRPr="00C43C36">
        <w:rPr>
          <w:b/>
          <w:bCs/>
        </w:rPr>
        <w:t>представить Комитету в следующем периодическом докладе информацию о количестве полученных жалоб на несоблюдение основных правовых гарантий и о результатах рассмотрения этих жалоб, в том числе о дисциплинарных мерах, принятых в отношении должностных лиц, не обеспечивших соблюдение основных правовых гарантий содержащихся под стражей лиц.</w:t>
      </w:r>
    </w:p>
    <w:p w14:paraId="1F21148E" w14:textId="77777777" w:rsidR="00285E6A" w:rsidRPr="00C43C36" w:rsidRDefault="00285E6A" w:rsidP="00285E6A">
      <w:pPr>
        <w:pStyle w:val="H23G"/>
      </w:pPr>
      <w:r w:rsidRPr="00C43C36">
        <w:lastRenderedPageBreak/>
        <w:tab/>
      </w:r>
      <w:r w:rsidRPr="00C43C36">
        <w:tab/>
      </w:r>
      <w:r w:rsidRPr="00C43C36">
        <w:rPr>
          <w:bCs/>
        </w:rPr>
        <w:t>Содержание под стражей до суда</w:t>
      </w:r>
    </w:p>
    <w:p w14:paraId="531E5E9B" w14:textId="1E9B3A56" w:rsidR="00285E6A" w:rsidRPr="00C43C36" w:rsidRDefault="00285E6A" w:rsidP="00285E6A">
      <w:pPr>
        <w:pStyle w:val="SingleTxtG"/>
        <w:rPr>
          <w:b/>
          <w:bCs/>
          <w:sz w:val="18"/>
          <w:szCs w:val="18"/>
        </w:rPr>
      </w:pPr>
      <w:r w:rsidRPr="00C43C36">
        <w:t>14.</w:t>
      </w:r>
      <w:r w:rsidRPr="00C43C36">
        <w:tab/>
        <w:t xml:space="preserve">Отмечая меры, принятые государством-участником с целью обеспечить оперативное рассмотрение дел и вынесение решений по ним и сократить продолжительность предварительного заключения, в частности увеличение числа магистратов и судей и создание дополнительной коллегии Суда промежуточной инстанции и Верховного суда, Комитет по-прежнему обеспокоен сообщениями о задержках в проведении полицейских расследований, которые негативно влияют на продолжительность предварительного заключения, а также высокой долей заключенных, содержащихся под стражей до суда (48,7 процента от общего числа заключенных). Он также сожалеет об отсутствии всеобъемлющей информации относительно применения альтернативных мер наказания и мер, не связанных с лишением свободы, для сокращения числа и продолжительности досудебного содержания под стражей, а также об отсутствии статистических данных относительно применения таких мер в течение отчетного периода. Кроме того, Комитет принимает к сведению представленную государством-участником информацию о том, что по итогам принятия законопроекта о полиции и уголовном правосудии будет отменена система предварительных обвинений, в соответствии с которой лицо может быть задержано по подозрению в совершении серьезного преступления, что может привести к злоупотреблениям и произволу и вызывает обеспокоенность Комитета </w:t>
      </w:r>
      <w:r w:rsidRPr="004B1838">
        <w:br/>
      </w:r>
      <w:r w:rsidRPr="00C43C36">
        <w:t>(ст. 2, 11 и 16).</w:t>
      </w:r>
    </w:p>
    <w:p w14:paraId="4F20440A" w14:textId="77777777" w:rsidR="00285E6A" w:rsidRPr="00C43C36" w:rsidRDefault="00285E6A" w:rsidP="00285E6A">
      <w:pPr>
        <w:pStyle w:val="SingleTxtG"/>
        <w:rPr>
          <w:b/>
          <w:bCs/>
        </w:rPr>
      </w:pPr>
      <w:r w:rsidRPr="00C43C36">
        <w:t>15.</w:t>
      </w:r>
      <w:r w:rsidRPr="00C43C36">
        <w:tab/>
      </w:r>
      <w:r w:rsidRPr="00C43C36">
        <w:rPr>
          <w:b/>
          <w:bCs/>
        </w:rPr>
        <w:t>Государству-участнику следует:</w:t>
      </w:r>
    </w:p>
    <w:p w14:paraId="23DF0468" w14:textId="77777777" w:rsidR="00285E6A" w:rsidRPr="00C43C36" w:rsidRDefault="00285E6A" w:rsidP="00285E6A">
      <w:pPr>
        <w:pStyle w:val="SingleTxtG"/>
        <w:rPr>
          <w:b/>
          <w:bCs/>
        </w:rPr>
      </w:pPr>
      <w:r w:rsidRPr="00C43C36">
        <w:tab/>
      </w:r>
      <w:r w:rsidRPr="00285E6A">
        <w:rPr>
          <w:b/>
          <w:bCs/>
        </w:rPr>
        <w:t>a)</w:t>
      </w:r>
      <w:r w:rsidRPr="00C43C36">
        <w:tab/>
      </w:r>
      <w:r w:rsidRPr="00C43C36">
        <w:rPr>
          <w:b/>
          <w:bCs/>
        </w:rPr>
        <w:t>обеспечить соблюдение положений о досудебном содержании под стражей и прибегать к этой мере только в исключительных обстоятельствах и в течение ограниченного периода времени в соответствии с принципами необходимости и соразмерности;</w:t>
      </w:r>
    </w:p>
    <w:p w14:paraId="3DB8DC47" w14:textId="4419A738" w:rsidR="00285E6A" w:rsidRPr="00C43C36" w:rsidRDefault="00285E6A" w:rsidP="00285E6A">
      <w:pPr>
        <w:pStyle w:val="SingleTxtG"/>
        <w:rPr>
          <w:b/>
          <w:bCs/>
        </w:rPr>
      </w:pPr>
      <w:r w:rsidRPr="00C43C36">
        <w:rPr>
          <w:b/>
          <w:bCs/>
        </w:rPr>
        <w:tab/>
      </w:r>
      <w:r w:rsidRPr="00285E6A">
        <w:rPr>
          <w:b/>
          <w:bCs/>
        </w:rPr>
        <w:t>b)</w:t>
      </w:r>
      <w:r w:rsidRPr="00C43C36">
        <w:tab/>
      </w:r>
      <w:r w:rsidRPr="00C43C36">
        <w:rPr>
          <w:b/>
          <w:bCs/>
        </w:rPr>
        <w:t xml:space="preserve">активизировать усилия по решению проблемы чрезмерно длительных сроков досудебного содержания под стражей и, по возможности, шире использовать альтернативы содержанию под стражей до суда, такие как электронный мониторинг, запрет на поездки, домашний арест и залог, </w:t>
      </w:r>
      <w:r w:rsidRPr="004B1838">
        <w:rPr>
          <w:b/>
          <w:bCs/>
        </w:rPr>
        <w:br/>
      </w:r>
      <w:r w:rsidRPr="00C43C36">
        <w:rPr>
          <w:b/>
          <w:bCs/>
        </w:rPr>
        <w:t>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w:t>
      </w:r>
    </w:p>
    <w:p w14:paraId="77E7691B" w14:textId="77777777" w:rsidR="00285E6A" w:rsidRPr="00C43C36" w:rsidRDefault="00285E6A" w:rsidP="00285E6A">
      <w:pPr>
        <w:pStyle w:val="SingleTxtG"/>
        <w:rPr>
          <w:b/>
        </w:rPr>
      </w:pPr>
      <w:r w:rsidRPr="00C43C36">
        <w:rPr>
          <w:b/>
          <w:bCs/>
        </w:rPr>
        <w:tab/>
      </w:r>
      <w:r w:rsidRPr="00285E6A">
        <w:rPr>
          <w:b/>
          <w:bCs/>
        </w:rPr>
        <w:t>c)</w:t>
      </w:r>
      <w:r w:rsidRPr="00C43C36">
        <w:tab/>
      </w:r>
      <w:r w:rsidRPr="00C43C36">
        <w:rPr>
          <w:b/>
          <w:bCs/>
        </w:rPr>
        <w:t>добиваться принятия реформированного законопроекта о полиции и уголовном правосудии в соответствии с международными стандартами в области прав человека и отменить систему предварительных обвинений.</w:t>
      </w:r>
    </w:p>
    <w:p w14:paraId="03B81E6F" w14:textId="77777777" w:rsidR="00285E6A" w:rsidRPr="00C43C36" w:rsidRDefault="00285E6A" w:rsidP="00285E6A">
      <w:pPr>
        <w:pStyle w:val="H23G"/>
      </w:pPr>
      <w:r w:rsidRPr="00C43C36">
        <w:tab/>
      </w:r>
      <w:r w:rsidRPr="00C43C36">
        <w:tab/>
        <w:t>Национальный превентивный механизм</w:t>
      </w:r>
    </w:p>
    <w:p w14:paraId="497431E9" w14:textId="2730EF1B" w:rsidR="00285E6A" w:rsidRPr="00C43C36" w:rsidRDefault="00285E6A" w:rsidP="00285E6A">
      <w:pPr>
        <w:pStyle w:val="SingleTxtG"/>
      </w:pPr>
      <w:r w:rsidRPr="00C43C36">
        <w:t>16.</w:t>
      </w:r>
      <w:r w:rsidRPr="00C43C36">
        <w:tab/>
        <w:t xml:space="preserve">Комитет приветствует информацию о том, что несколько рекомендаций, вынесенных национальным превентивным механизмом Национальной комиссии по правам человека по итогам его ознакомительных поездок, были выполнены властями, что привело к улучшению условий содержания под стражей. Тем не менее он с обеспокоенностью отмечает, что государство-участник не намерено укреплять положения, касающиеся независимости национального превентивного механизма, и что Председателя, заместителя Председателя и других членов механизма по-прежнему выбирают и назначают представители исполнительной власти в соответствии с пунктом 8 статьи 3 Закона о защите прав человека и могут снять с должности в соответствии с пунктом 4 статьи 113 Конституции Маврикия, которая, по сообщениям, используется для смещения политических выдвиженцев. Наконец, Комитет выражает сожаление по поводу отсутствия всеобъемлющей информации о выделении механизму кадровых и финансовых ресурсов в течение рассматриваемого периода </w:t>
      </w:r>
      <w:r w:rsidRPr="004B1838">
        <w:br/>
      </w:r>
      <w:r w:rsidRPr="00C43C36">
        <w:t>(ст. 2).</w:t>
      </w:r>
    </w:p>
    <w:p w14:paraId="431AAEC8" w14:textId="77777777" w:rsidR="000809F8" w:rsidRDefault="000809F8">
      <w:pPr>
        <w:suppressAutoHyphens w:val="0"/>
        <w:spacing w:line="240" w:lineRule="auto"/>
        <w:rPr>
          <w:rFonts w:eastAsia="Times New Roman" w:cs="Times New Roman"/>
          <w:szCs w:val="20"/>
        </w:rPr>
      </w:pPr>
      <w:r>
        <w:br w:type="page"/>
      </w:r>
    </w:p>
    <w:p w14:paraId="09AB8A38" w14:textId="013E038B" w:rsidR="00285E6A" w:rsidRPr="00C43C36" w:rsidRDefault="00285E6A" w:rsidP="00285E6A">
      <w:pPr>
        <w:pStyle w:val="SingleTxtG"/>
      </w:pPr>
      <w:r w:rsidRPr="00C43C36">
        <w:lastRenderedPageBreak/>
        <w:t>17.</w:t>
      </w:r>
      <w:r w:rsidRPr="00C43C36">
        <w:tab/>
      </w:r>
      <w:r w:rsidRPr="00C43C36">
        <w:rPr>
          <w:b/>
          <w:bCs/>
        </w:rPr>
        <w:t>Государству-участнику следует принять необходимые меры для укрепления независимости национального превентивного механизма от исполнительной власти.</w:t>
      </w:r>
      <w:r w:rsidRPr="00C43C36">
        <w:t xml:space="preserve"> </w:t>
      </w:r>
      <w:r w:rsidRPr="00C43C36">
        <w:rPr>
          <w:b/>
          <w:bCs/>
        </w:rPr>
        <w:t>В связи с этим ему следует пересмотреть процедуры отбора и освобождения от должности членов механизма, установить прозрачную процедуру назначения на конкурсной основе и проводить консультации с организациями гражданского общества и другими заинтересованными сторонами, обладающими опытом работы по предупреждению пыток и жестокого обращения, перед отбором членов механизма, а также предоставить механизму кадровые и финансовые ресурсы, необходимые для эффективного выполнения им своего мандата.</w:t>
      </w:r>
      <w:r w:rsidRPr="00C43C36">
        <w:t xml:space="preserve"> </w:t>
      </w:r>
      <w:r w:rsidRPr="00C43C36">
        <w:rPr>
          <w:b/>
          <w:bCs/>
        </w:rPr>
        <w:t>Государству-участнику следует обеспечить, чтобы в соответствии с пунктом 2 статьи 18 Факультативного протокола к Конвенции в качестве участников этого механизма могли рассматриваться кандидаты с различным опытом работы.</w:t>
      </w:r>
    </w:p>
    <w:p w14:paraId="14E24044" w14:textId="0C5361FF" w:rsidR="00285E6A" w:rsidRPr="00C43C36" w:rsidRDefault="00285E6A" w:rsidP="00285E6A">
      <w:pPr>
        <w:pStyle w:val="H23G"/>
      </w:pPr>
      <w:r w:rsidRPr="00C43C36">
        <w:tab/>
      </w:r>
      <w:r w:rsidRPr="00C43C36">
        <w:tab/>
      </w:r>
      <w:r w:rsidRPr="00C43C36">
        <w:rPr>
          <w:bCs/>
        </w:rPr>
        <w:t xml:space="preserve">Независимая комиссия по рассмотрению жалоб на действия полиции </w:t>
      </w:r>
      <w:r w:rsidR="00E05B44" w:rsidRPr="004B1838">
        <w:rPr>
          <w:bCs/>
        </w:rPr>
        <w:br/>
      </w:r>
      <w:r w:rsidRPr="00C43C36">
        <w:rPr>
          <w:bCs/>
        </w:rPr>
        <w:t>и расследование случаев пыток и жестокого обращения со стороны полиции</w:t>
      </w:r>
    </w:p>
    <w:p w14:paraId="46C833D7" w14:textId="7E170D37" w:rsidR="00285E6A" w:rsidRPr="00C43C36" w:rsidRDefault="00285E6A" w:rsidP="00285E6A">
      <w:pPr>
        <w:pStyle w:val="SingleTxtG"/>
      </w:pPr>
      <w:r w:rsidRPr="00C43C36">
        <w:t>18.</w:t>
      </w:r>
      <w:r w:rsidRPr="00C43C36">
        <w:tab/>
        <w:t>Ссылаясь на свои предыдущие заключительные замечания</w:t>
      </w:r>
      <w:r w:rsidRPr="00C43C36">
        <w:rPr>
          <w:rStyle w:val="aa"/>
        </w:rPr>
        <w:footnoteReference w:id="8"/>
      </w:r>
      <w:r w:rsidRPr="00C43C36">
        <w:t xml:space="preserve"> и на оценку, выполненную докладчиком Комитета по последующим мерам в связи с заключительными замечаниями, Комитет по-прежнему обеспокоен тем, что в соответствии со статьями 3 (пункт 5) и 7 Закона о Независимой комиссии по рассмотрению жалоб на действия полиции члены Комиссии по-прежнему назначаются и освобождаются от должности представителями исполнительной власти, хотя он принимает к сведению разъяснение государства-участника о том, что их независимость гарантирована пунктом 2 статьи 3 того же Закона. Кроме того, Комитет отмечает, что по состоянию на февраль 2025 года из 4674 жалоб, полученных Независимой комиссией по рассмотрению жалоб на действия полиции с апреля </w:t>
      </w:r>
      <w:r w:rsidRPr="00285E6A">
        <w:br/>
      </w:r>
      <w:r w:rsidRPr="00C43C36">
        <w:t>2018 года, по 2698 жалобам расследование было завершено, а по 1976 жалобам велось. Тем не менее Комитет сожалеет об отсутствии всеобъемлющей информации относительно результатов завершенных расследований и по-прежнему обеспокоен большим количеством сообщений о пытках, случаях смерти во время содержания под стражей в полиции, насилии и злоупотреблениях со стороны полиции в государстве-участнике, которые поступили в Независимую комиссию по рассмотрению жалоб на действия полиции. Комитет обеспокоен сообщениями о том, что сотрудники полиции вмешиваются в расследование жалоб на неправомерные действия полиции, что пострадавшие отзывают свои жалобы, опасаясь наказаний, и что существующие меры защиты неэффективны. В связи с этим Комитет признает принятое государством-участником в ходе диалога обязательство разработать кодекс практики для сотрудников полиции и усилить их подготовку для устранения вышеупомянутых недостатков (ст. 2, 12–14 и 16).</w:t>
      </w:r>
    </w:p>
    <w:p w14:paraId="09798F5B" w14:textId="77777777" w:rsidR="00285E6A" w:rsidRPr="00C43C36" w:rsidRDefault="00285E6A" w:rsidP="00285E6A">
      <w:pPr>
        <w:pStyle w:val="SingleTxtG"/>
        <w:rPr>
          <w:b/>
          <w:bCs/>
        </w:rPr>
      </w:pPr>
      <w:r w:rsidRPr="00C43C36">
        <w:t>19.</w:t>
      </w:r>
      <w:r w:rsidRPr="00C43C36">
        <w:tab/>
      </w:r>
      <w:r w:rsidRPr="00C43C36">
        <w:rPr>
          <w:b/>
          <w:bCs/>
        </w:rPr>
        <w:t>Государству-участнику следует:</w:t>
      </w:r>
      <w:r w:rsidRPr="00C43C36">
        <w:t xml:space="preserve"> </w:t>
      </w:r>
    </w:p>
    <w:p w14:paraId="177D5E24" w14:textId="5562FF20" w:rsidR="00285E6A" w:rsidRPr="00C43C36" w:rsidRDefault="00285E6A" w:rsidP="00285E6A">
      <w:pPr>
        <w:pStyle w:val="SingleTxtG"/>
        <w:rPr>
          <w:b/>
          <w:bCs/>
        </w:rPr>
      </w:pPr>
      <w:r w:rsidRPr="00C43C36">
        <w:tab/>
      </w:r>
      <w:r w:rsidRPr="00285E6A">
        <w:rPr>
          <w:b/>
          <w:bCs/>
        </w:rPr>
        <w:t>a)</w:t>
      </w:r>
      <w:r w:rsidRPr="00C43C36">
        <w:tab/>
      </w:r>
      <w:r w:rsidRPr="00C43C36">
        <w:rPr>
          <w:b/>
          <w:bCs/>
        </w:rPr>
        <w:t xml:space="preserve">принять законодательные меры по внесению поправок в Закон </w:t>
      </w:r>
      <w:r w:rsidRPr="004B1838">
        <w:rPr>
          <w:b/>
          <w:bCs/>
        </w:rPr>
        <w:br/>
      </w:r>
      <w:r w:rsidRPr="00C43C36">
        <w:rPr>
          <w:b/>
          <w:bCs/>
        </w:rPr>
        <w:t>2016 года о Независимой комиссии по рассмотрению жалоб на действия полиции, чтобы обеспечить независимость Комиссии от исполнительной власти;</w:t>
      </w:r>
    </w:p>
    <w:p w14:paraId="3F915AE1" w14:textId="77777777" w:rsidR="00285E6A" w:rsidRPr="00C43C36" w:rsidRDefault="00285E6A" w:rsidP="00285E6A">
      <w:pPr>
        <w:pStyle w:val="SingleTxtG"/>
        <w:rPr>
          <w:b/>
          <w:bCs/>
        </w:rPr>
      </w:pPr>
      <w:r w:rsidRPr="00C43C36">
        <w:rPr>
          <w:b/>
          <w:bCs/>
        </w:rPr>
        <w:tab/>
      </w:r>
      <w:r w:rsidRPr="00285E6A">
        <w:rPr>
          <w:b/>
          <w:bCs/>
        </w:rPr>
        <w:t>b)</w:t>
      </w:r>
      <w:r w:rsidRPr="00C43C36">
        <w:tab/>
      </w:r>
      <w:r w:rsidRPr="00C43C36">
        <w:rPr>
          <w:b/>
          <w:bCs/>
        </w:rPr>
        <w:t>продолжать активизировать усилия в целях обеспечения того, чтобы акты пыток и жестокого обращения со стороны полиции оперативно, беспристрастно и эффективно расследовались Независимой комиссией по рассмотрению жалоб на действия полиции, которой следует предоставить надлежащие ресурсы и оборудование для ведения деятельности, во всех случаях, когда имеются разумные основания полагать, что были совершены акты пыток или жестокого обращения, а также чтобы предполагаемые правонарушители надлежащим образом привлекались к суду и, в случае установления их вины, несли наказание, соразмерное тяжести совершенных ими деяний;</w:t>
      </w:r>
    </w:p>
    <w:p w14:paraId="09E985C6" w14:textId="77777777" w:rsidR="000809F8" w:rsidRDefault="000809F8">
      <w:pPr>
        <w:suppressAutoHyphens w:val="0"/>
        <w:spacing w:line="240" w:lineRule="auto"/>
        <w:rPr>
          <w:rFonts w:eastAsia="Times New Roman" w:cs="Times New Roman"/>
          <w:b/>
          <w:bCs/>
          <w:szCs w:val="20"/>
        </w:rPr>
      </w:pPr>
      <w:r>
        <w:rPr>
          <w:b/>
          <w:bCs/>
        </w:rPr>
        <w:br w:type="page"/>
      </w:r>
    </w:p>
    <w:p w14:paraId="46582E5F" w14:textId="71B00CD7" w:rsidR="00285E6A" w:rsidRPr="00C43C36" w:rsidRDefault="00285E6A" w:rsidP="00285E6A">
      <w:pPr>
        <w:pStyle w:val="SingleTxtG"/>
        <w:rPr>
          <w:b/>
          <w:bCs/>
        </w:rPr>
      </w:pPr>
      <w:r w:rsidRPr="00C43C36">
        <w:rPr>
          <w:b/>
          <w:bCs/>
        </w:rPr>
        <w:lastRenderedPageBreak/>
        <w:tab/>
      </w:r>
      <w:r w:rsidRPr="00285E6A">
        <w:rPr>
          <w:b/>
          <w:bCs/>
        </w:rPr>
        <w:t>c)</w:t>
      </w:r>
      <w:r w:rsidRPr="00C43C36">
        <w:tab/>
      </w:r>
      <w:r w:rsidRPr="00C43C36">
        <w:rPr>
          <w:b/>
          <w:bCs/>
        </w:rPr>
        <w:t>обеспечить немедленное отстранение предполагаемых виновных от исполнения своих обязанностей на время расследования, особенно при наличии риска того, что в противном случае они смогут повторить вменяемое им деяние, принять карательные меры против предполагаемой жертвы и ее родственников или воспрепятствовать расследованию, а также принять все необходимые меры для предотвращения актов запугивания и преследования в отношении предполагаемых жертв, их законных представителей и родственников.</w:t>
      </w:r>
    </w:p>
    <w:p w14:paraId="3FF7DB09" w14:textId="77777777" w:rsidR="00285E6A" w:rsidRPr="00C43C36" w:rsidRDefault="00285E6A" w:rsidP="00285E6A">
      <w:pPr>
        <w:pStyle w:val="H23G"/>
      </w:pPr>
      <w:r w:rsidRPr="00C43C36">
        <w:tab/>
      </w:r>
      <w:r w:rsidRPr="00C43C36">
        <w:tab/>
      </w:r>
      <w:r w:rsidRPr="00C43C36">
        <w:rPr>
          <w:bCs/>
        </w:rPr>
        <w:t>Неприемлемость доказательств, полученных с применением пыток</w:t>
      </w:r>
      <w:r w:rsidRPr="00C43C36">
        <w:t xml:space="preserve"> </w:t>
      </w:r>
    </w:p>
    <w:p w14:paraId="229AD105" w14:textId="77777777" w:rsidR="00285E6A" w:rsidRPr="00C43C36" w:rsidRDefault="00285E6A" w:rsidP="00285E6A">
      <w:pPr>
        <w:pStyle w:val="SingleTxtG"/>
        <w:rPr>
          <w:bCs/>
        </w:rPr>
      </w:pPr>
      <w:r w:rsidRPr="00C43C36">
        <w:t>20.</w:t>
      </w:r>
      <w:r w:rsidRPr="00C43C36">
        <w:tab/>
        <w:t>Ссылаясь на свои предыдущие заключительные замечания</w:t>
      </w:r>
      <w:r w:rsidRPr="00C43C36">
        <w:rPr>
          <w:rStyle w:val="aa"/>
        </w:rPr>
        <w:footnoteReference w:id="9"/>
      </w:r>
      <w:r w:rsidRPr="00C43C36">
        <w:t xml:space="preserve"> и на оценку, выполненную докладчиком Комитета по последующим мерам в связи с заключительными замечаниями, а также на информацию, представленную делегацией в ходе диалога, Комитет принимает к сведению предпринятые государством-участником действия, в том числе внедрение процедуры рассмотрения доказательств на базе ДНК и цифровых доказательств, создание системы цифровой записи допросов в восьми управлениях полиции и обучение сотрудников полиции методам ведения следствия, а также разъяснение делегации относительно того, что новый законопроект о полиции и уголовном правосудии будет содержать законодательные положения о недопустимости доказательств и признаний, полученных с применением пыток или жестокого обращения, и способствовать предотвращению таких противоправных деяний. Он также отмечает, что в период с 2018 по 2024 год в связи с обвинениями в незаконном получении признаний в ходе полицейских расследований было возбуждено 33 дела, однако сожалеет о том, что многие из этих дел все еще находятся на рассмотрении в апелляционной инстанции и лишь по нескольким делам производство завершено. Комитет также обеспокоен сообщениями о трудностях с доказыванием факта пыток и жестокого обращения, предположительно имевших место в ходе полицейских расследований, в связи с непроведением медицинских освидетельствований или запугиванием задержанных сотрудниками полиции, находящимися вне зоны слышимости, но в пределах видимости, во время таких освидетельствований (ст. 2, 12, 13 и 15).</w:t>
      </w:r>
    </w:p>
    <w:p w14:paraId="2851841C" w14:textId="77777777" w:rsidR="00285E6A" w:rsidRPr="00C43C36" w:rsidRDefault="00285E6A" w:rsidP="00285E6A">
      <w:pPr>
        <w:pStyle w:val="SingleTxtG"/>
        <w:rPr>
          <w:b/>
          <w:bCs/>
        </w:rPr>
      </w:pPr>
      <w:r w:rsidRPr="00C43C36">
        <w:t>21.</w:t>
      </w:r>
      <w:r w:rsidRPr="00C43C36">
        <w:tab/>
      </w:r>
      <w:r w:rsidRPr="00C43C36">
        <w:rPr>
          <w:b/>
          <w:bCs/>
        </w:rPr>
        <w:t>Государству-участнику следует:</w:t>
      </w:r>
    </w:p>
    <w:p w14:paraId="5A45F119" w14:textId="77777777" w:rsidR="00285E6A" w:rsidRPr="00C43C36" w:rsidRDefault="00285E6A" w:rsidP="00285E6A">
      <w:pPr>
        <w:pStyle w:val="SingleTxtG"/>
        <w:rPr>
          <w:b/>
          <w:bCs/>
        </w:rPr>
      </w:pPr>
      <w:r w:rsidRPr="00285E6A">
        <w:rPr>
          <w:b/>
          <w:bCs/>
        </w:rPr>
        <w:tab/>
        <w:t>a)</w:t>
      </w:r>
      <w:r w:rsidRPr="00C43C36">
        <w:tab/>
      </w:r>
      <w:r w:rsidRPr="00C43C36">
        <w:rPr>
          <w:b/>
          <w:bCs/>
        </w:rPr>
        <w:t>обеспечить, чтобы признательные показания и прочие заявления, полученные в результате применения пыток или жестокого обращения, на практике не принимались в качестве доказательств, за исключением случаев, когда они направлены против лиц, обвиняемых в совершении этих деяний;</w:t>
      </w:r>
    </w:p>
    <w:p w14:paraId="483F3E7F" w14:textId="77777777" w:rsidR="00285E6A" w:rsidRPr="00C43C36" w:rsidRDefault="00285E6A" w:rsidP="00285E6A">
      <w:pPr>
        <w:pStyle w:val="SingleTxtG"/>
        <w:rPr>
          <w:b/>
          <w:bCs/>
        </w:rPr>
      </w:pPr>
      <w:r w:rsidRPr="00285E6A">
        <w:rPr>
          <w:b/>
          <w:bCs/>
        </w:rPr>
        <w:tab/>
        <w:t>b)</w:t>
      </w:r>
      <w:r w:rsidRPr="00C43C36">
        <w:tab/>
      </w:r>
      <w:r w:rsidRPr="00C43C36">
        <w:rPr>
          <w:b/>
          <w:bCs/>
        </w:rPr>
        <w:t>обеспечить, чтобы в случае утверждений о том, что признание или иное заявление было получено с помощью пыток, незамедлительно проводилось эффективное и независимое расследование, а предполагаемых виновных привлекали к ответственности и, в случае признания их виновными, подвергали наказанию;</w:t>
      </w:r>
    </w:p>
    <w:p w14:paraId="3D4D75FD" w14:textId="77777777" w:rsidR="00285E6A" w:rsidRPr="00C43C36" w:rsidRDefault="00285E6A" w:rsidP="00285E6A">
      <w:pPr>
        <w:pStyle w:val="SingleTxtG"/>
        <w:rPr>
          <w:b/>
          <w:bCs/>
        </w:rPr>
      </w:pPr>
      <w:r w:rsidRPr="00C43C36">
        <w:rPr>
          <w:b/>
          <w:bCs/>
        </w:rPr>
        <w:tab/>
      </w:r>
      <w:r w:rsidRPr="00285E6A">
        <w:rPr>
          <w:b/>
          <w:bCs/>
        </w:rPr>
        <w:t>c)</w:t>
      </w:r>
      <w:r w:rsidRPr="00C43C36">
        <w:tab/>
      </w:r>
      <w:r w:rsidRPr="00C43C36">
        <w:rPr>
          <w:b/>
          <w:bCs/>
        </w:rPr>
        <w:t>продолжать совершенствовать и проводить обязательную подготовку сотрудников правоохранительных органов и их обучение на рабочих местах, посвященное положениям Конвенции, в частности абсолютному запрету пыток и жестокого обращения и методам проведения допросов и дознания без применения принуждения, в том числе Принципам эффективного ведения опроса в ходе расследования и сбора информации (Принципы Мендеса), а также укрепить современные средства расследования и систему сбора вещественных доказательств, с тем чтобы активизировать переход с системы, основанной на признании, на систему, основанную на доказательствах;</w:t>
      </w:r>
    </w:p>
    <w:p w14:paraId="5FB43B4E" w14:textId="77777777" w:rsidR="00285E6A" w:rsidRPr="00C43C36" w:rsidRDefault="00285E6A" w:rsidP="00285E6A">
      <w:pPr>
        <w:pStyle w:val="SingleTxtG"/>
        <w:rPr>
          <w:b/>
          <w:bCs/>
        </w:rPr>
      </w:pPr>
      <w:r w:rsidRPr="00C43C36">
        <w:rPr>
          <w:b/>
          <w:bCs/>
        </w:rPr>
        <w:tab/>
      </w:r>
      <w:r w:rsidRPr="00285E6A">
        <w:rPr>
          <w:b/>
          <w:bCs/>
        </w:rPr>
        <w:t>d)</w:t>
      </w:r>
      <w:r w:rsidRPr="00C43C36">
        <w:tab/>
      </w:r>
      <w:r w:rsidRPr="00C43C36">
        <w:rPr>
          <w:b/>
          <w:bCs/>
        </w:rPr>
        <w:t xml:space="preserve">обеспечить оперативное проведение медицинских освидетельствований в связи со всеми утверждениями о пытках и жестоком обращении и продолжать укреплять программы подготовки работников медицинских и психологических служб по вопросам выявления, документирования и расследования случаев пыток и жестокого обращения в </w:t>
      </w:r>
      <w:r w:rsidRPr="00C43C36">
        <w:rPr>
          <w:b/>
          <w:bCs/>
        </w:rPr>
        <w:lastRenderedPageBreak/>
        <w:t>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с внесенными в него изменениями;</w:t>
      </w:r>
    </w:p>
    <w:p w14:paraId="20541BB8" w14:textId="77777777" w:rsidR="00285E6A" w:rsidRPr="00C43C36" w:rsidRDefault="00285E6A" w:rsidP="00285E6A">
      <w:pPr>
        <w:pStyle w:val="SingleTxtG"/>
        <w:rPr>
          <w:sz w:val="24"/>
        </w:rPr>
      </w:pPr>
      <w:r w:rsidRPr="00285E6A">
        <w:rPr>
          <w:b/>
          <w:bCs/>
        </w:rPr>
        <w:tab/>
        <w:t>e)</w:t>
      </w:r>
      <w:r w:rsidRPr="00C43C36">
        <w:tab/>
      </w:r>
      <w:r w:rsidRPr="00C43C36">
        <w:rPr>
          <w:b/>
          <w:bCs/>
        </w:rPr>
        <w:t>предоставить Комитету, в рамках своего следующего периодического доклада, информацию об уголовных процессах, в ходе которых судьи по собственной инициативе или по ходатайству сторон дела признали доказательства, полученные под пытками, недопустимыми, а также о принятых в ответ мерах.</w:t>
      </w:r>
    </w:p>
    <w:p w14:paraId="55B82966" w14:textId="77777777" w:rsidR="00285E6A" w:rsidRPr="00C43C36" w:rsidRDefault="00285E6A" w:rsidP="00285E6A">
      <w:pPr>
        <w:pStyle w:val="H23G"/>
      </w:pPr>
      <w:r w:rsidRPr="00C43C36">
        <w:tab/>
      </w:r>
      <w:r w:rsidRPr="00C43C36">
        <w:tab/>
      </w:r>
      <w:r w:rsidRPr="00C43C36">
        <w:rPr>
          <w:bCs/>
        </w:rPr>
        <w:t>Механизмы подачи жалоб в местах лишения свободы</w:t>
      </w:r>
    </w:p>
    <w:p w14:paraId="151919CE" w14:textId="77777777" w:rsidR="00285E6A" w:rsidRPr="00C43C36" w:rsidRDefault="00285E6A" w:rsidP="00285E6A">
      <w:pPr>
        <w:pStyle w:val="SingleTxtG"/>
      </w:pPr>
      <w:r w:rsidRPr="00C43C36">
        <w:t>22.</w:t>
      </w:r>
      <w:r w:rsidRPr="00C43C36">
        <w:tab/>
        <w:t>Комитет принимает к сведению информацию об установке в тюрьмах и местах содержания под стражей ящиков для писем с жалобами, которые регулярно собирают, вскрывают и заносят в конфиденциальный журнал Управления тюрем, а также о других доступных заключенным средствах подачи жалоб, в том числе о процедуре, которой придерживаются медицинские работники для документирования признаков пыток или жестокого обращения и сообщения о них посредством «формуляра медицинских жалоб заключенных». Тем не менее в целях принятия необходимых мер этот формуляр передается уполномоченному по делам тюрем или начальнику тюрьмы, что вызывает опасения по поводу конфиденциальности (ст. 2, 12, 13 и 16).</w:t>
      </w:r>
    </w:p>
    <w:p w14:paraId="7EFFAEF3" w14:textId="77777777" w:rsidR="00285E6A" w:rsidRPr="00C43C36" w:rsidRDefault="00285E6A" w:rsidP="00285E6A">
      <w:pPr>
        <w:pStyle w:val="SingleTxtG"/>
        <w:rPr>
          <w:b/>
          <w:bCs/>
        </w:rPr>
      </w:pPr>
      <w:r w:rsidRPr="00C43C36">
        <w:t>23.</w:t>
      </w:r>
      <w:r w:rsidRPr="00C43C36">
        <w:tab/>
      </w:r>
      <w:r w:rsidRPr="00C43C36">
        <w:rPr>
          <w:b/>
          <w:bCs/>
        </w:rPr>
        <w:t>Государству-участнику следует:</w:t>
      </w:r>
    </w:p>
    <w:p w14:paraId="31E7AC8B" w14:textId="77777777" w:rsidR="00285E6A" w:rsidRPr="00C43C36" w:rsidRDefault="00285E6A" w:rsidP="00285E6A">
      <w:pPr>
        <w:pStyle w:val="SingleTxtG"/>
        <w:rPr>
          <w:b/>
          <w:bCs/>
        </w:rPr>
      </w:pPr>
      <w:r w:rsidRPr="00C43C36">
        <w:tab/>
      </w:r>
      <w:r w:rsidRPr="00C43C36">
        <w:rPr>
          <w:b/>
          <w:bCs/>
        </w:rPr>
        <w:t>a)</w:t>
      </w:r>
      <w:r w:rsidRPr="00C43C36">
        <w:rPr>
          <w:b/>
          <w:bCs/>
        </w:rPr>
        <w:tab/>
        <w:t>продолжать укреплять существующие механизмы подачи жалоб, обеспечивая пострадавшим от пыток и жестокого обращения во всех местах лишения свободы эффективный, конфиденциальный и беспрепятственный доступ к этим механизмам, а также обеспечивая защиту заявителей от любого запугивания или репрессий в связи с их жалобами;</w:t>
      </w:r>
    </w:p>
    <w:p w14:paraId="1FD32B89" w14:textId="77777777" w:rsidR="00285E6A" w:rsidRPr="00C43C36" w:rsidRDefault="00285E6A" w:rsidP="00285E6A">
      <w:pPr>
        <w:pStyle w:val="SingleTxtG"/>
        <w:rPr>
          <w:b/>
          <w:bCs/>
        </w:rPr>
      </w:pPr>
      <w:r w:rsidRPr="00C43C36">
        <w:rPr>
          <w:b/>
          <w:bCs/>
        </w:rPr>
        <w:tab/>
        <w:t>b</w:t>
      </w:r>
      <w:r w:rsidRPr="00285E6A">
        <w:rPr>
          <w:b/>
          <w:bCs/>
        </w:rPr>
        <w:t>)</w:t>
      </w:r>
      <w:r w:rsidRPr="00C43C36">
        <w:tab/>
      </w:r>
      <w:r w:rsidRPr="00C43C36">
        <w:rPr>
          <w:b/>
          <w:bCs/>
        </w:rPr>
        <w:t>обеспечить, чтобы в тех случаях, когда у медицинских работников, проводящих осмотр задержанного или фиксирующих травму в пенитенциарном учреждении, есть основания полагать, что человек подвергся жестокому обращению, сообщения об этом немедленно передавались в прокуратуру и все другие соответствующие независимые структуры, и чтобы сотрудники соответствующего учреждения не играли никакой роли в сборе или передаче таких жалоб.</w:t>
      </w:r>
    </w:p>
    <w:p w14:paraId="0339F4D9" w14:textId="77777777" w:rsidR="00285E6A" w:rsidRPr="00C43C36" w:rsidRDefault="00285E6A" w:rsidP="00285E6A">
      <w:pPr>
        <w:pStyle w:val="H23G"/>
      </w:pPr>
      <w:r w:rsidRPr="00C43C36">
        <w:tab/>
      </w:r>
      <w:r w:rsidRPr="00C43C36">
        <w:tab/>
      </w:r>
      <w:r w:rsidRPr="00C43C36">
        <w:rPr>
          <w:bCs/>
        </w:rPr>
        <w:t>Правосудие в отношении несовершеннолетних</w:t>
      </w:r>
    </w:p>
    <w:p w14:paraId="6172E6A5" w14:textId="77777777" w:rsidR="00285E6A" w:rsidRPr="00C43C36" w:rsidRDefault="00285E6A" w:rsidP="00285E6A">
      <w:pPr>
        <w:pStyle w:val="SingleTxtG"/>
      </w:pPr>
      <w:r w:rsidRPr="00C43C36">
        <w:t>24.</w:t>
      </w:r>
      <w:r w:rsidRPr="00C43C36">
        <w:tab/>
        <w:t>Комитет приветствует усилия государства-участника по приведению своего внутреннего законодательства и политики в области прав детей в соответствие с международными стандартами в области правосудия в отношении несовершеннолетних, включая предоставление юридической помощи детям, находящимся в конфликте с законом, без строгих критериев отбора. Он также отмечает, что применение досудебного содержания под стражей в отношении детей, находящихся в конфликте с законом, предусмотрено в пункте 1 статьи 57 Закона о детях только в качестве крайней меры. Тем не менее Комитет обеспокоен тем, что законодательство не устанавливает предельного срока досудебного содержания под стражей, а также сведениями о том, что в ряде случаев дети представали перед судом в отсутствие законных представителей или опекунов, как это было отмечено Комитетом по правам ребенка</w:t>
      </w:r>
      <w:r w:rsidRPr="00C43C36">
        <w:rPr>
          <w:rStyle w:val="aa"/>
        </w:rPr>
        <w:footnoteReference w:id="10"/>
      </w:r>
      <w:r w:rsidRPr="00C43C36">
        <w:t>. Кроме того, Комитет сожалеет об отсутствии всеобъемлющей информации относительно программ реабилитации детей, находящихся в конфликте с законом (ст. 2 и 11).</w:t>
      </w:r>
    </w:p>
    <w:p w14:paraId="10074288" w14:textId="77777777" w:rsidR="00285E6A" w:rsidRPr="00C43C36" w:rsidRDefault="00285E6A" w:rsidP="00285E6A">
      <w:pPr>
        <w:pStyle w:val="SingleTxtG"/>
        <w:rPr>
          <w:b/>
          <w:bCs/>
        </w:rPr>
      </w:pPr>
      <w:r w:rsidRPr="00C43C36">
        <w:t>25.</w:t>
      </w:r>
      <w:r w:rsidRPr="00C43C36">
        <w:tab/>
      </w:r>
      <w:r w:rsidRPr="00C43C36">
        <w:rPr>
          <w:b/>
          <w:bCs/>
        </w:rPr>
        <w:t>Государству-участнику следует:</w:t>
      </w:r>
    </w:p>
    <w:p w14:paraId="019005D2" w14:textId="1875D9AC" w:rsidR="00285E6A" w:rsidRPr="00285E6A" w:rsidRDefault="00285E6A" w:rsidP="00285E6A">
      <w:pPr>
        <w:pStyle w:val="SingleTxtG"/>
        <w:rPr>
          <w:b/>
          <w:bCs/>
        </w:rPr>
      </w:pPr>
      <w:r w:rsidRPr="00285E6A">
        <w:tab/>
      </w:r>
      <w:r w:rsidRPr="00285E6A">
        <w:rPr>
          <w:b/>
          <w:bCs/>
        </w:rPr>
        <w:t>a)</w:t>
      </w:r>
      <w:r w:rsidRPr="00285E6A">
        <w:tab/>
      </w:r>
      <w:r w:rsidRPr="00285E6A">
        <w:rPr>
          <w:b/>
          <w:bCs/>
        </w:rPr>
        <w:t xml:space="preserve">продолжать работу по приведению своей системы ювенальной юстиции в полное соответствие с применимыми международными стандартами и обеспечить, чтобы согласно законодательству, продолжительность досудебного </w:t>
      </w:r>
      <w:r w:rsidRPr="00285E6A">
        <w:rPr>
          <w:b/>
          <w:bCs/>
        </w:rPr>
        <w:lastRenderedPageBreak/>
        <w:t xml:space="preserve">содержания под стражей детей, находящихся в конфликте с законом, была четко ограничена, чтобы такое содержание под стражей применялось только в качестве крайней меры, когда оно признано строго необходимым и соразмерным с учетом обстоятельств дела и на как можно более короткий срок и чтобы подобные меры регулярно пересматривались на предмет их возможной отмены, а также </w:t>
      </w:r>
      <w:r w:rsidRPr="004B1838">
        <w:rPr>
          <w:b/>
          <w:bCs/>
        </w:rPr>
        <w:br/>
      </w:r>
      <w:r w:rsidRPr="00285E6A">
        <w:rPr>
          <w:b/>
          <w:bCs/>
        </w:rPr>
        <w:t>по возможности применять альтернативные меры (Минимальные стандартные правила Организации Объединенных Наций, касающиеся отправления правосудия в отношении несовершеннолетних (Пекинские правила), правило 13;</w:t>
      </w:r>
      <w:r w:rsidRPr="00285E6A">
        <w:t xml:space="preserve"> </w:t>
      </w:r>
      <w:r w:rsidRPr="00285E6A">
        <w:rPr>
          <w:b/>
          <w:bCs/>
        </w:rPr>
        <w:t xml:space="preserve">и Правила Организации Объединенных Наций, касающиеся защиты несовершеннолетних, лишенных свободы (Гаванские правила), правила 1, 2, </w:t>
      </w:r>
      <w:r w:rsidR="000809F8" w:rsidRPr="004B1838">
        <w:rPr>
          <w:b/>
          <w:bCs/>
        </w:rPr>
        <w:br/>
      </w:r>
      <w:r w:rsidRPr="00285E6A">
        <w:rPr>
          <w:b/>
          <w:bCs/>
        </w:rPr>
        <w:t>17 и 18);</w:t>
      </w:r>
      <w:r w:rsidRPr="00285E6A">
        <w:tab/>
      </w:r>
    </w:p>
    <w:p w14:paraId="0D3BF56D" w14:textId="77777777" w:rsidR="00285E6A" w:rsidRPr="00C43C36" w:rsidRDefault="00285E6A" w:rsidP="00285E6A">
      <w:pPr>
        <w:pStyle w:val="SingleTxtG"/>
        <w:rPr>
          <w:b/>
          <w:bCs/>
        </w:rPr>
      </w:pPr>
      <w:r w:rsidRPr="00C43C36">
        <w:rPr>
          <w:b/>
          <w:bCs/>
        </w:rPr>
        <w:tab/>
      </w:r>
      <w:r w:rsidRPr="000809F8">
        <w:rPr>
          <w:b/>
          <w:bCs/>
        </w:rPr>
        <w:t>b)</w:t>
      </w:r>
      <w:r w:rsidRPr="00C43C36">
        <w:tab/>
      </w:r>
      <w:r w:rsidRPr="00C43C36">
        <w:rPr>
          <w:b/>
          <w:bCs/>
        </w:rPr>
        <w:t>гарантировать право несовершеннолетних на присутствие их законного представителя или опекуна на протяжении всего процесса уголовного судопроизводства и обеспечить им эффективный доступ к юридической помощи в системе уголовного правосудия;</w:t>
      </w:r>
    </w:p>
    <w:p w14:paraId="5043098D" w14:textId="77777777" w:rsidR="00285E6A" w:rsidRPr="00C43C36" w:rsidRDefault="00285E6A" w:rsidP="00285E6A">
      <w:pPr>
        <w:pStyle w:val="SingleTxtG"/>
        <w:rPr>
          <w:b/>
          <w:bCs/>
        </w:rPr>
      </w:pPr>
      <w:r w:rsidRPr="00C43C36">
        <w:rPr>
          <w:b/>
          <w:bCs/>
        </w:rPr>
        <w:tab/>
      </w:r>
      <w:r w:rsidRPr="000809F8">
        <w:rPr>
          <w:b/>
          <w:bCs/>
        </w:rPr>
        <w:t>c)</w:t>
      </w:r>
      <w:r w:rsidRPr="00C43C36">
        <w:tab/>
      </w:r>
      <w:r w:rsidRPr="00C43C36">
        <w:rPr>
          <w:b/>
          <w:bCs/>
        </w:rPr>
        <w:t>представить подробную информацию о программах реабилитации детей, находящихся в конфликте с законом, в своем следующем периодическом докладе.</w:t>
      </w:r>
    </w:p>
    <w:p w14:paraId="36D238FB" w14:textId="77777777" w:rsidR="00285E6A" w:rsidRPr="00C43C36" w:rsidRDefault="00285E6A" w:rsidP="00285E6A">
      <w:pPr>
        <w:pStyle w:val="H23G"/>
      </w:pPr>
      <w:r w:rsidRPr="00C43C36">
        <w:tab/>
      </w:r>
      <w:r w:rsidRPr="00C43C36">
        <w:tab/>
      </w:r>
      <w:r w:rsidRPr="00C43C36">
        <w:rPr>
          <w:bCs/>
        </w:rPr>
        <w:t>Условия содержания под стражей</w:t>
      </w:r>
    </w:p>
    <w:p w14:paraId="39E0D3BE" w14:textId="77777777" w:rsidR="00285E6A" w:rsidRPr="00C43C36" w:rsidRDefault="00285E6A" w:rsidP="00285E6A">
      <w:pPr>
        <w:pStyle w:val="SingleTxtG"/>
      </w:pPr>
      <w:r w:rsidRPr="00C43C36">
        <w:t>26.</w:t>
      </w:r>
      <w:r w:rsidRPr="00C43C36">
        <w:tab/>
        <w:t>Принимая к сведению принятие Стратегического плана развития Пенитенциарной службы Маврикия на 2013–2023 годы, а также ряд действий, предпринятых государством-участником для улучшения физических условий содержания в тюрьмах, Комитет выражает обеспокоенность по поводу:</w:t>
      </w:r>
    </w:p>
    <w:p w14:paraId="012802B5" w14:textId="77777777" w:rsidR="00285E6A" w:rsidRPr="00C43C36" w:rsidRDefault="00285E6A" w:rsidP="00285E6A">
      <w:pPr>
        <w:pStyle w:val="SingleTxtG"/>
      </w:pPr>
      <w:r w:rsidRPr="00C43C36">
        <w:tab/>
        <w:t>a)</w:t>
      </w:r>
      <w:r w:rsidRPr="00C43C36">
        <w:tab/>
        <w:t>сообщений о трудностях, связанных с обеспечением строгого разделения между лицами, содержащимися под стражей до суда, и осужденными;</w:t>
      </w:r>
    </w:p>
    <w:p w14:paraId="76FC95B2" w14:textId="77777777" w:rsidR="00285E6A" w:rsidRPr="00C43C36" w:rsidRDefault="00285E6A" w:rsidP="00285E6A">
      <w:pPr>
        <w:pStyle w:val="SingleTxtG"/>
      </w:pPr>
      <w:r w:rsidRPr="00C43C36">
        <w:tab/>
        <w:t>b)</w:t>
      </w:r>
      <w:r w:rsidRPr="00C43C36">
        <w:tab/>
        <w:t>сообщений о недоработках, связанных с ограниченным доступом к санитарно-гигиеническим удобствам, медицинской помощи, включая психологические и психиатрические услуги, и контактам с семьями и внешним миром;</w:t>
      </w:r>
    </w:p>
    <w:p w14:paraId="5307B37E" w14:textId="77777777" w:rsidR="00285E6A" w:rsidRPr="00C43C36" w:rsidRDefault="00285E6A" w:rsidP="00285E6A">
      <w:pPr>
        <w:pStyle w:val="SingleTxtG"/>
      </w:pPr>
      <w:r w:rsidRPr="00C43C36">
        <w:tab/>
        <w:t>c)</w:t>
      </w:r>
      <w:r w:rsidRPr="00C43C36">
        <w:tab/>
        <w:t>сообщений о сложном положении женщин-заключенных, более половины из которых — иностранки, содержащиеся под стражей главным образом по обвинению в преступлениях, связанных с наркотиками, и, как сообщается, сталкивающихся с трудностями в получении юридической помощи и поддержании связи с родственниками по причине высоких расходов, а также о сложном положении лиц, задержанных за преступления, связанные с наркотиками, и об отсутствии адекватных и действенных услуг по снижению вреда и наркологической помощи, хотя Комитет и принимает к сведению подготовку работников тюрем по вопросам, связанным с наркотиками;</w:t>
      </w:r>
    </w:p>
    <w:p w14:paraId="697DC874" w14:textId="77777777" w:rsidR="00285E6A" w:rsidRPr="00C43C36" w:rsidRDefault="00285E6A" w:rsidP="00285E6A">
      <w:pPr>
        <w:pStyle w:val="SingleTxtG"/>
      </w:pPr>
      <w:r w:rsidRPr="00C43C36">
        <w:tab/>
        <w:t>d)</w:t>
      </w:r>
      <w:r w:rsidRPr="00C43C36">
        <w:tab/>
        <w:t>ограниченности представленной информации о применяемых на практике мерах, альтернативных содержанию под стражей, хотя Комитет и отмечает применение Закона об общественной повинности и учет принципа соразмерности при вынесении приговоров;</w:t>
      </w:r>
    </w:p>
    <w:p w14:paraId="1980089F" w14:textId="5EBDC589" w:rsidR="00285E6A" w:rsidRPr="00C43C36" w:rsidRDefault="000809F8" w:rsidP="00285E6A">
      <w:pPr>
        <w:pStyle w:val="SingleTxtG"/>
      </w:pPr>
      <w:r>
        <w:tab/>
      </w:r>
      <w:r w:rsidR="00285E6A" w:rsidRPr="00C43C36">
        <w:t>e)</w:t>
      </w:r>
      <w:r w:rsidR="00285E6A" w:rsidRPr="00C43C36">
        <w:tab/>
        <w:t>скудости информации о мерах, принятых для предотвращения самоубийств и иных случаев смерти заключенных в тюрьмах, хотя Комитет и принимает к сведению информацию о проведении определенной подготовки работников тюрем по вопросу предотвращения самоубийств. Кроме того, он серьезно обеспокоен сообщениями о случаях смерти в полицейских изоляторах и принимает во внимание начатые расследования и возбужденные уголовные дела по нескольким из этих дел, о которых делегация рассказала в ходе диалога;</w:t>
      </w:r>
    </w:p>
    <w:p w14:paraId="5FD7869D" w14:textId="77777777" w:rsidR="00285E6A" w:rsidRPr="00C43C36" w:rsidRDefault="00285E6A" w:rsidP="00285E6A">
      <w:pPr>
        <w:pStyle w:val="SingleTxtG"/>
      </w:pPr>
      <w:r w:rsidRPr="00C43C36">
        <w:tab/>
        <w:t>f)</w:t>
      </w:r>
      <w:r w:rsidRPr="00C43C36">
        <w:tab/>
        <w:t>позиции государства-участника, согласно которой доклад о посещении страны Подкомитетом по предупреждению пыток и других жестоких, бесчеловечных или унижающих достоинство видов обращения и наказания в 2007 году не может быть обнародован, хотя государство-участник и отметило, что в его периодическом докладе приводится краткое изложение мер, принятых во исполнение некоторых рекомендаций (ст. 2, 11 и 16).</w:t>
      </w:r>
    </w:p>
    <w:p w14:paraId="6A54207B" w14:textId="7C2C5939" w:rsidR="00285E6A" w:rsidRPr="00C43C36" w:rsidRDefault="00285E6A" w:rsidP="00285E6A">
      <w:pPr>
        <w:pStyle w:val="SingleTxtG"/>
        <w:rPr>
          <w:b/>
        </w:rPr>
      </w:pPr>
      <w:r w:rsidRPr="00C43C36">
        <w:lastRenderedPageBreak/>
        <w:t>27.</w:t>
      </w:r>
      <w:r w:rsidRPr="00C43C36">
        <w:tab/>
      </w:r>
      <w:r w:rsidRPr="00C43C36">
        <w:rPr>
          <w:b/>
          <w:bCs/>
        </w:rPr>
        <w:t>Государству-участнику следует:</w:t>
      </w:r>
    </w:p>
    <w:p w14:paraId="386EFAA8" w14:textId="77777777" w:rsidR="00285E6A" w:rsidRPr="00C43C36" w:rsidRDefault="00285E6A" w:rsidP="00285E6A">
      <w:pPr>
        <w:pStyle w:val="SingleTxtG"/>
        <w:rPr>
          <w:b/>
        </w:rPr>
      </w:pPr>
      <w:r w:rsidRPr="00C43C36">
        <w:tab/>
      </w:r>
      <w:r w:rsidRPr="00C43C36">
        <w:rPr>
          <w:b/>
          <w:bCs/>
        </w:rPr>
        <w:t>a)</w:t>
      </w:r>
      <w:r w:rsidRPr="00C43C36">
        <w:rPr>
          <w:b/>
          <w:bCs/>
        </w:rPr>
        <w:tab/>
        <w:t>продолжить работу по улучшению состояния существующих пенитенциарных учреждений и условий содержания в них, чтобы привести их в соответствие с Минимальными стандартными правилами Организации Объединенных Наций в отношении обращения с заключенными (Правила Нельсона Манделы) и обеспечить четкое разделение между лицами, содержащимися под стражей до суда, и осужденными;</w:t>
      </w:r>
    </w:p>
    <w:p w14:paraId="1492CF0F" w14:textId="77777777" w:rsidR="00285E6A" w:rsidRPr="00C43C36" w:rsidRDefault="00285E6A" w:rsidP="00285E6A">
      <w:pPr>
        <w:pStyle w:val="SingleTxtG"/>
        <w:rPr>
          <w:b/>
          <w:bCs/>
        </w:rPr>
      </w:pPr>
      <w:r w:rsidRPr="00C43C36">
        <w:tab/>
      </w:r>
      <w:r w:rsidRPr="00C43C36">
        <w:rPr>
          <w:b/>
          <w:bCs/>
        </w:rPr>
        <w:t>b)</w:t>
      </w:r>
      <w:r w:rsidRPr="00C43C36">
        <w:tab/>
      </w:r>
      <w:r w:rsidRPr="00C43C36">
        <w:rPr>
          <w:b/>
          <w:bCs/>
        </w:rPr>
        <w:t>активизировать усилия по обеспечению надлежащего медицинского обслуживания во всех местах лишения свободы, в частности в учреждениях психиатрической помощи, и предпринять все необходимые шаги для улучшения положения лиц, задержанных за преступления, связанные с наркотиками, в том числе путем предоставления им адекватных услуг по снижению вреда и наркологической помощи, а также соответствующих препаратов;</w:t>
      </w:r>
      <w:r w:rsidRPr="00C43C36">
        <w:t xml:space="preserve"> </w:t>
      </w:r>
      <w:r w:rsidRPr="00C43C36">
        <w:rPr>
          <w:b/>
          <w:bCs/>
        </w:rPr>
        <w:t>кроме того, при реализации своей пенитенциарной и уголовной политики по борьбе с наркотиками государству-участнику рекомендуется учитывать содержание Международного руководства по правам человека и наркополитике;</w:t>
      </w:r>
    </w:p>
    <w:p w14:paraId="5F1E25A0" w14:textId="77777777" w:rsidR="00285E6A" w:rsidRPr="00C43C36" w:rsidRDefault="00285E6A" w:rsidP="00285E6A">
      <w:pPr>
        <w:pStyle w:val="SingleTxtG"/>
      </w:pPr>
      <w:r w:rsidRPr="00C43C36">
        <w:tab/>
      </w:r>
      <w:r w:rsidRPr="00C43C36">
        <w:rPr>
          <w:b/>
          <w:bCs/>
        </w:rPr>
        <w:t>c)</w:t>
      </w:r>
      <w:r w:rsidRPr="00C43C36">
        <w:rPr>
          <w:b/>
          <w:bCs/>
        </w:rPr>
        <w:tab/>
        <w:t>предпринять действия по улучшению положения всех женщин-заключенных, чтобы обеспечить им надлежащие возможности для поддержания отношений с родственниками посредством принятия необходимых мер для расширения их контактов с внешним миром, в том числе предоставления им возможности регулярно делать телефонные звонки;</w:t>
      </w:r>
    </w:p>
    <w:p w14:paraId="2296474A" w14:textId="77777777" w:rsidR="00285E6A" w:rsidRPr="00C43C36" w:rsidRDefault="00285E6A" w:rsidP="00285E6A">
      <w:pPr>
        <w:pStyle w:val="SingleTxtG"/>
        <w:rPr>
          <w:b/>
        </w:rPr>
      </w:pPr>
      <w:r w:rsidRPr="00C43C36">
        <w:tab/>
      </w:r>
      <w:r w:rsidRPr="00C43C36">
        <w:rPr>
          <w:b/>
          <w:bCs/>
        </w:rPr>
        <w:t>d)</w:t>
      </w:r>
      <w:r w:rsidRPr="00C43C36">
        <w:rPr>
          <w:b/>
          <w:bCs/>
        </w:rPr>
        <w:tab/>
        <w:t>шире применять меры, не связанные с лишением свободы, такие как условно-досрочное и досрочное освобождение,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а также представить в следующем периодическом докладе дополнительную информацию о практическом применении Закона об общественной повинности;</w:t>
      </w:r>
    </w:p>
    <w:p w14:paraId="7A39A564" w14:textId="77777777" w:rsidR="00285E6A" w:rsidRPr="00C43C36" w:rsidRDefault="00285E6A" w:rsidP="00285E6A">
      <w:pPr>
        <w:pStyle w:val="SingleTxtG"/>
        <w:rPr>
          <w:b/>
          <w:bCs/>
        </w:rPr>
      </w:pPr>
      <w:r w:rsidRPr="00C43C36">
        <w:tab/>
      </w:r>
      <w:r w:rsidRPr="00C43C36">
        <w:rPr>
          <w:b/>
          <w:bCs/>
        </w:rPr>
        <w:t>e)</w:t>
      </w:r>
      <w:r w:rsidRPr="00C43C36">
        <w:rPr>
          <w:b/>
          <w:bCs/>
        </w:rPr>
        <w:tab/>
        <w:t>разработать стратегии и программы по предотвращению самоубийств, членовредительства и насилия среди заключенных;</w:t>
      </w:r>
    </w:p>
    <w:p w14:paraId="108AE06C" w14:textId="77777777" w:rsidR="00285E6A" w:rsidRPr="00C43C36" w:rsidRDefault="00285E6A" w:rsidP="00285E6A">
      <w:pPr>
        <w:pStyle w:val="SingleTxtG"/>
        <w:rPr>
          <w:b/>
          <w:bCs/>
        </w:rPr>
      </w:pPr>
      <w:r w:rsidRPr="00C43C36">
        <w:tab/>
      </w:r>
      <w:r w:rsidRPr="00C43C36">
        <w:rPr>
          <w:b/>
          <w:bCs/>
        </w:rPr>
        <w:t>f)</w:t>
      </w:r>
      <w:r w:rsidRPr="00C43C36">
        <w:tab/>
      </w:r>
      <w:r w:rsidRPr="00C43C36">
        <w:rPr>
          <w:b/>
          <w:bCs/>
        </w:rPr>
        <w:t>обеспечивать оперативное и беспристрастное расследование всех случаев смерти в местах лишения свободы независимым органом, включая проведение независимой судебно-медицинской экспертизы, с учетом Миннесотского протокола по расследованию предположительно незаконного лишения жизни, а также собрать и представить Комитету подробную информацию о случаях смерти во всех местах содержания под стражей и их причинах, а также о результатах расследований;</w:t>
      </w:r>
    </w:p>
    <w:p w14:paraId="3AD042B6" w14:textId="77777777" w:rsidR="00285E6A" w:rsidRPr="00C43C36" w:rsidRDefault="00285E6A" w:rsidP="00285E6A">
      <w:pPr>
        <w:pStyle w:val="SingleTxtG"/>
        <w:rPr>
          <w:b/>
        </w:rPr>
      </w:pPr>
      <w:r w:rsidRPr="00C43C36">
        <w:tab/>
      </w:r>
      <w:r w:rsidRPr="00C43C36">
        <w:rPr>
          <w:b/>
          <w:bCs/>
        </w:rPr>
        <w:t>g)</w:t>
      </w:r>
      <w:r w:rsidRPr="00C43C36">
        <w:tab/>
      </w:r>
      <w:r w:rsidRPr="00C43C36">
        <w:rPr>
          <w:b/>
          <w:bCs/>
        </w:rPr>
        <w:t>рассмотреть возможность обнародования доклада о посещении страны Подкомитетом по предупреждению пыток в 2007 году.</w:t>
      </w:r>
    </w:p>
    <w:p w14:paraId="629C11CA" w14:textId="77777777" w:rsidR="00285E6A" w:rsidRPr="00C43C36" w:rsidRDefault="00285E6A" w:rsidP="00285E6A">
      <w:pPr>
        <w:pStyle w:val="H23G"/>
      </w:pPr>
      <w:r w:rsidRPr="00C43C36">
        <w:tab/>
      </w:r>
      <w:r w:rsidRPr="00C43C36">
        <w:tab/>
      </w:r>
      <w:r w:rsidRPr="00C43C36">
        <w:rPr>
          <w:bCs/>
        </w:rPr>
        <w:t>Возмещение ущерба</w:t>
      </w:r>
    </w:p>
    <w:p w14:paraId="18634BC6" w14:textId="77777777" w:rsidR="00285E6A" w:rsidRPr="00C43C36" w:rsidRDefault="00285E6A" w:rsidP="00285E6A">
      <w:pPr>
        <w:pStyle w:val="SingleTxtG"/>
      </w:pPr>
      <w:r w:rsidRPr="00C43C36">
        <w:t>28.</w:t>
      </w:r>
      <w:r w:rsidRPr="00C43C36">
        <w:tab/>
        <w:t xml:space="preserve">Комитет принимает к сведению представленную государством-участником информацию о том, что жертвы пыток и жестокого обращения могут подавать гражданские иски против виновных, требуя возмещения ущерба, что несколько дел в настоящее время находятся на рассмотрении Верховного суда и что некоторые дела могут быть урегулированы во внесудебном порядке без признания правительством своей ответственности. Кроме того, согласно разделу пункту 4 b) статьи 4 Закона о защите прав человека, жертвам может быть предоставлена компенсация по завершении расследования, проведенного Отделом по правам человека Национальной комиссии по правам человека. Тем не менее Комитет сожалеет об отсутствии представленной государством-участником всеобъемлющей информации о программах возмещения ущерба жертвам пыток или жестокого обращения, в том </w:t>
      </w:r>
      <w:r w:rsidRPr="00C43C36">
        <w:lastRenderedPageBreak/>
        <w:t>числе о программах, предусматривающих специализированное лечение травм и другие формы реабилитации (ст. 14).</w:t>
      </w:r>
    </w:p>
    <w:p w14:paraId="345EB928" w14:textId="77777777" w:rsidR="00285E6A" w:rsidRPr="00C43C36" w:rsidRDefault="00285E6A" w:rsidP="00285E6A">
      <w:pPr>
        <w:pStyle w:val="SingleTxtG"/>
        <w:rPr>
          <w:b/>
        </w:rPr>
      </w:pPr>
      <w:r w:rsidRPr="00C43C36">
        <w:t>29.</w:t>
      </w:r>
      <w:r w:rsidRPr="00C43C36">
        <w:tab/>
      </w:r>
      <w:r w:rsidRPr="00C43C36">
        <w:rPr>
          <w:b/>
          <w:bCs/>
        </w:rPr>
        <w:t>Комитет рекомендует государству-участнику принять меры для обеспечения того, чтобы все жертвы пыток и жестокого обращения могли получить возмещение, в том числе путем обеспечения подлежащего принудительному исполнению права на справедливую и достаточную компенсацию и на средства для как можно более полной реабилитации.</w:t>
      </w:r>
      <w:r w:rsidRPr="00C43C36">
        <w:t xml:space="preserve"> </w:t>
      </w:r>
      <w:r w:rsidRPr="00C43C36">
        <w:rPr>
          <w:b/>
          <w:bCs/>
        </w:rPr>
        <w:t>С этой целью государству-участнику следует внедрить комплексные программы возмещения ущерба, включая лечение травм и другие формы реабилитации, для жертв пыток и жестокого обращения, и Комитет рекомендует ему выделить достаточные ресурсы для их эффективного осуществления.</w:t>
      </w:r>
      <w:r w:rsidRPr="00C43C36">
        <w:t xml:space="preserve"> </w:t>
      </w:r>
      <w:r w:rsidRPr="00C43C36">
        <w:rPr>
          <w:b/>
          <w:bCs/>
        </w:rPr>
        <w:t>Государству-участнику следует также представить Комитету в своем следующем периодическом докладе статистические данные о случаях, в которых оно присудило компенсацию жертвам пыток или жестокого обращения, а также о размерах компенсации, присужденной в каждом случае.</w:t>
      </w:r>
    </w:p>
    <w:p w14:paraId="30F1FF49" w14:textId="77777777" w:rsidR="00285E6A" w:rsidRPr="00C43C36" w:rsidRDefault="00285E6A" w:rsidP="00285E6A">
      <w:pPr>
        <w:pStyle w:val="H23G"/>
      </w:pPr>
      <w:r w:rsidRPr="00C43C36">
        <w:tab/>
      </w:r>
      <w:r w:rsidRPr="00C43C36">
        <w:tab/>
      </w:r>
      <w:proofErr w:type="spellStart"/>
      <w:r w:rsidRPr="00C43C36">
        <w:rPr>
          <w:bCs/>
        </w:rPr>
        <w:t>Невыдворение</w:t>
      </w:r>
      <w:proofErr w:type="spellEnd"/>
    </w:p>
    <w:p w14:paraId="4EDB5F7F" w14:textId="77777777" w:rsidR="00285E6A" w:rsidRPr="00C43C36" w:rsidRDefault="00285E6A" w:rsidP="00285E6A">
      <w:pPr>
        <w:pStyle w:val="SingleTxtG"/>
      </w:pPr>
      <w:r w:rsidRPr="00C43C36">
        <w:t>30.</w:t>
      </w:r>
      <w:r w:rsidRPr="00C43C36">
        <w:tab/>
        <w:t xml:space="preserve">Комитет принимает к сведению заявление государства-участника о том, что оно придерживается принципа </w:t>
      </w:r>
      <w:proofErr w:type="spellStart"/>
      <w:r w:rsidRPr="00C43C36">
        <w:t>невыдворения</w:t>
      </w:r>
      <w:proofErr w:type="spellEnd"/>
      <w:r w:rsidRPr="00C43C36">
        <w:t xml:space="preserve"> и разрешает Управлению Верховного комиссара Организации Объединенных Наций по делам беженцев проводить на своей территории санкционированные процедуры определения статуса беженца. Тем не менее Комитет сожалеет о том, что государство-участник еще не пересмотрело свою позицию относительно отсутствия необходимости в создании действенной национальной системы предоставления убежища в соответствии со своими обязательствами по статье 3 Конвенции, особенно в свете того, что иностранцы продолжают прибывать на Маврикий с целью получить убежище. Кроме того, Комитет обеспокоен тем, что государство-участник не предоставляет просителям убежища, временно пребывающим на его территории, доступ к государственному образованию, медицине выше первичного звена или трудоустройству, что может вынудить их уйти в неформальный сектор, где риск эксплуатации выше. Кроме того, Комитет сожалеет, что государство-участник не планирует присоединяться к основным международным договорам, регулирующим права просителей убежища и беженцев. Он также принимает к сведению представленную государством-участником информацию о том, что лиц без гражданства на его территории не зарегистрировано. Тем не менее Комитет сожалеет о том, что в государстве-участнике не сформирована система защиты лиц без гражданства и лиц, подверженных риску безгражданства, и не рассматривается возможность присоединения к основным конвенциям, касающимся безгражданства (ст. 2, 3 и 16).</w:t>
      </w:r>
    </w:p>
    <w:p w14:paraId="50EB6C05" w14:textId="77777777" w:rsidR="00285E6A" w:rsidRPr="00C43C36" w:rsidRDefault="00285E6A" w:rsidP="00285E6A">
      <w:pPr>
        <w:pStyle w:val="SingleTxtG"/>
        <w:rPr>
          <w:b/>
        </w:rPr>
      </w:pPr>
      <w:r w:rsidRPr="00C43C36">
        <w:t>31.</w:t>
      </w:r>
      <w:r w:rsidRPr="00C43C36">
        <w:tab/>
      </w:r>
      <w:r w:rsidRPr="00C43C36">
        <w:rPr>
          <w:b/>
          <w:bCs/>
        </w:rPr>
        <w:t>Государству-участнику следует принять законодательные меры для введения в действие всеобъемлющего национального законодательства и процедур, регулирующих предоставление убежища и обеспечивающих просителям убежища и беженцам эффективную защиту от принудительного возвращения в то или иное государство, если существуют веские основания полагать, что там им может угрожать опасность подвергнуться пыткам или жестокому обращению, в соответствии со статьей 3 Конвенции.</w:t>
      </w:r>
      <w:r w:rsidRPr="00C43C36">
        <w:t xml:space="preserve"> </w:t>
      </w:r>
      <w:r w:rsidRPr="00C43C36">
        <w:rPr>
          <w:b/>
          <w:bCs/>
        </w:rPr>
        <w:t>Ему следует также гарантировать просителям убежища и беженцам равный доступ к основным услугам государственного сектора, включая занятость, здравоохранение и образование.</w:t>
      </w:r>
      <w:r w:rsidRPr="00C43C36">
        <w:t xml:space="preserve"> </w:t>
      </w:r>
      <w:r w:rsidRPr="00C43C36">
        <w:rPr>
          <w:b/>
          <w:bCs/>
        </w:rPr>
        <w:t>Государству-участнику следует рассмотреть возможность присоединения к Конвенции о статусе беженцев и Протоколу к ней, Конвенции Организации африканского единства, регулирующей конкретные аспекты проблем беженцев в Африке, Конвенции о статусе апатридов и Конвенции о сокращении безгражданства.</w:t>
      </w:r>
    </w:p>
    <w:p w14:paraId="729BD055" w14:textId="77777777" w:rsidR="00285E6A" w:rsidRPr="00C43C36" w:rsidRDefault="00285E6A" w:rsidP="00285E6A">
      <w:pPr>
        <w:pStyle w:val="H23G"/>
      </w:pPr>
      <w:r w:rsidRPr="00C43C36">
        <w:tab/>
      </w:r>
      <w:r w:rsidRPr="00C43C36">
        <w:tab/>
        <w:t>Насилие в отношении женщин</w:t>
      </w:r>
    </w:p>
    <w:p w14:paraId="5E9448E2" w14:textId="77777777" w:rsidR="00285E6A" w:rsidRPr="00C43C36" w:rsidRDefault="00285E6A" w:rsidP="00285E6A">
      <w:pPr>
        <w:pStyle w:val="SingleTxtG"/>
      </w:pPr>
      <w:r w:rsidRPr="00C43C36">
        <w:t>32.</w:t>
      </w:r>
      <w:r w:rsidRPr="00C43C36">
        <w:tab/>
        <w:t xml:space="preserve">Комитет высоко оценивает меры, принятые государством-участником для борьбы с гендерным насилием, включая домашнее насилие, а также проведенные информационно-просветительские кампании. Он также принимает к сведению </w:t>
      </w:r>
      <w:r w:rsidRPr="00C43C36">
        <w:lastRenderedPageBreak/>
        <w:t>представленную делегацией государства-участника в ходе диалога информацию о предлагаемой поправке к статье 242 Уголовного кодекса, согласно которой непредумышленное убийство, совершенное в отношении супруга, уличенного в прелюбодеянии, будет считаться непростительным преступлением, и о принятии нового законопроекта о жестоком обращении в семье, который, наряду с предлагаемыми поправками к Уголовному кодексу, будет квалифицировать изнасилование как отдельное преступление и устанавливать за него уголовную ответственность. Тем не менее Комитет по-прежнему обеспокоен сообщениями об увеличении числа случаев гендерного насилия, в частности насилия в семье, предполагаемым отсутствием надлежащего исполнения судебных защитных предписаний и незначительным числом возбужденных дел и вынесенных приговоров в сопоставлении с предположительно высоким числом случаев такого насилия за отчетный период. Комитет обеспокоен также информацией, свидетельствующей о замалчивании случаев гендерного насилия или об отзыве жалоб пострадавшими по причине культурных барьеров, страха стигматизации и повторной виктимизации, хотя он и принимает к сведению представленную государством-участником информацию о предпринимаемых усилиях по увеличению числа сообщений о таких случаях и укреплению служб поддержки жертв (ст. 2, 12–14 и 16).</w:t>
      </w:r>
    </w:p>
    <w:p w14:paraId="79BCF79D" w14:textId="77777777" w:rsidR="00285E6A" w:rsidRPr="00C43C36" w:rsidRDefault="00285E6A" w:rsidP="00285E6A">
      <w:pPr>
        <w:pStyle w:val="SingleTxtG"/>
        <w:rPr>
          <w:b/>
        </w:rPr>
      </w:pPr>
      <w:r w:rsidRPr="00C43C36">
        <w:t>33.</w:t>
      </w:r>
      <w:r w:rsidRPr="00C43C36">
        <w:tab/>
      </w:r>
      <w:r w:rsidRPr="00C43C36">
        <w:rPr>
          <w:b/>
          <w:bCs/>
        </w:rPr>
        <w:t>Государству-участнику следует:</w:t>
      </w:r>
      <w:r w:rsidRPr="00C43C36">
        <w:t xml:space="preserve"> </w:t>
      </w:r>
    </w:p>
    <w:p w14:paraId="6174495B" w14:textId="77777777" w:rsidR="00285E6A" w:rsidRPr="00C43C36" w:rsidRDefault="00285E6A" w:rsidP="00285E6A">
      <w:pPr>
        <w:pStyle w:val="SingleTxtG"/>
        <w:rPr>
          <w:b/>
        </w:rPr>
      </w:pPr>
      <w:r w:rsidRPr="00C43C36">
        <w:rPr>
          <w:b/>
          <w:bCs/>
        </w:rPr>
        <w:tab/>
        <w:t>a)</w:t>
      </w:r>
      <w:r w:rsidRPr="00C43C36">
        <w:tab/>
      </w:r>
      <w:r w:rsidRPr="00C43C36">
        <w:rPr>
          <w:b/>
          <w:bCs/>
        </w:rPr>
        <w:t>отменить статью 242 Уголовного кодекса;</w:t>
      </w:r>
    </w:p>
    <w:p w14:paraId="452F03B2" w14:textId="77777777" w:rsidR="00285E6A" w:rsidRPr="00C43C36" w:rsidRDefault="00285E6A" w:rsidP="00285E6A">
      <w:pPr>
        <w:pStyle w:val="SingleTxtG"/>
        <w:rPr>
          <w:b/>
        </w:rPr>
      </w:pPr>
      <w:r w:rsidRPr="00C43C36">
        <w:rPr>
          <w:b/>
          <w:bCs/>
        </w:rPr>
        <w:tab/>
        <w:t>b</w:t>
      </w:r>
      <w:r w:rsidRPr="000809F8">
        <w:rPr>
          <w:b/>
          <w:bCs/>
        </w:rPr>
        <w:t>)</w:t>
      </w:r>
      <w:r w:rsidRPr="00C43C36">
        <w:tab/>
      </w:r>
      <w:r w:rsidRPr="00C43C36">
        <w:rPr>
          <w:b/>
          <w:bCs/>
        </w:rPr>
        <w:t>выделить изнасилование в браке в качестве отдельного правонарушения;</w:t>
      </w:r>
    </w:p>
    <w:p w14:paraId="37ADA320" w14:textId="77777777" w:rsidR="00285E6A" w:rsidRPr="00C43C36" w:rsidRDefault="00285E6A" w:rsidP="00285E6A">
      <w:pPr>
        <w:pStyle w:val="SingleTxtG"/>
        <w:rPr>
          <w:b/>
        </w:rPr>
      </w:pPr>
      <w:r w:rsidRPr="00C43C36">
        <w:rPr>
          <w:b/>
          <w:bCs/>
        </w:rPr>
        <w:tab/>
        <w:t>c</w:t>
      </w:r>
      <w:r w:rsidRPr="000809F8">
        <w:rPr>
          <w:b/>
          <w:bCs/>
        </w:rPr>
        <w:t>)</w:t>
      </w:r>
      <w:r w:rsidRPr="00C43C36">
        <w:tab/>
      </w:r>
      <w:r w:rsidRPr="00C43C36">
        <w:rPr>
          <w:b/>
          <w:bCs/>
        </w:rPr>
        <w:t>продолжать усиливать меры по предупреждению гендерного насилия, в том числе домашнего насилия, а также механизмы, побуждающие жертв обращаться в правоохранительные органы, и обеспечить быстрое, тщательное и эффективное расследование всех заявлений о насилии, привлечение виновных к ответственности, получение жертвами адекватного возмещения и их доступ к надлежащей юридической, медицинской помощи, психосоциальной поддержке и приютам;</w:t>
      </w:r>
    </w:p>
    <w:p w14:paraId="1B57C5D7" w14:textId="77777777" w:rsidR="00285E6A" w:rsidRPr="00C43C36" w:rsidRDefault="00285E6A" w:rsidP="00285E6A">
      <w:pPr>
        <w:pStyle w:val="SingleTxtG"/>
        <w:rPr>
          <w:b/>
          <w:bCs/>
        </w:rPr>
      </w:pPr>
      <w:r w:rsidRPr="00C43C36">
        <w:rPr>
          <w:b/>
          <w:bCs/>
        </w:rPr>
        <w:tab/>
        <w:t>d</w:t>
      </w:r>
      <w:r w:rsidRPr="000809F8">
        <w:rPr>
          <w:b/>
          <w:bCs/>
        </w:rPr>
        <w:t>)</w:t>
      </w:r>
      <w:r w:rsidRPr="00C43C36">
        <w:tab/>
      </w:r>
      <w:r w:rsidRPr="00C43C36">
        <w:rPr>
          <w:b/>
          <w:bCs/>
        </w:rPr>
        <w:t>активизировать усилия, направленные на повышение информированности мужчин и женщин, в том числе посредством образовательных и медийных кампаний, о преступном характере гендерного насилия, включая домашнее насилие, в целях противодействия его социальному признанию, а также продолжать устранять стигматизацию, мешающую жертвам сообщать о нем.</w:t>
      </w:r>
    </w:p>
    <w:p w14:paraId="114D79F6" w14:textId="77777777" w:rsidR="00285E6A" w:rsidRPr="00C43C36" w:rsidRDefault="00285E6A" w:rsidP="00285E6A">
      <w:pPr>
        <w:pStyle w:val="H23G"/>
      </w:pPr>
      <w:r w:rsidRPr="00C43C36">
        <w:tab/>
      </w:r>
      <w:r w:rsidRPr="00C43C36">
        <w:tab/>
      </w:r>
      <w:r w:rsidRPr="00C43C36">
        <w:rPr>
          <w:bCs/>
        </w:rPr>
        <w:t>Защита правозащитников, адвокатов и журналистов</w:t>
      </w:r>
    </w:p>
    <w:p w14:paraId="644C9653" w14:textId="77777777" w:rsidR="00285E6A" w:rsidRPr="00C43C36" w:rsidRDefault="00285E6A" w:rsidP="00285E6A">
      <w:pPr>
        <w:pStyle w:val="SingleTxtG"/>
        <w:rPr>
          <w:bCs/>
        </w:rPr>
      </w:pPr>
      <w:r w:rsidRPr="00C43C36">
        <w:t>34.</w:t>
      </w:r>
      <w:r w:rsidRPr="00C43C36">
        <w:tab/>
        <w:t>Отмечая принятое делегацией в ходе диалога обязательство обеспечить правозащитникам и адвокатам возможность выполнять свою законную работу в благоприятных условиях и защищать их от любых угроз или запугивания, Комитет обеспокоен представленной ему информацией о случаях произвольных арестов, угроз и нападений, которым подвергались правозащитники, об ухудшении условий труда адвокатов, ведущих дела о правах человека, ограничении их взаимодействия с заключенными в тюрьмах, а также о запугивании и преследовании журналистов в течение отчетного периода (ст. 2 и 16).</w:t>
      </w:r>
    </w:p>
    <w:p w14:paraId="692FE4B0" w14:textId="77777777" w:rsidR="00285E6A" w:rsidRPr="00C43C36" w:rsidRDefault="00285E6A" w:rsidP="00285E6A">
      <w:pPr>
        <w:pStyle w:val="SingleTxtG"/>
        <w:rPr>
          <w:bCs/>
        </w:rPr>
      </w:pPr>
      <w:r w:rsidRPr="00C43C36">
        <w:t>35.</w:t>
      </w:r>
      <w:r w:rsidRPr="00C43C36">
        <w:tab/>
      </w:r>
      <w:r w:rsidRPr="00C43C36">
        <w:rPr>
          <w:b/>
          <w:bCs/>
        </w:rPr>
        <w:t>Государству-участнику следует обеспечить, чтобы все правозащитники, адвокаты и журналисты могли выполнять свою законную работу в благоприятных условиях, без угроз, репрессий, насилия и других форм притеснения.</w:t>
      </w:r>
      <w:r w:rsidRPr="00C43C36">
        <w:t xml:space="preserve"> </w:t>
      </w:r>
      <w:r w:rsidRPr="00C43C36">
        <w:rPr>
          <w:b/>
          <w:bCs/>
        </w:rPr>
        <w:t>Государству-участнику следует оперативно, тщательно и беспристрастно расследовать все утверждения о пытках, жестоком обращении, преследовании и запугивании правозащитников и журналистов, привлечь к ответственности предполагаемых нарушителей, надлежащим образом наказать виновных и предоставить жертвам возмещение.</w:t>
      </w:r>
    </w:p>
    <w:p w14:paraId="6D651B69" w14:textId="77777777" w:rsidR="00285E6A" w:rsidRPr="00C43C36" w:rsidRDefault="00285E6A" w:rsidP="000809F8">
      <w:pPr>
        <w:pStyle w:val="H23G"/>
        <w:spacing w:line="240" w:lineRule="atLeast"/>
        <w:rPr>
          <w:rFonts w:eastAsia="MS Mincho"/>
        </w:rPr>
      </w:pPr>
      <w:r w:rsidRPr="00C43C36">
        <w:lastRenderedPageBreak/>
        <w:tab/>
      </w:r>
      <w:r w:rsidRPr="00C43C36">
        <w:tab/>
        <w:t>Торговля людьми</w:t>
      </w:r>
    </w:p>
    <w:p w14:paraId="5AD9856D" w14:textId="77777777" w:rsidR="00285E6A" w:rsidRPr="00C43C36" w:rsidRDefault="00285E6A" w:rsidP="000809F8">
      <w:pPr>
        <w:pStyle w:val="SingleTxtG"/>
      </w:pPr>
      <w:r w:rsidRPr="00C43C36">
        <w:t>36.</w:t>
      </w:r>
      <w:r w:rsidRPr="00C43C36">
        <w:tab/>
        <w:t>Признавая предпринимаемые государством-участником усилия по разработке стандартного регламента в отношении торговли людьми, по обучению сотрудников полиции эффективному расследованию дел о торговле людьми и созданию подразделения по борьбе с торговлей людьми для улучшения координации производства по таким делам и преследования виновных, Комитет по-прежнему обеспокоен тем, что торговля людьми, в частности торговля женщинами и детьми в целях сексуальной эксплуатации и торговля людьми в целях трудовой эксплуатации в производственном и строительном секторах, остается широко распространенным явлением. Он также обеспокоен тем, что риску торговли людьми могут подвергаться трудящиеся-мигранты, и отмечает признание государством-участником этой ситуации и его планы по ее преодолению. Кроме того, Комитет обеспокоен сообщениями о недоработках в процессах борьбы с торговлей людьми по причине трудностей, связанных со сбором доказательств (ст. 2, 12–14 и 16).</w:t>
      </w:r>
    </w:p>
    <w:p w14:paraId="65E09138" w14:textId="77777777" w:rsidR="00285E6A" w:rsidRPr="00C43C36" w:rsidRDefault="00285E6A" w:rsidP="000809F8">
      <w:pPr>
        <w:pStyle w:val="SingleTxtG"/>
        <w:rPr>
          <w:rFonts w:ascii="__Roboto_Fallback_a64b99" w:hAnsi="__Roboto_Fallback_a64b99"/>
          <w:b/>
          <w:bCs/>
          <w:sz w:val="26"/>
          <w:szCs w:val="26"/>
          <w:shd w:val="clear" w:color="auto" w:fill="FFFFFF"/>
        </w:rPr>
      </w:pPr>
      <w:r w:rsidRPr="00C43C36">
        <w:t>37.</w:t>
      </w:r>
      <w:r w:rsidRPr="00C43C36">
        <w:tab/>
      </w:r>
      <w:r w:rsidRPr="00C43C36">
        <w:rPr>
          <w:b/>
          <w:bCs/>
        </w:rPr>
        <w:t>Государству-участнику следует активизировать усилия по борьбе со всеми формами торговли людьми и их предотвращению, а также обеспечивать тщательное расследование таких случаев, судебное преследование подозреваемых, назначение им надлежащих мер наказания при вынесении обвинительного приговора и получение жертвами полного возмещения, включая адекватную компенсацию и реабилитацию.</w:t>
      </w:r>
      <w:r w:rsidRPr="00C43C36">
        <w:t xml:space="preserve"> </w:t>
      </w:r>
      <w:r w:rsidRPr="00C43C36">
        <w:rPr>
          <w:b/>
          <w:bCs/>
        </w:rPr>
        <w:t>Государству-участнику следует также продолжать повышать уровень подготовки сотрудников полиции и прокуратуры и предоставлять им ресурсы, позволяющие собирать доказательства по делам о торговле людьми, а также проводить обучение судей, трудовых инспекторов и социальных работников по вопросам раннего выявления и идентификации жертв торговли людьми и их направления в соответствующие психосоциальные и юридические службы.</w:t>
      </w:r>
    </w:p>
    <w:p w14:paraId="732FFD63" w14:textId="77777777" w:rsidR="00285E6A" w:rsidRPr="00C43C36" w:rsidRDefault="00285E6A" w:rsidP="000809F8">
      <w:pPr>
        <w:pStyle w:val="H23G"/>
        <w:spacing w:line="240" w:lineRule="atLeast"/>
      </w:pPr>
      <w:r w:rsidRPr="00C43C36">
        <w:tab/>
      </w:r>
      <w:r w:rsidRPr="00C43C36">
        <w:tab/>
      </w:r>
      <w:r w:rsidRPr="00C43C36">
        <w:rPr>
          <w:bCs/>
        </w:rPr>
        <w:t>Насилие и жестокое обращение в отношении лиц по причине их реальной или предполагаемой сексуальной ориентации или гендерной идентичности</w:t>
      </w:r>
    </w:p>
    <w:p w14:paraId="1318BC53" w14:textId="77777777" w:rsidR="00285E6A" w:rsidRPr="00C43C36" w:rsidRDefault="00285E6A" w:rsidP="000809F8">
      <w:pPr>
        <w:pStyle w:val="SingleTxtG"/>
      </w:pPr>
      <w:r w:rsidRPr="00C43C36">
        <w:t>38.</w:t>
      </w:r>
      <w:r w:rsidRPr="00C43C36">
        <w:tab/>
        <w:t xml:space="preserve">Приветствуя принятое в 2023 году решение Верховного суда по делу </w:t>
      </w:r>
      <w:r w:rsidRPr="00C43C36">
        <w:rPr>
          <w:i/>
          <w:iCs/>
        </w:rPr>
        <w:t xml:space="preserve">Абдула </w:t>
      </w:r>
      <w:proofErr w:type="spellStart"/>
      <w:r w:rsidRPr="00C43C36">
        <w:rPr>
          <w:i/>
          <w:iCs/>
        </w:rPr>
        <w:t>Ридвана</w:t>
      </w:r>
      <w:proofErr w:type="spellEnd"/>
      <w:r w:rsidRPr="00C43C36">
        <w:rPr>
          <w:i/>
          <w:iCs/>
        </w:rPr>
        <w:t xml:space="preserve"> </w:t>
      </w:r>
      <w:proofErr w:type="spellStart"/>
      <w:r w:rsidRPr="00C43C36">
        <w:rPr>
          <w:i/>
          <w:iCs/>
        </w:rPr>
        <w:t>Фирааса</w:t>
      </w:r>
      <w:proofErr w:type="spellEnd"/>
      <w:r w:rsidRPr="00C43C36">
        <w:rPr>
          <w:i/>
          <w:iCs/>
        </w:rPr>
        <w:t xml:space="preserve"> Ах-Сика против государства Маврикий</w:t>
      </w:r>
      <w:r w:rsidRPr="00C43C36">
        <w:t>, в котором было признано, что статья 250 Уголовного кодекса, устанавливающая уголовную ответственность за однополые отношения между взрослыми по обоюдному согласию, является неконституционной, Комитет обеспокоен сообщениями о насилии, включая ненавистнические высказывания и преступления на почве ненависти, в отношении различных лиц по причине их фактической или предполагаемой сексуальной ориентации или гендерной идентичности, о занижении числа таких случаев и об отсутствии их эффективных расследований (ст. 2 и 16).</w:t>
      </w:r>
    </w:p>
    <w:p w14:paraId="36FD6B48" w14:textId="77777777" w:rsidR="00285E6A" w:rsidRPr="00C43C36" w:rsidRDefault="00285E6A" w:rsidP="000809F8">
      <w:pPr>
        <w:pStyle w:val="SingleTxtG"/>
      </w:pPr>
      <w:r w:rsidRPr="00C43C36">
        <w:t>39.</w:t>
      </w:r>
      <w:r w:rsidRPr="00C43C36">
        <w:tab/>
      </w:r>
      <w:r w:rsidRPr="00C43C36">
        <w:rPr>
          <w:b/>
          <w:bCs/>
        </w:rPr>
        <w:t>Комитет рекомендует государству-участнику принять эффективные меры по предотвращению насилия по причине реальной или предполагаемой сексуальной ориентации или гендерной идентичности, а также обеспечить оперативное, эффективное и беспристрастное расследование всех актов насилия, привлечение к ответственности виновных и возмещение ущерба пострадавшим.</w:t>
      </w:r>
    </w:p>
    <w:p w14:paraId="33098CAA" w14:textId="77777777" w:rsidR="00285E6A" w:rsidRPr="00C43C36" w:rsidRDefault="00285E6A" w:rsidP="000809F8">
      <w:pPr>
        <w:pStyle w:val="H23G"/>
        <w:spacing w:line="240" w:lineRule="atLeast"/>
      </w:pPr>
      <w:r w:rsidRPr="00C43C36">
        <w:tab/>
      </w:r>
      <w:r w:rsidRPr="00C43C36">
        <w:tab/>
      </w:r>
      <w:r w:rsidRPr="00C43C36">
        <w:rPr>
          <w:bCs/>
        </w:rPr>
        <w:t xml:space="preserve">Положение </w:t>
      </w:r>
      <w:proofErr w:type="spellStart"/>
      <w:r w:rsidRPr="00C43C36">
        <w:rPr>
          <w:bCs/>
        </w:rPr>
        <w:t>чагосцев</w:t>
      </w:r>
      <w:proofErr w:type="spellEnd"/>
    </w:p>
    <w:p w14:paraId="106611A1" w14:textId="77777777" w:rsidR="00285E6A" w:rsidRPr="00C43C36" w:rsidRDefault="00285E6A" w:rsidP="000809F8">
      <w:pPr>
        <w:pStyle w:val="SingleTxtG"/>
      </w:pPr>
      <w:r w:rsidRPr="00C43C36">
        <w:t>40.</w:t>
      </w:r>
      <w:r w:rsidRPr="00C43C36">
        <w:tab/>
        <w:t xml:space="preserve">Отмечая соглашение о возвращении архипелага Чагос государству-участнику и продолжающиеся переговоры с Соединенным Королевством Великобритании и Северной Ирландии, Комитет обеспокоен тем, что в результате принудительного перемещения жители Чагоса сталкиваются с дискриминацией, нищетой и бесчеловечным и унижающим достоинство обращением. Комитет также принимает к сведению представленную государством-участником информацию о фонде социального обеспечения и других мерах, принятых для улучшения условий жизни </w:t>
      </w:r>
      <w:proofErr w:type="spellStart"/>
      <w:r w:rsidRPr="00C43C36">
        <w:t>чагосцев</w:t>
      </w:r>
      <w:proofErr w:type="spellEnd"/>
      <w:r w:rsidRPr="00C43C36">
        <w:t xml:space="preserve"> в государстве-участнике, и их стремлении вновь переселиться на архипелаг, однако ему не хватает дополнительной информации о консультациях с </w:t>
      </w:r>
      <w:proofErr w:type="spellStart"/>
      <w:r w:rsidRPr="00C43C36">
        <w:t>чагосцами</w:t>
      </w:r>
      <w:proofErr w:type="spellEnd"/>
      <w:r w:rsidRPr="00C43C36">
        <w:t xml:space="preserve"> и их участии в таких переговорах, в частности в отношении возмещения ущерба и реабилитации (ст. 14 и 16).</w:t>
      </w:r>
    </w:p>
    <w:p w14:paraId="36BF05FC" w14:textId="77777777" w:rsidR="00285E6A" w:rsidRPr="00C43C36" w:rsidRDefault="00285E6A" w:rsidP="000809F8">
      <w:pPr>
        <w:pStyle w:val="SingleTxtG"/>
      </w:pPr>
      <w:r w:rsidRPr="00C43C36">
        <w:lastRenderedPageBreak/>
        <w:t>41.</w:t>
      </w:r>
      <w:r w:rsidRPr="00C43C36">
        <w:tab/>
      </w:r>
      <w:r w:rsidRPr="00C43C36">
        <w:rPr>
          <w:b/>
          <w:bCs/>
        </w:rPr>
        <w:t xml:space="preserve">Комитет призывает государство-участник активизировать усилия по урегулированию положения </w:t>
      </w:r>
      <w:proofErr w:type="spellStart"/>
      <w:r w:rsidRPr="00C43C36">
        <w:rPr>
          <w:b/>
          <w:bCs/>
        </w:rPr>
        <w:t>чагосцев</w:t>
      </w:r>
      <w:proofErr w:type="spellEnd"/>
      <w:r w:rsidRPr="00C43C36">
        <w:rPr>
          <w:b/>
          <w:bCs/>
        </w:rPr>
        <w:t>, сформировавшегося в результате их принудительного перемещения, и проводить с ними надлежащие консультации на протяжении всего переговорного процесса, в том числе по вопросам, связанным с их возвращением, а также возмещением ущерба и средствами для как можно более полной реабилитации</w:t>
      </w:r>
      <w:r w:rsidRPr="00C43C36">
        <w:rPr>
          <w:rStyle w:val="aa"/>
        </w:rPr>
        <w:footnoteReference w:id="11"/>
      </w:r>
      <w:r w:rsidRPr="00C43C36">
        <w:rPr>
          <w:b/>
          <w:bCs/>
        </w:rPr>
        <w:t>.</w:t>
      </w:r>
    </w:p>
    <w:p w14:paraId="59556CBC" w14:textId="4622D51E" w:rsidR="00285E6A" w:rsidRPr="00C43C36" w:rsidRDefault="00285E6A" w:rsidP="000809F8">
      <w:pPr>
        <w:pStyle w:val="H23G"/>
        <w:spacing w:line="240" w:lineRule="atLeast"/>
      </w:pPr>
      <w:r w:rsidRPr="00C43C36">
        <w:tab/>
      </w:r>
      <w:r w:rsidRPr="00C43C36">
        <w:tab/>
      </w:r>
      <w:r w:rsidRPr="00C43C36">
        <w:rPr>
          <w:bCs/>
        </w:rPr>
        <w:t xml:space="preserve">Люди с инвалидностью, в том числе содержащиеся в психиатрических </w:t>
      </w:r>
      <w:r w:rsidR="000809F8" w:rsidRPr="004B1838">
        <w:rPr>
          <w:bCs/>
        </w:rPr>
        <w:br/>
      </w:r>
      <w:r w:rsidRPr="00C43C36">
        <w:rPr>
          <w:bCs/>
        </w:rPr>
        <w:t>и социальных учреждениях</w:t>
      </w:r>
    </w:p>
    <w:p w14:paraId="3D39607B" w14:textId="77777777" w:rsidR="00285E6A" w:rsidRPr="00C43C36" w:rsidRDefault="00285E6A" w:rsidP="000809F8">
      <w:pPr>
        <w:pStyle w:val="SingleTxtG"/>
      </w:pPr>
      <w:r w:rsidRPr="00C43C36">
        <w:t>42.</w:t>
      </w:r>
      <w:r w:rsidRPr="00C43C36">
        <w:tab/>
        <w:t>Принимая к сведению представленную государством-участником информацию о внесенных в 2019 году поправках в Закон о психиатрической помощи, нацеленных на предотвращение продолжительной госпитализации людей с инвалидностью и их помещения в специализированные учреждения, Комитет напоминает о недавном выражении обеспокоенности и вынесении рекомендаций Комитетом по правам инвалидов</w:t>
      </w:r>
      <w:r w:rsidRPr="00C43C36">
        <w:rPr>
          <w:rStyle w:val="aa"/>
        </w:rPr>
        <w:footnoteReference w:id="12"/>
      </w:r>
      <w:r w:rsidRPr="00C43C36">
        <w:t xml:space="preserve"> в отношении того, что принудительная госпитализация и помещение в специализированные учреждения людей с инвалидностью, в том числе детей, на основании предполагаемых или фактических нарушений здоровья или степени опасности для себя или окружающих, по-прежнему допускаются и что их могут интернировать и помещать в специализированные учреждения на долгий срок. Кроме того, как отмечает Комитет против пыток на основании представленной государством-участником информации, надзор за домами-интернатами осуществляет министерская инспекционная группа Отдела социального обеспечения и защиты пожилых людей. Тем не менее неясно, может ли национальный превентивный механизм также проводить внеплановые посещения всех этих учреждений, в том числе частных, в соответствии со статьей 4 Факультативного протокола к Конвенции и замечанием общего порядка № 1 (2024) Подкомитета по предупреждению пыток, хотя Комитет и принимает к сведению заверения делегации в положительном ответе на этот вопрос. Наконец, Комитет обеспокоен сообщениями о жестоком обращении в таких учреждениях и отсутствием информации об отчетности и проведении расследований в их отношении (ст. 2, 11, 13 и 16).</w:t>
      </w:r>
    </w:p>
    <w:p w14:paraId="5D373602" w14:textId="0C6FAE23" w:rsidR="000809F8" w:rsidRDefault="00285E6A" w:rsidP="000809F8">
      <w:pPr>
        <w:pStyle w:val="SingleTxtG"/>
      </w:pPr>
      <w:r w:rsidRPr="00C43C36">
        <w:t>43.</w:t>
      </w:r>
      <w:r w:rsidRPr="00C43C36">
        <w:tab/>
      </w:r>
      <w:r w:rsidRPr="00C43C36">
        <w:rPr>
          <w:b/>
          <w:bCs/>
        </w:rPr>
        <w:t>Комитет рекомендует государству-участнику активизировать усилия по пресечению недобровольного помещения в закрытые учреждения только по причине нарушений здоровья и избегать принудительной госпитализации, за исключением случаев абсолютной необходимости, когда соответствующие лица представляют опасность для себя или окружающих, причем даже в таких случаях применять ее только в качестве крайней меры, на максимально короткий срок и исключительно при наличии надлежащих процессуальных и материальных гарантий, таких как первоначальный и периодический судебный надзор, неограниченный доступ к адвокату и механизм подачи жалоб.</w:t>
      </w:r>
      <w:r w:rsidRPr="00C43C36">
        <w:t xml:space="preserve"> </w:t>
      </w:r>
      <w:r w:rsidRPr="00C43C36">
        <w:rPr>
          <w:b/>
          <w:bCs/>
        </w:rPr>
        <w:t>Государству-участнику следует также продолжать усилия по разработке и реализации политики деинституционализации в пользу служб альтернативного ухода и ухода по месту жительства, а также других видов программ амбулаторного лечения на всей территории страны.</w:t>
      </w:r>
      <w:r w:rsidRPr="00C43C36">
        <w:t xml:space="preserve"> </w:t>
      </w:r>
      <w:r w:rsidRPr="00C43C36">
        <w:rPr>
          <w:b/>
          <w:bCs/>
        </w:rPr>
        <w:t>Государству-участнику следует также обеспечить, чтобы национальный превентивный механизм располагал мандатом на надзор за всеми домами-интернатами, включая частные.</w:t>
      </w:r>
      <w:r w:rsidRPr="00C43C36">
        <w:t xml:space="preserve"> </w:t>
      </w:r>
      <w:r w:rsidRPr="00C43C36">
        <w:rPr>
          <w:b/>
          <w:bCs/>
        </w:rPr>
        <w:t xml:space="preserve">Кроме того, ему следует предпринять все необходимые действия для сообщения о предполагаемых случаях жестокого обращения, происходящих в этих учреждениях, </w:t>
      </w:r>
      <w:r w:rsidR="000809F8" w:rsidRPr="004B1838">
        <w:rPr>
          <w:b/>
          <w:bCs/>
        </w:rPr>
        <w:br/>
      </w:r>
      <w:r w:rsidRPr="00C43C36">
        <w:rPr>
          <w:b/>
          <w:bCs/>
        </w:rPr>
        <w:t>и расследования этих случаев.</w:t>
      </w:r>
      <w:r w:rsidRPr="00C43C36">
        <w:t xml:space="preserve"> </w:t>
      </w:r>
    </w:p>
    <w:p w14:paraId="33782F3C" w14:textId="77777777" w:rsidR="000809F8" w:rsidRDefault="000809F8">
      <w:pPr>
        <w:suppressAutoHyphens w:val="0"/>
        <w:spacing w:line="240" w:lineRule="auto"/>
        <w:rPr>
          <w:rFonts w:eastAsia="Times New Roman" w:cs="Times New Roman"/>
          <w:szCs w:val="20"/>
        </w:rPr>
      </w:pPr>
      <w:r>
        <w:br w:type="page"/>
      </w:r>
    </w:p>
    <w:p w14:paraId="2A1FD713" w14:textId="77777777" w:rsidR="00285E6A" w:rsidRPr="00C43C36" w:rsidRDefault="00285E6A" w:rsidP="000809F8">
      <w:pPr>
        <w:pStyle w:val="H23G"/>
        <w:spacing w:line="240" w:lineRule="atLeast"/>
      </w:pPr>
      <w:r w:rsidRPr="00C43C36">
        <w:lastRenderedPageBreak/>
        <w:tab/>
      </w:r>
      <w:r w:rsidRPr="00C43C36">
        <w:tab/>
      </w:r>
      <w:r w:rsidRPr="00C43C36">
        <w:rPr>
          <w:bCs/>
        </w:rPr>
        <w:t>Подготовка кадров</w:t>
      </w:r>
      <w:r w:rsidRPr="00C43C36">
        <w:t xml:space="preserve"> </w:t>
      </w:r>
    </w:p>
    <w:p w14:paraId="228AC068" w14:textId="77777777" w:rsidR="00285E6A" w:rsidRPr="00C43C36" w:rsidRDefault="00285E6A" w:rsidP="000809F8">
      <w:pPr>
        <w:pStyle w:val="SingleTxtG"/>
        <w:rPr>
          <w:bCs/>
        </w:rPr>
      </w:pPr>
      <w:r w:rsidRPr="00C43C36">
        <w:t>44.</w:t>
      </w:r>
      <w:r w:rsidRPr="00C43C36">
        <w:tab/>
        <w:t>Отмечая подготовку, проводимую Школой подготовки полицейских и Школой подготовки сотрудников тюрем и включающую модули по правам человека, а также проводимую Институтом судебных и правовых исследований, который организует обучение юристов, а также беседы для закрепления материала по Конвенции и Факультативному протоколу к ней, Комитет считает, что необходима более регулярная подготовка на рабочих местах для сотрудников полиции и тюрем, прокуроров и судей, посвященная абсолютному запрещению пыток и положениям Стамбульского протокола в новой редакции, и что следует провести оценку эффективности такой подготовки на практике (ст. 10).</w:t>
      </w:r>
    </w:p>
    <w:p w14:paraId="40041AB7" w14:textId="77777777" w:rsidR="00285E6A" w:rsidRPr="00C43C36" w:rsidRDefault="00285E6A" w:rsidP="000809F8">
      <w:pPr>
        <w:pStyle w:val="SingleTxtG"/>
        <w:rPr>
          <w:b/>
          <w:bCs/>
        </w:rPr>
      </w:pPr>
      <w:r w:rsidRPr="00C43C36">
        <w:t>45.</w:t>
      </w:r>
      <w:r w:rsidRPr="00C43C36">
        <w:tab/>
      </w:r>
      <w:r w:rsidRPr="00C43C36">
        <w:rPr>
          <w:b/>
          <w:bCs/>
        </w:rPr>
        <w:t>Государству-участнику следует дополнительно усилить обязательные программы начальной подготовки и подготовки на рабочих местах для обеспечения того, чтобы все государственные должностные лица, в частности сотрудники правоохранительных органов, прокуроры, судьи, сотрудники пенитенциарных учреждений и иные сотрудники, которые могут иметь отношение к содержанию под стражей лиц, подвергаемых в какой бы то ни было форме аресту, задержанию или заключению, к допросу таких лиц или обращению с ними, были хорошо знакомы с положениями Конвенции, в первую очередь с положениями, полностью запрещающими пытки, и положениями Стамбульского протокола в новой редакции, и чтобы они в полной мере осознавали, что нарушения являются недопустимыми и будут расследоваться и что подозреваемые в их совершении будут подвергаться уголовному преследованию и, в случае признания их виновными, понесут соответствующее наказание.</w:t>
      </w:r>
      <w:r w:rsidRPr="00C43C36">
        <w:t xml:space="preserve"> </w:t>
      </w:r>
      <w:r w:rsidRPr="00C43C36">
        <w:rPr>
          <w:b/>
          <w:bCs/>
        </w:rPr>
        <w:t>Ему следует также разработать и применять методику оценки эффективности программ обучения и профессиональной подготовки с точки зрения снижения количества случаев пыток и жестокого обращения, а также с точки зрения обеспечения выявления, документирования и расследования таких деяний и привлечения виновных к ответственности.</w:t>
      </w:r>
    </w:p>
    <w:p w14:paraId="7881BC83" w14:textId="77777777" w:rsidR="00285E6A" w:rsidRPr="00C43C36" w:rsidRDefault="00285E6A" w:rsidP="000809F8">
      <w:pPr>
        <w:pStyle w:val="H23G"/>
        <w:spacing w:line="240" w:lineRule="atLeast"/>
      </w:pPr>
      <w:r w:rsidRPr="00C43C36">
        <w:tab/>
      </w:r>
      <w:r w:rsidRPr="00C43C36">
        <w:tab/>
      </w:r>
      <w:r w:rsidRPr="00C43C36">
        <w:rPr>
          <w:bCs/>
        </w:rPr>
        <w:t>Процедура последующей деятельности</w:t>
      </w:r>
    </w:p>
    <w:p w14:paraId="2429EC38" w14:textId="77777777" w:rsidR="00285E6A" w:rsidRPr="00C43C36" w:rsidRDefault="00285E6A" w:rsidP="000809F8">
      <w:pPr>
        <w:pStyle w:val="SingleTxtG"/>
      </w:pPr>
      <w:r w:rsidRPr="00C43C36">
        <w:t>46.</w:t>
      </w:r>
      <w:r w:rsidRPr="00C43C36">
        <w:tab/>
      </w:r>
      <w:r w:rsidRPr="00C43C36">
        <w:rPr>
          <w:b/>
          <w:bCs/>
        </w:rPr>
        <w:t>Комитет просит государство-участник предоставить ко 2 мая 2026 года информацию о последующих мерах по выполнению рекомендаций Комитета, касающихся установления уголовной ответственности за пытки, Независимой комиссии по рассмотрению жалоб на действия полиции и расследования случаев пыток и жестокого обращения со стороны полиции, а также условий содержания под стражей (см. пп. 9 а), 19 b) и c) и 27 f) выше).</w:t>
      </w:r>
      <w:r w:rsidRPr="00C43C36">
        <w:t xml:space="preserve"> </w:t>
      </w:r>
      <w:r w:rsidRPr="00C43C36">
        <w:rPr>
          <w:b/>
          <w:bCs/>
        </w:rPr>
        <w:t>В связи с этим государству-участнику предлагается проинформировать Комитет о своих планах по выполнению в течение предстоящего отчетного периода оставшихся рекомендаций, содержащихся в заключительных замечаниях.</w:t>
      </w:r>
    </w:p>
    <w:p w14:paraId="7757F948" w14:textId="77777777" w:rsidR="00285E6A" w:rsidRPr="00C43C36" w:rsidRDefault="00285E6A" w:rsidP="000809F8">
      <w:pPr>
        <w:pStyle w:val="H23G"/>
        <w:spacing w:line="240" w:lineRule="atLeast"/>
      </w:pPr>
      <w:r w:rsidRPr="00C43C36">
        <w:tab/>
      </w:r>
      <w:r w:rsidRPr="00C43C36">
        <w:tab/>
      </w:r>
      <w:r w:rsidRPr="00C43C36">
        <w:rPr>
          <w:bCs/>
        </w:rPr>
        <w:t>Прочие вопросы</w:t>
      </w:r>
    </w:p>
    <w:p w14:paraId="0503304D" w14:textId="77777777" w:rsidR="00285E6A" w:rsidRPr="00C43C36" w:rsidRDefault="00285E6A" w:rsidP="000809F8">
      <w:pPr>
        <w:pStyle w:val="SingleTxtG"/>
        <w:rPr>
          <w:b/>
          <w:bCs/>
        </w:rPr>
      </w:pPr>
      <w:r w:rsidRPr="00C43C36">
        <w:t>47.</w:t>
      </w:r>
      <w:r w:rsidRPr="00C43C36">
        <w:tab/>
      </w:r>
      <w:r w:rsidRPr="00C43C36">
        <w:rPr>
          <w:b/>
          <w:bCs/>
        </w:rPr>
        <w:t>Комитет предлагает государству-участнику рассмотреть вопрос о том, чтобы сделать заявление в соответствии со статьей 22 Конвенции, касающееся признания компетенции Комитета получать и рассматривать межгосударственные сообщения и сообщения от лиц, находящихся под его юрисдикцией.</w:t>
      </w:r>
    </w:p>
    <w:p w14:paraId="6660B83C" w14:textId="77777777" w:rsidR="00285E6A" w:rsidRPr="00C43C36" w:rsidRDefault="00285E6A" w:rsidP="000809F8">
      <w:pPr>
        <w:pStyle w:val="SingleTxtG"/>
      </w:pPr>
      <w:r w:rsidRPr="00C43C36">
        <w:t>48.</w:t>
      </w:r>
      <w:r w:rsidRPr="00C43C36">
        <w:tab/>
      </w:r>
      <w:r w:rsidRPr="00C43C36">
        <w:rPr>
          <w:b/>
          <w:bCs/>
        </w:rPr>
        <w:t>Комитет предлагает государству-участнику принять все необходимые законодательные меры для упразднения пункта 1 статьи 4 Конституции в целях законодательной отмены смертной казни, а также для ратификации второго Факультативного протокола к Международному пакту о гражданских и политических правах, направленного на отмену смертной казни.</w:t>
      </w:r>
    </w:p>
    <w:p w14:paraId="2788D3D4" w14:textId="77777777" w:rsidR="00285E6A" w:rsidRPr="00C43C36" w:rsidRDefault="00285E6A" w:rsidP="000809F8">
      <w:pPr>
        <w:pStyle w:val="SingleTxtG"/>
        <w:rPr>
          <w:b/>
        </w:rPr>
      </w:pPr>
      <w:r w:rsidRPr="00C43C36">
        <w:t>49.</w:t>
      </w:r>
      <w:r w:rsidRPr="00C43C36">
        <w:tab/>
      </w:r>
      <w:r w:rsidRPr="00C43C36">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принятых для этого мерах.</w:t>
      </w:r>
    </w:p>
    <w:p w14:paraId="4733336C" w14:textId="77777777" w:rsidR="00285E6A" w:rsidRPr="00C43C36" w:rsidRDefault="00285E6A" w:rsidP="000809F8">
      <w:pPr>
        <w:pStyle w:val="SingleTxtG"/>
      </w:pPr>
      <w:r w:rsidRPr="00C43C36">
        <w:lastRenderedPageBreak/>
        <w:t>50.</w:t>
      </w:r>
      <w:r w:rsidRPr="00C43C36">
        <w:tab/>
      </w:r>
      <w:r w:rsidRPr="00C43C36">
        <w:rPr>
          <w:b/>
          <w:bCs/>
        </w:rPr>
        <w:t>Комитет просит государство-участник представить свой следующий, шестой по счету, периодический доклад ко 2 мая 2029 года.</w:t>
      </w:r>
      <w:r w:rsidRPr="00C43C36">
        <w:t xml:space="preserve"> </w:t>
      </w:r>
      <w:r w:rsidRPr="00C43C36">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rsidRPr="00C43C36">
        <w:t xml:space="preserve"> </w:t>
      </w:r>
      <w:r w:rsidRPr="00C43C36">
        <w:rPr>
          <w:b/>
          <w:bCs/>
        </w:rPr>
        <w:t>Ответы государства-участника на этот перечень вопросов составят его шестой периодический доклад в соответствии со статьей 19 Конвенции.</w:t>
      </w:r>
    </w:p>
    <w:p w14:paraId="1248940C" w14:textId="77777777" w:rsidR="00285E6A" w:rsidRPr="00C43C36" w:rsidRDefault="00285E6A" w:rsidP="00285E6A">
      <w:pPr>
        <w:spacing w:before="240"/>
        <w:jc w:val="center"/>
        <w:rPr>
          <w:rFonts w:eastAsiaTheme="minorEastAsia"/>
        </w:rPr>
      </w:pPr>
      <w:r w:rsidRPr="00C43C36">
        <w:rPr>
          <w:u w:val="single"/>
          <w:lang w:eastAsia="zh-CN"/>
        </w:rPr>
        <w:tab/>
      </w:r>
      <w:r w:rsidRPr="00C43C36">
        <w:rPr>
          <w:u w:val="single"/>
          <w:lang w:eastAsia="zh-CN"/>
        </w:rPr>
        <w:tab/>
      </w:r>
      <w:r w:rsidRPr="00C43C36">
        <w:rPr>
          <w:u w:val="single"/>
          <w:lang w:eastAsia="zh-CN"/>
        </w:rPr>
        <w:tab/>
      </w:r>
    </w:p>
    <w:p w14:paraId="3A4600A6" w14:textId="19CEBA3D" w:rsidR="00DD606B" w:rsidRPr="00285E6A" w:rsidRDefault="00DD606B" w:rsidP="00041407"/>
    <w:p w14:paraId="1BFA1B84" w14:textId="77777777" w:rsidR="00381C24" w:rsidRPr="00285E6A" w:rsidRDefault="00381C24" w:rsidP="00041407"/>
    <w:sectPr w:rsidR="00381C24" w:rsidRPr="00285E6A" w:rsidSect="00DD606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22ED5" w14:textId="77777777" w:rsidR="00630094" w:rsidRPr="00A312BC" w:rsidRDefault="00630094" w:rsidP="00A312BC"/>
  </w:endnote>
  <w:endnote w:type="continuationSeparator" w:id="0">
    <w:p w14:paraId="2A7F31BF" w14:textId="77777777" w:rsidR="00630094" w:rsidRPr="00A312BC" w:rsidRDefault="0063009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__Roboto_Fallback_a64b99">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1C2F9" w14:textId="4F68A667" w:rsidR="00DD606B" w:rsidRPr="00DD606B" w:rsidRDefault="00DD606B">
    <w:pPr>
      <w:pStyle w:val="a8"/>
    </w:pPr>
    <w:r w:rsidRPr="00DD606B">
      <w:rPr>
        <w:b/>
        <w:sz w:val="18"/>
      </w:rPr>
      <w:fldChar w:fldCharType="begin"/>
    </w:r>
    <w:r w:rsidRPr="00DD606B">
      <w:rPr>
        <w:b/>
        <w:sz w:val="18"/>
      </w:rPr>
      <w:instrText xml:space="preserve"> PAGE  \* MERGEFORMAT </w:instrText>
    </w:r>
    <w:r w:rsidRPr="00DD606B">
      <w:rPr>
        <w:b/>
        <w:sz w:val="18"/>
      </w:rPr>
      <w:fldChar w:fldCharType="separate"/>
    </w:r>
    <w:r w:rsidRPr="00DD606B">
      <w:rPr>
        <w:b/>
        <w:noProof/>
        <w:sz w:val="18"/>
      </w:rPr>
      <w:t>2</w:t>
    </w:r>
    <w:r w:rsidRPr="00DD606B">
      <w:rPr>
        <w:b/>
        <w:sz w:val="18"/>
      </w:rPr>
      <w:fldChar w:fldCharType="end"/>
    </w:r>
    <w:r>
      <w:rPr>
        <w:b/>
        <w:sz w:val="18"/>
      </w:rPr>
      <w:tab/>
    </w:r>
    <w:r>
      <w:t>GE.25-07500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D6006" w14:textId="78DF6B3B" w:rsidR="00DD606B" w:rsidRPr="00DD606B" w:rsidRDefault="00DD606B" w:rsidP="00DD606B">
    <w:pPr>
      <w:pStyle w:val="a8"/>
      <w:tabs>
        <w:tab w:val="clear" w:pos="9639"/>
        <w:tab w:val="right" w:pos="9638"/>
      </w:tabs>
      <w:rPr>
        <w:b/>
        <w:sz w:val="18"/>
      </w:rPr>
    </w:pPr>
    <w:r>
      <w:t>GE.25-07500</w:t>
    </w:r>
    <w:r>
      <w:tab/>
    </w:r>
    <w:r w:rsidRPr="00DD606B">
      <w:rPr>
        <w:b/>
        <w:sz w:val="18"/>
      </w:rPr>
      <w:fldChar w:fldCharType="begin"/>
    </w:r>
    <w:r w:rsidRPr="00DD606B">
      <w:rPr>
        <w:b/>
        <w:sz w:val="18"/>
      </w:rPr>
      <w:instrText xml:space="preserve"> PAGE  \* MERGEFORMAT </w:instrText>
    </w:r>
    <w:r w:rsidRPr="00DD606B">
      <w:rPr>
        <w:b/>
        <w:sz w:val="18"/>
      </w:rPr>
      <w:fldChar w:fldCharType="separate"/>
    </w:r>
    <w:r w:rsidRPr="00DD606B">
      <w:rPr>
        <w:b/>
        <w:noProof/>
        <w:sz w:val="18"/>
      </w:rPr>
      <w:t>3</w:t>
    </w:r>
    <w:r w:rsidRPr="00DD60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11E7" w14:textId="63DCD24C" w:rsidR="00042B72" w:rsidRPr="00DD606B" w:rsidRDefault="00DD606B" w:rsidP="00DD606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194B17D" wp14:editId="3996B04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25-07500  (R)</w:t>
    </w:r>
    <w:r>
      <w:rPr>
        <w:noProof/>
      </w:rPr>
      <w:drawing>
        <wp:anchor distT="0" distB="0" distL="114300" distR="114300" simplePos="0" relativeHeight="251659264" behindDoc="0" locked="0" layoutInCell="1" allowOverlap="1" wp14:anchorId="23A9BE0E" wp14:editId="78077387">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260625  2</w:t>
    </w:r>
    <w:r w:rsidR="003C2C91">
      <w:rPr>
        <w:lang w:val="en-US"/>
      </w:rPr>
      <w:t>8</w:t>
    </w:r>
    <w:r>
      <w:rPr>
        <w:lang w:val="en-US"/>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1D278" w14:textId="77777777" w:rsidR="00630094" w:rsidRPr="001075E9" w:rsidRDefault="00630094" w:rsidP="001075E9">
      <w:pPr>
        <w:tabs>
          <w:tab w:val="right" w:pos="2155"/>
        </w:tabs>
        <w:spacing w:after="80" w:line="240" w:lineRule="auto"/>
        <w:ind w:left="680"/>
        <w:rPr>
          <w:u w:val="single"/>
        </w:rPr>
      </w:pPr>
      <w:r>
        <w:rPr>
          <w:u w:val="single"/>
        </w:rPr>
        <w:tab/>
      </w:r>
    </w:p>
  </w:footnote>
  <w:footnote w:type="continuationSeparator" w:id="0">
    <w:p w14:paraId="51896534" w14:textId="77777777" w:rsidR="00630094" w:rsidRDefault="00630094" w:rsidP="00407B78">
      <w:pPr>
        <w:tabs>
          <w:tab w:val="right" w:pos="2155"/>
        </w:tabs>
        <w:spacing w:after="80"/>
        <w:ind w:left="680"/>
        <w:rPr>
          <w:u w:val="single"/>
        </w:rPr>
      </w:pPr>
      <w:r>
        <w:rPr>
          <w:u w:val="single"/>
        </w:rPr>
        <w:tab/>
      </w:r>
    </w:p>
  </w:footnote>
  <w:footnote w:id="1">
    <w:p w14:paraId="056453B9" w14:textId="77777777" w:rsidR="00285E6A" w:rsidRPr="00417EEC" w:rsidRDefault="00285E6A" w:rsidP="00285E6A">
      <w:pPr>
        <w:pStyle w:val="ad"/>
      </w:pPr>
      <w:r>
        <w:tab/>
      </w:r>
      <w:r w:rsidRPr="00285E6A">
        <w:rPr>
          <w:sz w:val="20"/>
          <w:szCs w:val="22"/>
        </w:rPr>
        <w:t>*</w:t>
      </w:r>
      <w:r>
        <w:tab/>
        <w:t>Приняты Комитетом на его восемьдесят второй сессии (7 апреля — 2 мая 2025 года).</w:t>
      </w:r>
    </w:p>
  </w:footnote>
  <w:footnote w:id="2">
    <w:p w14:paraId="74EC9EFE" w14:textId="71762C2D" w:rsidR="00285E6A" w:rsidRPr="00285E6A" w:rsidRDefault="00285E6A" w:rsidP="00285E6A">
      <w:pPr>
        <w:pStyle w:val="ad"/>
        <w:rPr>
          <w:szCs w:val="18"/>
          <w:lang w:val="en-US"/>
        </w:rPr>
      </w:pPr>
      <w:r w:rsidRPr="00DF4E47">
        <w:rPr>
          <w:szCs w:val="18"/>
        </w:rPr>
        <w:tab/>
      </w:r>
      <w:r w:rsidRPr="00121E02">
        <w:rPr>
          <w:rStyle w:val="aa"/>
        </w:rPr>
        <w:footnoteRef/>
      </w:r>
      <w:r w:rsidRPr="00285E6A">
        <w:rPr>
          <w:lang w:val="en-US"/>
        </w:rPr>
        <w:tab/>
      </w:r>
      <w:r>
        <w:fldChar w:fldCharType="begin"/>
      </w:r>
      <w:r w:rsidRPr="004B1838">
        <w:rPr>
          <w:lang w:val="en-US"/>
        </w:rPr>
        <w:instrText>HYPERLINK "https://docs.un.org/en/CAT/C/MUS/5"</w:instrText>
      </w:r>
      <w:r>
        <w:fldChar w:fldCharType="separate"/>
      </w:r>
      <w:r w:rsidRPr="00285E6A">
        <w:rPr>
          <w:rStyle w:val="af1"/>
          <w:lang w:val="en-US"/>
        </w:rPr>
        <w:t>CAT/C/MUS/5</w:t>
      </w:r>
      <w:r>
        <w:fldChar w:fldCharType="end"/>
      </w:r>
      <w:r w:rsidRPr="00285E6A">
        <w:rPr>
          <w:lang w:val="en-US"/>
        </w:rPr>
        <w:t>.</w:t>
      </w:r>
    </w:p>
  </w:footnote>
  <w:footnote w:id="3">
    <w:p w14:paraId="349C7EB8" w14:textId="4767BBBE" w:rsidR="00285E6A" w:rsidRPr="00285E6A" w:rsidRDefault="00285E6A" w:rsidP="00285E6A">
      <w:pPr>
        <w:pStyle w:val="ad"/>
        <w:rPr>
          <w:szCs w:val="18"/>
          <w:lang w:val="en-US"/>
        </w:rPr>
      </w:pPr>
      <w:r w:rsidRPr="00285E6A">
        <w:rPr>
          <w:szCs w:val="18"/>
          <w:lang w:val="en-US"/>
        </w:rPr>
        <w:tab/>
      </w:r>
      <w:r w:rsidRPr="00121E02">
        <w:rPr>
          <w:rStyle w:val="aa"/>
        </w:rPr>
        <w:footnoteRef/>
      </w:r>
      <w:r w:rsidRPr="00285E6A">
        <w:rPr>
          <w:lang w:val="en-US"/>
        </w:rPr>
        <w:tab/>
      </w:r>
      <w:r>
        <w:t>См</w:t>
      </w:r>
      <w:r w:rsidRPr="00285E6A">
        <w:rPr>
          <w:lang w:val="en-US"/>
        </w:rPr>
        <w:t xml:space="preserve">. </w:t>
      </w:r>
      <w:r>
        <w:fldChar w:fldCharType="begin"/>
      </w:r>
      <w:r w:rsidRPr="004B1838">
        <w:rPr>
          <w:lang w:val="en-US"/>
        </w:rPr>
        <w:instrText>HYPERLINK "https://docs.un.org/ru/CAT/C/SR.2176"</w:instrText>
      </w:r>
      <w:r>
        <w:fldChar w:fldCharType="separate"/>
      </w:r>
      <w:r w:rsidRPr="00285E6A">
        <w:rPr>
          <w:rStyle w:val="af1"/>
          <w:szCs w:val="18"/>
          <w:lang w:val="en-US"/>
        </w:rPr>
        <w:t>CAT/C/SR.2176</w:t>
      </w:r>
      <w:r>
        <w:fldChar w:fldCharType="end"/>
      </w:r>
      <w:r w:rsidRPr="00285E6A">
        <w:rPr>
          <w:szCs w:val="18"/>
          <w:lang w:val="en-US"/>
        </w:rPr>
        <w:t xml:space="preserve"> </w:t>
      </w:r>
      <w:r>
        <w:rPr>
          <w:szCs w:val="18"/>
        </w:rPr>
        <w:t>и</w:t>
      </w:r>
      <w:r w:rsidRPr="00285E6A">
        <w:rPr>
          <w:szCs w:val="18"/>
          <w:lang w:val="en-US"/>
        </w:rPr>
        <w:t xml:space="preserve"> </w:t>
      </w:r>
      <w:hyperlink r:id="rId1" w:history="1">
        <w:r w:rsidRPr="00285E6A">
          <w:rPr>
            <w:rStyle w:val="af1"/>
            <w:szCs w:val="18"/>
            <w:lang w:val="en-US"/>
          </w:rPr>
          <w:t>CAT/C/SR.2179</w:t>
        </w:r>
      </w:hyperlink>
      <w:r w:rsidRPr="00285E6A">
        <w:rPr>
          <w:lang w:val="en-US"/>
        </w:rPr>
        <w:t>.</w:t>
      </w:r>
    </w:p>
  </w:footnote>
  <w:footnote w:id="4">
    <w:p w14:paraId="72B629D7" w14:textId="709CFC38" w:rsidR="00285E6A" w:rsidRPr="00285E6A" w:rsidRDefault="00285E6A" w:rsidP="00285E6A">
      <w:pPr>
        <w:pStyle w:val="ad"/>
        <w:rPr>
          <w:szCs w:val="18"/>
          <w:lang w:val="en-US"/>
        </w:rPr>
      </w:pPr>
      <w:r w:rsidRPr="00285E6A">
        <w:rPr>
          <w:szCs w:val="18"/>
          <w:lang w:val="en-US"/>
        </w:rPr>
        <w:tab/>
      </w:r>
      <w:r w:rsidRPr="00121E02">
        <w:rPr>
          <w:rStyle w:val="aa"/>
        </w:rPr>
        <w:footnoteRef/>
      </w:r>
      <w:r w:rsidRPr="00417EEC">
        <w:rPr>
          <w:lang w:val="en-US"/>
        </w:rPr>
        <w:tab/>
      </w:r>
      <w:r>
        <w:fldChar w:fldCharType="begin"/>
      </w:r>
      <w:r w:rsidRPr="004B1838">
        <w:rPr>
          <w:lang w:val="en-US"/>
        </w:rPr>
        <w:instrText>HYPERLINK "https://docs.un.org/ru/CAT/C/MUS/CO/4"</w:instrText>
      </w:r>
      <w:r>
        <w:fldChar w:fldCharType="separate"/>
      </w:r>
      <w:r w:rsidRPr="00417EEC">
        <w:rPr>
          <w:rStyle w:val="af1"/>
          <w:lang w:val="en-US"/>
        </w:rPr>
        <w:t>CAT/C/MUS/CO/4</w:t>
      </w:r>
      <w:r>
        <w:fldChar w:fldCharType="end"/>
      </w:r>
      <w:r w:rsidRPr="00417EEC">
        <w:rPr>
          <w:lang w:val="en-US"/>
        </w:rPr>
        <w:t xml:space="preserve">, </w:t>
      </w:r>
      <w:r>
        <w:t>п</w:t>
      </w:r>
      <w:r w:rsidRPr="00417EEC">
        <w:rPr>
          <w:lang w:val="en-US"/>
        </w:rPr>
        <w:t>. 43.</w:t>
      </w:r>
    </w:p>
  </w:footnote>
  <w:footnote w:id="5">
    <w:p w14:paraId="51700481" w14:textId="41007A8D" w:rsidR="00285E6A" w:rsidRPr="00285E6A" w:rsidRDefault="00285E6A" w:rsidP="00285E6A">
      <w:pPr>
        <w:pStyle w:val="ad"/>
        <w:rPr>
          <w:lang w:val="en-US"/>
        </w:rPr>
      </w:pPr>
      <w:r w:rsidRPr="00417EEC">
        <w:rPr>
          <w:lang w:val="en-US"/>
        </w:rPr>
        <w:tab/>
      </w:r>
      <w:r w:rsidRPr="00121E02">
        <w:rPr>
          <w:rStyle w:val="aa"/>
        </w:rPr>
        <w:footnoteRef/>
      </w:r>
      <w:r w:rsidRPr="00417EEC">
        <w:rPr>
          <w:lang w:val="en-US"/>
        </w:rPr>
        <w:tab/>
      </w:r>
      <w:r>
        <w:fldChar w:fldCharType="begin"/>
      </w:r>
      <w:r w:rsidRPr="004B1838">
        <w:rPr>
          <w:lang w:val="en-US"/>
        </w:rPr>
        <w:instrText>HYPERLINK "https://docs.un.org/en/CAT/C/MUS/CO/4/Add.1"</w:instrText>
      </w:r>
      <w:r>
        <w:fldChar w:fldCharType="separate"/>
      </w:r>
      <w:r w:rsidRPr="00285E6A">
        <w:rPr>
          <w:rStyle w:val="af1"/>
          <w:lang w:val="en-US"/>
        </w:rPr>
        <w:t>CAT/C/MUS/CO/4/Add.1</w:t>
      </w:r>
      <w:r>
        <w:fldChar w:fldCharType="end"/>
      </w:r>
      <w:r w:rsidRPr="00417EEC">
        <w:rPr>
          <w:lang w:val="en-US"/>
        </w:rPr>
        <w:t>.</w:t>
      </w:r>
    </w:p>
  </w:footnote>
  <w:footnote w:id="6">
    <w:p w14:paraId="5169BC2D" w14:textId="77777777" w:rsidR="00285E6A" w:rsidRPr="00285E6A" w:rsidRDefault="00285E6A" w:rsidP="00285E6A">
      <w:pPr>
        <w:pStyle w:val="ad"/>
        <w:rPr>
          <w:szCs w:val="18"/>
          <w:lang w:val="en-US"/>
        </w:rPr>
      </w:pPr>
      <w:r w:rsidRPr="00417EEC">
        <w:rPr>
          <w:szCs w:val="18"/>
          <w:lang w:val="en-US"/>
        </w:rPr>
        <w:tab/>
      </w:r>
      <w:r w:rsidRPr="00121E02">
        <w:rPr>
          <w:rStyle w:val="aa"/>
        </w:rPr>
        <w:footnoteRef/>
      </w:r>
      <w:r w:rsidRPr="00285E6A">
        <w:rPr>
          <w:lang w:val="en-US"/>
        </w:rPr>
        <w:tab/>
      </w:r>
      <w:r>
        <w:t>См</w:t>
      </w:r>
      <w:r w:rsidRPr="00285E6A">
        <w:rPr>
          <w:lang w:val="en-US"/>
        </w:rPr>
        <w:t xml:space="preserve">. </w:t>
      </w:r>
      <w:r>
        <w:fldChar w:fldCharType="begin"/>
      </w:r>
      <w:r w:rsidRPr="004B1838">
        <w:rPr>
          <w:lang w:val="en-US"/>
        </w:rPr>
        <w:instrText>HYPERLINK "https://tbinternet.ohchr.org/_layouts/15/treatybodyexternal/Download.aspx?symbolno=INT%2FCAT%2FFUL%2FMUS%2F35365&amp;Lang=en"</w:instrText>
      </w:r>
      <w:r>
        <w:fldChar w:fldCharType="separate"/>
      </w:r>
      <w:r w:rsidRPr="00285E6A">
        <w:rPr>
          <w:rStyle w:val="af1"/>
          <w:lang w:val="en-US"/>
        </w:rPr>
        <w:t>tbinternet.ohchr.org/_layouts/15/treatybodyexternal/Download.aspx?symbolno=INT%2FCAT%2FFUL%2FMUS%2F35365&amp;Lang=en</w:t>
      </w:r>
      <w:r>
        <w:fldChar w:fldCharType="end"/>
      </w:r>
      <w:r w:rsidRPr="00285E6A">
        <w:rPr>
          <w:lang w:val="en-US"/>
        </w:rPr>
        <w:t>.</w:t>
      </w:r>
    </w:p>
  </w:footnote>
  <w:footnote w:id="7">
    <w:p w14:paraId="6064F917" w14:textId="77777777" w:rsidR="00285E6A" w:rsidRPr="00285E6A" w:rsidRDefault="00285E6A" w:rsidP="00285E6A">
      <w:pPr>
        <w:pStyle w:val="ad"/>
        <w:rPr>
          <w:lang w:val="en-US"/>
        </w:rPr>
      </w:pPr>
      <w:r w:rsidRPr="00285E6A">
        <w:rPr>
          <w:lang w:val="en-US"/>
        </w:rPr>
        <w:tab/>
      </w:r>
      <w:r w:rsidRPr="00121E02">
        <w:rPr>
          <w:rStyle w:val="aa"/>
        </w:rPr>
        <w:footnoteRef/>
      </w:r>
      <w:r w:rsidRPr="00417EEC">
        <w:rPr>
          <w:lang w:val="en-US"/>
        </w:rPr>
        <w:tab/>
      </w:r>
      <w:r>
        <w:fldChar w:fldCharType="begin"/>
      </w:r>
      <w:r w:rsidRPr="004B1838">
        <w:rPr>
          <w:lang w:val="en-US"/>
        </w:rPr>
        <w:instrText>HYPERLINK "https://docs.un.org/ru/CAT/C/MUS/CO/4"</w:instrText>
      </w:r>
      <w:r>
        <w:fldChar w:fldCharType="separate"/>
      </w:r>
      <w:r w:rsidRPr="00417EEC">
        <w:rPr>
          <w:rStyle w:val="af1"/>
          <w:lang w:val="en-US"/>
        </w:rPr>
        <w:t>CAT/C/MUS/CO/4</w:t>
      </w:r>
      <w:r>
        <w:fldChar w:fldCharType="end"/>
      </w:r>
      <w:r w:rsidRPr="00417EEC">
        <w:rPr>
          <w:lang w:val="en-US"/>
        </w:rPr>
        <w:t xml:space="preserve">, </w:t>
      </w:r>
      <w:r>
        <w:t>п</w:t>
      </w:r>
      <w:r w:rsidRPr="00417EEC">
        <w:rPr>
          <w:lang w:val="en-US"/>
        </w:rPr>
        <w:t>. 12.</w:t>
      </w:r>
    </w:p>
  </w:footnote>
  <w:footnote w:id="8">
    <w:p w14:paraId="1CB4D308" w14:textId="77777777" w:rsidR="00285E6A" w:rsidRPr="00417EEC" w:rsidRDefault="00285E6A" w:rsidP="00285E6A">
      <w:pPr>
        <w:pStyle w:val="ad"/>
      </w:pPr>
      <w:r w:rsidRPr="00417EEC">
        <w:rPr>
          <w:lang w:val="en-US"/>
        </w:rPr>
        <w:tab/>
      </w:r>
      <w:r w:rsidRPr="00121E02">
        <w:rPr>
          <w:rStyle w:val="aa"/>
        </w:rPr>
        <w:footnoteRef/>
      </w:r>
      <w:r>
        <w:tab/>
        <w:t xml:space="preserve">Там же, пп. 31 и 32. </w:t>
      </w:r>
    </w:p>
  </w:footnote>
  <w:footnote w:id="9">
    <w:p w14:paraId="60108E0E" w14:textId="77777777" w:rsidR="00285E6A" w:rsidRPr="00417EEC" w:rsidRDefault="00285E6A" w:rsidP="00285E6A">
      <w:pPr>
        <w:pStyle w:val="ad"/>
      </w:pPr>
      <w:r w:rsidRPr="00DF4E47">
        <w:tab/>
      </w:r>
      <w:r w:rsidRPr="00121E02">
        <w:rPr>
          <w:rStyle w:val="aa"/>
        </w:rPr>
        <w:footnoteRef/>
      </w:r>
      <w:r>
        <w:tab/>
        <w:t>Там же, пп. 23 и 24.</w:t>
      </w:r>
    </w:p>
  </w:footnote>
  <w:footnote w:id="10">
    <w:p w14:paraId="7626991B" w14:textId="77777777" w:rsidR="00285E6A" w:rsidRPr="00285E6A" w:rsidRDefault="00285E6A" w:rsidP="00285E6A">
      <w:pPr>
        <w:pStyle w:val="ad"/>
        <w:rPr>
          <w:lang w:val="en-US"/>
        </w:rPr>
      </w:pPr>
      <w:r w:rsidRPr="00DF4E47">
        <w:tab/>
      </w:r>
      <w:r w:rsidRPr="00121E02">
        <w:rPr>
          <w:rStyle w:val="aa"/>
        </w:rPr>
        <w:footnoteRef/>
      </w:r>
      <w:r w:rsidRPr="00417EEC">
        <w:rPr>
          <w:lang w:val="en-US"/>
        </w:rPr>
        <w:tab/>
      </w:r>
      <w:r>
        <w:fldChar w:fldCharType="begin"/>
      </w:r>
      <w:r w:rsidRPr="004B1838">
        <w:rPr>
          <w:lang w:val="en-US"/>
        </w:rPr>
        <w:instrText>HYPERLINK "https://docs.un.org/ru/CRC/C/MUS/CO/6-7"</w:instrText>
      </w:r>
      <w:r>
        <w:fldChar w:fldCharType="separate"/>
      </w:r>
      <w:r w:rsidRPr="00417EEC">
        <w:rPr>
          <w:rStyle w:val="af1"/>
          <w:lang w:val="en-US"/>
        </w:rPr>
        <w:t>CRC/C/MUS/CO/6-7</w:t>
      </w:r>
      <w:r>
        <w:fldChar w:fldCharType="end"/>
      </w:r>
      <w:r w:rsidRPr="00417EEC">
        <w:rPr>
          <w:lang w:val="en-US"/>
        </w:rPr>
        <w:t xml:space="preserve">, </w:t>
      </w:r>
      <w:r>
        <w:t>пп</w:t>
      </w:r>
      <w:r w:rsidRPr="00417EEC">
        <w:rPr>
          <w:lang w:val="en-US"/>
        </w:rPr>
        <w:t xml:space="preserve">. 43 </w:t>
      </w:r>
      <w:r>
        <w:t>и</w:t>
      </w:r>
      <w:r w:rsidRPr="00417EEC">
        <w:rPr>
          <w:lang w:val="en-US"/>
        </w:rPr>
        <w:t xml:space="preserve"> 44.</w:t>
      </w:r>
    </w:p>
  </w:footnote>
  <w:footnote w:id="11">
    <w:p w14:paraId="41CCA1D6" w14:textId="77777777" w:rsidR="00285E6A" w:rsidRPr="000809F8" w:rsidRDefault="00285E6A" w:rsidP="00285E6A">
      <w:pPr>
        <w:pStyle w:val="ad"/>
        <w:rPr>
          <w:spacing w:val="-2"/>
        </w:rPr>
      </w:pPr>
      <w:r w:rsidRPr="00417EEC">
        <w:rPr>
          <w:lang w:val="en-US"/>
        </w:rPr>
        <w:tab/>
      </w:r>
      <w:r w:rsidRPr="000809F8">
        <w:rPr>
          <w:rStyle w:val="aa"/>
          <w:spacing w:val="-2"/>
        </w:rPr>
        <w:footnoteRef/>
      </w:r>
      <w:r w:rsidRPr="000809F8">
        <w:rPr>
          <w:spacing w:val="-2"/>
        </w:rPr>
        <w:tab/>
        <w:t>Комитет против пыток, замечание общего порядка № 3 (2012) об осуществлении статьи 14, п. 1.</w:t>
      </w:r>
    </w:p>
  </w:footnote>
  <w:footnote w:id="12">
    <w:p w14:paraId="6269607D" w14:textId="06794D99" w:rsidR="00285E6A" w:rsidRPr="00285E6A" w:rsidRDefault="00285E6A" w:rsidP="00285E6A">
      <w:pPr>
        <w:pStyle w:val="ad"/>
        <w:rPr>
          <w:b/>
          <w:bCs/>
          <w:lang w:val="en-US"/>
        </w:rPr>
      </w:pPr>
      <w:r w:rsidRPr="00615878">
        <w:tab/>
      </w:r>
      <w:r w:rsidRPr="00121E02">
        <w:rPr>
          <w:rStyle w:val="aa"/>
        </w:rPr>
        <w:footnoteRef/>
      </w:r>
      <w:r w:rsidRPr="00417EEC">
        <w:rPr>
          <w:lang w:val="en-US"/>
        </w:rPr>
        <w:tab/>
      </w:r>
      <w:r>
        <w:fldChar w:fldCharType="begin"/>
      </w:r>
      <w:r w:rsidRPr="004B1838">
        <w:rPr>
          <w:lang w:val="en-US"/>
        </w:rPr>
        <w:instrText>HYPERLINK "https://documents.un.org/api/symbol/access?j=G2417539&amp;t=pdf&amp;i=CRPD/C/MUS/CO/2-3_1728058860528"</w:instrText>
      </w:r>
      <w:r>
        <w:fldChar w:fldCharType="separate"/>
      </w:r>
      <w:r w:rsidRPr="00417EEC">
        <w:rPr>
          <w:rStyle w:val="af1"/>
          <w:lang w:val="en-US"/>
        </w:rPr>
        <w:t>CRPD/C/MUS/CO/2-3</w:t>
      </w:r>
      <w:r>
        <w:fldChar w:fldCharType="end"/>
      </w:r>
      <w:r w:rsidRPr="00417EEC">
        <w:rPr>
          <w:lang w:val="en-US"/>
        </w:rPr>
        <w:t xml:space="preserve">, </w:t>
      </w:r>
      <w:r>
        <w:t>пп</w:t>
      </w:r>
      <w:r w:rsidRPr="00417EEC">
        <w:rPr>
          <w:lang w:val="en-US"/>
        </w:rPr>
        <w:t xml:space="preserve">. 25 </w:t>
      </w:r>
      <w:r>
        <w:t>и</w:t>
      </w:r>
      <w:r w:rsidRPr="00417EEC">
        <w:rPr>
          <w:lang w:val="en-US"/>
        </w:rPr>
        <w:t xml:space="preserve">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AAF9" w14:textId="657165FE" w:rsidR="00DD606B" w:rsidRPr="00DD606B" w:rsidRDefault="003C2C91">
    <w:pPr>
      <w:pStyle w:val="a5"/>
    </w:pPr>
    <w:fldSimple w:instr=" TITLE  \* MERGEFORMAT ">
      <w:r w:rsidR="004B1838">
        <w:t>CAT/C/MUS/CO/5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12E9A" w14:textId="464F7D67" w:rsidR="00DD606B" w:rsidRPr="00DD606B" w:rsidRDefault="003C2C91" w:rsidP="00DD606B">
    <w:pPr>
      <w:pStyle w:val="a5"/>
      <w:jc w:val="right"/>
    </w:pPr>
    <w:fldSimple w:instr=" TITLE  \* MERGEFORMAT ">
      <w:r w:rsidR="004B1838">
        <w:t>CAT/C/MUS/CO/5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094"/>
    <w:rsid w:val="00030741"/>
    <w:rsid w:val="00033EE1"/>
    <w:rsid w:val="00041407"/>
    <w:rsid w:val="00042B72"/>
    <w:rsid w:val="000558BD"/>
    <w:rsid w:val="000725B5"/>
    <w:rsid w:val="0007452D"/>
    <w:rsid w:val="000809F8"/>
    <w:rsid w:val="000814CD"/>
    <w:rsid w:val="000B57E7"/>
    <w:rsid w:val="000B6373"/>
    <w:rsid w:val="000F09DF"/>
    <w:rsid w:val="000F61B2"/>
    <w:rsid w:val="001075E9"/>
    <w:rsid w:val="00180183"/>
    <w:rsid w:val="0018024D"/>
    <w:rsid w:val="00180F5A"/>
    <w:rsid w:val="0018649F"/>
    <w:rsid w:val="00196389"/>
    <w:rsid w:val="001B3EF6"/>
    <w:rsid w:val="001C7A89"/>
    <w:rsid w:val="00285E6A"/>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3C2C91"/>
    <w:rsid w:val="00403C9E"/>
    <w:rsid w:val="00407B78"/>
    <w:rsid w:val="00424203"/>
    <w:rsid w:val="00452493"/>
    <w:rsid w:val="00454E07"/>
    <w:rsid w:val="00472C5C"/>
    <w:rsid w:val="004B1838"/>
    <w:rsid w:val="0050108D"/>
    <w:rsid w:val="00513081"/>
    <w:rsid w:val="00517901"/>
    <w:rsid w:val="00523039"/>
    <w:rsid w:val="00526683"/>
    <w:rsid w:val="0054067A"/>
    <w:rsid w:val="00550706"/>
    <w:rsid w:val="005709E0"/>
    <w:rsid w:val="00570A37"/>
    <w:rsid w:val="00572E19"/>
    <w:rsid w:val="0058663C"/>
    <w:rsid w:val="005961C8"/>
    <w:rsid w:val="005D7914"/>
    <w:rsid w:val="005E2B41"/>
    <w:rsid w:val="005F0B42"/>
    <w:rsid w:val="00630094"/>
    <w:rsid w:val="00681A10"/>
    <w:rsid w:val="006A1ED8"/>
    <w:rsid w:val="006C2031"/>
    <w:rsid w:val="006D461A"/>
    <w:rsid w:val="006F35EE"/>
    <w:rsid w:val="007021FF"/>
    <w:rsid w:val="00712895"/>
    <w:rsid w:val="007308AA"/>
    <w:rsid w:val="00757357"/>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6392D"/>
    <w:rsid w:val="00D7263B"/>
    <w:rsid w:val="00D90028"/>
    <w:rsid w:val="00D90138"/>
    <w:rsid w:val="00DD1D1E"/>
    <w:rsid w:val="00DD606B"/>
    <w:rsid w:val="00DF71B9"/>
    <w:rsid w:val="00E05B44"/>
    <w:rsid w:val="00E21169"/>
    <w:rsid w:val="00E25141"/>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2BC15"/>
  <w15:docId w15:val="{17FAF134-6757-4907-A484-4ED2747AC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qFormat/>
    <w:locked/>
    <w:rsid w:val="00285E6A"/>
    <w:rPr>
      <w:lang w:val="ru-RU" w:eastAsia="en-US"/>
    </w:rPr>
  </w:style>
  <w:style w:type="character" w:customStyle="1" w:styleId="H23GChar">
    <w:name w:val="_ H_2/3_G Char"/>
    <w:link w:val="H23G"/>
    <w:rsid w:val="00285E6A"/>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ru/CAT/C/SR.21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16</Pages>
  <Words>7718</Words>
  <Characters>43996</Characters>
  <Application>Microsoft Office Word</Application>
  <DocSecurity>0</DocSecurity>
  <Lines>366</Lines>
  <Paragraphs>103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CAT/C/MUS/CO/5</vt:lpstr>
      <vt:lpstr>A/</vt:lpstr>
      <vt:lpstr>A/</vt:lpstr>
      <vt:lpstr>A/</vt:lpstr>
    </vt:vector>
  </TitlesOfParts>
  <Company>DCM</Company>
  <LinksUpToDate>false</LinksUpToDate>
  <CharactersWithSpaces>51611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CAT/C/MUS/CO/5</dc:title>
  <dc:subject/>
  <dc:creator>Ekaterina SALYNSKAYA</dc:creator>
  <cp:keywords/>
  <cp:lastModifiedBy>Ekaterina Salynskaya</cp:lastModifiedBy>
  <cp:revision>3</cp:revision>
  <cp:lastPrinted>2025-07-28T08:30:00Z</cp:lastPrinted>
  <dcterms:created xsi:type="dcterms:W3CDTF">2025-07-28T08:30:00Z</dcterms:created>
  <dcterms:modified xsi:type="dcterms:W3CDTF">2025-07-28T08:30:00Z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