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16238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9026C9">
            <w:pPr>
              <w:spacing w:before="284" w:after="240"/>
            </w:pPr>
            <w:r w:rsidRPr="009026C9">
              <w:t>CAT/C/MAC/CO/4</w:t>
            </w:r>
            <w:r w:rsidR="00544A5C">
              <w:br/>
            </w:r>
            <w:r>
              <w:t>19 janvier</w:t>
            </w:r>
            <w:r w:rsidR="00544A5C">
              <w:t xml:space="preserve"> 200</w:t>
            </w:r>
            <w:r w:rsidR="00415098">
              <w:t>9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9026C9">
              <w:t>ANGLAIS</w:t>
            </w:r>
          </w:p>
        </w:tc>
      </w:tr>
    </w:tbl>
    <w:p w:rsidR="009026C9" w:rsidRPr="00F25A1F" w:rsidRDefault="00544A5C" w:rsidP="00F25A1F">
      <w:pPr>
        <w:spacing w:before="240" w:after="240"/>
        <w:rPr>
          <w:szCs w:val="24"/>
        </w:rPr>
      </w:pPr>
      <w:r w:rsidRPr="00F25A1F">
        <w:rPr>
          <w:szCs w:val="24"/>
        </w:rPr>
        <w:t>COMITÉ CONTRE LA TORTURE</w:t>
      </w:r>
      <w:r w:rsidR="00F25A1F" w:rsidRPr="00F25A1F">
        <w:rPr>
          <w:szCs w:val="24"/>
        </w:rPr>
        <w:br/>
      </w:r>
      <w:r w:rsidR="009026C9" w:rsidRPr="00F25A1F">
        <w:rPr>
          <w:szCs w:val="24"/>
        </w:rPr>
        <w:t>Quarante et unième session</w:t>
      </w:r>
      <w:r w:rsidR="009026C9" w:rsidRPr="00F25A1F">
        <w:rPr>
          <w:szCs w:val="24"/>
        </w:rPr>
        <w:br/>
        <w:t>Genève, 3</w:t>
      </w:r>
      <w:r w:rsidR="00AE75AD" w:rsidRPr="00F25A1F">
        <w:rPr>
          <w:szCs w:val="24"/>
        </w:rPr>
        <w:noBreakHyphen/>
      </w:r>
      <w:r w:rsidR="009026C9" w:rsidRPr="00F25A1F">
        <w:rPr>
          <w:szCs w:val="24"/>
        </w:rPr>
        <w:t>21 novembre 2008</w:t>
      </w:r>
    </w:p>
    <w:p w:rsidR="009026C9" w:rsidRPr="00F25A1F" w:rsidRDefault="009026C9" w:rsidP="00FC1894">
      <w:pPr>
        <w:autoSpaceDE w:val="0"/>
        <w:autoSpaceDN w:val="0"/>
        <w:adjustRightInd w:val="0"/>
        <w:spacing w:after="240"/>
        <w:jc w:val="center"/>
        <w:rPr>
          <w:b/>
          <w:bCs/>
          <w:szCs w:val="24"/>
          <w:lang w:val="fr-FR"/>
        </w:rPr>
      </w:pPr>
      <w:r w:rsidRPr="00F25A1F">
        <w:rPr>
          <w:b/>
          <w:bCs/>
          <w:szCs w:val="24"/>
          <w:lang w:val="fr-FR"/>
        </w:rPr>
        <w:t>EXAMEN DES RAPPORTS SOUMIS PAR LES ÉTATS PARTIES</w:t>
      </w:r>
      <w:r w:rsidR="00FC1894" w:rsidRPr="00F25A1F">
        <w:rPr>
          <w:b/>
          <w:bCs/>
          <w:szCs w:val="24"/>
          <w:lang w:val="fr-FR"/>
        </w:rPr>
        <w:br/>
      </w:r>
      <w:r w:rsidRPr="00F25A1F">
        <w:rPr>
          <w:b/>
          <w:bCs/>
          <w:szCs w:val="24"/>
          <w:lang w:val="fr-FR"/>
        </w:rPr>
        <w:t>EN APPLICATION DE L</w:t>
      </w:r>
      <w:r w:rsidR="00AE75AD" w:rsidRPr="00F25A1F">
        <w:rPr>
          <w:b/>
          <w:bCs/>
          <w:szCs w:val="24"/>
          <w:lang w:val="fr-FR"/>
        </w:rPr>
        <w:t>’</w:t>
      </w:r>
      <w:r w:rsidRPr="00F25A1F">
        <w:rPr>
          <w:b/>
          <w:bCs/>
          <w:szCs w:val="24"/>
          <w:lang w:val="fr-FR"/>
        </w:rPr>
        <w:t>ARTICLE 19 DE LA CONVENTION</w:t>
      </w:r>
    </w:p>
    <w:p w:rsidR="009026C9" w:rsidRPr="00F25A1F" w:rsidRDefault="009026C9" w:rsidP="009026C9">
      <w:pPr>
        <w:spacing w:after="240"/>
        <w:jc w:val="center"/>
        <w:rPr>
          <w:szCs w:val="24"/>
        </w:rPr>
      </w:pPr>
      <w:r w:rsidRPr="00F25A1F">
        <w:rPr>
          <w:b/>
          <w:szCs w:val="24"/>
        </w:rPr>
        <w:t>Observations finales du Comité contre la torture</w:t>
      </w:r>
    </w:p>
    <w:p w:rsidR="009026C9" w:rsidRPr="00F25A1F" w:rsidRDefault="009026C9" w:rsidP="009026C9">
      <w:pPr>
        <w:spacing w:after="240"/>
        <w:jc w:val="center"/>
        <w:rPr>
          <w:szCs w:val="24"/>
        </w:rPr>
      </w:pPr>
      <w:r w:rsidRPr="00F25A1F">
        <w:rPr>
          <w:b/>
          <w:szCs w:val="24"/>
        </w:rPr>
        <w:t>RÉGION ADMINISTRATIVE SPÉCIALE DE MACAO</w:t>
      </w:r>
    </w:p>
    <w:p w:rsidR="009026C9" w:rsidRPr="00F25A1F" w:rsidRDefault="009026C9" w:rsidP="009026C9">
      <w:pPr>
        <w:keepNext/>
        <w:spacing w:after="240"/>
        <w:jc w:val="center"/>
        <w:rPr>
          <w:b/>
          <w:szCs w:val="24"/>
        </w:rPr>
      </w:pPr>
      <w:r w:rsidRPr="00F25A1F">
        <w:rPr>
          <w:b/>
          <w:szCs w:val="24"/>
        </w:rPr>
        <w:t>A.  Introduction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1.</w:t>
      </w:r>
      <w:r w:rsidRPr="00F25A1F">
        <w:rPr>
          <w:szCs w:val="24"/>
        </w:rPr>
        <w:tab/>
        <w:t>Le Comité contre la torture a examiné le quatrième rapport périodique de la Chine concernant la Région administrative spéciale de Macao (RAS de Macao) (CAT/C/MAC/4) à ses 844</w:t>
      </w:r>
      <w:r w:rsidRPr="00F25A1F">
        <w:rPr>
          <w:szCs w:val="24"/>
          <w:vertAlign w:val="superscript"/>
        </w:rPr>
        <w:t>e</w:t>
      </w:r>
      <w:r w:rsidRPr="00F25A1F">
        <w:rPr>
          <w:szCs w:val="24"/>
        </w:rPr>
        <w:t xml:space="preserve"> et 846</w:t>
      </w:r>
      <w:r w:rsidRPr="00F25A1F">
        <w:rPr>
          <w:szCs w:val="24"/>
          <w:vertAlign w:val="superscript"/>
        </w:rPr>
        <w:t>e</w:t>
      </w:r>
      <w:r w:rsidRPr="00F25A1F">
        <w:rPr>
          <w:szCs w:val="24"/>
        </w:rPr>
        <w:t xml:space="preserve"> séances, les 7 et 10 novembre 2008 (CAT/C/SR.844 et 846), et a adopté à sa 864</w:t>
      </w:r>
      <w:r w:rsidRPr="00F25A1F">
        <w:rPr>
          <w:szCs w:val="24"/>
          <w:vertAlign w:val="superscript"/>
        </w:rPr>
        <w:t>e</w:t>
      </w:r>
      <w:r w:rsidRPr="00F25A1F">
        <w:rPr>
          <w:szCs w:val="24"/>
        </w:rPr>
        <w:t> séance, le 21 novembre 2008 (CAT/C/SR.864), les observations finales ci</w:t>
      </w:r>
      <w:r w:rsidR="00AE75AD" w:rsidRPr="00F25A1F">
        <w:rPr>
          <w:szCs w:val="24"/>
        </w:rPr>
        <w:noBreakHyphen/>
      </w:r>
      <w:r w:rsidRPr="00F25A1F">
        <w:rPr>
          <w:szCs w:val="24"/>
        </w:rPr>
        <w:t>après.</w:t>
      </w:r>
    </w:p>
    <w:p w:rsidR="009026C9" w:rsidRPr="00F25A1F" w:rsidRDefault="009026C9" w:rsidP="009026C9">
      <w:pPr>
        <w:keepNext/>
        <w:spacing w:after="240"/>
        <w:jc w:val="center"/>
        <w:rPr>
          <w:b/>
          <w:szCs w:val="24"/>
        </w:rPr>
      </w:pPr>
      <w:r w:rsidRPr="00F25A1F">
        <w:rPr>
          <w:b/>
          <w:szCs w:val="24"/>
        </w:rPr>
        <w:t>B.  Aspects positifs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2.</w:t>
      </w:r>
      <w:r w:rsidRPr="00F25A1F">
        <w:rPr>
          <w:szCs w:val="24"/>
        </w:rPr>
        <w:tab/>
        <w:t xml:space="preserve">Le Comité accueille avec satisfaction le rapport de la RAS de Macao, inclus dans le quatrième rapport périodique de la Chine. Il remercie </w:t>
      </w:r>
      <w:r w:rsidR="00FC1894" w:rsidRPr="00F25A1F">
        <w:rPr>
          <w:szCs w:val="24"/>
        </w:rPr>
        <w:t>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État partie de ses réponses écrites à la liste des points à traiter (CAT/C/MAC/Q/4/Add.1), qui ont apporté un complément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information sur les mesures législatives, administratives, judiciaires et autres prises aux fins de</w:t>
      </w:r>
      <w:r w:rsidR="00FC1894" w:rsidRPr="00F25A1F">
        <w:rPr>
          <w:szCs w:val="24"/>
        </w:rPr>
        <w:t> </w:t>
      </w:r>
      <w:r w:rsidRPr="00F25A1F">
        <w:rPr>
          <w:szCs w:val="24"/>
        </w:rPr>
        <w:t>la mise en œuvre de la Convention.</w:t>
      </w:r>
    </w:p>
    <w:p w:rsidR="009026C9" w:rsidRPr="00F25A1F" w:rsidRDefault="009026C9" w:rsidP="009026C9">
      <w:pPr>
        <w:keepNext/>
        <w:spacing w:after="240"/>
        <w:rPr>
          <w:szCs w:val="24"/>
        </w:rPr>
      </w:pPr>
      <w:r w:rsidRPr="00F25A1F">
        <w:rPr>
          <w:szCs w:val="24"/>
        </w:rPr>
        <w:t>3.</w:t>
      </w:r>
      <w:r w:rsidRPr="00F25A1F">
        <w:rPr>
          <w:szCs w:val="24"/>
        </w:rPr>
        <w:tab/>
        <w:t xml:space="preserve">Le Comité </w:t>
      </w:r>
      <w:r w:rsidR="00F25A1F" w:rsidRPr="00F25A1F">
        <w:rPr>
          <w:szCs w:val="24"/>
        </w:rPr>
        <w:t>relève</w:t>
      </w:r>
      <w:r w:rsidRPr="00F25A1F">
        <w:rPr>
          <w:szCs w:val="24"/>
        </w:rPr>
        <w:t xml:space="preserve"> avec satisfaction:</w:t>
      </w:r>
    </w:p>
    <w:p w:rsidR="009026C9" w:rsidRPr="00F25A1F" w:rsidRDefault="009026C9" w:rsidP="009026C9">
      <w:pPr>
        <w:spacing w:after="240"/>
        <w:ind w:firstLine="567"/>
        <w:rPr>
          <w:szCs w:val="24"/>
        </w:rPr>
      </w:pPr>
      <w:r w:rsidRPr="00F25A1F">
        <w:rPr>
          <w:szCs w:val="24"/>
        </w:rPr>
        <w:t>a)</w:t>
      </w:r>
      <w:r w:rsidRPr="00F25A1F">
        <w:rPr>
          <w:szCs w:val="24"/>
        </w:rPr>
        <w:tab/>
        <w:t>La nouvelle loi n</w:t>
      </w:r>
      <w:r w:rsidRPr="00F25A1F">
        <w:rPr>
          <w:szCs w:val="24"/>
          <w:vertAlign w:val="superscript"/>
        </w:rPr>
        <w:t>o</w:t>
      </w:r>
      <w:r w:rsidRPr="00F25A1F">
        <w:rPr>
          <w:szCs w:val="24"/>
        </w:rPr>
        <w:t> 6/2008 sur la lutte contre la traite des personnes, qui définit et incrimine la traite conformément aux normes internationales;</w:t>
      </w:r>
    </w:p>
    <w:p w:rsidR="009026C9" w:rsidRPr="00F25A1F" w:rsidRDefault="009026C9" w:rsidP="009026C9">
      <w:pPr>
        <w:spacing w:after="240"/>
        <w:ind w:firstLine="567"/>
        <w:rPr>
          <w:szCs w:val="24"/>
          <w:lang w:val="fr-FR"/>
        </w:rPr>
      </w:pPr>
      <w:r w:rsidRPr="00F25A1F">
        <w:rPr>
          <w:szCs w:val="24"/>
        </w:rPr>
        <w:t>b)</w:t>
      </w:r>
      <w:r w:rsidRPr="00F25A1F">
        <w:rPr>
          <w:szCs w:val="24"/>
        </w:rPr>
        <w:tab/>
        <w:t>La loi n</w:t>
      </w:r>
      <w:r w:rsidRPr="00F25A1F">
        <w:rPr>
          <w:szCs w:val="24"/>
          <w:vertAlign w:val="superscript"/>
        </w:rPr>
        <w:t>o</w:t>
      </w:r>
      <w:r w:rsidRPr="00F25A1F">
        <w:rPr>
          <w:szCs w:val="24"/>
        </w:rPr>
        <w:t xml:space="preserve"> 1/2004, qui </w:t>
      </w:r>
      <w:r w:rsidRPr="00F25A1F">
        <w:rPr>
          <w:szCs w:val="24"/>
          <w:lang w:val="fr-FR"/>
        </w:rPr>
        <w:t>établit le régime juridique de la reconnaissance et de la perte du statut de réfugié et en vertu de laquelle une Commission pour les réfugiés chargée d</w:t>
      </w:r>
      <w:r w:rsidR="00AE75AD" w:rsidRPr="00F25A1F">
        <w:rPr>
          <w:szCs w:val="24"/>
          <w:lang w:val="fr-FR"/>
        </w:rPr>
        <w:t>’</w:t>
      </w:r>
      <w:r w:rsidRPr="00F25A1F">
        <w:rPr>
          <w:szCs w:val="24"/>
          <w:lang w:val="fr-FR"/>
        </w:rPr>
        <w:t>examiner les demandes d</w:t>
      </w:r>
      <w:r w:rsidR="00AE75AD" w:rsidRPr="00F25A1F">
        <w:rPr>
          <w:szCs w:val="24"/>
          <w:lang w:val="fr-FR"/>
        </w:rPr>
        <w:t>’</w:t>
      </w:r>
      <w:r w:rsidRPr="00F25A1F">
        <w:rPr>
          <w:szCs w:val="24"/>
          <w:lang w:val="fr-FR"/>
        </w:rPr>
        <w:t>asile en coopération avec le HCR a été constituée;</w:t>
      </w:r>
    </w:p>
    <w:p w:rsidR="009026C9" w:rsidRPr="00F25A1F" w:rsidRDefault="009026C9" w:rsidP="009026C9">
      <w:pPr>
        <w:spacing w:after="240"/>
        <w:ind w:firstLine="567"/>
        <w:rPr>
          <w:szCs w:val="24"/>
        </w:rPr>
      </w:pPr>
      <w:r w:rsidRPr="00F25A1F">
        <w:rPr>
          <w:szCs w:val="24"/>
          <w:lang w:val="fr-FR"/>
        </w:rPr>
        <w:t>c)</w:t>
      </w:r>
      <w:r w:rsidRPr="00F25A1F">
        <w:rPr>
          <w:szCs w:val="24"/>
          <w:lang w:val="fr-FR"/>
        </w:rPr>
        <w:tab/>
        <w:t xml:space="preserve">La création, en 2005, de la Commission disciplinaire chargée de surveiller le comportement des membres des forces et services de sécurité de la </w:t>
      </w:r>
      <w:r w:rsidRPr="00F25A1F">
        <w:rPr>
          <w:szCs w:val="24"/>
        </w:rPr>
        <w:t>RAS de Macao</w:t>
      </w:r>
      <w:r w:rsidRPr="00F25A1F">
        <w:rPr>
          <w:szCs w:val="24"/>
          <w:lang w:val="fr-FR"/>
        </w:rPr>
        <w:t>, qui a notamment pour fonctions d</w:t>
      </w:r>
      <w:r w:rsidR="00AE75AD" w:rsidRPr="00F25A1F">
        <w:rPr>
          <w:szCs w:val="24"/>
          <w:lang w:val="fr-FR"/>
        </w:rPr>
        <w:t>’</w:t>
      </w:r>
      <w:r w:rsidRPr="00F25A1F">
        <w:rPr>
          <w:szCs w:val="24"/>
          <w:lang w:val="fr-FR"/>
        </w:rPr>
        <w:t>examiner les plaintes de particuliers qui estiment que leurs droits ont été bafoués.</w:t>
      </w:r>
    </w:p>
    <w:p w:rsidR="009026C9" w:rsidRPr="00F25A1F" w:rsidRDefault="009026C9" w:rsidP="009026C9">
      <w:pPr>
        <w:keepNext/>
        <w:spacing w:after="240"/>
        <w:jc w:val="center"/>
        <w:rPr>
          <w:szCs w:val="24"/>
        </w:rPr>
      </w:pPr>
      <w:r w:rsidRPr="00F25A1F">
        <w:rPr>
          <w:b/>
          <w:szCs w:val="24"/>
        </w:rPr>
        <w:t>C.  Principaux sujets de préoccupation et recommandations</w:t>
      </w:r>
    </w:p>
    <w:p w:rsidR="009026C9" w:rsidRPr="00F25A1F" w:rsidRDefault="009026C9" w:rsidP="009026C9">
      <w:pPr>
        <w:keepNext/>
        <w:spacing w:after="240"/>
        <w:rPr>
          <w:szCs w:val="24"/>
        </w:rPr>
      </w:pPr>
      <w:r w:rsidRPr="00F25A1F">
        <w:rPr>
          <w:b/>
          <w:szCs w:val="24"/>
        </w:rPr>
        <w:t>Définition et incrimination de la torture</w:t>
      </w:r>
    </w:p>
    <w:p w:rsidR="009026C9" w:rsidRPr="00F25A1F" w:rsidRDefault="009026C9" w:rsidP="009026C9">
      <w:pPr>
        <w:spacing w:after="240"/>
        <w:rPr>
          <w:szCs w:val="24"/>
          <w:lang w:val="fr-FR"/>
        </w:rPr>
      </w:pPr>
      <w:r w:rsidRPr="00F25A1F">
        <w:rPr>
          <w:szCs w:val="24"/>
        </w:rPr>
        <w:t>4.</w:t>
      </w:r>
      <w:r w:rsidRPr="00F25A1F">
        <w:rPr>
          <w:szCs w:val="24"/>
        </w:rPr>
        <w:tab/>
        <w:t>Le Comité prend note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explication donnée par la RAS de Macao au sujet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expression «agent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État» figurant à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article 234, lu conjointement avec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article 235 du Code pénal. Il s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inquiète toutefois de ce que la restriction faite à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article 234</w:t>
      </w:r>
      <w:r w:rsidR="00FC1894" w:rsidRPr="00F25A1F">
        <w:rPr>
          <w:szCs w:val="24"/>
        </w:rPr>
        <w:t>,</w:t>
      </w:r>
      <w:r w:rsidRPr="00F25A1F">
        <w:rPr>
          <w:szCs w:val="24"/>
        </w:rPr>
        <w:t xml:space="preserve"> paragraphe 1, du</w:t>
      </w:r>
      <w:r w:rsidR="00FC1894" w:rsidRPr="00F25A1F">
        <w:rPr>
          <w:szCs w:val="24"/>
        </w:rPr>
        <w:t> </w:t>
      </w:r>
      <w:r w:rsidRPr="00F25A1F">
        <w:rPr>
          <w:szCs w:val="24"/>
        </w:rPr>
        <w:t>Code pénal qui limite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infraction aux agents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 xml:space="preserve">État mentionnés ne soit pas entièrement conforme à </w:t>
      </w:r>
      <w:r w:rsidRPr="00F25A1F">
        <w:rPr>
          <w:szCs w:val="24"/>
          <w:lang w:val="fr-FR"/>
        </w:rPr>
        <w:t>la définition de la torture énoncée au paragraphe 1 de l</w:t>
      </w:r>
      <w:r w:rsidR="00AE75AD" w:rsidRPr="00F25A1F">
        <w:rPr>
          <w:szCs w:val="24"/>
          <w:lang w:val="fr-FR"/>
        </w:rPr>
        <w:t>’</w:t>
      </w:r>
      <w:r w:rsidRPr="00F25A1F">
        <w:rPr>
          <w:szCs w:val="24"/>
          <w:lang w:val="fr-FR"/>
        </w:rPr>
        <w:t>article premier de la Convention.</w:t>
      </w:r>
    </w:p>
    <w:p w:rsidR="009026C9" w:rsidRPr="00F25A1F" w:rsidRDefault="009026C9" w:rsidP="009026C9">
      <w:pPr>
        <w:spacing w:after="240"/>
        <w:ind w:left="567"/>
        <w:rPr>
          <w:b/>
          <w:szCs w:val="24"/>
        </w:rPr>
      </w:pPr>
      <w:r w:rsidRPr="00F25A1F">
        <w:rPr>
          <w:b/>
          <w:szCs w:val="24"/>
          <w:lang w:val="fr-FR"/>
        </w:rPr>
        <w:t>La RAS de Macao devrait adopter une définition de l</w:t>
      </w:r>
      <w:r w:rsidR="00AE75AD" w:rsidRPr="00F25A1F">
        <w:rPr>
          <w:b/>
          <w:szCs w:val="24"/>
          <w:lang w:val="fr-FR"/>
        </w:rPr>
        <w:t>’</w:t>
      </w:r>
      <w:r w:rsidRPr="00F25A1F">
        <w:rPr>
          <w:b/>
          <w:szCs w:val="24"/>
          <w:lang w:val="fr-FR"/>
        </w:rPr>
        <w:t>expression «agent de l</w:t>
      </w:r>
      <w:r w:rsidR="00AE75AD" w:rsidRPr="00F25A1F">
        <w:rPr>
          <w:b/>
          <w:szCs w:val="24"/>
          <w:lang w:val="fr-FR"/>
        </w:rPr>
        <w:t>’</w:t>
      </w:r>
      <w:r w:rsidRPr="00F25A1F">
        <w:rPr>
          <w:b/>
          <w:szCs w:val="24"/>
          <w:lang w:val="fr-FR"/>
        </w:rPr>
        <w:t>État» entièrement conforme au paragraphe 1 de l</w:t>
      </w:r>
      <w:r w:rsidR="00AE75AD" w:rsidRPr="00F25A1F">
        <w:rPr>
          <w:b/>
          <w:szCs w:val="24"/>
          <w:lang w:val="fr-FR"/>
        </w:rPr>
        <w:t>’</w:t>
      </w:r>
      <w:r w:rsidRPr="00F25A1F">
        <w:rPr>
          <w:b/>
          <w:szCs w:val="24"/>
          <w:lang w:val="fr-FR"/>
        </w:rPr>
        <w:t xml:space="preserve">article premier de la Convention, </w:t>
      </w:r>
      <w:r w:rsidR="006408DE" w:rsidRPr="00F25A1F">
        <w:rPr>
          <w:b/>
          <w:szCs w:val="24"/>
          <w:lang w:val="fr-FR"/>
        </w:rPr>
        <w:t>de façon à viser tous les</w:t>
      </w:r>
      <w:r w:rsidRPr="00F25A1F">
        <w:rPr>
          <w:b/>
          <w:szCs w:val="24"/>
        </w:rPr>
        <w:t xml:space="preserve"> actes infligés par </w:t>
      </w:r>
      <w:r w:rsidR="006408DE" w:rsidRPr="00F25A1F">
        <w:rPr>
          <w:b/>
          <w:szCs w:val="24"/>
        </w:rPr>
        <w:t>un</w:t>
      </w:r>
      <w:r w:rsidRPr="00F25A1F">
        <w:rPr>
          <w:b/>
          <w:szCs w:val="24"/>
        </w:rPr>
        <w:t xml:space="preserve"> agent de </w:t>
      </w:r>
      <w:r w:rsidR="006408DE" w:rsidRPr="00F25A1F">
        <w:rPr>
          <w:b/>
          <w:szCs w:val="24"/>
        </w:rPr>
        <w:t>l</w:t>
      </w:r>
      <w:r w:rsidR="00AE75AD" w:rsidRPr="00F25A1F">
        <w:rPr>
          <w:b/>
          <w:szCs w:val="24"/>
        </w:rPr>
        <w:t>’</w:t>
      </w:r>
      <w:r w:rsidR="006408DE" w:rsidRPr="00F25A1F">
        <w:rPr>
          <w:b/>
          <w:szCs w:val="24"/>
        </w:rPr>
        <w:t>État</w:t>
      </w:r>
      <w:r w:rsidRPr="00F25A1F">
        <w:rPr>
          <w:b/>
          <w:szCs w:val="24"/>
        </w:rPr>
        <w:t xml:space="preserve"> ou toute autre personne agissant à titre officiel ou à </w:t>
      </w:r>
      <w:r w:rsidR="006408DE" w:rsidRPr="00F25A1F">
        <w:rPr>
          <w:b/>
          <w:szCs w:val="24"/>
        </w:rPr>
        <w:t>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 xml:space="preserve">instigation ou avec </w:t>
      </w:r>
      <w:r w:rsidR="006408DE" w:rsidRPr="00F25A1F">
        <w:rPr>
          <w:b/>
          <w:szCs w:val="24"/>
        </w:rPr>
        <w:t>le</w:t>
      </w:r>
      <w:r w:rsidRPr="00F25A1F">
        <w:rPr>
          <w:b/>
          <w:szCs w:val="24"/>
        </w:rPr>
        <w:t xml:space="preserve"> consentement exprès ou tacite</w:t>
      </w:r>
      <w:r w:rsidR="006408DE" w:rsidRPr="00F25A1F">
        <w:rPr>
          <w:b/>
          <w:szCs w:val="24"/>
        </w:rPr>
        <w:t xml:space="preserve"> de celui</w:t>
      </w:r>
      <w:r w:rsidR="00AE75AD" w:rsidRPr="00F25A1F">
        <w:rPr>
          <w:b/>
          <w:szCs w:val="24"/>
        </w:rPr>
        <w:noBreakHyphen/>
      </w:r>
      <w:r w:rsidR="006408DE" w:rsidRPr="00F25A1F">
        <w:rPr>
          <w:b/>
          <w:szCs w:val="24"/>
        </w:rPr>
        <w:t>ci</w:t>
      </w:r>
      <w:r w:rsidRPr="00F25A1F">
        <w:rPr>
          <w:b/>
          <w:szCs w:val="24"/>
        </w:rPr>
        <w:t xml:space="preserve">. Le Comité recommande </w:t>
      </w:r>
      <w:r w:rsidR="006408DE" w:rsidRPr="00F25A1F">
        <w:rPr>
          <w:b/>
          <w:szCs w:val="24"/>
        </w:rPr>
        <w:t>de plus</w:t>
      </w:r>
      <w:r w:rsidRPr="00F25A1F">
        <w:rPr>
          <w:b/>
          <w:szCs w:val="24"/>
        </w:rPr>
        <w:t xml:space="preserve"> à la RAS de Macao</w:t>
      </w:r>
      <w:r w:rsidRPr="00F25A1F">
        <w:rPr>
          <w:szCs w:val="24"/>
        </w:rPr>
        <w:t xml:space="preserve"> </w:t>
      </w:r>
      <w:r w:rsidRPr="00F25A1F">
        <w:rPr>
          <w:b/>
          <w:szCs w:val="24"/>
        </w:rPr>
        <w:t>d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 xml:space="preserve">envisager </w:t>
      </w:r>
      <w:r w:rsidR="006408DE" w:rsidRPr="00F25A1F">
        <w:rPr>
          <w:b/>
          <w:szCs w:val="24"/>
        </w:rPr>
        <w:t>de</w:t>
      </w:r>
      <w:r w:rsidRPr="00F25A1F">
        <w:rPr>
          <w:b/>
          <w:szCs w:val="24"/>
        </w:rPr>
        <w:t xml:space="preserve"> définir la torture</w:t>
      </w:r>
      <w:r w:rsidR="006408DE" w:rsidRPr="00F25A1F">
        <w:rPr>
          <w:b/>
          <w:szCs w:val="24"/>
        </w:rPr>
        <w:t xml:space="preserve"> en utilisant</w:t>
      </w:r>
      <w:r w:rsidRPr="00F25A1F">
        <w:rPr>
          <w:b/>
          <w:szCs w:val="24"/>
        </w:rPr>
        <w:t xml:space="preserve"> un libellé semblable à celui de la Convention de façon à couvrir tous les éléments </w:t>
      </w:r>
      <w:r w:rsidR="006408DE" w:rsidRPr="00F25A1F">
        <w:rPr>
          <w:b/>
          <w:szCs w:val="24"/>
        </w:rPr>
        <w:t>énoncé</w:t>
      </w:r>
      <w:r w:rsidRPr="00F25A1F">
        <w:rPr>
          <w:b/>
          <w:szCs w:val="24"/>
        </w:rPr>
        <w:t>s à 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 xml:space="preserve">article premier, dont </w:t>
      </w:r>
      <w:r w:rsidR="006408DE" w:rsidRPr="00F25A1F">
        <w:rPr>
          <w:b/>
          <w:szCs w:val="24"/>
        </w:rPr>
        <w:t xml:space="preserve">toute forme de </w:t>
      </w:r>
      <w:r w:rsidRPr="00F25A1F">
        <w:rPr>
          <w:b/>
          <w:szCs w:val="24"/>
        </w:rPr>
        <w:t>discrimination quelle qu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elle soit</w:t>
      </w:r>
      <w:r w:rsidRPr="00F25A1F">
        <w:rPr>
          <w:szCs w:val="24"/>
        </w:rPr>
        <w:t>.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5.</w:t>
      </w:r>
      <w:r w:rsidRPr="00F25A1F">
        <w:rPr>
          <w:szCs w:val="24"/>
        </w:rPr>
        <w:tab/>
        <w:t xml:space="preserve">Le Comité prend note de la différence entre les </w:t>
      </w:r>
      <w:r w:rsidR="006408DE" w:rsidRPr="00F25A1F">
        <w:rPr>
          <w:szCs w:val="24"/>
        </w:rPr>
        <w:t>infractions</w:t>
      </w:r>
      <w:r w:rsidRPr="00F25A1F">
        <w:rPr>
          <w:szCs w:val="24"/>
        </w:rPr>
        <w:t xml:space="preserve"> visé</w:t>
      </w:r>
      <w:r w:rsidR="006408DE" w:rsidRPr="00F25A1F">
        <w:rPr>
          <w:szCs w:val="24"/>
        </w:rPr>
        <w:t>e</w:t>
      </w:r>
      <w:r w:rsidRPr="00F25A1F">
        <w:rPr>
          <w:szCs w:val="24"/>
        </w:rPr>
        <w:t>s aux articles</w:t>
      </w:r>
      <w:r w:rsidR="006408DE" w:rsidRPr="00F25A1F">
        <w:rPr>
          <w:szCs w:val="24"/>
        </w:rPr>
        <w:t> </w:t>
      </w:r>
      <w:r w:rsidRPr="00F25A1F">
        <w:rPr>
          <w:szCs w:val="24"/>
        </w:rPr>
        <w:t xml:space="preserve">234 (torture) et 236 (actes de torture graves) du Code pénal, </w:t>
      </w:r>
      <w:r w:rsidR="006408DE" w:rsidRPr="00F25A1F">
        <w:rPr>
          <w:szCs w:val="24"/>
        </w:rPr>
        <w:t>expliqu</w:t>
      </w:r>
      <w:r w:rsidRPr="00F25A1F">
        <w:rPr>
          <w:szCs w:val="24"/>
        </w:rPr>
        <w:t>ée dans le rapport de la RAS de Macao e</w:t>
      </w:r>
      <w:r w:rsidR="006408DE" w:rsidRPr="00F25A1F">
        <w:rPr>
          <w:szCs w:val="24"/>
        </w:rPr>
        <w:t>t dans l</w:t>
      </w:r>
      <w:r w:rsidRPr="00F25A1F">
        <w:rPr>
          <w:szCs w:val="24"/>
        </w:rPr>
        <w:t xml:space="preserve">es réponses à la liste des points à traiter. </w:t>
      </w:r>
      <w:r w:rsidR="006408DE" w:rsidRPr="00F25A1F">
        <w:rPr>
          <w:szCs w:val="24"/>
        </w:rPr>
        <w:t>Il </w:t>
      </w:r>
      <w:r w:rsidRPr="00F25A1F">
        <w:rPr>
          <w:szCs w:val="24"/>
        </w:rPr>
        <w:t xml:space="preserve">craint que cette distinction </w:t>
      </w:r>
      <w:r w:rsidR="006408DE" w:rsidRPr="00F25A1F">
        <w:rPr>
          <w:szCs w:val="24"/>
        </w:rPr>
        <w:t xml:space="preserve">ne </w:t>
      </w:r>
      <w:r w:rsidRPr="00F25A1F">
        <w:rPr>
          <w:szCs w:val="24"/>
        </w:rPr>
        <w:t>puisse donner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impression qu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 xml:space="preserve">il existe des </w:t>
      </w:r>
      <w:r w:rsidR="006408DE" w:rsidRPr="00F25A1F">
        <w:rPr>
          <w:szCs w:val="24"/>
        </w:rPr>
        <w:t>act</w:t>
      </w:r>
      <w:r w:rsidRPr="00F25A1F">
        <w:rPr>
          <w:szCs w:val="24"/>
        </w:rPr>
        <w:t xml:space="preserve">es de torture plus ou moins graves, une distinction qui </w:t>
      </w:r>
      <w:r w:rsidR="006408DE" w:rsidRPr="00F25A1F">
        <w:rPr>
          <w:szCs w:val="24"/>
        </w:rPr>
        <w:t xml:space="preserve">non seulement </w:t>
      </w:r>
      <w:r w:rsidRPr="00F25A1F">
        <w:rPr>
          <w:szCs w:val="24"/>
        </w:rPr>
        <w:t xml:space="preserve">est </w:t>
      </w:r>
      <w:r w:rsidR="006408DE" w:rsidRPr="00F25A1F">
        <w:rPr>
          <w:szCs w:val="24"/>
        </w:rPr>
        <w:t>fauss</w:t>
      </w:r>
      <w:r w:rsidRPr="00F25A1F">
        <w:rPr>
          <w:szCs w:val="24"/>
        </w:rPr>
        <w:t xml:space="preserve">e mais qui peut aussi empêcher </w:t>
      </w:r>
      <w:r w:rsidR="006408DE" w:rsidRPr="00F25A1F">
        <w:rPr>
          <w:szCs w:val="24"/>
        </w:rPr>
        <w:t>que</w:t>
      </w:r>
      <w:r w:rsidRPr="00F25A1F">
        <w:rPr>
          <w:szCs w:val="24"/>
        </w:rPr>
        <w:t xml:space="preserve"> tous les cas de torture</w:t>
      </w:r>
      <w:r w:rsidR="006408DE" w:rsidRPr="00F25A1F">
        <w:rPr>
          <w:szCs w:val="24"/>
        </w:rPr>
        <w:t xml:space="preserve"> soient effectivement poursuivis.</w:t>
      </w:r>
    </w:p>
    <w:p w:rsidR="009026C9" w:rsidRPr="00F25A1F" w:rsidRDefault="009026C9" w:rsidP="006408DE">
      <w:pPr>
        <w:spacing w:after="240"/>
        <w:ind w:left="567"/>
        <w:rPr>
          <w:b/>
          <w:szCs w:val="24"/>
        </w:rPr>
      </w:pPr>
      <w:r w:rsidRPr="00F25A1F">
        <w:rPr>
          <w:b/>
          <w:szCs w:val="24"/>
        </w:rPr>
        <w:t>La RAS de Macao</w:t>
      </w:r>
      <w:r w:rsidRPr="00F25A1F">
        <w:rPr>
          <w:szCs w:val="24"/>
        </w:rPr>
        <w:t xml:space="preserve"> </w:t>
      </w:r>
      <w:r w:rsidRPr="00F25A1F">
        <w:rPr>
          <w:b/>
          <w:szCs w:val="24"/>
        </w:rPr>
        <w:t>devrait définir et incriminer la torture</w:t>
      </w:r>
      <w:r w:rsidR="006408DE" w:rsidRPr="00F25A1F">
        <w:rPr>
          <w:b/>
          <w:szCs w:val="24"/>
        </w:rPr>
        <w:t xml:space="preserve"> dans son c</w:t>
      </w:r>
      <w:r w:rsidRPr="00F25A1F">
        <w:rPr>
          <w:b/>
          <w:szCs w:val="24"/>
        </w:rPr>
        <w:t>ode pénal, en pleine conformité avec l</w:t>
      </w:r>
      <w:r w:rsidR="00AE75AD" w:rsidRPr="00F25A1F">
        <w:rPr>
          <w:b/>
          <w:szCs w:val="24"/>
        </w:rPr>
        <w:t>’</w:t>
      </w:r>
      <w:r w:rsidR="00C0553E" w:rsidRPr="00F25A1F">
        <w:rPr>
          <w:b/>
          <w:szCs w:val="24"/>
        </w:rPr>
        <w:t>a</w:t>
      </w:r>
      <w:r w:rsidRPr="00F25A1F">
        <w:rPr>
          <w:b/>
          <w:szCs w:val="24"/>
        </w:rPr>
        <w:t>rticle</w:t>
      </w:r>
      <w:r w:rsidR="00C0553E" w:rsidRPr="00F25A1F">
        <w:rPr>
          <w:b/>
          <w:szCs w:val="24"/>
        </w:rPr>
        <w:t xml:space="preserve"> premier et l</w:t>
      </w:r>
      <w:r w:rsidR="00AE75AD" w:rsidRPr="00F25A1F">
        <w:rPr>
          <w:b/>
          <w:szCs w:val="24"/>
        </w:rPr>
        <w:t>’</w:t>
      </w:r>
      <w:r w:rsidR="00C0553E" w:rsidRPr="00F25A1F">
        <w:rPr>
          <w:b/>
          <w:szCs w:val="24"/>
        </w:rPr>
        <w:t>article </w:t>
      </w:r>
      <w:r w:rsidRPr="00F25A1F">
        <w:rPr>
          <w:b/>
          <w:szCs w:val="24"/>
        </w:rPr>
        <w:t>4 de la Convention. À cette fin, le Comité recommande que le</w:t>
      </w:r>
      <w:r w:rsidR="00C0553E" w:rsidRPr="00F25A1F">
        <w:rPr>
          <w:b/>
          <w:szCs w:val="24"/>
        </w:rPr>
        <w:t>s faits</w:t>
      </w:r>
      <w:r w:rsidRPr="00F25A1F">
        <w:rPr>
          <w:b/>
          <w:szCs w:val="24"/>
        </w:rPr>
        <w:t xml:space="preserve"> de torture constitue</w:t>
      </w:r>
      <w:r w:rsidR="00C0553E" w:rsidRPr="00F25A1F">
        <w:rPr>
          <w:b/>
          <w:szCs w:val="24"/>
        </w:rPr>
        <w:t>nt</w:t>
      </w:r>
      <w:r w:rsidRPr="00F25A1F">
        <w:rPr>
          <w:b/>
          <w:szCs w:val="24"/>
        </w:rPr>
        <w:t xml:space="preserve"> un</w:t>
      </w:r>
      <w:r w:rsidR="00C0553E" w:rsidRPr="00F25A1F">
        <w:rPr>
          <w:b/>
          <w:szCs w:val="24"/>
        </w:rPr>
        <w:t>e</w:t>
      </w:r>
      <w:r w:rsidRPr="00F25A1F">
        <w:rPr>
          <w:b/>
          <w:szCs w:val="24"/>
        </w:rPr>
        <w:t xml:space="preserve"> seul</w:t>
      </w:r>
      <w:r w:rsidR="00C0553E" w:rsidRPr="00F25A1F">
        <w:rPr>
          <w:b/>
          <w:szCs w:val="24"/>
        </w:rPr>
        <w:t xml:space="preserve">e infraction, avec toutes </w:t>
      </w:r>
      <w:r w:rsidRPr="00F25A1F">
        <w:rPr>
          <w:b/>
          <w:szCs w:val="24"/>
        </w:rPr>
        <w:t xml:space="preserve">les circonstances aggravantes </w:t>
      </w:r>
      <w:r w:rsidR="00FC1894" w:rsidRPr="00F25A1F">
        <w:rPr>
          <w:b/>
          <w:szCs w:val="24"/>
        </w:rPr>
        <w:t>applicables au crime de torture</w:t>
      </w:r>
      <w:r w:rsidRPr="00F25A1F">
        <w:rPr>
          <w:b/>
          <w:szCs w:val="24"/>
        </w:rPr>
        <w:t>.</w:t>
      </w:r>
    </w:p>
    <w:p w:rsidR="009026C9" w:rsidRPr="00F25A1F" w:rsidRDefault="009026C9" w:rsidP="00C0553E">
      <w:pPr>
        <w:keepNext/>
        <w:spacing w:after="240"/>
        <w:rPr>
          <w:szCs w:val="24"/>
        </w:rPr>
      </w:pPr>
      <w:r w:rsidRPr="00F25A1F">
        <w:rPr>
          <w:b/>
          <w:szCs w:val="24"/>
        </w:rPr>
        <w:t>Compétence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6.</w:t>
      </w:r>
      <w:r w:rsidRPr="00F25A1F">
        <w:rPr>
          <w:szCs w:val="24"/>
        </w:rPr>
        <w:tab/>
        <w:t xml:space="preserve">Le Comité note avec préoccupation que, si la compétence de la RAS de Macao peut toujours être établie </w:t>
      </w:r>
      <w:r w:rsidR="00C0553E" w:rsidRPr="00F25A1F">
        <w:rPr>
          <w:szCs w:val="24"/>
        </w:rPr>
        <w:t>aux fins de connaître</w:t>
      </w:r>
      <w:r w:rsidRPr="00F25A1F">
        <w:rPr>
          <w:szCs w:val="24"/>
        </w:rPr>
        <w:t xml:space="preserve"> les actes de torture graves commis en dehors de son territoire (art. 236 du Code pénal),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 xml:space="preserve">exercice de la compétence extraterritoriale </w:t>
      </w:r>
      <w:r w:rsidR="00C0553E" w:rsidRPr="00F25A1F">
        <w:rPr>
          <w:szCs w:val="24"/>
        </w:rPr>
        <w:t>po</w:t>
      </w:r>
      <w:r w:rsidRPr="00F25A1F">
        <w:rPr>
          <w:szCs w:val="24"/>
        </w:rPr>
        <w:t>ur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 xml:space="preserve">autres </w:t>
      </w:r>
      <w:r w:rsidR="00C0553E" w:rsidRPr="00F25A1F">
        <w:rPr>
          <w:szCs w:val="24"/>
        </w:rPr>
        <w:t xml:space="preserve">infractions </w:t>
      </w:r>
      <w:r w:rsidRPr="00F25A1F">
        <w:rPr>
          <w:szCs w:val="24"/>
        </w:rPr>
        <w:t xml:space="preserve">de torture (art. 234 du Code pénal) est subordonné à </w:t>
      </w:r>
      <w:r w:rsidR="00C0553E" w:rsidRPr="00F25A1F">
        <w:rPr>
          <w:szCs w:val="24"/>
        </w:rPr>
        <w:t>la condition</w:t>
      </w:r>
      <w:r w:rsidRPr="00F25A1F">
        <w:rPr>
          <w:szCs w:val="24"/>
        </w:rPr>
        <w:t xml:space="preserve"> de la double incrimination.</w:t>
      </w:r>
    </w:p>
    <w:p w:rsidR="009026C9" w:rsidRPr="00F25A1F" w:rsidRDefault="009026C9" w:rsidP="00C0553E">
      <w:pPr>
        <w:spacing w:after="240"/>
        <w:ind w:left="567"/>
        <w:rPr>
          <w:szCs w:val="24"/>
        </w:rPr>
      </w:pPr>
      <w:r w:rsidRPr="00F25A1F">
        <w:rPr>
          <w:b/>
          <w:szCs w:val="24"/>
        </w:rPr>
        <w:t>La RAS de Macao devrait établir sa compétence aux fins de connaître de tous les</w:t>
      </w:r>
      <w:r w:rsidRPr="00F25A1F">
        <w:rPr>
          <w:szCs w:val="24"/>
        </w:rPr>
        <w:t xml:space="preserve"> </w:t>
      </w:r>
      <w:r w:rsidRPr="00F25A1F">
        <w:rPr>
          <w:b/>
          <w:szCs w:val="24"/>
        </w:rPr>
        <w:t xml:space="preserve">actes de torture commis en dehors de son territoire, </w:t>
      </w:r>
      <w:r w:rsidR="00C0553E" w:rsidRPr="00F25A1F">
        <w:rPr>
          <w:b/>
          <w:szCs w:val="24"/>
        </w:rPr>
        <w:t>conformément au</w:t>
      </w:r>
      <w:r w:rsidRPr="00F25A1F">
        <w:rPr>
          <w:b/>
          <w:szCs w:val="24"/>
        </w:rPr>
        <w:t xml:space="preserve"> paragraphe 2 de 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article 5 de la Convention.</w:t>
      </w:r>
      <w:r w:rsidRPr="00F25A1F">
        <w:rPr>
          <w:szCs w:val="24"/>
        </w:rPr>
        <w:t xml:space="preserve"> </w:t>
      </w:r>
    </w:p>
    <w:p w:rsidR="009026C9" w:rsidRPr="00F25A1F" w:rsidRDefault="009026C9" w:rsidP="00C0553E">
      <w:pPr>
        <w:keepNext/>
        <w:spacing w:after="240"/>
        <w:rPr>
          <w:b/>
          <w:szCs w:val="24"/>
        </w:rPr>
      </w:pPr>
      <w:r w:rsidRPr="00F25A1F">
        <w:rPr>
          <w:b/>
          <w:szCs w:val="24"/>
        </w:rPr>
        <w:t>Formation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7.</w:t>
      </w:r>
      <w:r w:rsidRPr="00F25A1F">
        <w:rPr>
          <w:szCs w:val="24"/>
        </w:rPr>
        <w:tab/>
        <w:t xml:space="preserve">Le Comité accueille avec satisfaction les </w:t>
      </w:r>
      <w:r w:rsidR="00C0553E" w:rsidRPr="00F25A1F">
        <w:rPr>
          <w:szCs w:val="24"/>
        </w:rPr>
        <w:t>renseignement</w:t>
      </w:r>
      <w:r w:rsidRPr="00F25A1F">
        <w:rPr>
          <w:szCs w:val="24"/>
        </w:rPr>
        <w:t xml:space="preserve">s au sujet de la formation dispensée aux </w:t>
      </w:r>
      <w:r w:rsidR="00C0553E" w:rsidRPr="00F25A1F">
        <w:rPr>
          <w:szCs w:val="24"/>
        </w:rPr>
        <w:t>fonctionnaire</w:t>
      </w:r>
      <w:r w:rsidRPr="00F25A1F">
        <w:rPr>
          <w:szCs w:val="24"/>
        </w:rPr>
        <w:t>s de police, aux personnels pénitentiaires et à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autres agents de</w:t>
      </w:r>
      <w:r w:rsidR="00C0553E" w:rsidRPr="00F25A1F">
        <w:rPr>
          <w:szCs w:val="24"/>
        </w:rPr>
        <w:t>s</w:t>
      </w:r>
      <w:r w:rsidRPr="00F25A1F">
        <w:rPr>
          <w:szCs w:val="24"/>
        </w:rPr>
        <w:t xml:space="preserve"> force</w:t>
      </w:r>
      <w:r w:rsidR="00C0553E" w:rsidRPr="00F25A1F">
        <w:rPr>
          <w:szCs w:val="24"/>
        </w:rPr>
        <w:t>s de l</w:t>
      </w:r>
      <w:r w:rsidR="00AE75AD" w:rsidRPr="00F25A1F">
        <w:rPr>
          <w:szCs w:val="24"/>
        </w:rPr>
        <w:t>’</w:t>
      </w:r>
      <w:r w:rsidR="00C0553E" w:rsidRPr="00F25A1F">
        <w:rPr>
          <w:szCs w:val="24"/>
        </w:rPr>
        <w:t>ordre</w:t>
      </w:r>
      <w:r w:rsidRPr="00F25A1F">
        <w:rPr>
          <w:szCs w:val="24"/>
        </w:rPr>
        <w:t xml:space="preserve"> sur les droits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homme et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 xml:space="preserve">interdiction de la torture, mais </w:t>
      </w:r>
      <w:r w:rsidR="00C0553E" w:rsidRPr="00F25A1F">
        <w:rPr>
          <w:szCs w:val="24"/>
        </w:rPr>
        <w:t xml:space="preserve">il </w:t>
      </w:r>
      <w:r w:rsidRPr="00F25A1F">
        <w:rPr>
          <w:szCs w:val="24"/>
        </w:rPr>
        <w:t xml:space="preserve">est préoccupé par le </w:t>
      </w:r>
      <w:r w:rsidR="00C0553E" w:rsidRPr="00F25A1F">
        <w:rPr>
          <w:szCs w:val="24"/>
        </w:rPr>
        <w:t>fait qu</w:t>
      </w:r>
      <w:r w:rsidR="00AE75AD" w:rsidRPr="00F25A1F">
        <w:rPr>
          <w:szCs w:val="24"/>
        </w:rPr>
        <w:t>’</w:t>
      </w:r>
      <w:r w:rsidR="00C0553E" w:rsidRPr="00F25A1F">
        <w:rPr>
          <w:szCs w:val="24"/>
        </w:rPr>
        <w:t xml:space="preserve">il ne semble pas exister </w:t>
      </w:r>
      <w:r w:rsidRPr="00F25A1F">
        <w:rPr>
          <w:szCs w:val="24"/>
        </w:rPr>
        <w:t xml:space="preserve">de programmes spéciaux visant à former les professionnels de santé à </w:t>
      </w:r>
      <w:r w:rsidR="00C0553E" w:rsidRPr="00F25A1F">
        <w:rPr>
          <w:szCs w:val="24"/>
        </w:rPr>
        <w:t>détect</w:t>
      </w:r>
      <w:r w:rsidRPr="00F25A1F">
        <w:rPr>
          <w:szCs w:val="24"/>
        </w:rPr>
        <w:t xml:space="preserve">er les cas de torture, </w:t>
      </w:r>
      <w:r w:rsidR="00C0553E" w:rsidRPr="00F25A1F">
        <w:rPr>
          <w:szCs w:val="24"/>
        </w:rPr>
        <w:t>établir la réalité des faits et assurer la réadaptation des</w:t>
      </w:r>
      <w:r w:rsidRPr="00F25A1F">
        <w:rPr>
          <w:szCs w:val="24"/>
        </w:rPr>
        <w:t xml:space="preserve"> victimes.</w:t>
      </w:r>
    </w:p>
    <w:p w:rsidR="009026C9" w:rsidRPr="00F25A1F" w:rsidRDefault="009026C9" w:rsidP="00C0553E">
      <w:pPr>
        <w:spacing w:after="240"/>
        <w:ind w:left="567"/>
        <w:rPr>
          <w:szCs w:val="24"/>
        </w:rPr>
      </w:pPr>
      <w:r w:rsidRPr="00F25A1F">
        <w:rPr>
          <w:b/>
          <w:szCs w:val="24"/>
        </w:rPr>
        <w:t>La RAS de Macao</w:t>
      </w:r>
      <w:r w:rsidRPr="00F25A1F">
        <w:rPr>
          <w:szCs w:val="24"/>
        </w:rPr>
        <w:t xml:space="preserve"> </w:t>
      </w:r>
      <w:r w:rsidRPr="00F25A1F">
        <w:rPr>
          <w:b/>
          <w:szCs w:val="24"/>
        </w:rPr>
        <w:t xml:space="preserve">devrait </w:t>
      </w:r>
      <w:r w:rsidR="00C0553E" w:rsidRPr="00F25A1F">
        <w:rPr>
          <w:b/>
          <w:szCs w:val="24"/>
        </w:rPr>
        <w:t xml:space="preserve">faire en sorte que les </w:t>
      </w:r>
      <w:r w:rsidRPr="00F25A1F">
        <w:rPr>
          <w:b/>
          <w:szCs w:val="24"/>
        </w:rPr>
        <w:t xml:space="preserve">professionnels de santé </w:t>
      </w:r>
      <w:r w:rsidR="00C0553E" w:rsidRPr="00F25A1F">
        <w:rPr>
          <w:b/>
          <w:szCs w:val="24"/>
        </w:rPr>
        <w:t xml:space="preserve">aient </w:t>
      </w:r>
      <w:r w:rsidRPr="00F25A1F">
        <w:rPr>
          <w:b/>
          <w:szCs w:val="24"/>
        </w:rPr>
        <w:t>la formation nécessaire pour reconnaître et déceler les caractéristiques et les signes qui peuvent faire penser qu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il y a eu torture. À cette fin, la RAS de Macao devrait notamment continuer à promouvoir, à diffuser et à utiliser le Manuel pour enquêter efficacement sur la torture et autres peines ou traitements cruels, inhumains ou dégradants (Protocole d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Istanbul)</w:t>
      </w:r>
      <w:r w:rsidRPr="00F25A1F">
        <w:rPr>
          <w:b/>
          <w:bCs/>
          <w:szCs w:val="24"/>
          <w:lang w:val="fr-FR"/>
        </w:rPr>
        <w:t>.</w:t>
      </w:r>
    </w:p>
    <w:p w:rsidR="009026C9" w:rsidRPr="00F25A1F" w:rsidRDefault="009026C9" w:rsidP="00C0553E">
      <w:pPr>
        <w:keepNext/>
        <w:spacing w:after="240"/>
        <w:rPr>
          <w:szCs w:val="24"/>
        </w:rPr>
      </w:pPr>
      <w:r w:rsidRPr="00F25A1F">
        <w:rPr>
          <w:b/>
          <w:szCs w:val="24"/>
        </w:rPr>
        <w:t>Détention à 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isolement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8.</w:t>
      </w:r>
      <w:r w:rsidRPr="00F25A1F">
        <w:rPr>
          <w:szCs w:val="24"/>
        </w:rPr>
        <w:tab/>
        <w:t xml:space="preserve">Le Comité </w:t>
      </w:r>
      <w:r w:rsidR="00C0553E" w:rsidRPr="00F25A1F">
        <w:rPr>
          <w:szCs w:val="24"/>
        </w:rPr>
        <w:t>relève</w:t>
      </w:r>
      <w:r w:rsidRPr="00F25A1F">
        <w:rPr>
          <w:szCs w:val="24"/>
        </w:rPr>
        <w:t xml:space="preserve"> </w:t>
      </w:r>
      <w:r w:rsidR="00C0553E" w:rsidRPr="00F25A1F">
        <w:rPr>
          <w:szCs w:val="24"/>
        </w:rPr>
        <w:t xml:space="preserve">avec préoccupation </w:t>
      </w:r>
      <w:r w:rsidRPr="00F25A1F">
        <w:rPr>
          <w:szCs w:val="24"/>
        </w:rPr>
        <w:t xml:space="preserve">que les enfants de 12 ans </w:t>
      </w:r>
      <w:r w:rsidR="00C0553E" w:rsidRPr="00F25A1F">
        <w:rPr>
          <w:szCs w:val="24"/>
        </w:rPr>
        <w:t xml:space="preserve">peuvent </w:t>
      </w:r>
      <w:r w:rsidRPr="00F25A1F">
        <w:rPr>
          <w:szCs w:val="24"/>
        </w:rPr>
        <w:t>être placés à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isolement pour une durée allant jusqu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à un mois.</w:t>
      </w:r>
    </w:p>
    <w:p w:rsidR="009026C9" w:rsidRPr="00F25A1F" w:rsidRDefault="009026C9" w:rsidP="00C0553E">
      <w:pPr>
        <w:spacing w:after="240"/>
        <w:ind w:left="567"/>
        <w:rPr>
          <w:szCs w:val="24"/>
        </w:rPr>
      </w:pPr>
      <w:r w:rsidRPr="00F25A1F">
        <w:rPr>
          <w:b/>
          <w:szCs w:val="24"/>
        </w:rPr>
        <w:t xml:space="preserve">La RAS de Macao devrait faire en sorte que les </w:t>
      </w:r>
      <w:r w:rsidR="00711321" w:rsidRPr="00F25A1F">
        <w:rPr>
          <w:b/>
          <w:szCs w:val="24"/>
        </w:rPr>
        <w:t>mineurs</w:t>
      </w:r>
      <w:r w:rsidRPr="00F25A1F">
        <w:rPr>
          <w:b/>
          <w:szCs w:val="24"/>
        </w:rPr>
        <w:t xml:space="preserve"> de 18</w:t>
      </w:r>
      <w:r w:rsidR="00711321" w:rsidRPr="00F25A1F">
        <w:rPr>
          <w:b/>
          <w:szCs w:val="24"/>
        </w:rPr>
        <w:t> </w:t>
      </w:r>
      <w:r w:rsidRPr="00F25A1F">
        <w:rPr>
          <w:b/>
          <w:szCs w:val="24"/>
        </w:rPr>
        <w:t xml:space="preserve">ans ne soient pas </w:t>
      </w:r>
      <w:r w:rsidR="00711321" w:rsidRPr="00F25A1F">
        <w:rPr>
          <w:b/>
          <w:szCs w:val="24"/>
        </w:rPr>
        <w:t>placé</w:t>
      </w:r>
      <w:r w:rsidRPr="00F25A1F">
        <w:rPr>
          <w:b/>
          <w:szCs w:val="24"/>
        </w:rPr>
        <w:t>s à 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 xml:space="preserve">isolement; si </w:t>
      </w:r>
      <w:r w:rsidR="00711321" w:rsidRPr="00F25A1F">
        <w:rPr>
          <w:b/>
          <w:szCs w:val="24"/>
        </w:rPr>
        <w:t xml:space="preserve">elle est </w:t>
      </w:r>
      <w:r w:rsidRPr="00F25A1F">
        <w:rPr>
          <w:b/>
          <w:szCs w:val="24"/>
        </w:rPr>
        <w:t xml:space="preserve">appliquée, cette </w:t>
      </w:r>
      <w:r w:rsidR="00711321" w:rsidRPr="00F25A1F">
        <w:rPr>
          <w:b/>
          <w:szCs w:val="24"/>
        </w:rPr>
        <w:t>détention</w:t>
      </w:r>
      <w:r w:rsidRPr="00F25A1F">
        <w:rPr>
          <w:b/>
          <w:szCs w:val="24"/>
        </w:rPr>
        <w:t xml:space="preserve"> devrait être limitée à des cas </w:t>
      </w:r>
      <w:r w:rsidR="00711321" w:rsidRPr="00F25A1F">
        <w:rPr>
          <w:b/>
          <w:szCs w:val="24"/>
        </w:rPr>
        <w:t xml:space="preserve">très </w:t>
      </w:r>
      <w:r w:rsidRPr="00F25A1F">
        <w:rPr>
          <w:b/>
          <w:szCs w:val="24"/>
        </w:rPr>
        <w:t>exceptionnels et surveillée de près. La RAS de Macao</w:t>
      </w:r>
      <w:r w:rsidRPr="00F25A1F">
        <w:rPr>
          <w:szCs w:val="24"/>
        </w:rPr>
        <w:t xml:space="preserve"> </w:t>
      </w:r>
      <w:r w:rsidRPr="00F25A1F">
        <w:rPr>
          <w:b/>
          <w:szCs w:val="24"/>
        </w:rPr>
        <w:t xml:space="preserve">devrait également </w:t>
      </w:r>
      <w:r w:rsidR="00711321" w:rsidRPr="00F25A1F">
        <w:rPr>
          <w:b/>
          <w:szCs w:val="24"/>
        </w:rPr>
        <w:t xml:space="preserve">veiller à ce </w:t>
      </w:r>
      <w:r w:rsidRPr="00F25A1F">
        <w:rPr>
          <w:b/>
          <w:szCs w:val="24"/>
        </w:rPr>
        <w:t>que la détention à l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>isolement reste dans tous les cas une mesure de durée limitée et de dernier recours, conformément aux normes internationales.</w:t>
      </w:r>
    </w:p>
    <w:p w:rsidR="009026C9" w:rsidRPr="00F25A1F" w:rsidRDefault="009026C9" w:rsidP="00711321">
      <w:pPr>
        <w:keepNext/>
        <w:spacing w:after="240"/>
        <w:rPr>
          <w:b/>
          <w:szCs w:val="24"/>
        </w:rPr>
      </w:pPr>
      <w:r w:rsidRPr="00F25A1F">
        <w:rPr>
          <w:b/>
          <w:szCs w:val="24"/>
        </w:rPr>
        <w:t>Traite des personnes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9.</w:t>
      </w:r>
      <w:r w:rsidRPr="00F25A1F">
        <w:rPr>
          <w:szCs w:val="24"/>
        </w:rPr>
        <w:tab/>
        <w:t xml:space="preserve">Le Comité prend note des mesures prises pour </w:t>
      </w:r>
      <w:r w:rsidR="005704DE" w:rsidRPr="00F25A1F">
        <w:rPr>
          <w:szCs w:val="24"/>
        </w:rPr>
        <w:t>lutter contre</w:t>
      </w:r>
      <w:r w:rsidRPr="00F25A1F">
        <w:rPr>
          <w:szCs w:val="24"/>
        </w:rPr>
        <w:t xml:space="preserve"> la traite, </w:t>
      </w:r>
      <w:r w:rsidR="005704DE" w:rsidRPr="00F25A1F">
        <w:rPr>
          <w:szCs w:val="24"/>
        </w:rPr>
        <w:t>notamment</w:t>
      </w:r>
      <w:r w:rsidRPr="00F25A1F">
        <w:rPr>
          <w:szCs w:val="24"/>
        </w:rPr>
        <w:t xml:space="preserve"> </w:t>
      </w:r>
      <w:r w:rsidR="00FC1894" w:rsidRPr="00F25A1F">
        <w:rPr>
          <w:szCs w:val="24"/>
        </w:rPr>
        <w:t xml:space="preserve">de </w:t>
      </w:r>
      <w:r w:rsidRPr="00F25A1F">
        <w:rPr>
          <w:szCs w:val="24"/>
        </w:rPr>
        <w:t>la nouvelle législation, ainsi que de l</w:t>
      </w:r>
      <w:r w:rsidR="00AE75AD" w:rsidRPr="00F25A1F">
        <w:rPr>
          <w:szCs w:val="24"/>
        </w:rPr>
        <w:t>’</w:t>
      </w:r>
      <w:r w:rsidR="005704DE" w:rsidRPr="00F25A1F">
        <w:rPr>
          <w:szCs w:val="24"/>
        </w:rPr>
        <w:t>augment</w:t>
      </w:r>
      <w:r w:rsidRPr="00F25A1F">
        <w:rPr>
          <w:szCs w:val="24"/>
        </w:rPr>
        <w:t>ation d</w:t>
      </w:r>
      <w:r w:rsidR="005704DE" w:rsidRPr="00F25A1F">
        <w:rPr>
          <w:szCs w:val="24"/>
        </w:rPr>
        <w:t>u nombre d</w:t>
      </w:r>
      <w:r w:rsidR="00AE75AD" w:rsidRPr="00F25A1F">
        <w:rPr>
          <w:szCs w:val="24"/>
        </w:rPr>
        <w:t>’</w:t>
      </w:r>
      <w:r w:rsidR="005704DE" w:rsidRPr="00F25A1F">
        <w:rPr>
          <w:szCs w:val="24"/>
        </w:rPr>
        <w:t>enquêtes et de</w:t>
      </w:r>
      <w:r w:rsidRPr="00F25A1F">
        <w:rPr>
          <w:szCs w:val="24"/>
        </w:rPr>
        <w:t xml:space="preserve"> poursuites </w:t>
      </w:r>
      <w:r w:rsidR="005704DE" w:rsidRPr="00F25A1F">
        <w:rPr>
          <w:szCs w:val="24"/>
        </w:rPr>
        <w:t>engagées</w:t>
      </w:r>
      <w:r w:rsidRPr="00F25A1F">
        <w:rPr>
          <w:szCs w:val="24"/>
        </w:rPr>
        <w:t>, mais il demeure préoccupé par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incidence, dans la RAS de Macao, de la traite, en</w:t>
      </w:r>
      <w:r w:rsidR="00FC1894" w:rsidRPr="00F25A1F">
        <w:rPr>
          <w:szCs w:val="24"/>
        </w:rPr>
        <w:t> </w:t>
      </w:r>
      <w:r w:rsidRPr="00F25A1F">
        <w:rPr>
          <w:szCs w:val="24"/>
        </w:rPr>
        <w:t xml:space="preserve">particulier des femmes et des enfants, </w:t>
      </w:r>
      <w:r w:rsidR="005704DE" w:rsidRPr="00F25A1F">
        <w:rPr>
          <w:szCs w:val="24"/>
        </w:rPr>
        <w:t>principa</w:t>
      </w:r>
      <w:r w:rsidRPr="00F25A1F">
        <w:rPr>
          <w:szCs w:val="24"/>
        </w:rPr>
        <w:t>lement à des fins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exploitation sexuelle.</w:t>
      </w:r>
    </w:p>
    <w:p w:rsidR="009026C9" w:rsidRPr="00F25A1F" w:rsidRDefault="009026C9" w:rsidP="00C0553E">
      <w:pPr>
        <w:spacing w:after="240"/>
        <w:ind w:left="567"/>
        <w:rPr>
          <w:b/>
          <w:szCs w:val="24"/>
        </w:rPr>
      </w:pPr>
      <w:r w:rsidRPr="00F25A1F">
        <w:rPr>
          <w:b/>
          <w:szCs w:val="24"/>
        </w:rPr>
        <w:t>La RAS de Macao devrait continuer à prendre des mesures pour lutter contre la traite des personnes, en particulier des femmes et des enfants. À cette fin, elle devrait:</w:t>
      </w:r>
    </w:p>
    <w:p w:rsidR="009026C9" w:rsidRPr="00F25A1F" w:rsidRDefault="009026C9" w:rsidP="005704DE">
      <w:pPr>
        <w:spacing w:after="240"/>
        <w:ind w:left="567" w:firstLine="567"/>
        <w:rPr>
          <w:b/>
          <w:szCs w:val="24"/>
        </w:rPr>
      </w:pPr>
      <w:r w:rsidRPr="00F25A1F">
        <w:rPr>
          <w:b/>
          <w:szCs w:val="24"/>
        </w:rPr>
        <w:t>a)</w:t>
      </w:r>
      <w:r w:rsidRPr="00F25A1F">
        <w:rPr>
          <w:b/>
          <w:szCs w:val="24"/>
        </w:rPr>
        <w:tab/>
        <w:t xml:space="preserve">Enquêter sur tous les cas de traite et </w:t>
      </w:r>
      <w:r w:rsidR="005704DE" w:rsidRPr="00F25A1F">
        <w:rPr>
          <w:b/>
          <w:szCs w:val="24"/>
        </w:rPr>
        <w:t xml:space="preserve">intensifier ses </w:t>
      </w:r>
      <w:r w:rsidRPr="00F25A1F">
        <w:rPr>
          <w:b/>
          <w:szCs w:val="24"/>
        </w:rPr>
        <w:t>efforts pour poursuivre et punir les responsables;</w:t>
      </w:r>
    </w:p>
    <w:p w:rsidR="009026C9" w:rsidRPr="00F25A1F" w:rsidRDefault="009026C9" w:rsidP="005704DE">
      <w:pPr>
        <w:spacing w:after="240"/>
        <w:ind w:left="567" w:firstLine="567"/>
        <w:rPr>
          <w:b/>
          <w:szCs w:val="24"/>
        </w:rPr>
      </w:pPr>
      <w:r w:rsidRPr="00F25A1F">
        <w:rPr>
          <w:b/>
          <w:szCs w:val="24"/>
        </w:rPr>
        <w:t>b)</w:t>
      </w:r>
      <w:r w:rsidRPr="00F25A1F">
        <w:rPr>
          <w:b/>
          <w:szCs w:val="24"/>
        </w:rPr>
        <w:tab/>
        <w:t xml:space="preserve">Renforcer la protection, notamment la réadaptation et la réinsertion, des personnes </w:t>
      </w:r>
      <w:r w:rsidR="005704DE" w:rsidRPr="00F25A1F">
        <w:rPr>
          <w:b/>
          <w:szCs w:val="24"/>
        </w:rPr>
        <w:t>victimes</w:t>
      </w:r>
      <w:r w:rsidRPr="00F25A1F">
        <w:rPr>
          <w:b/>
          <w:szCs w:val="24"/>
        </w:rPr>
        <w:t xml:space="preserve"> de traite, en particulier les femmes et les enfants, qui devraient être </w:t>
      </w:r>
      <w:r w:rsidR="00165E44" w:rsidRPr="00F25A1F">
        <w:rPr>
          <w:b/>
          <w:szCs w:val="24"/>
        </w:rPr>
        <w:t>considér</w:t>
      </w:r>
      <w:r w:rsidRPr="00F25A1F">
        <w:rPr>
          <w:b/>
          <w:szCs w:val="24"/>
        </w:rPr>
        <w:t>ées comme des victimes et non comme des délinquants;</w:t>
      </w:r>
    </w:p>
    <w:p w:rsidR="009026C9" w:rsidRPr="00F25A1F" w:rsidRDefault="009026C9" w:rsidP="00165E44">
      <w:pPr>
        <w:spacing w:after="240"/>
        <w:ind w:left="567" w:firstLine="567"/>
        <w:rPr>
          <w:b/>
          <w:szCs w:val="24"/>
        </w:rPr>
      </w:pPr>
      <w:r w:rsidRPr="00F25A1F">
        <w:rPr>
          <w:b/>
          <w:szCs w:val="24"/>
        </w:rPr>
        <w:t>c)</w:t>
      </w:r>
      <w:r w:rsidRPr="00F25A1F">
        <w:rPr>
          <w:b/>
          <w:szCs w:val="24"/>
        </w:rPr>
        <w:tab/>
        <w:t>Renforcer la coopération avec les autorités des pays d</w:t>
      </w:r>
      <w:r w:rsidR="00AE75AD" w:rsidRPr="00F25A1F">
        <w:rPr>
          <w:b/>
          <w:szCs w:val="24"/>
        </w:rPr>
        <w:t>’</w:t>
      </w:r>
      <w:r w:rsidRPr="00F25A1F">
        <w:rPr>
          <w:b/>
          <w:szCs w:val="24"/>
        </w:rPr>
        <w:t xml:space="preserve">origine et de destination de la traite </w:t>
      </w:r>
      <w:r w:rsidR="00165E44" w:rsidRPr="00F25A1F">
        <w:rPr>
          <w:b/>
          <w:szCs w:val="24"/>
        </w:rPr>
        <w:t>afin de</w:t>
      </w:r>
      <w:r w:rsidRPr="00F25A1F">
        <w:rPr>
          <w:b/>
          <w:szCs w:val="24"/>
        </w:rPr>
        <w:t xml:space="preserve"> lutter contre cette pratique; cette coopération devrait comprendre des accords multilatéraux, régionaux et bilatéraux pour prévenir et déceler les cas de </w:t>
      </w:r>
      <w:r w:rsidR="00165E44" w:rsidRPr="00F25A1F">
        <w:rPr>
          <w:b/>
          <w:szCs w:val="24"/>
        </w:rPr>
        <w:t>trafic</w:t>
      </w:r>
      <w:r w:rsidRPr="00F25A1F">
        <w:rPr>
          <w:b/>
          <w:szCs w:val="24"/>
        </w:rPr>
        <w:t xml:space="preserve">, ouvrir des enquêtes, et poursuivre et punir les responsables ainsi que des stratégies </w:t>
      </w:r>
      <w:r w:rsidR="00165E44" w:rsidRPr="00F25A1F">
        <w:rPr>
          <w:b/>
          <w:szCs w:val="24"/>
        </w:rPr>
        <w:t>visant à apporter une aide</w:t>
      </w:r>
      <w:r w:rsidRPr="00F25A1F">
        <w:rPr>
          <w:b/>
          <w:szCs w:val="24"/>
        </w:rPr>
        <w:t xml:space="preserve"> </w:t>
      </w:r>
      <w:r w:rsidR="00165E44" w:rsidRPr="00F25A1F">
        <w:rPr>
          <w:b/>
          <w:szCs w:val="24"/>
        </w:rPr>
        <w:t>aux</w:t>
      </w:r>
      <w:r w:rsidRPr="00F25A1F">
        <w:rPr>
          <w:b/>
          <w:szCs w:val="24"/>
        </w:rPr>
        <w:t xml:space="preserve"> victimes.</w:t>
      </w:r>
    </w:p>
    <w:p w:rsidR="009026C9" w:rsidRPr="00F25A1F" w:rsidRDefault="009026C9" w:rsidP="009026C9">
      <w:pPr>
        <w:spacing w:after="240"/>
        <w:rPr>
          <w:szCs w:val="24"/>
          <w:lang w:val="fr-FR"/>
        </w:rPr>
      </w:pPr>
      <w:r w:rsidRPr="00F25A1F">
        <w:rPr>
          <w:szCs w:val="24"/>
        </w:rPr>
        <w:t>10.</w:t>
      </w:r>
      <w:r w:rsidRPr="00F25A1F">
        <w:rPr>
          <w:szCs w:val="24"/>
        </w:rPr>
        <w:tab/>
        <w:t xml:space="preserve">La RAS de Macao </w:t>
      </w:r>
      <w:r w:rsidR="00AE75AD" w:rsidRPr="00F25A1F">
        <w:rPr>
          <w:szCs w:val="24"/>
        </w:rPr>
        <w:t>est encouragée à</w:t>
      </w:r>
      <w:r w:rsidRPr="00F25A1F">
        <w:rPr>
          <w:szCs w:val="24"/>
        </w:rPr>
        <w:t xml:space="preserve"> diffuser largement son rapport, ses réponses à la liste des questions à traiter, les comptes rendus analytiques des séances et les présentes observations finales</w:t>
      </w:r>
      <w:r w:rsidRPr="00F25A1F">
        <w:rPr>
          <w:szCs w:val="24"/>
          <w:lang w:val="fr-FR"/>
        </w:rPr>
        <w:t xml:space="preserve"> </w:t>
      </w:r>
      <w:r w:rsidRPr="00F25A1F">
        <w:rPr>
          <w:szCs w:val="24"/>
        </w:rPr>
        <w:t xml:space="preserve">dans les langues </w:t>
      </w:r>
      <w:r w:rsidR="00AE75AD" w:rsidRPr="00F25A1F">
        <w:rPr>
          <w:szCs w:val="24"/>
        </w:rPr>
        <w:t>voulu</w:t>
      </w:r>
      <w:r w:rsidRPr="00F25A1F">
        <w:rPr>
          <w:szCs w:val="24"/>
        </w:rPr>
        <w:t>es</w:t>
      </w:r>
      <w:r w:rsidR="00AE75AD" w:rsidRPr="00F25A1F">
        <w:rPr>
          <w:szCs w:val="24"/>
        </w:rPr>
        <w:t>, par le biais</w:t>
      </w:r>
      <w:r w:rsidRPr="00F25A1F">
        <w:rPr>
          <w:szCs w:val="24"/>
        </w:rPr>
        <w:t xml:space="preserve"> des sites Web officiels, des médias et des organisations non gouvernementales</w:t>
      </w:r>
      <w:r w:rsidRPr="00F25A1F">
        <w:rPr>
          <w:szCs w:val="24"/>
          <w:lang w:val="fr-FR"/>
        </w:rPr>
        <w:t>.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  <w:lang w:val="fr-FR"/>
        </w:rPr>
        <w:t>11.</w:t>
      </w:r>
      <w:r w:rsidRPr="00F25A1F">
        <w:rPr>
          <w:szCs w:val="24"/>
          <w:lang w:val="fr-FR"/>
        </w:rPr>
        <w:tab/>
      </w:r>
      <w:r w:rsidRPr="00F25A1F">
        <w:rPr>
          <w:szCs w:val="24"/>
        </w:rPr>
        <w:t>Le Comité invite la RAS de Macao à soumettre son document de base en suivant les directives harmonisées concernant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établissement de</w:t>
      </w:r>
      <w:r w:rsidR="00AE75AD" w:rsidRPr="00F25A1F">
        <w:rPr>
          <w:szCs w:val="24"/>
        </w:rPr>
        <w:t>s</w:t>
      </w:r>
      <w:r w:rsidRPr="00F25A1F">
        <w:rPr>
          <w:szCs w:val="24"/>
        </w:rPr>
        <w:t xml:space="preserve"> rapports, approuvées par les organes créés en vertu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instruments internationaux relatifs aux droits de l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homme et figurant dans le document HRI/GEN/2/Rev.5.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12.</w:t>
      </w:r>
      <w:r w:rsidRPr="00F25A1F">
        <w:rPr>
          <w:szCs w:val="24"/>
        </w:rPr>
        <w:tab/>
        <w:t>Le Comité demande à la RAS de Macao de lui faire parvenir, dans un délai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un an, des renseignements sur la suite qu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il aura donnée aux recommandations formulées aux paragraphes 7, 8 et 9.</w:t>
      </w:r>
    </w:p>
    <w:p w:rsidR="009026C9" w:rsidRPr="00F25A1F" w:rsidRDefault="009026C9" w:rsidP="009026C9">
      <w:pPr>
        <w:spacing w:after="240"/>
        <w:rPr>
          <w:szCs w:val="24"/>
        </w:rPr>
      </w:pPr>
      <w:r w:rsidRPr="00F25A1F">
        <w:rPr>
          <w:szCs w:val="24"/>
        </w:rPr>
        <w:t>13.</w:t>
      </w:r>
      <w:r w:rsidRPr="00F25A1F">
        <w:rPr>
          <w:szCs w:val="24"/>
        </w:rPr>
        <w:tab/>
        <w:t>La RAS de Macao est invitée à soumettre son prochain rapport périodique, qui sera inclus dans le cinquième rapport périodique de la Chine, d</w:t>
      </w:r>
      <w:r w:rsidR="00AE75AD" w:rsidRPr="00F25A1F">
        <w:rPr>
          <w:szCs w:val="24"/>
        </w:rPr>
        <w:t>’</w:t>
      </w:r>
      <w:r w:rsidRPr="00F25A1F">
        <w:rPr>
          <w:szCs w:val="24"/>
        </w:rPr>
        <w:t>ici au 21 novembre 2012.</w:t>
      </w:r>
    </w:p>
    <w:p w:rsidR="00544A5C" w:rsidRPr="00F25A1F" w:rsidRDefault="00AE75AD" w:rsidP="00AE75AD">
      <w:pPr>
        <w:spacing w:after="240"/>
        <w:jc w:val="center"/>
        <w:rPr>
          <w:szCs w:val="24"/>
        </w:rPr>
      </w:pPr>
      <w:r w:rsidRPr="00F25A1F">
        <w:rPr>
          <w:szCs w:val="24"/>
        </w:rPr>
        <w:t>-----</w:t>
      </w:r>
    </w:p>
    <w:sectPr w:rsidR="00544A5C" w:rsidRPr="00F25A1F" w:rsidSect="009026C9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A86" w:rsidRDefault="007A5A86">
      <w:r>
        <w:separator/>
      </w:r>
    </w:p>
  </w:endnote>
  <w:endnote w:type="continuationSeparator" w:id="0">
    <w:p w:rsidR="007A5A86" w:rsidRDefault="007A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6C9" w:rsidRPr="009026C9" w:rsidRDefault="009026C9" w:rsidP="00FC1894">
    <w:pPr>
      <w:pStyle w:val="Footer"/>
      <w:spacing w:before="120"/>
      <w:rPr>
        <w:lang w:val="fr-FR"/>
      </w:rPr>
    </w:pPr>
    <w:r>
      <w:rPr>
        <w:lang w:val="fr-FR"/>
      </w:rPr>
      <w:t>GE.09</w:t>
    </w:r>
    <w:r w:rsidR="00AE75AD">
      <w:rPr>
        <w:lang w:val="fr-FR"/>
      </w:rPr>
      <w:noBreakHyphen/>
    </w:r>
    <w:r>
      <w:rPr>
        <w:lang w:val="fr-FR"/>
      </w:rPr>
      <w:t xml:space="preserve">40298 (F)    120209    </w:t>
    </w:r>
    <w:r w:rsidR="000E4158">
      <w:rPr>
        <w:lang w:val="fr-FR"/>
      </w:rPr>
      <w:t>160209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A86" w:rsidRDefault="007A5A86">
      <w:r>
        <w:separator/>
      </w:r>
    </w:p>
  </w:footnote>
  <w:footnote w:type="continuationSeparator" w:id="0">
    <w:p w:rsidR="007A5A86" w:rsidRDefault="007A5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6C9" w:rsidRDefault="009026C9">
    <w:pPr>
      <w:pStyle w:val="Header"/>
    </w:pPr>
    <w:r>
      <w:t>CAT/C/MAC/CO/4</w:t>
    </w:r>
  </w:p>
  <w:p w:rsidR="009026C9" w:rsidRDefault="009026C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84036">
      <w:rPr>
        <w:noProof/>
      </w:rPr>
      <w:t>4</w:t>
    </w:r>
    <w:r>
      <w:fldChar w:fldCharType="end"/>
    </w:r>
  </w:p>
  <w:p w:rsidR="009026C9" w:rsidRDefault="009026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6C9" w:rsidRDefault="009026C9" w:rsidP="009026C9">
    <w:pPr>
      <w:pStyle w:val="Header"/>
      <w:tabs>
        <w:tab w:val="clear" w:pos="4320"/>
        <w:tab w:val="clear" w:pos="8640"/>
        <w:tab w:val="left" w:pos="6803"/>
      </w:tabs>
    </w:pPr>
    <w:r>
      <w:tab/>
      <w:t>CAT/C/MAC/CO/4</w:t>
    </w:r>
  </w:p>
  <w:p w:rsidR="009026C9" w:rsidRDefault="009026C9" w:rsidP="009026C9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84036">
      <w:rPr>
        <w:noProof/>
      </w:rPr>
      <w:t>3</w:t>
    </w:r>
    <w:r>
      <w:fldChar w:fldCharType="end"/>
    </w:r>
  </w:p>
  <w:p w:rsidR="009026C9" w:rsidRDefault="009026C9" w:rsidP="009026C9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3B73"/>
    <w:rsid w:val="000E4158"/>
    <w:rsid w:val="00165E44"/>
    <w:rsid w:val="00255E61"/>
    <w:rsid w:val="00276F3F"/>
    <w:rsid w:val="00363BA3"/>
    <w:rsid w:val="00415098"/>
    <w:rsid w:val="00484036"/>
    <w:rsid w:val="00544A5C"/>
    <w:rsid w:val="005704DE"/>
    <w:rsid w:val="006408DE"/>
    <w:rsid w:val="00711321"/>
    <w:rsid w:val="007A5A86"/>
    <w:rsid w:val="009026C9"/>
    <w:rsid w:val="00AC1E10"/>
    <w:rsid w:val="00AE75AD"/>
    <w:rsid w:val="00C0553E"/>
    <w:rsid w:val="00E9365A"/>
    <w:rsid w:val="00EB0FDF"/>
    <w:rsid w:val="00F25A1F"/>
    <w:rsid w:val="00FA6574"/>
    <w:rsid w:val="00FB3B73"/>
    <w:rsid w:val="00FC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4</Pages>
  <Words>1284</Words>
  <Characters>7063</Characters>
  <Application>Microsoft Office Word</Application>
  <DocSecurity>4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CAT/C/MAC/CO/4</vt:lpstr>
    </vt:vector>
  </TitlesOfParts>
  <Company/>
  <LinksUpToDate>false</LinksUpToDate>
  <CharactersWithSpaces>8331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CAT/C/MAC/CO/4</dc:title>
  <dc:subject>FINAL</dc:subject>
  <dc:creator>B.MALLON</dc:creator>
  <cp:keywords/>
  <dc:description/>
  <cp:lastModifiedBy>N. Monnin</cp:lastModifiedBy>
  <cp:revision>2</cp:revision>
  <cp:lastPrinted>2009-02-16T06:36:00Z</cp:lastPrinted>
  <dcterms:created xsi:type="dcterms:W3CDTF">2009-02-16T06:37:00Z</dcterms:created>
  <dcterms:modified xsi:type="dcterms:W3CDTF">2009-02-16T06:37:00Z</dcterms:modified>
</cp:coreProperties>
</file>