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4247EC5" w14:textId="77777777" w:rsidTr="00B614C4">
        <w:trPr>
          <w:trHeight w:hRule="exact" w:val="851"/>
        </w:trPr>
        <w:tc>
          <w:tcPr>
            <w:tcW w:w="1280" w:type="dxa"/>
            <w:tcBorders>
              <w:bottom w:val="single" w:sz="4" w:space="0" w:color="auto"/>
            </w:tcBorders>
          </w:tcPr>
          <w:p w14:paraId="66F3D5CF" w14:textId="77777777" w:rsidR="00CE1D1C" w:rsidRPr="00F124C6" w:rsidRDefault="00CE1D1C" w:rsidP="00B614C4">
            <w:pPr>
              <w:pStyle w:val="H23GC"/>
            </w:pPr>
          </w:p>
        </w:tc>
        <w:tc>
          <w:tcPr>
            <w:tcW w:w="2273" w:type="dxa"/>
            <w:tcBorders>
              <w:bottom w:val="single" w:sz="4" w:space="0" w:color="auto"/>
            </w:tcBorders>
            <w:vAlign w:val="bottom"/>
          </w:tcPr>
          <w:p w14:paraId="335E5E29"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64F1D51" w14:textId="71699CA4" w:rsidR="00CE1D1C" w:rsidRPr="00D01E5E" w:rsidRDefault="008D2392" w:rsidP="00B614C4">
            <w:pPr>
              <w:spacing w:line="240" w:lineRule="atLeast"/>
              <w:jc w:val="right"/>
              <w:rPr>
                <w:sz w:val="20"/>
                <w:szCs w:val="21"/>
              </w:rPr>
            </w:pPr>
            <w:proofErr w:type="spellStart"/>
            <w:r w:rsidRPr="00D01E5E">
              <w:rPr>
                <w:sz w:val="40"/>
                <w:szCs w:val="21"/>
              </w:rPr>
              <w:t>CCPR</w:t>
            </w:r>
            <w:proofErr w:type="spellEnd"/>
            <w:r w:rsidR="00676B71" w:rsidRPr="00D01E5E">
              <w:rPr>
                <w:sz w:val="20"/>
                <w:szCs w:val="21"/>
              </w:rPr>
              <w:t>/</w:t>
            </w:r>
            <w:r w:rsidRPr="00D01E5E">
              <w:rPr>
                <w:sz w:val="20"/>
                <w:szCs w:val="21"/>
              </w:rPr>
              <w:t>C</w:t>
            </w:r>
            <w:r w:rsidR="00676B71" w:rsidRPr="00D01E5E">
              <w:rPr>
                <w:sz w:val="20"/>
                <w:szCs w:val="21"/>
              </w:rPr>
              <w:t>/</w:t>
            </w:r>
            <w:r w:rsidRPr="00D01E5E">
              <w:rPr>
                <w:sz w:val="20"/>
                <w:szCs w:val="21"/>
              </w:rPr>
              <w:t>JPN</w:t>
            </w:r>
            <w:r w:rsidR="00676B71" w:rsidRPr="00D01E5E">
              <w:rPr>
                <w:sz w:val="20"/>
                <w:szCs w:val="21"/>
              </w:rPr>
              <w:t>/</w:t>
            </w:r>
            <w:r w:rsidRPr="00D01E5E">
              <w:rPr>
                <w:sz w:val="20"/>
                <w:szCs w:val="21"/>
              </w:rPr>
              <w:t>CO</w:t>
            </w:r>
            <w:r w:rsidR="00676B71" w:rsidRPr="00D01E5E">
              <w:rPr>
                <w:sz w:val="20"/>
                <w:szCs w:val="21"/>
              </w:rPr>
              <w:t>/</w:t>
            </w:r>
            <w:r w:rsidRPr="00D01E5E">
              <w:rPr>
                <w:sz w:val="20"/>
                <w:szCs w:val="21"/>
              </w:rPr>
              <w:t>7</w:t>
            </w:r>
          </w:p>
        </w:tc>
      </w:tr>
      <w:tr w:rsidR="00CE1D1C" w:rsidRPr="00F124C6" w14:paraId="1FA6D169" w14:textId="77777777" w:rsidTr="00B614C4">
        <w:trPr>
          <w:trHeight w:hRule="exact" w:val="2835"/>
        </w:trPr>
        <w:tc>
          <w:tcPr>
            <w:tcW w:w="1280" w:type="dxa"/>
            <w:tcBorders>
              <w:top w:val="single" w:sz="4" w:space="0" w:color="auto"/>
              <w:bottom w:val="single" w:sz="12" w:space="0" w:color="auto"/>
            </w:tcBorders>
          </w:tcPr>
          <w:p w14:paraId="67203D4E" w14:textId="77777777" w:rsidR="00CE1D1C" w:rsidRPr="00F124C6" w:rsidRDefault="00CE1D1C" w:rsidP="00B614C4">
            <w:pPr>
              <w:spacing w:line="120" w:lineRule="atLeast"/>
              <w:rPr>
                <w:sz w:val="10"/>
                <w:szCs w:val="10"/>
              </w:rPr>
            </w:pPr>
          </w:p>
          <w:p w14:paraId="5ADCCF3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F62241E" wp14:editId="1310437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05A6A6"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7D72750" w14:textId="41B782F7" w:rsidR="00CE1D1C" w:rsidRPr="0004600B" w:rsidRDefault="008D2392" w:rsidP="00B614C4">
            <w:pPr>
              <w:spacing w:before="240" w:line="240" w:lineRule="atLeast"/>
              <w:rPr>
                <w:sz w:val="20"/>
              </w:rPr>
            </w:pPr>
            <w:r>
              <w:rPr>
                <w:sz w:val="20"/>
              </w:rPr>
              <w:t>Distr.: General</w:t>
            </w:r>
          </w:p>
          <w:p w14:paraId="240C0F51" w14:textId="3CBD8619" w:rsidR="00CE1D1C" w:rsidRPr="00F124C6" w:rsidRDefault="008D2392" w:rsidP="00B614C4">
            <w:pPr>
              <w:spacing w:line="240" w:lineRule="atLeast"/>
              <w:rPr>
                <w:sz w:val="20"/>
              </w:rPr>
            </w:pPr>
            <w:r>
              <w:rPr>
                <w:sz w:val="20"/>
              </w:rPr>
              <w:t>3</w:t>
            </w:r>
            <w:r w:rsidR="005B5054">
              <w:rPr>
                <w:sz w:val="20"/>
              </w:rPr>
              <w:t xml:space="preserve">0 </w:t>
            </w:r>
            <w:r>
              <w:rPr>
                <w:sz w:val="20"/>
              </w:rPr>
              <w:t>November</w:t>
            </w:r>
            <w:r w:rsidR="00EA7E67">
              <w:rPr>
                <w:sz w:val="20"/>
              </w:rPr>
              <w:t xml:space="preserve"> </w:t>
            </w:r>
            <w:r>
              <w:rPr>
                <w:sz w:val="20"/>
              </w:rPr>
              <w:t>2</w:t>
            </w:r>
            <w:r w:rsidR="00EA7E67">
              <w:rPr>
                <w:sz w:val="20"/>
              </w:rPr>
              <w:t>0</w:t>
            </w:r>
            <w:r>
              <w:rPr>
                <w:sz w:val="20"/>
              </w:rPr>
              <w:t>22</w:t>
            </w:r>
          </w:p>
          <w:p w14:paraId="7DB45570" w14:textId="691501E8" w:rsidR="00CE1D1C" w:rsidRPr="00F124C6" w:rsidRDefault="008D2392" w:rsidP="00B614C4">
            <w:pPr>
              <w:spacing w:line="240" w:lineRule="atLeast"/>
              <w:rPr>
                <w:sz w:val="20"/>
              </w:rPr>
            </w:pPr>
            <w:r>
              <w:rPr>
                <w:sz w:val="20"/>
              </w:rPr>
              <w:t>Chinese</w:t>
            </w:r>
            <w:r w:rsidR="00CE1D1C" w:rsidRPr="00F124C6">
              <w:rPr>
                <w:sz w:val="20"/>
              </w:rPr>
              <w:t xml:space="preserve"> </w:t>
            </w:r>
          </w:p>
          <w:p w14:paraId="0A3EA0AD" w14:textId="5223225E" w:rsidR="00CE1D1C" w:rsidRPr="00F124C6" w:rsidRDefault="008D2392" w:rsidP="00B614C4">
            <w:pPr>
              <w:spacing w:line="240" w:lineRule="atLeast"/>
            </w:pPr>
            <w:r>
              <w:rPr>
                <w:sz w:val="20"/>
              </w:rPr>
              <w:t>Original: English</w:t>
            </w:r>
          </w:p>
        </w:tc>
      </w:tr>
    </w:tbl>
    <w:p w14:paraId="5DBC6456" w14:textId="2430B1AD" w:rsidR="00676B71" w:rsidRDefault="005B5054" w:rsidP="005B5054">
      <w:pPr>
        <w:pStyle w:val="a9"/>
        <w:spacing w:before="120"/>
        <w:rPr>
          <w:rFonts w:ascii="Time New Roman" w:eastAsia="黑体" w:hAnsi="Time New Roman" w:hint="eastAsia"/>
          <w:sz w:val="24"/>
          <w:szCs w:val="24"/>
        </w:rPr>
      </w:pPr>
      <w:r w:rsidRPr="005B5054">
        <w:rPr>
          <w:rFonts w:ascii="Time New Roman" w:eastAsia="黑体" w:hAnsi="Time New Roman" w:hint="eastAsia"/>
          <w:sz w:val="24"/>
          <w:szCs w:val="24"/>
        </w:rPr>
        <w:t>人权事务委员会</w:t>
      </w:r>
    </w:p>
    <w:p w14:paraId="4372BD9B" w14:textId="77777777" w:rsidR="00DC05B8" w:rsidRPr="00DC05B8" w:rsidRDefault="00DC05B8" w:rsidP="008D2392">
      <w:pPr>
        <w:pStyle w:val="HChGC"/>
      </w:pPr>
      <w:r w:rsidRPr="00DC05B8">
        <w:tab/>
      </w:r>
      <w:r w:rsidRPr="00DC05B8">
        <w:tab/>
      </w:r>
      <w:r w:rsidRPr="00DC05B8">
        <w:t>关于日本第七次定期报告的结论性意见</w:t>
      </w:r>
      <w:r w:rsidRPr="00DC05B8">
        <w:footnoteReference w:customMarkFollows="1" w:id="2"/>
        <w:t>*</w:t>
      </w:r>
    </w:p>
    <w:p w14:paraId="23E0C95D" w14:textId="0D305CC7" w:rsidR="00DC05B8" w:rsidRPr="00DC05B8" w:rsidRDefault="008D2392" w:rsidP="00DC05B8">
      <w:pPr>
        <w:pStyle w:val="SingleTxtGC"/>
      </w:pPr>
      <w:bookmarkStart w:id="0" w:name="_Hlk102133385"/>
      <w:r w:rsidRPr="00CE5793">
        <w:rPr>
          <w:spacing w:val="2"/>
        </w:rPr>
        <w:t>1</w:t>
      </w:r>
      <w:r w:rsidR="00DC05B8" w:rsidRPr="00CE5793">
        <w:rPr>
          <w:spacing w:val="2"/>
        </w:rPr>
        <w:t>.</w:t>
      </w:r>
      <w:r w:rsidR="00DC05B8" w:rsidRPr="00CE5793">
        <w:rPr>
          <w:spacing w:val="2"/>
        </w:rPr>
        <w:tab/>
      </w:r>
      <w:r w:rsidR="00DC05B8" w:rsidRPr="00CE5793">
        <w:rPr>
          <w:spacing w:val="2"/>
        </w:rPr>
        <w:t>委员会在</w:t>
      </w:r>
      <w:r w:rsidRPr="00CE5793">
        <w:rPr>
          <w:spacing w:val="2"/>
        </w:rPr>
        <w:t>2</w:t>
      </w:r>
      <w:r w:rsidR="00DC05B8" w:rsidRPr="00CE5793">
        <w:rPr>
          <w:spacing w:val="2"/>
        </w:rPr>
        <w:t>0</w:t>
      </w:r>
      <w:r w:rsidRPr="00CE5793">
        <w:rPr>
          <w:spacing w:val="2"/>
        </w:rPr>
        <w:t>22</w:t>
      </w:r>
      <w:r w:rsidR="00DC05B8" w:rsidRPr="00CE5793">
        <w:rPr>
          <w:spacing w:val="2"/>
        </w:rPr>
        <w:t>年</w:t>
      </w:r>
      <w:r w:rsidRPr="00CE5793">
        <w:rPr>
          <w:spacing w:val="2"/>
        </w:rPr>
        <w:t>1</w:t>
      </w:r>
      <w:r w:rsidR="00DC05B8" w:rsidRPr="00CE5793">
        <w:rPr>
          <w:spacing w:val="2"/>
        </w:rPr>
        <w:t>0</w:t>
      </w:r>
      <w:r w:rsidR="00DC05B8" w:rsidRPr="00CE5793">
        <w:rPr>
          <w:spacing w:val="2"/>
        </w:rPr>
        <w:t>月</w:t>
      </w:r>
      <w:r w:rsidRPr="00CE5793">
        <w:rPr>
          <w:spacing w:val="2"/>
        </w:rPr>
        <w:t>13</w:t>
      </w:r>
      <w:r w:rsidR="00DC05B8" w:rsidRPr="00CE5793">
        <w:rPr>
          <w:spacing w:val="2"/>
        </w:rPr>
        <w:t>日和</w:t>
      </w:r>
      <w:r w:rsidRPr="00CE5793">
        <w:rPr>
          <w:spacing w:val="2"/>
        </w:rPr>
        <w:t>14</w:t>
      </w:r>
      <w:r w:rsidR="00DC05B8" w:rsidRPr="00CE5793">
        <w:rPr>
          <w:spacing w:val="2"/>
        </w:rPr>
        <w:t>日举行的第</w:t>
      </w:r>
      <w:r w:rsidRPr="00CE5793">
        <w:rPr>
          <w:spacing w:val="2"/>
        </w:rPr>
        <w:t>3925</w:t>
      </w:r>
      <w:r w:rsidR="00DC05B8" w:rsidRPr="00CE5793">
        <w:rPr>
          <w:spacing w:val="2"/>
        </w:rPr>
        <w:t>和第</w:t>
      </w:r>
      <w:r w:rsidRPr="00CE5793">
        <w:rPr>
          <w:spacing w:val="2"/>
        </w:rPr>
        <w:t>3926</w:t>
      </w:r>
      <w:r w:rsidR="00DC05B8" w:rsidRPr="00CE5793">
        <w:rPr>
          <w:spacing w:val="2"/>
        </w:rPr>
        <w:t>次会议</w:t>
      </w:r>
      <w:r w:rsidR="00DC05B8" w:rsidRPr="00CE5793">
        <w:rPr>
          <w:spacing w:val="2"/>
          <w:vertAlign w:val="superscript"/>
        </w:rPr>
        <w:footnoteReference w:id="3"/>
      </w:r>
      <w:r w:rsidR="006276CB" w:rsidRPr="00CE5793">
        <w:rPr>
          <w:rFonts w:hint="eastAsia"/>
          <w:spacing w:val="2"/>
        </w:rPr>
        <w:t xml:space="preserve"> </w:t>
      </w:r>
      <w:r w:rsidR="00DC05B8" w:rsidRPr="00CE5793">
        <w:rPr>
          <w:spacing w:val="2"/>
        </w:rPr>
        <w:t>上审</w:t>
      </w:r>
      <w:r w:rsidR="00DC05B8" w:rsidRPr="00DC05B8">
        <w:t>议了日本的第七次定期报告。</w:t>
      </w:r>
      <w:r w:rsidR="00DC05B8" w:rsidRPr="00DC05B8">
        <w:rPr>
          <w:vertAlign w:val="superscript"/>
        </w:rPr>
        <w:footnoteReference w:id="4"/>
      </w:r>
      <w:r w:rsidR="006276CB">
        <w:rPr>
          <w:rFonts w:hint="eastAsia"/>
        </w:rPr>
        <w:t xml:space="preserve"> </w:t>
      </w:r>
      <w:r w:rsidR="00DC05B8" w:rsidRPr="00DC05B8">
        <w:t>委员会在</w:t>
      </w:r>
      <w:r>
        <w:t>2</w:t>
      </w:r>
      <w:r w:rsidR="00DC05B8" w:rsidRPr="00DC05B8">
        <w:t>0</w:t>
      </w:r>
      <w:r>
        <w:t>22</w:t>
      </w:r>
      <w:r w:rsidR="00DC05B8" w:rsidRPr="00DC05B8">
        <w:t>年</w:t>
      </w:r>
      <w:r>
        <w:t>1</w:t>
      </w:r>
      <w:r w:rsidR="00DC05B8" w:rsidRPr="00DC05B8">
        <w:t>0</w:t>
      </w:r>
      <w:r w:rsidR="00DC05B8" w:rsidRPr="00DC05B8">
        <w:t>月</w:t>
      </w:r>
      <w:r>
        <w:t>28</w:t>
      </w:r>
      <w:r w:rsidR="00DC05B8" w:rsidRPr="00DC05B8">
        <w:t>日举行的第</w:t>
      </w:r>
      <w:r>
        <w:t>3944</w:t>
      </w:r>
      <w:r w:rsidR="00DC05B8" w:rsidRPr="00DC05B8">
        <w:t>次会议上通过了本结论性意见。</w:t>
      </w:r>
    </w:p>
    <w:p w14:paraId="0199B767" w14:textId="6078EA8C" w:rsidR="00DC05B8" w:rsidRPr="00DC05B8" w:rsidRDefault="008D2392" w:rsidP="008D2392">
      <w:pPr>
        <w:pStyle w:val="H1GC"/>
      </w:pPr>
      <w:r>
        <w:tab/>
        <w:t>A</w:t>
      </w:r>
      <w:r w:rsidR="00DC05B8" w:rsidRPr="00DC05B8">
        <w:t>.</w:t>
      </w:r>
      <w:r w:rsidR="00DC05B8" w:rsidRPr="00DC05B8">
        <w:tab/>
      </w:r>
      <w:r w:rsidR="00DC05B8" w:rsidRPr="00DC05B8">
        <w:t>导言</w:t>
      </w:r>
    </w:p>
    <w:bookmarkEnd w:id="0"/>
    <w:p w14:paraId="011D89E4" w14:textId="136402C8" w:rsidR="00DC05B8" w:rsidRPr="00DC05B8" w:rsidRDefault="008D2392" w:rsidP="00DC05B8">
      <w:pPr>
        <w:pStyle w:val="SingleTxtGC"/>
      </w:pPr>
      <w:r>
        <w:t>2</w:t>
      </w:r>
      <w:r w:rsidR="00DC05B8" w:rsidRPr="00DC05B8">
        <w:t>.</w:t>
      </w:r>
      <w:r w:rsidR="00DC05B8" w:rsidRPr="00DC05B8">
        <w:tab/>
      </w:r>
      <w:r w:rsidR="00DC05B8" w:rsidRPr="00DC05B8">
        <w:t>委员会感谢缔约国接受简化报告程序并按照依该程序所拟报告</w:t>
      </w:r>
      <w:proofErr w:type="gramStart"/>
      <w:r w:rsidR="00DC05B8" w:rsidRPr="00DC05B8">
        <w:t>前问题</w:t>
      </w:r>
      <w:proofErr w:type="gramEnd"/>
      <w:r w:rsidR="00DC05B8" w:rsidRPr="00DC05B8">
        <w:t>清单提交第七次定期报告。</w:t>
      </w:r>
      <w:r w:rsidR="00DC05B8" w:rsidRPr="00DC05B8">
        <w:rPr>
          <w:vertAlign w:val="superscript"/>
        </w:rPr>
        <w:footnoteReference w:id="5"/>
      </w:r>
      <w:r w:rsidR="006276CB">
        <w:rPr>
          <w:rFonts w:hint="eastAsia"/>
        </w:rPr>
        <w:t xml:space="preserve"> </w:t>
      </w:r>
      <w:r w:rsidR="00DC05B8" w:rsidRPr="00DC05B8">
        <w:t>委员会赞赏有机会再次与缔约国代表团开展建设性对话，</w:t>
      </w:r>
      <w:r w:rsidR="00DC05B8" w:rsidRPr="00431334">
        <w:rPr>
          <w:spacing w:val="-4"/>
        </w:rPr>
        <w:t>讨论缔约国在报告所述期间为执行《公约》规定而采取的措施。委员会感谢缔约国</w:t>
      </w:r>
      <w:r w:rsidR="00DC05B8" w:rsidRPr="00DC05B8">
        <w:t>代表团</w:t>
      </w:r>
      <w:proofErr w:type="gramStart"/>
      <w:r w:rsidR="00DC05B8" w:rsidRPr="00DC05B8">
        <w:t>作出</w:t>
      </w:r>
      <w:proofErr w:type="gramEnd"/>
      <w:r w:rsidR="00DC05B8" w:rsidRPr="00DC05B8">
        <w:t>口头答复和提交书面补充资料。</w:t>
      </w:r>
    </w:p>
    <w:p w14:paraId="653FAE64" w14:textId="22B62116" w:rsidR="00DC05B8" w:rsidRPr="00DC05B8" w:rsidRDefault="00BF5D97" w:rsidP="008D2392">
      <w:pPr>
        <w:pStyle w:val="H1GC"/>
      </w:pPr>
      <w:r>
        <w:tab/>
      </w:r>
      <w:r w:rsidR="008D2392">
        <w:t>B</w:t>
      </w:r>
      <w:r w:rsidR="00DC05B8" w:rsidRPr="00DC05B8">
        <w:t>.</w:t>
      </w:r>
      <w:r w:rsidR="00DC05B8" w:rsidRPr="00DC05B8">
        <w:tab/>
      </w:r>
      <w:r w:rsidR="00DC05B8" w:rsidRPr="00DC05B8">
        <w:t>积极方面</w:t>
      </w:r>
    </w:p>
    <w:p w14:paraId="5712315E" w14:textId="28C97834" w:rsidR="00DC05B8" w:rsidRPr="00DC05B8" w:rsidRDefault="008D2392" w:rsidP="00DC05B8">
      <w:pPr>
        <w:pStyle w:val="SingleTxtGC"/>
      </w:pPr>
      <w:r>
        <w:t>3</w:t>
      </w:r>
      <w:r w:rsidR="00DC05B8" w:rsidRPr="00DC05B8">
        <w:t>.</w:t>
      </w:r>
      <w:r w:rsidR="00DC05B8" w:rsidRPr="00DC05B8">
        <w:tab/>
      </w:r>
      <w:r w:rsidR="00DC05B8" w:rsidRPr="00DC05B8">
        <w:t>委员会欢迎缔约国采取以下立法、政策和体制措施：</w:t>
      </w:r>
    </w:p>
    <w:p w14:paraId="6FFCB81D" w14:textId="4F0C2697" w:rsidR="00DC05B8" w:rsidRPr="00DC05B8" w:rsidRDefault="00DC05B8" w:rsidP="00F950AB">
      <w:pPr>
        <w:pStyle w:val="SingleTxtGC"/>
        <w:numPr>
          <w:ilvl w:val="0"/>
          <w:numId w:val="10"/>
        </w:numPr>
      </w:pPr>
      <w:bookmarkStart w:id="1" w:name="_Hlk108030081"/>
      <w:bookmarkStart w:id="2" w:name="_Hlk108030125"/>
      <w:r w:rsidRPr="00DC05B8">
        <w:t>批准</w:t>
      </w:r>
      <w:r w:rsidR="008D2392">
        <w:rPr>
          <w:rFonts w:hint="eastAsia"/>
        </w:rPr>
        <w:t>“</w:t>
      </w:r>
      <w:r w:rsidRPr="00DC05B8">
        <w:t>第五个性别平等基本计划</w:t>
      </w:r>
      <w:r w:rsidR="008D2392">
        <w:rPr>
          <w:rFonts w:hint="eastAsia"/>
        </w:rPr>
        <w:t>”</w:t>
      </w:r>
      <w:r w:rsidR="008D2392">
        <w:t>(2</w:t>
      </w:r>
      <w:r w:rsidRPr="00DC05B8">
        <w:t>0</w:t>
      </w:r>
      <w:r w:rsidR="008D2392">
        <w:t>2</w:t>
      </w:r>
      <w:r w:rsidRPr="00DC05B8">
        <w:t>0</w:t>
      </w:r>
      <w:r w:rsidRPr="00DC05B8">
        <w:t>年</w:t>
      </w:r>
      <w:r w:rsidR="008D2392">
        <w:t>)</w:t>
      </w:r>
      <w:r w:rsidRPr="00DC05B8">
        <w:t>；</w:t>
      </w:r>
      <w:bookmarkStart w:id="3" w:name="_Hlk116993984"/>
    </w:p>
    <w:p w14:paraId="4D302FFD" w14:textId="62A9EC6C" w:rsidR="00DC05B8" w:rsidRPr="00DC05B8" w:rsidRDefault="00DC05B8" w:rsidP="00F950AB">
      <w:pPr>
        <w:pStyle w:val="SingleTxtGC"/>
        <w:numPr>
          <w:ilvl w:val="0"/>
          <w:numId w:val="10"/>
        </w:numPr>
      </w:pPr>
      <w:r w:rsidRPr="00BF5D97">
        <w:rPr>
          <w:spacing w:val="-4"/>
        </w:rPr>
        <w:t>根据旧《优生保护法》，通过《向接受绝育手术者支付一次性赔偿法》</w:t>
      </w:r>
      <w:r w:rsidR="008D2392">
        <w:t>(2</w:t>
      </w:r>
      <w:r w:rsidRPr="00DC05B8">
        <w:t>0</w:t>
      </w:r>
      <w:r w:rsidR="008D2392">
        <w:t>19</w:t>
      </w:r>
      <w:r w:rsidRPr="00DC05B8">
        <w:t>年</w:t>
      </w:r>
      <w:r w:rsidR="008D2392">
        <w:t>)</w:t>
      </w:r>
      <w:r w:rsidRPr="00DC05B8">
        <w:t>；</w:t>
      </w:r>
      <w:bookmarkEnd w:id="3"/>
    </w:p>
    <w:p w14:paraId="4CADD5B3" w14:textId="6E2ED835" w:rsidR="00DC05B8" w:rsidRPr="00DC05B8" w:rsidRDefault="00DC05B8" w:rsidP="00F950AB">
      <w:pPr>
        <w:pStyle w:val="SingleTxtGC"/>
        <w:numPr>
          <w:ilvl w:val="0"/>
          <w:numId w:val="10"/>
        </w:numPr>
      </w:pPr>
      <w:r w:rsidRPr="00DC05B8">
        <w:t>制定</w:t>
      </w:r>
      <w:r w:rsidR="008D2392">
        <w:rPr>
          <w:rFonts w:hint="eastAsia"/>
        </w:rPr>
        <w:t>“</w:t>
      </w:r>
      <w:r w:rsidRPr="00DC05B8">
        <w:t>加快增强妇女权能强化政策</w:t>
      </w:r>
      <w:r w:rsidR="008D2392">
        <w:rPr>
          <w:rFonts w:hint="eastAsia"/>
        </w:rPr>
        <w:t>”</w:t>
      </w:r>
      <w:r w:rsidR="008D2392">
        <w:t>(2</w:t>
      </w:r>
      <w:r w:rsidRPr="00DC05B8">
        <w:t>0</w:t>
      </w:r>
      <w:r w:rsidR="008D2392">
        <w:t>18</w:t>
      </w:r>
      <w:r w:rsidRPr="00DC05B8">
        <w:t>年</w:t>
      </w:r>
      <w:r w:rsidR="008D2392">
        <w:t>)</w:t>
      </w:r>
      <w:r w:rsidRPr="00DC05B8">
        <w:t>；</w:t>
      </w:r>
    </w:p>
    <w:p w14:paraId="43EC173C" w14:textId="16295B99" w:rsidR="00DC05B8" w:rsidRPr="00DC05B8" w:rsidRDefault="00DC05B8" w:rsidP="00F950AB">
      <w:pPr>
        <w:pStyle w:val="SingleTxtGC"/>
        <w:numPr>
          <w:ilvl w:val="0"/>
          <w:numId w:val="10"/>
        </w:numPr>
      </w:pPr>
      <w:r w:rsidRPr="00DC05B8">
        <w:t>通过《促进政治领域性别平等法》</w:t>
      </w:r>
      <w:r w:rsidR="008D2392">
        <w:t>(2</w:t>
      </w:r>
      <w:r w:rsidRPr="00DC05B8">
        <w:t>0</w:t>
      </w:r>
      <w:r w:rsidR="008D2392">
        <w:t>18</w:t>
      </w:r>
      <w:r w:rsidRPr="00DC05B8">
        <w:t>年</w:t>
      </w:r>
      <w:r w:rsidR="008D2392">
        <w:t>)</w:t>
      </w:r>
      <w:r w:rsidRPr="00DC05B8">
        <w:t>；</w:t>
      </w:r>
      <w:bookmarkStart w:id="4" w:name="_Hlk117153054"/>
      <w:bookmarkEnd w:id="4"/>
    </w:p>
    <w:p w14:paraId="53441F27" w14:textId="4BABB740" w:rsidR="00DC05B8" w:rsidRPr="00DC05B8" w:rsidRDefault="008D2392" w:rsidP="00F950AB">
      <w:pPr>
        <w:pStyle w:val="SingleTxtGC"/>
        <w:numPr>
          <w:ilvl w:val="0"/>
          <w:numId w:val="10"/>
        </w:numPr>
      </w:pPr>
      <w:r>
        <w:t>2</w:t>
      </w:r>
      <w:r w:rsidR="00DC05B8" w:rsidRPr="00DC05B8">
        <w:t>0</w:t>
      </w:r>
      <w:r>
        <w:t>18</w:t>
      </w:r>
      <w:r w:rsidR="00DC05B8" w:rsidRPr="00DC05B8">
        <w:t>年修订《民法》第</w:t>
      </w:r>
      <w:r>
        <w:t>731</w:t>
      </w:r>
      <w:r w:rsidR="00DC05B8" w:rsidRPr="00DC05B8">
        <w:t>条，拉平男女最低结婚年龄；</w:t>
      </w:r>
      <w:bookmarkStart w:id="5" w:name="_Hlk116989396"/>
      <w:bookmarkEnd w:id="5"/>
    </w:p>
    <w:p w14:paraId="776C0A82" w14:textId="15A1F4B5" w:rsidR="00DC05B8" w:rsidRPr="00DC05B8" w:rsidRDefault="008D2392" w:rsidP="00F950AB">
      <w:pPr>
        <w:pStyle w:val="SingleTxtGC"/>
        <w:numPr>
          <w:ilvl w:val="0"/>
          <w:numId w:val="10"/>
        </w:numPr>
      </w:pPr>
      <w:r>
        <w:t>2</w:t>
      </w:r>
      <w:r w:rsidR="00DC05B8" w:rsidRPr="00DC05B8">
        <w:t>0</w:t>
      </w:r>
      <w:r>
        <w:t>17</w:t>
      </w:r>
      <w:r w:rsidR="00DC05B8" w:rsidRPr="00DC05B8">
        <w:t>年通过第</w:t>
      </w:r>
      <w:r>
        <w:t>72</w:t>
      </w:r>
      <w:r w:rsidR="00DC05B8" w:rsidRPr="00DC05B8">
        <w:t>号法，部分修订《刑法》中有关性犯罪的规定；</w:t>
      </w:r>
    </w:p>
    <w:p w14:paraId="06DC1A49" w14:textId="01359129" w:rsidR="00DC05B8" w:rsidRPr="00DC05B8" w:rsidRDefault="008D2392" w:rsidP="00F950AB">
      <w:pPr>
        <w:pStyle w:val="SingleTxtGC"/>
        <w:numPr>
          <w:ilvl w:val="0"/>
          <w:numId w:val="10"/>
        </w:numPr>
      </w:pPr>
      <w:r w:rsidRPr="00B87D53">
        <w:rPr>
          <w:spacing w:val="-2"/>
        </w:rPr>
        <w:t>2</w:t>
      </w:r>
      <w:r w:rsidR="00DC05B8" w:rsidRPr="00B87D53">
        <w:rPr>
          <w:spacing w:val="-2"/>
        </w:rPr>
        <w:t>0</w:t>
      </w:r>
      <w:r w:rsidRPr="00B87D53">
        <w:rPr>
          <w:spacing w:val="-2"/>
        </w:rPr>
        <w:t>16</w:t>
      </w:r>
      <w:r w:rsidR="00DC05B8" w:rsidRPr="00B87D53">
        <w:rPr>
          <w:spacing w:val="-2"/>
        </w:rPr>
        <w:t>年修正《刑事诉讼法》，对审讯做法规定了新的要求，包括对某些</w:t>
      </w:r>
      <w:r w:rsidR="00DC05B8" w:rsidRPr="00DC05B8">
        <w:t>类型的犯罪案件的审讯过程进行强制性录像；</w:t>
      </w:r>
      <w:bookmarkStart w:id="6" w:name="_Hlk117152727"/>
      <w:bookmarkEnd w:id="6"/>
    </w:p>
    <w:p w14:paraId="44E91C24" w14:textId="7F0E775B" w:rsidR="00DC05B8" w:rsidRPr="00DC05B8" w:rsidRDefault="00DC05B8" w:rsidP="00F950AB">
      <w:pPr>
        <w:pStyle w:val="SingleTxtGC"/>
        <w:numPr>
          <w:ilvl w:val="0"/>
          <w:numId w:val="10"/>
        </w:numPr>
      </w:pPr>
      <w:r w:rsidRPr="00DC05B8">
        <w:lastRenderedPageBreak/>
        <w:t>通过《适当培训技术实习生和保护技术实习生法》</w:t>
      </w:r>
      <w:r w:rsidRPr="00DC05B8">
        <w:t>(</w:t>
      </w:r>
      <w:r w:rsidR="008D2392">
        <w:t>2</w:t>
      </w:r>
      <w:r w:rsidRPr="00DC05B8">
        <w:t>0</w:t>
      </w:r>
      <w:r w:rsidR="008D2392">
        <w:t>16</w:t>
      </w:r>
      <w:r w:rsidRPr="00DC05B8">
        <w:t>年</w:t>
      </w:r>
      <w:r w:rsidRPr="00DC05B8">
        <w:t>)</w:t>
      </w:r>
      <w:r w:rsidRPr="00DC05B8">
        <w:t>；</w:t>
      </w:r>
    </w:p>
    <w:p w14:paraId="3DE95EB4" w14:textId="6905D75E" w:rsidR="00DC05B8" w:rsidRPr="00DC05B8" w:rsidRDefault="00DC05B8" w:rsidP="00F950AB">
      <w:pPr>
        <w:pStyle w:val="SingleTxtGC"/>
        <w:numPr>
          <w:ilvl w:val="0"/>
          <w:numId w:val="10"/>
        </w:numPr>
      </w:pPr>
      <w:r w:rsidRPr="00DC05B8">
        <w:t>通过《惩戒服务医务人员辅助工作和工作时间特别规定法》</w:t>
      </w:r>
      <w:r w:rsidRPr="00DC05B8">
        <w:t>(</w:t>
      </w:r>
      <w:r w:rsidR="008D2392">
        <w:t>2</w:t>
      </w:r>
      <w:r w:rsidRPr="00DC05B8">
        <w:t>0</w:t>
      </w:r>
      <w:r w:rsidR="008D2392">
        <w:t>15</w:t>
      </w:r>
      <w:r w:rsidRPr="00DC05B8">
        <w:t>年</w:t>
      </w:r>
      <w:r w:rsidRPr="00DC05B8">
        <w:t>)</w:t>
      </w:r>
      <w:r w:rsidRPr="00DC05B8">
        <w:t>。</w:t>
      </w:r>
    </w:p>
    <w:bookmarkEnd w:id="1"/>
    <w:bookmarkEnd w:id="2"/>
    <w:p w14:paraId="3CE30020" w14:textId="09D2E1E2" w:rsidR="00DC05B8" w:rsidRPr="00DC05B8" w:rsidRDefault="00F950AB" w:rsidP="008D2392">
      <w:pPr>
        <w:pStyle w:val="H1GC"/>
      </w:pPr>
      <w:r>
        <w:tab/>
      </w:r>
      <w:r w:rsidR="008D2392">
        <w:t>C</w:t>
      </w:r>
      <w:r w:rsidR="00DC05B8" w:rsidRPr="00DC05B8">
        <w:t>.</w:t>
      </w:r>
      <w:r w:rsidR="00DC05B8" w:rsidRPr="00DC05B8">
        <w:tab/>
      </w:r>
      <w:r w:rsidR="00DC05B8" w:rsidRPr="00DC05B8">
        <w:t>关注的主要问题及建议</w:t>
      </w:r>
    </w:p>
    <w:p w14:paraId="6B889235" w14:textId="77777777" w:rsidR="00DC05B8" w:rsidRPr="00DC05B8" w:rsidRDefault="00DC05B8" w:rsidP="00F950AB">
      <w:pPr>
        <w:pStyle w:val="H23GC"/>
      </w:pPr>
      <w:r w:rsidRPr="00DC05B8">
        <w:tab/>
      </w:r>
      <w:r w:rsidRPr="00DC05B8">
        <w:tab/>
      </w:r>
      <w:r w:rsidRPr="00DC05B8">
        <w:t>实施《公约》的宪法和法律框架</w:t>
      </w:r>
    </w:p>
    <w:p w14:paraId="715DD923" w14:textId="164EC94C" w:rsidR="00DC05B8" w:rsidRPr="00DC05B8" w:rsidRDefault="008D2392" w:rsidP="00DC05B8">
      <w:pPr>
        <w:pStyle w:val="SingleTxtGC"/>
      </w:pPr>
      <w:r>
        <w:t>4</w:t>
      </w:r>
      <w:r w:rsidR="00DC05B8" w:rsidRPr="00DC05B8">
        <w:t>.</w:t>
      </w:r>
      <w:r w:rsidR="00DC05B8" w:rsidRPr="00DC05B8">
        <w:tab/>
      </w:r>
      <w:r w:rsidR="00DC05B8" w:rsidRPr="0053716B">
        <w:rPr>
          <w:spacing w:val="-4"/>
        </w:rPr>
        <w:t>委员会注意到缔约国提供的资料，说明了援引《公约》条款的法庭判例，以及</w:t>
      </w:r>
      <w:r w:rsidR="00DC05B8" w:rsidRPr="00DC05B8">
        <w:t>向法官和律师提供关于国际人权法的持续培训，包括《公约》及通过委员会一般性意见对《公约》的解读。然而，委员会仍感关切的是，缔约国没有提供具体资料，说明为向执法人员、警卫队、民间社会行为者和一般公众提供关于《公约》</w:t>
      </w:r>
      <w:r w:rsidR="00DC05B8" w:rsidRPr="0053716B">
        <w:rPr>
          <w:spacing w:val="2"/>
        </w:rPr>
        <w:t>及其在国内法中的适用性的持续培训和提高其认识所作的努力。此外，委员会</w:t>
      </w:r>
      <w:r w:rsidR="00DC05B8" w:rsidRPr="0053716B">
        <w:rPr>
          <w:rFonts w:hint="eastAsia"/>
          <w:spacing w:val="2"/>
        </w:rPr>
        <w:t>确</w:t>
      </w:r>
      <w:r w:rsidR="00DC05B8" w:rsidRPr="00DC05B8">
        <w:rPr>
          <w:rFonts w:hint="eastAsia"/>
        </w:rPr>
        <w:t>认</w:t>
      </w:r>
      <w:r w:rsidR="00DC05B8" w:rsidRPr="00DC05B8">
        <w:t>缔约国一再承诺认真考虑批准《〈公约〉第一项任择议定书》</w:t>
      </w:r>
      <w:r>
        <w:t>(</w:t>
      </w:r>
      <w:r w:rsidR="00DC05B8" w:rsidRPr="00DC05B8">
        <w:t>第二条</w:t>
      </w:r>
      <w:r>
        <w:t>)</w:t>
      </w:r>
      <w:r w:rsidR="00DC05B8" w:rsidRPr="00DC05B8">
        <w:t>。</w:t>
      </w:r>
    </w:p>
    <w:p w14:paraId="3860047C" w14:textId="7B284DB3" w:rsidR="00DC05B8" w:rsidRPr="00E63718" w:rsidRDefault="008D2392" w:rsidP="00DC05B8">
      <w:pPr>
        <w:pStyle w:val="SingleTxtGC"/>
        <w:rPr>
          <w:rFonts w:ascii="Time New Roman" w:eastAsia="黑体" w:hAnsi="Time New Roman" w:hint="eastAsia"/>
        </w:rPr>
      </w:pPr>
      <w:r w:rsidRPr="00E63718">
        <w:rPr>
          <w:rFonts w:ascii="Time New Roman" w:eastAsia="黑体" w:hAnsi="Time New Roman"/>
        </w:rPr>
        <w:t>5</w:t>
      </w:r>
      <w:r w:rsidR="00DC05B8" w:rsidRPr="00E63718">
        <w:rPr>
          <w:rFonts w:ascii="Time New Roman" w:eastAsia="黑体" w:hAnsi="Time New Roman"/>
        </w:rPr>
        <w:t>.</w:t>
      </w:r>
      <w:r w:rsidR="00DC05B8" w:rsidRPr="00E63718">
        <w:rPr>
          <w:rFonts w:ascii="Time New Roman" w:eastAsia="黑体" w:hAnsi="Time New Roman"/>
        </w:rPr>
        <w:tab/>
      </w:r>
      <w:r w:rsidR="00DC05B8" w:rsidRPr="00E63718">
        <w:rPr>
          <w:rFonts w:ascii="Time New Roman" w:eastAsia="黑体" w:hAnsi="Time New Roman"/>
        </w:rPr>
        <w:t>委员会回顾其以往建议</w:t>
      </w:r>
      <w:r w:rsidR="00DC05B8" w:rsidRPr="00E63718">
        <w:rPr>
          <w:rFonts w:ascii="Time New Roman" w:eastAsia="黑体" w:hAnsi="Time New Roman"/>
          <w:vertAlign w:val="superscript"/>
        </w:rPr>
        <w:footnoteReference w:id="6"/>
      </w:r>
      <w:r w:rsidR="00DC05B8" w:rsidRPr="00E63718">
        <w:rPr>
          <w:rFonts w:ascii="Time New Roman" w:eastAsia="黑体" w:hAnsi="Time New Roman"/>
        </w:rPr>
        <w:t>，呼吁缔约国继续努力，向法官、检察官、律师、执法人员、警卫队、民间社会行为者和公众提供关于《公约》及其在国内法中的适用性的持续培训，并提高其认识。缔约国还应在其国内法律秩序中充分实施《公约》，并确保国内法的解释和适用符合《公约》规定的义务。此外，缔约国</w:t>
      </w:r>
      <w:r w:rsidR="00DC05B8" w:rsidRPr="007C198A">
        <w:rPr>
          <w:rFonts w:ascii="Time New Roman" w:eastAsia="黑体" w:hAnsi="Time New Roman"/>
          <w:spacing w:val="-4"/>
        </w:rPr>
        <w:t>应确保对《公约》所保护权利遭受侵犯的情形提供有效补救。缔约国应采取进一步</w:t>
      </w:r>
      <w:r w:rsidR="00DC05B8" w:rsidRPr="00E63718">
        <w:rPr>
          <w:rFonts w:ascii="Time New Roman" w:eastAsia="黑体" w:hAnsi="Time New Roman"/>
        </w:rPr>
        <w:t>措施，以加入</w:t>
      </w:r>
      <w:r w:rsidR="00DC05B8" w:rsidRPr="00E63718">
        <w:rPr>
          <w:rFonts w:ascii="Time New Roman" w:eastAsia="黑体" w:hAnsi="Time New Roman" w:hint="eastAsia"/>
        </w:rPr>
        <w:t>《〈公约〉第一项任择议定书》</w:t>
      </w:r>
      <w:r w:rsidR="00DC05B8" w:rsidRPr="00E63718">
        <w:rPr>
          <w:rFonts w:ascii="Time New Roman" w:eastAsia="黑体" w:hAnsi="Time New Roman"/>
        </w:rPr>
        <w:t>，该议定书对委员会审议个人来文作了规定。</w:t>
      </w:r>
    </w:p>
    <w:p w14:paraId="5698CAC2" w14:textId="77777777" w:rsidR="00DC05B8" w:rsidRPr="00DC05B8" w:rsidRDefault="00DC05B8" w:rsidP="00315330">
      <w:pPr>
        <w:pStyle w:val="H23GC"/>
      </w:pPr>
      <w:r w:rsidRPr="00DC05B8">
        <w:tab/>
      </w:r>
      <w:r w:rsidRPr="00DC05B8">
        <w:tab/>
      </w:r>
      <w:r w:rsidRPr="00DC05B8">
        <w:t>国家人权机构</w:t>
      </w:r>
    </w:p>
    <w:p w14:paraId="3EA759C8" w14:textId="5AE67C10" w:rsidR="00DC05B8" w:rsidRPr="00DC05B8" w:rsidRDefault="008D2392" w:rsidP="00DC05B8">
      <w:pPr>
        <w:pStyle w:val="SingleTxtGC"/>
      </w:pPr>
      <w:r w:rsidRPr="00BF5D97">
        <w:rPr>
          <w:spacing w:val="2"/>
        </w:rPr>
        <w:t>6</w:t>
      </w:r>
      <w:r w:rsidR="00DC05B8" w:rsidRPr="00BF5D97">
        <w:rPr>
          <w:spacing w:val="2"/>
        </w:rPr>
        <w:t>.</w:t>
      </w:r>
      <w:r w:rsidR="00DC05B8" w:rsidRPr="00BF5D97">
        <w:rPr>
          <w:spacing w:val="2"/>
        </w:rPr>
        <w:tab/>
      </w:r>
      <w:r w:rsidR="00DC05B8" w:rsidRPr="00BF5D97">
        <w:rPr>
          <w:spacing w:val="2"/>
        </w:rPr>
        <w:t>委员会确认缔约国提供的关于继续讨论设立独立的国家人权机构的资料，</w:t>
      </w:r>
      <w:r w:rsidR="00DC05B8" w:rsidRPr="00694A09">
        <w:rPr>
          <w:spacing w:val="2"/>
        </w:rPr>
        <w:t>委员会感到遗憾的是，所提供的资料模糊笼统，以及在按照《关于促进和保护人</w:t>
      </w:r>
      <w:r w:rsidR="00DC05B8" w:rsidRPr="00DC05B8">
        <w:t>权的国家机构的地位的原则》</w:t>
      </w:r>
      <w:r w:rsidR="00DC05B8" w:rsidRPr="00DC05B8">
        <w:t>(</w:t>
      </w:r>
      <w:r w:rsidR="00DC05B8" w:rsidRPr="00DC05B8">
        <w:t>《巴黎原则》</w:t>
      </w:r>
      <w:r w:rsidR="00DC05B8" w:rsidRPr="00DC05B8">
        <w:t>)</w:t>
      </w:r>
      <w:r w:rsidR="00DC05B8" w:rsidRPr="00DC05B8">
        <w:rPr>
          <w:rFonts w:hint="eastAsia"/>
        </w:rPr>
        <w:t>设立</w:t>
      </w:r>
      <w:r w:rsidR="00DC05B8" w:rsidRPr="00DC05B8">
        <w:t>这种机构方面缺乏明显进展</w:t>
      </w:r>
      <w:r>
        <w:t>(</w:t>
      </w:r>
      <w:r w:rsidR="00DC05B8" w:rsidRPr="00DC05B8">
        <w:t>第二条</w:t>
      </w:r>
      <w:r>
        <w:t>)</w:t>
      </w:r>
      <w:r w:rsidR="00DC05B8" w:rsidRPr="00DC05B8">
        <w:t>。</w:t>
      </w:r>
    </w:p>
    <w:p w14:paraId="352C1750" w14:textId="1349558B" w:rsidR="00DC05B8" w:rsidRPr="00E63718" w:rsidRDefault="008D2392" w:rsidP="00DC05B8">
      <w:pPr>
        <w:pStyle w:val="SingleTxtGC"/>
        <w:rPr>
          <w:rFonts w:ascii="Time New Roman" w:eastAsia="黑体" w:hAnsi="Time New Roman" w:hint="eastAsia"/>
        </w:rPr>
      </w:pPr>
      <w:r w:rsidRPr="00E63718">
        <w:rPr>
          <w:rFonts w:ascii="Time New Roman" w:eastAsia="黑体" w:hAnsi="Time New Roman"/>
        </w:rPr>
        <w:t>7</w:t>
      </w:r>
      <w:r w:rsidR="00DC05B8" w:rsidRPr="00E63718">
        <w:rPr>
          <w:rFonts w:ascii="Time New Roman" w:eastAsia="黑体" w:hAnsi="Time New Roman"/>
        </w:rPr>
        <w:t>.</w:t>
      </w:r>
      <w:r w:rsidR="00DC05B8" w:rsidRPr="00E63718">
        <w:rPr>
          <w:rFonts w:ascii="Time New Roman" w:eastAsia="黑体" w:hAnsi="Time New Roman"/>
        </w:rPr>
        <w:tab/>
      </w:r>
      <w:r w:rsidR="00DC05B8" w:rsidRPr="00E63718">
        <w:rPr>
          <w:rFonts w:ascii="Time New Roman" w:eastAsia="黑体" w:hAnsi="Time New Roman"/>
        </w:rPr>
        <w:t>委员会重申其以往建议，呼吁缔约国作为优先事项，根据《巴黎原则》设立独立的国家人权机构，并为该机构划拨充足的财政和人力资源。</w:t>
      </w:r>
      <w:r w:rsidR="00DC05B8" w:rsidRPr="00E63718">
        <w:rPr>
          <w:rFonts w:ascii="Time New Roman" w:eastAsia="黑体" w:hAnsi="Time New Roman"/>
          <w:vertAlign w:val="superscript"/>
        </w:rPr>
        <w:footnoteReference w:id="7"/>
      </w:r>
    </w:p>
    <w:p w14:paraId="778720BD" w14:textId="77777777" w:rsidR="00DC05B8" w:rsidRPr="00DC05B8" w:rsidRDefault="00DC05B8" w:rsidP="00315330">
      <w:pPr>
        <w:pStyle w:val="H23GC"/>
      </w:pPr>
      <w:r w:rsidRPr="00DC05B8">
        <w:tab/>
      </w:r>
      <w:r w:rsidRPr="00DC05B8">
        <w:tab/>
      </w:r>
      <w:r w:rsidRPr="00DC05B8">
        <w:t>反歧视法律框架</w:t>
      </w:r>
    </w:p>
    <w:p w14:paraId="15FFFA35" w14:textId="152506DD" w:rsidR="00DC05B8" w:rsidRPr="00DC05B8" w:rsidRDefault="008D2392" w:rsidP="00DC05B8">
      <w:pPr>
        <w:pStyle w:val="SingleTxtGC"/>
      </w:pPr>
      <w:r>
        <w:t>8</w:t>
      </w:r>
      <w:r w:rsidR="00DC05B8" w:rsidRPr="00DC05B8">
        <w:t>.</w:t>
      </w:r>
      <w:r w:rsidR="00DC05B8" w:rsidRPr="00DC05B8">
        <w:tab/>
      </w:r>
      <w:r w:rsidR="00DC05B8" w:rsidRPr="00DC05B8">
        <w:t>委员会注意到《宪法》第</w:t>
      </w:r>
      <w:r>
        <w:t>14</w:t>
      </w:r>
      <w:r w:rsidR="00DC05B8" w:rsidRPr="00DC05B8">
        <w:t>条载有一般性不歧视条款，规定法律面前人人</w:t>
      </w:r>
      <w:r w:rsidR="00DC05B8" w:rsidRPr="00694A09">
        <w:rPr>
          <w:spacing w:val="2"/>
        </w:rPr>
        <w:t>平等，但委员会仍然关切的是，缺乏符合《公约》规定的全面的反歧视立法。委</w:t>
      </w:r>
      <w:r w:rsidR="00DC05B8" w:rsidRPr="00DC05B8">
        <w:t>员会表示遗憾的是，缔约国没有提供关于通过全面的反歧视立法的计划的资料</w:t>
      </w:r>
      <w:r>
        <w:t>(</w:t>
      </w:r>
      <w:r w:rsidR="00DC05B8" w:rsidRPr="00DC05B8">
        <w:t>第二、第二十和第二十六条</w:t>
      </w:r>
      <w:r>
        <w:t>)</w:t>
      </w:r>
      <w:r w:rsidR="00DC05B8" w:rsidRPr="00DC05B8">
        <w:t>。</w:t>
      </w:r>
    </w:p>
    <w:p w14:paraId="182E8D5C" w14:textId="0A25C204" w:rsidR="00DC05B8" w:rsidRPr="00E63718" w:rsidRDefault="008D2392" w:rsidP="00DC05B8">
      <w:pPr>
        <w:pStyle w:val="SingleTxtGC"/>
        <w:rPr>
          <w:rFonts w:ascii="Time New Roman" w:eastAsia="黑体" w:hAnsi="Time New Roman" w:hint="eastAsia"/>
        </w:rPr>
      </w:pPr>
      <w:r w:rsidRPr="00E63718">
        <w:rPr>
          <w:rFonts w:ascii="Time New Roman" w:eastAsia="黑体" w:hAnsi="Time New Roman"/>
          <w:spacing w:val="2"/>
        </w:rPr>
        <w:t>9</w:t>
      </w:r>
      <w:r w:rsidR="00DC05B8" w:rsidRPr="00E63718">
        <w:rPr>
          <w:rFonts w:ascii="Time New Roman" w:eastAsia="黑体" w:hAnsi="Time New Roman"/>
          <w:spacing w:val="2"/>
        </w:rPr>
        <w:t>.</w:t>
      </w:r>
      <w:r w:rsidR="00DC05B8" w:rsidRPr="00E63718">
        <w:rPr>
          <w:rFonts w:ascii="Time New Roman" w:eastAsia="黑体" w:hAnsi="Time New Roman"/>
          <w:spacing w:val="2"/>
        </w:rPr>
        <w:tab/>
      </w:r>
      <w:r w:rsidR="00DC05B8" w:rsidRPr="00E63718">
        <w:rPr>
          <w:rFonts w:ascii="Time New Roman" w:eastAsia="黑体" w:hAnsi="Time New Roman"/>
          <w:spacing w:val="2"/>
        </w:rPr>
        <w:t>缔约国应采取一切必要措施，包括通过全面的反歧视立法，以确保其法律框</w:t>
      </w:r>
      <w:r w:rsidR="00DC05B8" w:rsidRPr="00E63718">
        <w:rPr>
          <w:rFonts w:ascii="Time New Roman" w:eastAsia="黑体" w:hAnsi="Time New Roman"/>
        </w:rPr>
        <w:t>提供充分、有效的实质性和程序性保护，防止基于《公约》所禁止一切理由的</w:t>
      </w:r>
      <w:r w:rsidR="00DC05B8" w:rsidRPr="00E63718">
        <w:rPr>
          <w:rFonts w:ascii="Time New Roman" w:eastAsia="黑体" w:hAnsi="Time New Roman"/>
          <w:spacing w:val="2"/>
        </w:rPr>
        <w:t>一切形式的直接、间接和多重歧视</w:t>
      </w:r>
      <w:r w:rsidRPr="00E63718">
        <w:rPr>
          <w:rFonts w:ascii="Time New Roman" w:eastAsia="黑体" w:hAnsi="Time New Roman"/>
          <w:spacing w:val="2"/>
        </w:rPr>
        <w:t>(</w:t>
      </w:r>
      <w:r w:rsidR="00DC05B8" w:rsidRPr="00E63718">
        <w:rPr>
          <w:rFonts w:ascii="Time New Roman" w:eastAsia="黑体" w:hAnsi="Time New Roman"/>
          <w:spacing w:val="2"/>
        </w:rPr>
        <w:t>含私人领域歧视</w:t>
      </w:r>
      <w:r w:rsidRPr="00E63718">
        <w:rPr>
          <w:rFonts w:ascii="Time New Roman" w:eastAsia="黑体" w:hAnsi="Time New Roman"/>
          <w:spacing w:val="2"/>
        </w:rPr>
        <w:t>)</w:t>
      </w:r>
      <w:r w:rsidR="00DC05B8" w:rsidRPr="00E63718">
        <w:rPr>
          <w:rFonts w:ascii="Time New Roman" w:eastAsia="黑体" w:hAnsi="Time New Roman"/>
          <w:spacing w:val="2"/>
        </w:rPr>
        <w:t>，包括基于肤色、见解、性</w:t>
      </w:r>
      <w:r w:rsidR="00DC05B8" w:rsidRPr="00E63718">
        <w:rPr>
          <w:rFonts w:ascii="Time New Roman" w:eastAsia="黑体" w:hAnsi="Time New Roman"/>
        </w:rPr>
        <w:t>取向、性别认同、出生和其他状况的歧视，以及为歧视受害者提供有效而充分的补救。</w:t>
      </w:r>
    </w:p>
    <w:p w14:paraId="4CF1CE8C" w14:textId="77777777" w:rsidR="00DC05B8" w:rsidRPr="00DC05B8" w:rsidRDefault="00DC05B8" w:rsidP="00315330">
      <w:pPr>
        <w:pStyle w:val="H23GC"/>
      </w:pPr>
      <w:r w:rsidRPr="00DC05B8">
        <w:lastRenderedPageBreak/>
        <w:tab/>
      </w:r>
      <w:r w:rsidRPr="00DC05B8">
        <w:tab/>
      </w:r>
      <w:r w:rsidRPr="00DC05B8">
        <w:t>基于性取向和性别认同的歧视</w:t>
      </w:r>
    </w:p>
    <w:p w14:paraId="738DBFAD" w14:textId="1D62C41D" w:rsidR="00DC05B8" w:rsidRPr="00DC05B8" w:rsidRDefault="008D2392" w:rsidP="00DC05B8">
      <w:pPr>
        <w:pStyle w:val="SingleTxtGC"/>
      </w:pPr>
      <w:r>
        <w:t>1</w:t>
      </w:r>
      <w:r w:rsidR="00DC05B8" w:rsidRPr="00DC05B8">
        <w:t>0.</w:t>
      </w:r>
      <w:r w:rsidR="00DC05B8" w:rsidRPr="00DC05B8">
        <w:tab/>
      </w:r>
      <w:r w:rsidR="00DC05B8" w:rsidRPr="00DC05B8">
        <w:t>委员会注意到缔约国采取措施打击基于性取向和性别认同的歧视，</w:t>
      </w:r>
      <w:r w:rsidR="00DC05B8" w:rsidRPr="00DC05B8">
        <w:rPr>
          <w:rFonts w:hint="eastAsia"/>
        </w:rPr>
        <w:t>及</w:t>
      </w:r>
      <w:r w:rsidR="00DC05B8" w:rsidRPr="00DC05B8">
        <w:t>提高对</w:t>
      </w:r>
      <w:r w:rsidR="00DC05B8" w:rsidRPr="00CA060E">
        <w:rPr>
          <w:spacing w:val="-4"/>
        </w:rPr>
        <w:t>平等待遇的认识。但委员会感到关切的是，缺乏明确禁止基于性取向和性别认同的</w:t>
      </w:r>
      <w:r w:rsidR="00DC05B8" w:rsidRPr="00DC05B8">
        <w:t>歧视的立法。此外，委员会还感到关切的是，有报告称，男女同性恋者、双性恋和跨性别者面临歧视性待遇，特别是在公共住房、</w:t>
      </w:r>
      <w:r w:rsidR="00DC05B8" w:rsidRPr="00DC05B8">
        <w:rPr>
          <w:rFonts w:hint="eastAsia"/>
        </w:rPr>
        <w:t>变更</w:t>
      </w:r>
      <w:r w:rsidR="00DC05B8" w:rsidRPr="00DC05B8">
        <w:t>家庭登记文件中的性别、</w:t>
      </w:r>
      <w:r w:rsidR="00DC05B8" w:rsidRPr="00DC05B8">
        <w:rPr>
          <w:rFonts w:hint="eastAsia"/>
        </w:rPr>
        <w:t>获得</w:t>
      </w:r>
      <w:r w:rsidR="00DC05B8" w:rsidRPr="00DC05B8">
        <w:t>合法婚姻和惩戒设施中的待遇等方面</w:t>
      </w:r>
      <w:r>
        <w:t>(</w:t>
      </w:r>
      <w:r w:rsidR="00DC05B8" w:rsidRPr="00DC05B8">
        <w:t>第二和第二十六条</w:t>
      </w:r>
      <w:r>
        <w:t>)</w:t>
      </w:r>
      <w:r w:rsidR="00DC05B8" w:rsidRPr="00DC05B8">
        <w:t>。</w:t>
      </w:r>
    </w:p>
    <w:p w14:paraId="1FFF427E" w14:textId="4C6B4087" w:rsidR="00DC05B8" w:rsidRPr="00883593" w:rsidRDefault="008D2392" w:rsidP="00DC05B8">
      <w:pPr>
        <w:pStyle w:val="SingleTxtGC"/>
        <w:rPr>
          <w:rFonts w:ascii="Time New Roman" w:eastAsia="黑体" w:hAnsi="Time New Roman" w:hint="eastAsia"/>
        </w:rPr>
      </w:pPr>
      <w:r w:rsidRPr="00883593">
        <w:rPr>
          <w:rFonts w:ascii="Time New Roman" w:eastAsia="黑体" w:hAnsi="Time New Roman"/>
        </w:rPr>
        <w:t>11</w:t>
      </w:r>
      <w:r w:rsidR="00DC05B8" w:rsidRPr="00883593">
        <w:rPr>
          <w:rFonts w:ascii="Time New Roman" w:eastAsia="黑体" w:hAnsi="Time New Roman"/>
        </w:rPr>
        <w:t>.</w:t>
      </w:r>
      <w:r w:rsidR="00DC05B8" w:rsidRPr="00883593">
        <w:rPr>
          <w:rFonts w:ascii="Time New Roman" w:eastAsia="黑体" w:hAnsi="Time New Roman"/>
        </w:rPr>
        <w:tab/>
      </w:r>
      <w:r w:rsidR="00DC05B8" w:rsidRPr="00883593">
        <w:rPr>
          <w:rFonts w:ascii="Time New Roman" w:eastAsia="黑体" w:hAnsi="Time New Roman"/>
        </w:rPr>
        <w:t>根据委员会以往建议</w:t>
      </w:r>
      <w:r w:rsidR="00DC05B8" w:rsidRPr="00883593">
        <w:rPr>
          <w:rFonts w:ascii="Time New Roman" w:eastAsia="黑体" w:hAnsi="Time New Roman"/>
          <w:vertAlign w:val="superscript"/>
        </w:rPr>
        <w:footnoteReference w:id="8"/>
      </w:r>
      <w:r w:rsidR="00DC05B8" w:rsidRPr="00883593">
        <w:rPr>
          <w:rFonts w:ascii="Time New Roman" w:eastAsia="黑体" w:hAnsi="Time New Roman"/>
        </w:rPr>
        <w:t>，缔约国应：</w:t>
      </w:r>
    </w:p>
    <w:p w14:paraId="1EA68BF4" w14:textId="68C86E07" w:rsidR="00DC05B8" w:rsidRPr="00883593" w:rsidRDefault="00DC05B8" w:rsidP="001A7E74">
      <w:pPr>
        <w:pStyle w:val="SingleTxtGC"/>
        <w:numPr>
          <w:ilvl w:val="0"/>
          <w:numId w:val="12"/>
        </w:numPr>
        <w:rPr>
          <w:rFonts w:ascii="Time New Roman" w:eastAsia="黑体" w:hAnsi="Time New Roman" w:hint="eastAsia"/>
        </w:rPr>
      </w:pPr>
      <w:r w:rsidRPr="00883593">
        <w:rPr>
          <w:rFonts w:ascii="Time New Roman" w:eastAsia="黑体" w:hAnsi="Time New Roman"/>
        </w:rPr>
        <w:t>加强提高认识活动，消除对男女同性恋、双性恋和跨性别者的成见和偏见；</w:t>
      </w:r>
    </w:p>
    <w:p w14:paraId="7653E19C" w14:textId="64F6DE8C" w:rsidR="00DC05B8" w:rsidRPr="00883593" w:rsidRDefault="00DC05B8" w:rsidP="001A7E74">
      <w:pPr>
        <w:pStyle w:val="SingleTxtGC"/>
        <w:numPr>
          <w:ilvl w:val="0"/>
          <w:numId w:val="12"/>
        </w:numPr>
        <w:rPr>
          <w:rFonts w:ascii="Time New Roman" w:eastAsia="黑体" w:hAnsi="Time New Roman" w:hint="eastAsia"/>
        </w:rPr>
      </w:pPr>
      <w:r w:rsidRPr="00883593">
        <w:rPr>
          <w:rFonts w:ascii="Time New Roman" w:eastAsia="黑体" w:hAnsi="Time New Roman"/>
        </w:rPr>
        <w:t>确保同性伴侣能够在缔约国全境享有《公约》所载的所有权利，包括获得公共住房和同性婚姻的权利；</w:t>
      </w:r>
    </w:p>
    <w:p w14:paraId="0B0312F0" w14:textId="6DC4826A" w:rsidR="00DC05B8" w:rsidRPr="00883593" w:rsidRDefault="00DC05B8" w:rsidP="001A7E74">
      <w:pPr>
        <w:pStyle w:val="SingleTxtGC"/>
        <w:numPr>
          <w:ilvl w:val="0"/>
          <w:numId w:val="12"/>
        </w:numPr>
        <w:rPr>
          <w:rFonts w:ascii="Time New Roman" w:eastAsia="黑体" w:hAnsi="Time New Roman" w:hint="eastAsia"/>
        </w:rPr>
      </w:pPr>
      <w:r w:rsidRPr="00D10248">
        <w:rPr>
          <w:rFonts w:ascii="Time New Roman" w:eastAsia="黑体" w:hAnsi="Time New Roman"/>
          <w:spacing w:val="-2"/>
        </w:rPr>
        <w:t>考虑取消在法律上承认变性的无理要求，包括切除生殖器官或剥夺生殖</w:t>
      </w:r>
      <w:r w:rsidRPr="00883593">
        <w:rPr>
          <w:rFonts w:ascii="Time New Roman" w:eastAsia="黑体" w:hAnsi="Time New Roman"/>
        </w:rPr>
        <w:t>能力以及要求未婚状态；</w:t>
      </w:r>
    </w:p>
    <w:p w14:paraId="0FFA3F02" w14:textId="26CC0961" w:rsidR="00DC05B8" w:rsidRPr="00DC05B8" w:rsidRDefault="00DC05B8" w:rsidP="001A7E74">
      <w:pPr>
        <w:pStyle w:val="SingleTxtGC"/>
        <w:numPr>
          <w:ilvl w:val="0"/>
          <w:numId w:val="12"/>
        </w:numPr>
      </w:pPr>
      <w:r w:rsidRPr="00883593">
        <w:rPr>
          <w:rFonts w:ascii="Time New Roman" w:eastAsia="黑体" w:hAnsi="Time New Roman"/>
        </w:rPr>
        <w:t>采取必要步骤，确保男女同性恋、双性恋和跨性别囚犯在惩戒设施中得</w:t>
      </w:r>
      <w:r w:rsidRPr="00D10248">
        <w:rPr>
          <w:rFonts w:ascii="Time New Roman" w:eastAsia="黑体" w:hAnsi="Time New Roman"/>
          <w:spacing w:val="-2"/>
        </w:rPr>
        <w:t>到公平待遇，包括审查</w:t>
      </w:r>
      <w:r w:rsidR="008D2392" w:rsidRPr="00D10248">
        <w:rPr>
          <w:rFonts w:ascii="Time New Roman" w:eastAsia="黑体" w:hAnsi="Time New Roman" w:hint="eastAsia"/>
          <w:spacing w:val="-2"/>
        </w:rPr>
        <w:t>“</w:t>
      </w:r>
      <w:r w:rsidR="008D2392" w:rsidRPr="00D10248">
        <w:rPr>
          <w:rFonts w:ascii="Time New Roman" w:eastAsia="黑体" w:hAnsi="Time New Roman"/>
          <w:spacing w:val="-2"/>
        </w:rPr>
        <w:t>2</w:t>
      </w:r>
      <w:r w:rsidRPr="00D10248">
        <w:rPr>
          <w:rFonts w:ascii="Time New Roman" w:eastAsia="黑体" w:hAnsi="Time New Roman"/>
          <w:spacing w:val="-2"/>
        </w:rPr>
        <w:t>0</w:t>
      </w:r>
      <w:r w:rsidR="008D2392" w:rsidRPr="00D10248">
        <w:rPr>
          <w:rFonts w:ascii="Time New Roman" w:eastAsia="黑体" w:hAnsi="Time New Roman"/>
          <w:spacing w:val="-2"/>
        </w:rPr>
        <w:t>15</w:t>
      </w:r>
      <w:r w:rsidRPr="00D10248">
        <w:rPr>
          <w:rFonts w:ascii="Time New Roman" w:eastAsia="黑体" w:hAnsi="Time New Roman"/>
          <w:spacing w:val="-2"/>
        </w:rPr>
        <w:t>年</w:t>
      </w:r>
      <w:r w:rsidRPr="00D10248">
        <w:rPr>
          <w:rFonts w:ascii="Time New Roman" w:eastAsia="黑体" w:hAnsi="Time New Roman" w:hint="eastAsia"/>
          <w:spacing w:val="-2"/>
        </w:rPr>
        <w:t>跨性别</w:t>
      </w:r>
      <w:r w:rsidRPr="00D10248">
        <w:rPr>
          <w:rFonts w:ascii="Time New Roman" w:eastAsia="黑体" w:hAnsi="Time New Roman"/>
          <w:spacing w:val="-2"/>
        </w:rPr>
        <w:t>囚犯待遇准则</w:t>
      </w:r>
      <w:r w:rsidR="008D2392" w:rsidRPr="00D10248">
        <w:rPr>
          <w:rFonts w:ascii="Time New Roman" w:eastAsia="黑体" w:hAnsi="Time New Roman" w:hint="eastAsia"/>
          <w:spacing w:val="-2"/>
        </w:rPr>
        <w:t>”</w:t>
      </w:r>
      <w:r w:rsidRPr="00D10248">
        <w:rPr>
          <w:rFonts w:ascii="Time New Roman" w:eastAsia="黑体" w:hAnsi="Time New Roman"/>
          <w:spacing w:val="-2"/>
        </w:rPr>
        <w:t>及其执行情况，以确保</w:t>
      </w:r>
      <w:r w:rsidRPr="00883593">
        <w:rPr>
          <w:rFonts w:ascii="Time New Roman" w:eastAsia="黑体" w:hAnsi="Time New Roman"/>
        </w:rPr>
        <w:t>单独监禁不被用作跨性别囚犯的标准待遇。</w:t>
      </w:r>
    </w:p>
    <w:p w14:paraId="0E4FDD96" w14:textId="77777777" w:rsidR="00DC05B8" w:rsidRPr="00DC05B8" w:rsidRDefault="00DC05B8" w:rsidP="00315330">
      <w:pPr>
        <w:pStyle w:val="H23GC"/>
      </w:pPr>
      <w:r w:rsidRPr="00DC05B8">
        <w:tab/>
      </w:r>
      <w:r w:rsidRPr="00DC05B8">
        <w:tab/>
      </w:r>
      <w:r w:rsidRPr="00DC05B8">
        <w:t>仇恨言论和仇恨犯罪</w:t>
      </w:r>
    </w:p>
    <w:p w14:paraId="28F47D43" w14:textId="33C59BD3" w:rsidR="00DC05B8" w:rsidRPr="00DC05B8" w:rsidRDefault="008D2392" w:rsidP="00DC05B8">
      <w:pPr>
        <w:pStyle w:val="SingleTxtGC"/>
      </w:pPr>
      <w:r>
        <w:t>12</w:t>
      </w:r>
      <w:r w:rsidR="00DC05B8" w:rsidRPr="00DC05B8">
        <w:t>.</w:t>
      </w:r>
      <w:r w:rsidR="00DC05B8" w:rsidRPr="00DC05B8">
        <w:tab/>
      </w:r>
      <w:r w:rsidR="00DC05B8" w:rsidRPr="00DC05B8">
        <w:t>委员会欢迎缔约国为打击歧视和仇恨言论采取的措施，包括</w:t>
      </w:r>
      <w:r>
        <w:t>2</w:t>
      </w:r>
      <w:r w:rsidR="00DC05B8" w:rsidRPr="00DC05B8">
        <w:t>0</w:t>
      </w:r>
      <w:r>
        <w:t>16</w:t>
      </w:r>
      <w:r w:rsidR="00DC05B8" w:rsidRPr="00DC05B8">
        <w:t>年通过《促进努力消除针对非日裔人士的不公平歧视性言论和行为法》</w:t>
      </w:r>
      <w:r w:rsidR="00DC05B8" w:rsidRPr="00DC05B8">
        <w:t>(</w:t>
      </w:r>
      <w:r w:rsidR="00DC05B8" w:rsidRPr="00DC05B8">
        <w:t>《消除仇恨言论法》</w:t>
      </w:r>
      <w:r w:rsidR="00DC05B8" w:rsidRPr="00DC05B8">
        <w:t>)</w:t>
      </w:r>
      <w:r w:rsidR="00DC05B8" w:rsidRPr="00DC05B8">
        <w:t>和《促进消除对部落民歧视法》，以及为通过教育和提高认识运动消除仇恨言论所作的努力，但委员会感到关切的是：</w:t>
      </w:r>
      <w:r w:rsidR="00DC05B8" w:rsidRPr="00DC05B8">
        <w:t>(</w:t>
      </w:r>
      <w:r>
        <w:t>a</w:t>
      </w:r>
      <w:r w:rsidR="00DC05B8" w:rsidRPr="00DC05B8">
        <w:t>)</w:t>
      </w:r>
      <w:r w:rsidR="00B4326B">
        <w:t xml:space="preserve"> </w:t>
      </w:r>
      <w:r w:rsidR="00DC05B8" w:rsidRPr="00DC05B8">
        <w:rPr>
          <w:rFonts w:hint="eastAsia"/>
        </w:rPr>
        <w:t>线上</w:t>
      </w:r>
      <w:r w:rsidR="00DC05B8" w:rsidRPr="00DC05B8">
        <w:t>和线下针对少数群体和外籍人的种族主义言论继续广泛传播，特别是针对华人、部落民、琉球人和其他少数群体及土著群体，尤其是韩国</w:t>
      </w:r>
      <w:r w:rsidR="00DC05B8" w:rsidRPr="00DC05B8">
        <w:t>/</w:t>
      </w:r>
      <w:r w:rsidR="00DC05B8" w:rsidRPr="00DC05B8">
        <w:t>朝鲜人及韩裔</w:t>
      </w:r>
      <w:r w:rsidR="00DC05B8" w:rsidRPr="00DC05B8">
        <w:t>/</w:t>
      </w:r>
      <w:r w:rsidR="00DC05B8" w:rsidRPr="00DC05B8">
        <w:t>朝鲜裔日本人，</w:t>
      </w:r>
      <w:r w:rsidR="00DC05B8" w:rsidRPr="00DC05B8">
        <w:rPr>
          <w:rFonts w:hint="eastAsia"/>
        </w:rPr>
        <w:t>这些言论</w:t>
      </w:r>
      <w:r w:rsidR="00DC05B8" w:rsidRPr="00DC05B8">
        <w:t>由各种组织、政治团体和媒体平台等发起，通过示威、街头抗议和政治演讲煽动歧视，其中有些是以竞选</w:t>
      </w:r>
      <w:r w:rsidR="00DC05B8" w:rsidRPr="00DC05B8">
        <w:rPr>
          <w:rFonts w:hint="eastAsia"/>
        </w:rPr>
        <w:t>活动</w:t>
      </w:r>
      <w:r w:rsidR="00DC05B8" w:rsidRPr="00DC05B8">
        <w:t>的名义进行的；</w:t>
      </w:r>
      <w:r w:rsidR="00DC05B8" w:rsidRPr="00DC05B8">
        <w:t>(</w:t>
      </w:r>
      <w:r>
        <w:t>b</w:t>
      </w:r>
      <w:r w:rsidR="00DC05B8" w:rsidRPr="00DC05B8">
        <w:t>)</w:t>
      </w:r>
      <w:r w:rsidR="00B4326B">
        <w:t xml:space="preserve"> </w:t>
      </w:r>
      <w:r w:rsidR="00DC05B8" w:rsidRPr="00DC05B8">
        <w:t>缔约国尚未采取步骤，明确将仇恨言论、仇恨犯罪和煽动歧视行为定为刑事犯罪，种族歧视动机仅被界定为可能加重处罚的理由，有待法官判定；</w:t>
      </w:r>
      <w:r w:rsidR="00DC05B8" w:rsidRPr="00DC05B8">
        <w:t>(</w:t>
      </w:r>
      <w:r>
        <w:t>c</w:t>
      </w:r>
      <w:r w:rsidR="00DC05B8" w:rsidRPr="00DC05B8">
        <w:t>)</w:t>
      </w:r>
      <w:r w:rsidR="00B4326B">
        <w:t xml:space="preserve"> </w:t>
      </w:r>
      <w:r w:rsidR="00DC05B8" w:rsidRPr="00DC05B8">
        <w:t>现行立法没有为受害者提供充分的补救。</w:t>
      </w:r>
      <w:r>
        <w:t>(</w:t>
      </w:r>
      <w:r w:rsidR="00DC05B8" w:rsidRPr="00DC05B8">
        <w:t>第二、第十九、第二十和第二十七条</w:t>
      </w:r>
      <w:r>
        <w:t>)</w:t>
      </w:r>
      <w:r w:rsidR="00DC05B8" w:rsidRPr="00DC05B8">
        <w:t>。</w:t>
      </w:r>
    </w:p>
    <w:p w14:paraId="46764EE7" w14:textId="35D2FA8F" w:rsidR="00DC05B8" w:rsidRPr="00883593" w:rsidRDefault="008D2392" w:rsidP="00DC05B8">
      <w:pPr>
        <w:pStyle w:val="SingleTxtGC"/>
        <w:rPr>
          <w:rFonts w:ascii="Time New Roman" w:eastAsia="黑体" w:hAnsi="Time New Roman" w:hint="eastAsia"/>
        </w:rPr>
      </w:pPr>
      <w:r w:rsidRPr="00883593">
        <w:rPr>
          <w:rFonts w:ascii="Time New Roman" w:eastAsia="黑体" w:hAnsi="Time New Roman"/>
        </w:rPr>
        <w:t>13</w:t>
      </w:r>
      <w:r w:rsidR="00DC05B8" w:rsidRPr="00883593">
        <w:rPr>
          <w:rFonts w:ascii="Time New Roman" w:eastAsia="黑体" w:hAnsi="Time New Roman"/>
        </w:rPr>
        <w:t>.</w:t>
      </w:r>
      <w:r w:rsidR="00DC05B8" w:rsidRPr="00883593">
        <w:rPr>
          <w:rFonts w:ascii="Time New Roman" w:eastAsia="黑体" w:hAnsi="Time New Roman"/>
        </w:rPr>
        <w:tab/>
      </w:r>
      <w:r w:rsidR="00DC05B8" w:rsidRPr="00883593">
        <w:rPr>
          <w:rFonts w:ascii="Time New Roman" w:eastAsia="黑体" w:hAnsi="Time New Roman"/>
        </w:rPr>
        <w:t>委员会重申其以往建议</w:t>
      </w:r>
      <w:r w:rsidR="00A519B8" w:rsidRPr="00883593">
        <w:rPr>
          <w:rFonts w:ascii="Time New Roman" w:eastAsia="黑体" w:hAnsi="Time New Roman"/>
          <w:vertAlign w:val="superscript"/>
        </w:rPr>
        <w:footnoteReference w:id="9"/>
      </w:r>
      <w:r w:rsidR="00DC05B8" w:rsidRPr="00883593">
        <w:rPr>
          <w:rFonts w:ascii="Time New Roman" w:eastAsia="黑体" w:hAnsi="Time New Roman"/>
        </w:rPr>
        <w:t>，敦促缔约国：</w:t>
      </w:r>
    </w:p>
    <w:p w14:paraId="43BDCC69" w14:textId="5BD32C54" w:rsidR="00DC05B8" w:rsidRPr="00883593" w:rsidRDefault="00DC05B8" w:rsidP="001A7E74">
      <w:pPr>
        <w:pStyle w:val="SingleTxtGC"/>
        <w:numPr>
          <w:ilvl w:val="0"/>
          <w:numId w:val="14"/>
        </w:numPr>
        <w:rPr>
          <w:rFonts w:ascii="Time New Roman" w:eastAsia="黑体" w:hAnsi="Time New Roman" w:hint="eastAsia"/>
        </w:rPr>
      </w:pPr>
      <w:r w:rsidRPr="00F83AA8">
        <w:rPr>
          <w:rFonts w:ascii="Time New Roman" w:eastAsia="黑体" w:hAnsi="Time New Roman"/>
          <w:spacing w:val="-2"/>
        </w:rPr>
        <w:t>考虑扩大《消除仇恨言论法》的范围，以涵盖针对所有人的歧视性言论</w:t>
      </w:r>
      <w:r w:rsidRPr="00883593">
        <w:rPr>
          <w:rFonts w:ascii="Time New Roman" w:eastAsia="黑体" w:hAnsi="Time New Roman"/>
        </w:rPr>
        <w:t>和行为，不论其原籍为何；</w:t>
      </w:r>
    </w:p>
    <w:p w14:paraId="63579F79" w14:textId="7952BA1D" w:rsidR="00DC05B8" w:rsidRPr="00883593" w:rsidRDefault="00DC05B8" w:rsidP="001A7E74">
      <w:pPr>
        <w:pStyle w:val="SingleTxtGC"/>
        <w:numPr>
          <w:ilvl w:val="0"/>
          <w:numId w:val="14"/>
        </w:numPr>
        <w:rPr>
          <w:rFonts w:ascii="Time New Roman" w:eastAsia="黑体" w:hAnsi="Time New Roman" w:hint="eastAsia"/>
        </w:rPr>
      </w:pPr>
      <w:r w:rsidRPr="00F83AA8">
        <w:rPr>
          <w:rFonts w:ascii="Time New Roman" w:eastAsia="黑体" w:hAnsi="Time New Roman"/>
          <w:spacing w:val="4"/>
        </w:rPr>
        <w:t>根据《公约》第十九条和第二十条以及委员会第</w:t>
      </w:r>
      <w:r w:rsidR="008D2392" w:rsidRPr="00F83AA8">
        <w:rPr>
          <w:rFonts w:ascii="Time New Roman" w:eastAsia="黑体" w:hAnsi="Time New Roman"/>
          <w:spacing w:val="4"/>
        </w:rPr>
        <w:t>34</w:t>
      </w:r>
      <w:r w:rsidRPr="00F83AA8">
        <w:rPr>
          <w:rFonts w:ascii="Time New Roman" w:eastAsia="黑体" w:hAnsi="Time New Roman"/>
          <w:spacing w:val="4"/>
        </w:rPr>
        <w:t>号一般性意见</w:t>
      </w:r>
      <w:r w:rsidR="008D2392" w:rsidRPr="00F83AA8">
        <w:rPr>
          <w:rFonts w:ascii="Time New Roman" w:eastAsia="黑体" w:hAnsi="Time New Roman"/>
          <w:spacing w:val="4"/>
        </w:rPr>
        <w:t>(2</w:t>
      </w:r>
      <w:r w:rsidRPr="00F83AA8">
        <w:rPr>
          <w:rFonts w:ascii="Time New Roman" w:eastAsia="黑体" w:hAnsi="Time New Roman"/>
          <w:spacing w:val="4"/>
        </w:rPr>
        <w:t>0</w:t>
      </w:r>
      <w:r w:rsidR="008D2392" w:rsidRPr="00F83AA8">
        <w:rPr>
          <w:rFonts w:ascii="Time New Roman" w:eastAsia="黑体" w:hAnsi="Time New Roman"/>
          <w:spacing w:val="4"/>
        </w:rPr>
        <w:t>11</w:t>
      </w:r>
      <w:r w:rsidRPr="00883593">
        <w:rPr>
          <w:rFonts w:ascii="Time New Roman" w:eastAsia="黑体" w:hAnsi="Time New Roman"/>
        </w:rPr>
        <w:t>年</w:t>
      </w:r>
      <w:r w:rsidR="008D2392" w:rsidRPr="00883593">
        <w:rPr>
          <w:rFonts w:ascii="Time New Roman" w:eastAsia="黑体" w:hAnsi="Time New Roman"/>
        </w:rPr>
        <w:t>)</w:t>
      </w:r>
      <w:r w:rsidRPr="00883593">
        <w:rPr>
          <w:rFonts w:ascii="Time New Roman" w:eastAsia="黑体" w:hAnsi="Time New Roman"/>
        </w:rPr>
        <w:t>，考虑修订《刑法》，单独定义并禁止仇恨犯罪，明确将基于《公约》禁止的所有理由，包括基于性取向和性别认同的线上和线下仇恨言论行为定为刑事犯罪；鼓励举报仇恨犯罪和仇恨言论，并确保查明和登记此类犯罪，包括通过建立全面的分类数据收集系统；</w:t>
      </w:r>
    </w:p>
    <w:p w14:paraId="338DE22A" w14:textId="75BADF45" w:rsidR="00DC05B8" w:rsidRPr="00883593" w:rsidRDefault="00DC05B8" w:rsidP="00F56FA2">
      <w:pPr>
        <w:pStyle w:val="SingleTxtGC"/>
        <w:numPr>
          <w:ilvl w:val="0"/>
          <w:numId w:val="14"/>
        </w:numPr>
        <w:spacing w:line="328" w:lineRule="exact"/>
        <w:rPr>
          <w:rFonts w:ascii="Time New Roman" w:eastAsia="黑体" w:hAnsi="Time New Roman" w:hint="eastAsia"/>
        </w:rPr>
      </w:pPr>
      <w:r w:rsidRPr="00883593">
        <w:rPr>
          <w:rFonts w:ascii="Time New Roman" w:eastAsia="黑体" w:hAnsi="Time New Roman"/>
        </w:rPr>
        <w:lastRenderedPageBreak/>
        <w:t>打击针对包括少数族裔、宗教少数群体及男女同性恋、双性恋和跨性别者在内的弱势群体的不容忍、成见、偏见和歧视，通过除其他外，加强对执法</w:t>
      </w:r>
      <w:r w:rsidRPr="00F83AA8">
        <w:rPr>
          <w:rFonts w:ascii="Time New Roman" w:eastAsia="黑体" w:hAnsi="Time New Roman"/>
          <w:spacing w:val="2"/>
        </w:rPr>
        <w:t>人员、检察官和司法人员的培训，并开展提高认识运动，提高公众对多样性的敏</w:t>
      </w:r>
      <w:r w:rsidRPr="00883593">
        <w:rPr>
          <w:rFonts w:ascii="Time New Roman" w:eastAsia="黑体" w:hAnsi="Time New Roman"/>
        </w:rPr>
        <w:t>感性和尊重；</w:t>
      </w:r>
    </w:p>
    <w:p w14:paraId="652A2CBD" w14:textId="1D145A45" w:rsidR="00DC05B8" w:rsidRPr="00DC05B8" w:rsidRDefault="00DC05B8" w:rsidP="00F56FA2">
      <w:pPr>
        <w:pStyle w:val="SingleTxtGC"/>
        <w:numPr>
          <w:ilvl w:val="0"/>
          <w:numId w:val="14"/>
        </w:numPr>
        <w:spacing w:line="328" w:lineRule="exact"/>
      </w:pPr>
      <w:r w:rsidRPr="00883593">
        <w:rPr>
          <w:rFonts w:ascii="Time New Roman" w:eastAsia="黑体" w:hAnsi="Time New Roman"/>
        </w:rPr>
        <w:t>加强执法人员对仇恨犯罪和仇恨言论的调查能力，并确保对所有案件都进行系统性调查，确保追究犯罪者的责任，确保受害者获得充分赔偿。</w:t>
      </w:r>
    </w:p>
    <w:p w14:paraId="1E033371" w14:textId="77777777" w:rsidR="00DC05B8" w:rsidRPr="00DC05B8" w:rsidRDefault="00DC05B8" w:rsidP="00F56FA2">
      <w:pPr>
        <w:pStyle w:val="H23GC"/>
        <w:spacing w:line="328" w:lineRule="exact"/>
      </w:pPr>
      <w:r w:rsidRPr="00DC05B8">
        <w:tab/>
      </w:r>
      <w:r w:rsidRPr="00DC05B8">
        <w:tab/>
      </w:r>
      <w:r w:rsidRPr="00DC05B8">
        <w:t>性别平等</w:t>
      </w:r>
    </w:p>
    <w:p w14:paraId="7BD93549" w14:textId="325761E0" w:rsidR="00DC05B8" w:rsidRPr="00DC05B8" w:rsidRDefault="008D2392" w:rsidP="00F56FA2">
      <w:pPr>
        <w:pStyle w:val="SingleTxtGC"/>
        <w:spacing w:line="328" w:lineRule="exact"/>
      </w:pPr>
      <w:r>
        <w:t>14</w:t>
      </w:r>
      <w:r w:rsidR="00DC05B8" w:rsidRPr="00DC05B8">
        <w:t>.</w:t>
      </w:r>
      <w:r w:rsidR="00DC05B8" w:rsidRPr="00DC05B8">
        <w:tab/>
      </w:r>
      <w:r w:rsidR="00DC05B8" w:rsidRPr="00DC05B8">
        <w:t>委员会欢迎</w:t>
      </w:r>
      <w:r w:rsidR="00DC05B8" w:rsidRPr="00DC05B8">
        <w:rPr>
          <w:rFonts w:hint="eastAsia"/>
        </w:rPr>
        <w:t>缔约国</w:t>
      </w:r>
      <w:r w:rsidR="00DC05B8" w:rsidRPr="00DC05B8">
        <w:t>在性别平等领域采取的措施，包括修订《民法》第</w:t>
      </w:r>
      <w:r>
        <w:t>731</w:t>
      </w:r>
      <w:r w:rsidR="00DC05B8" w:rsidRPr="00DC05B8">
        <w:t>条和第</w:t>
      </w:r>
      <w:r>
        <w:t>733</w:t>
      </w:r>
      <w:r w:rsidR="00DC05B8" w:rsidRPr="00DC05B8">
        <w:t>条，拉平男女最低结婚年龄，并将禁止妇女离婚后再婚的期限从</w:t>
      </w:r>
      <w:r>
        <w:t>6</w:t>
      </w:r>
      <w:r w:rsidR="00DC05B8" w:rsidRPr="00DC05B8">
        <w:t>个月</w:t>
      </w:r>
      <w:r w:rsidR="00DC05B8" w:rsidRPr="000B78AB">
        <w:rPr>
          <w:spacing w:val="4"/>
        </w:rPr>
        <w:t>缩短至</w:t>
      </w:r>
      <w:r w:rsidRPr="000B78AB">
        <w:rPr>
          <w:spacing w:val="4"/>
        </w:rPr>
        <w:t>1</w:t>
      </w:r>
      <w:r w:rsidR="00DC05B8" w:rsidRPr="000B78AB">
        <w:rPr>
          <w:spacing w:val="4"/>
        </w:rPr>
        <w:t>00</w:t>
      </w:r>
      <w:r w:rsidR="00DC05B8" w:rsidRPr="000B78AB">
        <w:rPr>
          <w:spacing w:val="4"/>
        </w:rPr>
        <w:t>天。此外，委员会欢迎缔约国提供的资料，即</w:t>
      </w:r>
      <w:r w:rsidRPr="000B78AB">
        <w:rPr>
          <w:spacing w:val="4"/>
        </w:rPr>
        <w:t>2</w:t>
      </w:r>
      <w:r w:rsidR="00DC05B8" w:rsidRPr="000B78AB">
        <w:rPr>
          <w:spacing w:val="4"/>
        </w:rPr>
        <w:t>0</w:t>
      </w:r>
      <w:r w:rsidRPr="000B78AB">
        <w:rPr>
          <w:spacing w:val="4"/>
        </w:rPr>
        <w:t>22</w:t>
      </w:r>
      <w:r w:rsidR="00DC05B8" w:rsidRPr="000B78AB">
        <w:rPr>
          <w:spacing w:val="4"/>
        </w:rPr>
        <w:t>年</w:t>
      </w:r>
      <w:r w:rsidRPr="000B78AB">
        <w:rPr>
          <w:spacing w:val="4"/>
        </w:rPr>
        <w:t>2</w:t>
      </w:r>
      <w:r w:rsidR="00DC05B8" w:rsidRPr="000B78AB">
        <w:rPr>
          <w:spacing w:val="4"/>
        </w:rPr>
        <w:t>月提出了</w:t>
      </w:r>
      <w:r w:rsidR="00DC05B8" w:rsidRPr="000B78AB">
        <w:rPr>
          <w:spacing w:val="2"/>
        </w:rPr>
        <w:t>废除妇女离婚后再婚等待期的法案纲要。然而，委员会仍然感到关切的是，《民</w:t>
      </w:r>
      <w:r w:rsidR="00DC05B8" w:rsidRPr="00DC05B8">
        <w:t>法》的规定可能继续助长男女不平等，包括第</w:t>
      </w:r>
      <w:r>
        <w:t>75</w:t>
      </w:r>
      <w:r w:rsidR="00DC05B8" w:rsidRPr="00DC05B8">
        <w:t>0</w:t>
      </w:r>
      <w:r w:rsidR="00DC05B8" w:rsidRPr="00DC05B8">
        <w:t>条，该条规定已婚夫妇必须使用同一姓氏，实际上往往迫使妇女采用丈夫的姓氏。委员会注意到缔约国于</w:t>
      </w:r>
      <w:r>
        <w:t>2</w:t>
      </w:r>
      <w:r w:rsidR="00DC05B8" w:rsidRPr="00DC05B8">
        <w:t>0</w:t>
      </w:r>
      <w:r>
        <w:t>18</w:t>
      </w:r>
      <w:r w:rsidR="00DC05B8" w:rsidRPr="00DC05B8">
        <w:t>年通过《促进政治领域性别平等法》，并于</w:t>
      </w:r>
      <w:r>
        <w:t>2</w:t>
      </w:r>
      <w:r w:rsidR="00DC05B8" w:rsidRPr="00DC05B8">
        <w:t>0</w:t>
      </w:r>
      <w:r>
        <w:t>2</w:t>
      </w:r>
      <w:r w:rsidR="00DC05B8" w:rsidRPr="00DC05B8">
        <w:t>0</w:t>
      </w:r>
      <w:r w:rsidR="00DC05B8" w:rsidRPr="00DC05B8">
        <w:t>年批准</w:t>
      </w:r>
      <w:r>
        <w:rPr>
          <w:rFonts w:hint="eastAsia"/>
        </w:rPr>
        <w:t>“</w:t>
      </w:r>
      <w:r w:rsidR="00DC05B8" w:rsidRPr="00DC05B8">
        <w:t>第五个促进性别平等基本计划</w:t>
      </w:r>
      <w:r>
        <w:rPr>
          <w:rFonts w:hint="eastAsia"/>
        </w:rPr>
        <w:t>”</w:t>
      </w:r>
      <w:r w:rsidR="00DC05B8" w:rsidRPr="00DC05B8">
        <w:t>，但委员会仍然关切的是，在行政和司法部</w:t>
      </w:r>
      <w:proofErr w:type="gramStart"/>
      <w:r w:rsidR="00DC05B8" w:rsidRPr="00DC05B8">
        <w:t>门各级</w:t>
      </w:r>
      <w:proofErr w:type="gramEnd"/>
      <w:r w:rsidR="00DC05B8" w:rsidRPr="00DC05B8">
        <w:t>决策职位以及</w:t>
      </w:r>
      <w:r w:rsidR="00DC05B8" w:rsidRPr="00F826EF">
        <w:rPr>
          <w:spacing w:val="2"/>
        </w:rPr>
        <w:t>私营部门决策机构中，妇女任职人数仍然偏低；委员会遗憾地注意</w:t>
      </w:r>
      <w:proofErr w:type="gramStart"/>
      <w:r w:rsidR="00DC05B8" w:rsidRPr="00F826EF">
        <w:rPr>
          <w:spacing w:val="2"/>
        </w:rPr>
        <w:t>到缺乏</w:t>
      </w:r>
      <w:proofErr w:type="gramEnd"/>
      <w:r w:rsidR="00DC05B8" w:rsidRPr="00F826EF">
        <w:rPr>
          <w:spacing w:val="2"/>
        </w:rPr>
        <w:t>关于少数民族妇女，包括部落民、阿伊努人和在日韩国</w:t>
      </w:r>
      <w:r w:rsidR="00DC05B8" w:rsidRPr="00F826EF">
        <w:rPr>
          <w:spacing w:val="2"/>
        </w:rPr>
        <w:t>/</w:t>
      </w:r>
      <w:r w:rsidR="00DC05B8" w:rsidRPr="00F826EF">
        <w:rPr>
          <w:spacing w:val="2"/>
        </w:rPr>
        <w:t>朝鲜妇女参与情况的资料</w:t>
      </w:r>
      <w:r w:rsidRPr="00F826EF">
        <w:rPr>
          <w:spacing w:val="2"/>
        </w:rPr>
        <w:t>(</w:t>
      </w:r>
      <w:r w:rsidR="00DC05B8" w:rsidRPr="00F826EF">
        <w:rPr>
          <w:spacing w:val="2"/>
        </w:rPr>
        <w:t>第</w:t>
      </w:r>
      <w:r w:rsidR="00DC05B8" w:rsidRPr="00DC05B8">
        <w:t>二、第三、第二十三和第二十六条</w:t>
      </w:r>
      <w:r>
        <w:t>)</w:t>
      </w:r>
      <w:r w:rsidR="00DC05B8" w:rsidRPr="00DC05B8">
        <w:t>。</w:t>
      </w:r>
    </w:p>
    <w:p w14:paraId="56DE3D69" w14:textId="40B0229B" w:rsidR="00DC05B8" w:rsidRPr="00883593" w:rsidRDefault="008D2392" w:rsidP="00F56FA2">
      <w:pPr>
        <w:pStyle w:val="SingleTxtGC"/>
        <w:spacing w:line="328" w:lineRule="exact"/>
        <w:rPr>
          <w:rFonts w:ascii="Time New Roman" w:eastAsia="黑体" w:hAnsi="Time New Roman" w:hint="eastAsia"/>
        </w:rPr>
      </w:pPr>
      <w:r w:rsidRPr="00883593">
        <w:rPr>
          <w:rFonts w:ascii="Time New Roman" w:eastAsia="黑体" w:hAnsi="Time New Roman"/>
        </w:rPr>
        <w:t>15</w:t>
      </w:r>
      <w:r w:rsidR="00DC05B8" w:rsidRPr="00883593">
        <w:rPr>
          <w:rFonts w:ascii="Time New Roman" w:eastAsia="黑体" w:hAnsi="Time New Roman"/>
        </w:rPr>
        <w:t>.</w:t>
      </w:r>
      <w:r w:rsidR="00DC05B8" w:rsidRPr="00883593">
        <w:rPr>
          <w:rFonts w:ascii="Time New Roman" w:eastAsia="黑体" w:hAnsi="Time New Roman"/>
        </w:rPr>
        <w:tab/>
      </w:r>
      <w:r w:rsidR="00DC05B8" w:rsidRPr="00883593">
        <w:rPr>
          <w:rFonts w:ascii="Time New Roman" w:eastAsia="黑体" w:hAnsi="Time New Roman"/>
        </w:rPr>
        <w:t>根据委员会以往建议</w:t>
      </w:r>
      <w:r w:rsidR="00A519B8" w:rsidRPr="00883593">
        <w:rPr>
          <w:rFonts w:ascii="Time New Roman" w:eastAsia="黑体" w:hAnsi="Time New Roman"/>
          <w:vertAlign w:val="superscript"/>
        </w:rPr>
        <w:footnoteReference w:id="10"/>
      </w:r>
      <w:r w:rsidR="00DC05B8" w:rsidRPr="00883593">
        <w:rPr>
          <w:rFonts w:ascii="Time New Roman" w:eastAsia="黑体" w:hAnsi="Time New Roman"/>
        </w:rPr>
        <w:t>，缔约国应：</w:t>
      </w:r>
    </w:p>
    <w:p w14:paraId="26E6C3C8" w14:textId="2F0E8018" w:rsidR="00DC05B8" w:rsidRPr="00883593" w:rsidRDefault="00DC05B8" w:rsidP="00F56FA2">
      <w:pPr>
        <w:pStyle w:val="SingleTxtGC"/>
        <w:numPr>
          <w:ilvl w:val="0"/>
          <w:numId w:val="16"/>
        </w:numPr>
        <w:spacing w:line="328" w:lineRule="exact"/>
        <w:rPr>
          <w:rFonts w:ascii="Time New Roman" w:eastAsia="黑体" w:hAnsi="Time New Roman" w:hint="eastAsia"/>
        </w:rPr>
      </w:pPr>
      <w:r w:rsidRPr="00883593">
        <w:rPr>
          <w:rFonts w:ascii="Time New Roman" w:eastAsia="黑体" w:hAnsi="Time New Roman"/>
        </w:rPr>
        <w:t>加强努力，确保在所有社会及生活领域有效实现男女平等；特别是，</w:t>
      </w:r>
      <w:r w:rsidRPr="002530E2">
        <w:rPr>
          <w:rFonts w:ascii="Time New Roman" w:eastAsia="黑体" w:hAnsi="Time New Roman"/>
          <w:spacing w:val="2"/>
        </w:rPr>
        <w:t>应采取切实步骤，提高妇女，包括少数民族和土著妇女在各级行政和司法部门以</w:t>
      </w:r>
      <w:r w:rsidRPr="00883593">
        <w:rPr>
          <w:rFonts w:ascii="Time New Roman" w:eastAsia="黑体" w:hAnsi="Time New Roman"/>
        </w:rPr>
        <w:t>及私营部门决策性职位中的任职比例；</w:t>
      </w:r>
    </w:p>
    <w:p w14:paraId="7DF192F0" w14:textId="21486250" w:rsidR="00DC05B8" w:rsidRPr="00883593" w:rsidRDefault="00DC05B8" w:rsidP="00F56FA2">
      <w:pPr>
        <w:pStyle w:val="SingleTxtGC"/>
        <w:numPr>
          <w:ilvl w:val="0"/>
          <w:numId w:val="16"/>
        </w:numPr>
        <w:spacing w:line="328" w:lineRule="exact"/>
        <w:rPr>
          <w:rFonts w:ascii="Time New Roman" w:eastAsia="黑体" w:hAnsi="Time New Roman" w:hint="eastAsia"/>
        </w:rPr>
      </w:pPr>
      <w:r w:rsidRPr="00C053B9">
        <w:rPr>
          <w:rFonts w:ascii="Time New Roman" w:eastAsia="黑体" w:hAnsi="Time New Roman"/>
          <w:spacing w:val="-2"/>
        </w:rPr>
        <w:t>强化提高公众认识的战略，以消除家庭和社会中的性别成见，包括通过</w:t>
      </w:r>
      <w:r w:rsidRPr="00883593">
        <w:rPr>
          <w:rFonts w:ascii="Time New Roman" w:eastAsia="黑体" w:hAnsi="Time New Roman"/>
        </w:rPr>
        <w:t>实施</w:t>
      </w:r>
      <w:r w:rsidRPr="00883593">
        <w:rPr>
          <w:rFonts w:ascii="Time New Roman" w:eastAsia="黑体" w:hAnsi="Time New Roman" w:hint="eastAsia"/>
        </w:rPr>
        <w:t>《</w:t>
      </w:r>
      <w:r w:rsidRPr="00883593">
        <w:rPr>
          <w:rFonts w:ascii="Time New Roman" w:eastAsia="黑体" w:hAnsi="Time New Roman"/>
        </w:rPr>
        <w:t>第五个促进性别平等基本计划</w:t>
      </w:r>
      <w:r w:rsidRPr="00883593">
        <w:rPr>
          <w:rFonts w:ascii="Time New Roman" w:eastAsia="黑体" w:hAnsi="Time New Roman" w:hint="eastAsia"/>
        </w:rPr>
        <w:t>》</w:t>
      </w:r>
      <w:r w:rsidRPr="00883593">
        <w:rPr>
          <w:rFonts w:ascii="Time New Roman" w:eastAsia="黑体" w:hAnsi="Time New Roman"/>
        </w:rPr>
        <w:t>，及通过信息和宣传运动，确保法律</w:t>
      </w:r>
      <w:r w:rsidRPr="00883593">
        <w:rPr>
          <w:rFonts w:ascii="Time New Roman" w:eastAsia="黑体" w:hAnsi="Time New Roman" w:hint="eastAsia"/>
        </w:rPr>
        <w:t>得到</w:t>
      </w:r>
      <w:r w:rsidRPr="00883593">
        <w:rPr>
          <w:rFonts w:ascii="Time New Roman" w:eastAsia="黑体" w:hAnsi="Time New Roman"/>
        </w:rPr>
        <w:t>正确解释，以避免实践中的</w:t>
      </w:r>
      <w:proofErr w:type="gramStart"/>
      <w:r w:rsidRPr="00883593">
        <w:rPr>
          <w:rFonts w:ascii="Time New Roman" w:eastAsia="黑体" w:hAnsi="Time New Roman"/>
        </w:rPr>
        <w:t>两性不</w:t>
      </w:r>
      <w:proofErr w:type="gramEnd"/>
      <w:r w:rsidRPr="00883593">
        <w:rPr>
          <w:rFonts w:ascii="Time New Roman" w:eastAsia="黑体" w:hAnsi="Time New Roman"/>
        </w:rPr>
        <w:t>平等；</w:t>
      </w:r>
    </w:p>
    <w:p w14:paraId="379F05BD" w14:textId="70F05001" w:rsidR="00DC05B8" w:rsidRPr="00DC05B8" w:rsidRDefault="00DC05B8" w:rsidP="00F56FA2">
      <w:pPr>
        <w:pStyle w:val="SingleTxtGC"/>
        <w:numPr>
          <w:ilvl w:val="0"/>
          <w:numId w:val="16"/>
        </w:numPr>
        <w:spacing w:line="328" w:lineRule="exact"/>
      </w:pPr>
      <w:r w:rsidRPr="003673CC">
        <w:rPr>
          <w:rFonts w:ascii="Time New Roman" w:eastAsia="黑体" w:hAnsi="Time New Roman"/>
          <w:spacing w:val="-4"/>
        </w:rPr>
        <w:t>继续努力消除关于男女社会角色的成见，并确保此类成见不被用以合理化侵犯妇女在法律面前平等权利的行为，包括修订《民法》第</w:t>
      </w:r>
      <w:r w:rsidR="008D2392" w:rsidRPr="003673CC">
        <w:rPr>
          <w:rFonts w:ascii="Time New Roman" w:eastAsia="黑体" w:hAnsi="Time New Roman"/>
          <w:spacing w:val="-4"/>
        </w:rPr>
        <w:t>733</w:t>
      </w:r>
      <w:r w:rsidRPr="003673CC">
        <w:rPr>
          <w:rFonts w:ascii="Time New Roman" w:eastAsia="黑体" w:hAnsi="Time New Roman"/>
          <w:spacing w:val="-4"/>
        </w:rPr>
        <w:t>条和第</w:t>
      </w:r>
      <w:r w:rsidR="008D2392" w:rsidRPr="003673CC">
        <w:rPr>
          <w:rFonts w:ascii="Time New Roman" w:eastAsia="黑体" w:hAnsi="Time New Roman"/>
          <w:spacing w:val="-4"/>
        </w:rPr>
        <w:t>75</w:t>
      </w:r>
      <w:r w:rsidRPr="003673CC">
        <w:rPr>
          <w:rFonts w:ascii="Time New Roman" w:eastAsia="黑体" w:hAnsi="Time New Roman"/>
          <w:spacing w:val="-4"/>
        </w:rPr>
        <w:t>0</w:t>
      </w:r>
      <w:r w:rsidRPr="003673CC">
        <w:rPr>
          <w:rFonts w:ascii="Time New Roman" w:eastAsia="黑体" w:hAnsi="Time New Roman"/>
          <w:spacing w:val="-4"/>
        </w:rPr>
        <w:t>条。</w:t>
      </w:r>
    </w:p>
    <w:p w14:paraId="6AABE392" w14:textId="77777777" w:rsidR="00DC05B8" w:rsidRPr="00DC05B8" w:rsidRDefault="00DC05B8" w:rsidP="00F56FA2">
      <w:pPr>
        <w:pStyle w:val="H23GC"/>
        <w:spacing w:line="328" w:lineRule="exact"/>
      </w:pPr>
      <w:r w:rsidRPr="00DC05B8">
        <w:tab/>
      </w:r>
      <w:r w:rsidRPr="00DC05B8">
        <w:tab/>
      </w:r>
      <w:r w:rsidRPr="00DC05B8">
        <w:t>反恐措施</w:t>
      </w:r>
    </w:p>
    <w:p w14:paraId="5F4655EB" w14:textId="1D9336EE" w:rsidR="00DC05B8" w:rsidRPr="00DC05B8" w:rsidRDefault="008D2392" w:rsidP="00F56FA2">
      <w:pPr>
        <w:pStyle w:val="SingleTxtGC"/>
        <w:spacing w:line="328" w:lineRule="exact"/>
      </w:pPr>
      <w:r w:rsidRPr="00792F69">
        <w:rPr>
          <w:spacing w:val="2"/>
        </w:rPr>
        <w:t>16</w:t>
      </w:r>
      <w:r w:rsidR="00DC05B8" w:rsidRPr="00792F69">
        <w:rPr>
          <w:spacing w:val="2"/>
        </w:rPr>
        <w:t>.</w:t>
      </w:r>
      <w:r w:rsidR="00DC05B8" w:rsidRPr="00792F69">
        <w:rPr>
          <w:spacing w:val="2"/>
        </w:rPr>
        <w:tab/>
      </w:r>
      <w:r w:rsidR="00DC05B8" w:rsidRPr="00792F69">
        <w:rPr>
          <w:spacing w:val="2"/>
        </w:rPr>
        <w:t>委员会感到关切的是，《惩治有组织犯罪及控制犯罪所得法》规定的范围</w:t>
      </w:r>
      <w:r w:rsidR="00DC05B8" w:rsidRPr="00792F69">
        <w:rPr>
          <w:rFonts w:hint="eastAsia"/>
          <w:spacing w:val="2"/>
        </w:rPr>
        <w:t>较</w:t>
      </w:r>
      <w:r w:rsidR="00DC05B8" w:rsidRPr="00DC05B8">
        <w:rPr>
          <w:rFonts w:hint="eastAsia"/>
        </w:rPr>
        <w:t>广</w:t>
      </w:r>
      <w:r w:rsidR="00DC05B8" w:rsidRPr="00DC05B8">
        <w:t>，将</w:t>
      </w:r>
      <w:r>
        <w:t>277</w:t>
      </w:r>
      <w:r w:rsidR="00DC05B8" w:rsidRPr="00DC05B8">
        <w:t>种行为定为刑事犯罪，其中包括显然与恐怖主义和有组织犯罪无关的罪行。委员会还感到关切的是，该法可能对《公约》所载的基本权利进行不当</w:t>
      </w:r>
      <w:r w:rsidR="00DC05B8" w:rsidRPr="00792F69">
        <w:rPr>
          <w:spacing w:val="2"/>
        </w:rPr>
        <w:t>限制，</w:t>
      </w:r>
      <w:proofErr w:type="gramStart"/>
      <w:r w:rsidR="00DC05B8" w:rsidRPr="00792F69">
        <w:rPr>
          <w:spacing w:val="2"/>
        </w:rPr>
        <w:t>如表达</w:t>
      </w:r>
      <w:proofErr w:type="gramEnd"/>
      <w:r w:rsidR="00DC05B8" w:rsidRPr="00792F69">
        <w:rPr>
          <w:spacing w:val="2"/>
        </w:rPr>
        <w:t>自由、和平集会权和结社自由，并导致侵犯自由和安全权及公平审</w:t>
      </w:r>
      <w:r w:rsidR="00DC05B8" w:rsidRPr="00DC05B8">
        <w:t>判权</w:t>
      </w:r>
      <w:r>
        <w:t>(</w:t>
      </w:r>
      <w:r w:rsidR="00DC05B8" w:rsidRPr="00DC05B8">
        <w:t>第四、第九、第十四、第十七、第十九、第二十一和第二十二条</w:t>
      </w:r>
      <w:r>
        <w:t>)</w:t>
      </w:r>
      <w:r w:rsidR="00DC05B8" w:rsidRPr="00DC05B8">
        <w:t>。</w:t>
      </w:r>
      <w:bookmarkStart w:id="7" w:name="_Hlk119662814"/>
      <w:bookmarkEnd w:id="7"/>
    </w:p>
    <w:p w14:paraId="285AF835" w14:textId="5C7F66C9" w:rsidR="00DC05B8" w:rsidRPr="003673CC" w:rsidRDefault="008D2392" w:rsidP="00F56FA2">
      <w:pPr>
        <w:pStyle w:val="SingleTxtGC"/>
        <w:spacing w:line="328" w:lineRule="exact"/>
        <w:rPr>
          <w:rFonts w:ascii="Time New Roman" w:eastAsia="黑体" w:hAnsi="Time New Roman" w:hint="eastAsia"/>
        </w:rPr>
      </w:pPr>
      <w:r w:rsidRPr="003673CC">
        <w:rPr>
          <w:rFonts w:ascii="Time New Roman" w:eastAsia="黑体" w:hAnsi="Time New Roman"/>
        </w:rPr>
        <w:t>17</w:t>
      </w:r>
      <w:r w:rsidR="00DC05B8" w:rsidRPr="003673CC">
        <w:rPr>
          <w:rFonts w:ascii="Time New Roman" w:eastAsia="黑体" w:hAnsi="Time New Roman"/>
        </w:rPr>
        <w:t>.</w:t>
      </w:r>
      <w:r w:rsidR="00DC05B8" w:rsidRPr="003673CC">
        <w:rPr>
          <w:rFonts w:ascii="Time New Roman" w:eastAsia="黑体" w:hAnsi="Time New Roman"/>
        </w:rPr>
        <w:tab/>
      </w:r>
      <w:r w:rsidR="00DC05B8" w:rsidRPr="003673CC">
        <w:rPr>
          <w:rFonts w:ascii="Time New Roman" w:eastAsia="黑体" w:hAnsi="Time New Roman"/>
        </w:rPr>
        <w:t>缔约国应考虑修订《惩治有组织犯罪及控制犯罪所得法》，将与恐怖主义和有组织犯罪无关的行为非刑罪化。缔约国还应采取适当的保障和预防措施，确保该法的适用不会对《公约》规定的任何权利产生不当限制。</w:t>
      </w:r>
    </w:p>
    <w:p w14:paraId="44F0C8F1" w14:textId="77777777" w:rsidR="00DC05B8" w:rsidRPr="00DC05B8" w:rsidRDefault="00DC05B8" w:rsidP="001624D4">
      <w:pPr>
        <w:pStyle w:val="H23GC"/>
        <w:spacing w:after="180"/>
      </w:pPr>
      <w:r w:rsidRPr="00DC05B8">
        <w:lastRenderedPageBreak/>
        <w:tab/>
      </w:r>
      <w:r w:rsidRPr="00DC05B8">
        <w:tab/>
      </w:r>
      <w:r w:rsidRPr="00DC05B8">
        <w:t>暴力侵害妇女，包括性暴力和家庭暴力</w:t>
      </w:r>
    </w:p>
    <w:p w14:paraId="6459AE86" w14:textId="4323C4A8" w:rsidR="00DC05B8" w:rsidRPr="00DC05B8" w:rsidRDefault="008D2392" w:rsidP="0014581E">
      <w:pPr>
        <w:pStyle w:val="SingleTxtGC"/>
        <w:spacing w:line="336" w:lineRule="exact"/>
      </w:pPr>
      <w:r>
        <w:t>18</w:t>
      </w:r>
      <w:r w:rsidR="00DC05B8" w:rsidRPr="00DC05B8">
        <w:t>.</w:t>
      </w:r>
      <w:r w:rsidR="00DC05B8" w:rsidRPr="00DC05B8">
        <w:tab/>
      </w:r>
      <w:r w:rsidR="00DC05B8" w:rsidRPr="00DC05B8">
        <w:t>委员会欢迎缔约国于</w:t>
      </w:r>
      <w:r>
        <w:t>2</w:t>
      </w:r>
      <w:r w:rsidR="00DC05B8" w:rsidRPr="00DC05B8">
        <w:t>0</w:t>
      </w:r>
      <w:r>
        <w:t>17</w:t>
      </w:r>
      <w:r w:rsidR="00DC05B8" w:rsidRPr="00DC05B8">
        <w:t>年</w:t>
      </w:r>
      <w:r>
        <w:t>6</w:t>
      </w:r>
      <w:r w:rsidR="00DC05B8" w:rsidRPr="00DC05B8">
        <w:t>月修订《刑法》中关于性犯罪的条款，将其适用于强迫性交罪，而不论犯罪者和受害者的性别，将其他形式的性交也包括在内，且规定即使受害者没有提出刑事申诉，也能够对性犯罪提起公诉。委员会还注意到所收到的关于为家庭暴力和性暴力受害者提供保护措施的资料，以及虽然</w:t>
      </w:r>
      <w:r w:rsidR="00DC05B8" w:rsidRPr="00E2037F">
        <w:rPr>
          <w:spacing w:val="-4"/>
        </w:rPr>
        <w:t>《刑法》没有明确述及，但婚内强奸也可依法惩处。然而，委员会感到关切的是，</w:t>
      </w:r>
      <w:r w:rsidR="00DC05B8" w:rsidRPr="00DC05B8">
        <w:t>有报告称，执法人员缺乏认识，缺乏敏感对待性别问题的适当培训，导致妇女，特别是性暴力和家庭暴力的移民受害者遭到虐待及再次受害；另有报告称，当局在调查暴力侵害妇女和妇女失踪案件方面鲜有努力。此外，委员会还感到关切的是，有报告称受害者可获得的援助和支持有限。委员会感到遗憾的是，缺乏关于</w:t>
      </w:r>
      <w:r w:rsidR="00DC05B8" w:rsidRPr="005372A5">
        <w:rPr>
          <w:spacing w:val="-2"/>
        </w:rPr>
        <w:t>暴力侵害妇女行为的分类数据，以及缔约国在将性行为同意年龄提高至</w:t>
      </w:r>
      <w:r w:rsidRPr="005372A5">
        <w:rPr>
          <w:spacing w:val="-2"/>
        </w:rPr>
        <w:t>13</w:t>
      </w:r>
      <w:r w:rsidR="00DC05B8" w:rsidRPr="005372A5">
        <w:rPr>
          <w:spacing w:val="-2"/>
        </w:rPr>
        <w:t>岁以上</w:t>
      </w:r>
      <w:r w:rsidR="00DC05B8" w:rsidRPr="00DC05B8">
        <w:t>方面没有取得任何进展</w:t>
      </w:r>
      <w:r>
        <w:t>(</w:t>
      </w:r>
      <w:r w:rsidR="00DC05B8" w:rsidRPr="00DC05B8">
        <w:t>第二、第三、第六、第七和第二十六条</w:t>
      </w:r>
      <w:r>
        <w:t>)</w:t>
      </w:r>
      <w:r w:rsidR="00DC05B8" w:rsidRPr="00DC05B8">
        <w:t>。</w:t>
      </w:r>
    </w:p>
    <w:p w14:paraId="5F8936E0" w14:textId="7C6BFE4E" w:rsidR="00DC05B8" w:rsidRPr="003673CC" w:rsidRDefault="008D2392" w:rsidP="0014581E">
      <w:pPr>
        <w:pStyle w:val="SingleTxtGC"/>
        <w:spacing w:line="336" w:lineRule="exact"/>
        <w:rPr>
          <w:rFonts w:ascii="Time New Roman" w:eastAsia="黑体" w:hAnsi="Time New Roman" w:hint="eastAsia"/>
        </w:rPr>
      </w:pPr>
      <w:r w:rsidRPr="003673CC">
        <w:rPr>
          <w:rFonts w:ascii="Time New Roman" w:eastAsia="黑体" w:hAnsi="Time New Roman"/>
        </w:rPr>
        <w:t>19</w:t>
      </w:r>
      <w:r w:rsidR="00DC05B8" w:rsidRPr="003673CC">
        <w:rPr>
          <w:rFonts w:ascii="Time New Roman" w:eastAsia="黑体" w:hAnsi="Time New Roman"/>
        </w:rPr>
        <w:t>.</w:t>
      </w:r>
      <w:r w:rsidR="00DC05B8" w:rsidRPr="003673CC">
        <w:rPr>
          <w:rFonts w:ascii="Time New Roman" w:eastAsia="黑体" w:hAnsi="Time New Roman"/>
        </w:rPr>
        <w:tab/>
      </w:r>
      <w:r w:rsidR="00DC05B8" w:rsidRPr="003673CC">
        <w:rPr>
          <w:rFonts w:ascii="Time New Roman" w:eastAsia="黑体" w:hAnsi="Time New Roman"/>
        </w:rPr>
        <w:t>根据委员会以往建议</w:t>
      </w:r>
      <w:r w:rsidR="00DC05B8" w:rsidRPr="003673CC">
        <w:rPr>
          <w:rFonts w:ascii="Time New Roman" w:eastAsia="黑体" w:hAnsi="Time New Roman"/>
          <w:vertAlign w:val="superscript"/>
        </w:rPr>
        <w:footnoteReference w:id="11"/>
      </w:r>
      <w:r w:rsidR="00DC05B8" w:rsidRPr="003673CC">
        <w:rPr>
          <w:rFonts w:ascii="Time New Roman" w:eastAsia="黑体" w:hAnsi="Time New Roman"/>
        </w:rPr>
        <w:t>，缔约国应加强努力，预防、打击并消除一切形式</w:t>
      </w:r>
      <w:r w:rsidR="00DC05B8" w:rsidRPr="003673CC">
        <w:rPr>
          <w:rFonts w:ascii="Time New Roman" w:eastAsia="黑体" w:hAnsi="Time New Roman" w:hint="eastAsia"/>
        </w:rPr>
        <w:t>的</w:t>
      </w:r>
      <w:r w:rsidR="00DC05B8" w:rsidRPr="003673CC">
        <w:rPr>
          <w:rFonts w:ascii="Time New Roman" w:eastAsia="黑体" w:hAnsi="Time New Roman"/>
        </w:rPr>
        <w:t>暴力侵害妇女和女童行为。特别是，缔约国应采取必要措施：</w:t>
      </w:r>
    </w:p>
    <w:p w14:paraId="2E0B144E" w14:textId="53857305" w:rsidR="00DC05B8" w:rsidRPr="003673CC" w:rsidRDefault="00DC05B8" w:rsidP="0014581E">
      <w:pPr>
        <w:pStyle w:val="SingleTxtGC"/>
        <w:numPr>
          <w:ilvl w:val="0"/>
          <w:numId w:val="18"/>
        </w:numPr>
        <w:spacing w:line="336" w:lineRule="exact"/>
        <w:rPr>
          <w:rFonts w:ascii="Time New Roman" w:eastAsia="黑体" w:hAnsi="Time New Roman" w:hint="eastAsia"/>
        </w:rPr>
      </w:pPr>
      <w:r w:rsidRPr="00F31EDD">
        <w:rPr>
          <w:rFonts w:ascii="Time New Roman" w:eastAsia="黑体" w:hAnsi="Time New Roman"/>
        </w:rPr>
        <w:t>进一步加强面向执法人员、包括检察官</w:t>
      </w:r>
      <w:r w:rsidRPr="00F31EDD">
        <w:rPr>
          <w:rFonts w:ascii="Time New Roman" w:eastAsia="黑体" w:hAnsi="Time New Roman" w:hint="eastAsia"/>
        </w:rPr>
        <w:t>在内的司法人员</w:t>
      </w:r>
      <w:r w:rsidRPr="00F31EDD">
        <w:rPr>
          <w:rFonts w:ascii="Time New Roman" w:eastAsia="黑体" w:hAnsi="Time New Roman"/>
        </w:rPr>
        <w:t>、出入国在</w:t>
      </w:r>
      <w:proofErr w:type="gramStart"/>
      <w:r w:rsidRPr="00F31EDD">
        <w:rPr>
          <w:rFonts w:ascii="Time New Roman" w:eastAsia="黑体" w:hAnsi="Time New Roman"/>
        </w:rPr>
        <w:t>留</w:t>
      </w:r>
      <w:r w:rsidRPr="003673CC">
        <w:rPr>
          <w:rFonts w:ascii="Time New Roman" w:eastAsia="黑体" w:hAnsi="Time New Roman"/>
          <w:spacing w:val="2"/>
        </w:rPr>
        <w:t>管</w:t>
      </w:r>
      <w:r w:rsidRPr="00F31EDD">
        <w:rPr>
          <w:rFonts w:ascii="Time New Roman" w:eastAsia="黑体" w:hAnsi="Time New Roman"/>
          <w:spacing w:val="-4"/>
        </w:rPr>
        <w:t>理</w:t>
      </w:r>
      <w:proofErr w:type="gramEnd"/>
      <w:r w:rsidRPr="00F31EDD">
        <w:rPr>
          <w:rFonts w:ascii="Time New Roman" w:eastAsia="黑体" w:hAnsi="Time New Roman"/>
          <w:spacing w:val="-4"/>
        </w:rPr>
        <w:t>厅、其他相关国家部门和公众的打击家庭暴力的培训、教育和提高认识方案；</w:t>
      </w:r>
    </w:p>
    <w:p w14:paraId="7A16C182" w14:textId="4DC083BC" w:rsidR="00DC05B8" w:rsidRPr="003673CC" w:rsidRDefault="00DC05B8" w:rsidP="0014581E">
      <w:pPr>
        <w:pStyle w:val="SingleTxtGC"/>
        <w:numPr>
          <w:ilvl w:val="0"/>
          <w:numId w:val="18"/>
        </w:numPr>
        <w:spacing w:line="336" w:lineRule="exact"/>
        <w:rPr>
          <w:rFonts w:ascii="Time New Roman" w:eastAsia="黑体" w:hAnsi="Time New Roman" w:hint="eastAsia"/>
        </w:rPr>
      </w:pPr>
      <w:r w:rsidRPr="003673CC">
        <w:rPr>
          <w:rFonts w:ascii="Time New Roman" w:eastAsia="黑体" w:hAnsi="Time New Roman"/>
          <w:spacing w:val="4"/>
        </w:rPr>
        <w:t>便利和鼓励受害者提出申诉，确保对所有暴力侵害妇女和女童行为</w:t>
      </w:r>
      <w:r w:rsidR="008D2392" w:rsidRPr="003673CC">
        <w:rPr>
          <w:rFonts w:ascii="Time New Roman" w:eastAsia="黑体" w:hAnsi="Time New Roman"/>
          <w:spacing w:val="4"/>
        </w:rPr>
        <w:t>(</w:t>
      </w:r>
      <w:r w:rsidRPr="003673CC">
        <w:rPr>
          <w:rFonts w:ascii="Time New Roman" w:eastAsia="黑体" w:hAnsi="Time New Roman"/>
          <w:spacing w:val="4"/>
        </w:rPr>
        <w:t>包</w:t>
      </w:r>
      <w:r w:rsidRPr="003673CC">
        <w:rPr>
          <w:rFonts w:ascii="Time New Roman" w:eastAsia="黑体" w:hAnsi="Time New Roman"/>
        </w:rPr>
        <w:t>括失踪案件</w:t>
      </w:r>
      <w:r w:rsidR="008D2392" w:rsidRPr="003673CC">
        <w:rPr>
          <w:rFonts w:ascii="Time New Roman" w:eastAsia="黑体" w:hAnsi="Time New Roman"/>
        </w:rPr>
        <w:t>)</w:t>
      </w:r>
      <w:r w:rsidRPr="003673CC">
        <w:rPr>
          <w:rFonts w:ascii="Time New Roman" w:eastAsia="黑体" w:hAnsi="Time New Roman"/>
        </w:rPr>
        <w:t>进行迅速、彻底和公正的调查，在调查期间采取步骤避免受害者再次受害，使施害者受到起诉和惩罚，并确保受害者得到全面赔偿；</w:t>
      </w:r>
    </w:p>
    <w:p w14:paraId="560A9BE0" w14:textId="6D8AAAD8" w:rsidR="00DC05B8" w:rsidRPr="003673CC" w:rsidRDefault="00DC05B8" w:rsidP="0014581E">
      <w:pPr>
        <w:pStyle w:val="SingleTxtGC"/>
        <w:numPr>
          <w:ilvl w:val="0"/>
          <w:numId w:val="18"/>
        </w:numPr>
        <w:spacing w:line="336" w:lineRule="exact"/>
        <w:rPr>
          <w:rFonts w:ascii="Time New Roman" w:eastAsia="黑体" w:hAnsi="Time New Roman" w:hint="eastAsia"/>
        </w:rPr>
      </w:pPr>
      <w:r w:rsidRPr="00506244">
        <w:rPr>
          <w:rFonts w:ascii="Time New Roman" w:eastAsia="黑体" w:hAnsi="Time New Roman"/>
          <w:spacing w:val="-2"/>
        </w:rPr>
        <w:t>确保所有受害者，无论其移民身份如何，都能得到及时和充分的援助、</w:t>
      </w:r>
      <w:r w:rsidRPr="003673CC">
        <w:rPr>
          <w:rFonts w:ascii="Time New Roman" w:eastAsia="黑体" w:hAnsi="Time New Roman"/>
        </w:rPr>
        <w:t>支持服务和保护；</w:t>
      </w:r>
    </w:p>
    <w:p w14:paraId="700ABFC2" w14:textId="7BC921B7" w:rsidR="00DC05B8" w:rsidRPr="003673CC" w:rsidRDefault="00DC05B8" w:rsidP="0014581E">
      <w:pPr>
        <w:pStyle w:val="SingleTxtGC"/>
        <w:numPr>
          <w:ilvl w:val="0"/>
          <w:numId w:val="18"/>
        </w:numPr>
        <w:spacing w:line="336" w:lineRule="exact"/>
        <w:rPr>
          <w:rFonts w:ascii="Time New Roman" w:eastAsia="黑体" w:hAnsi="Time New Roman" w:hint="eastAsia"/>
        </w:rPr>
      </w:pPr>
      <w:r w:rsidRPr="003673CC">
        <w:rPr>
          <w:rFonts w:ascii="Time New Roman" w:eastAsia="黑体" w:hAnsi="Time New Roman"/>
        </w:rPr>
        <w:t>建立一个可靠的系统，用于收集有关暴力侵害妇女行为的统计数据，按种族或族裔分列，以便有效地采取有针对性的措施，确保对妇女的保护。</w:t>
      </w:r>
    </w:p>
    <w:p w14:paraId="676B5815" w14:textId="6E1F766B" w:rsidR="00DC05B8" w:rsidRPr="00DC05B8" w:rsidRDefault="00DC05B8" w:rsidP="0014581E">
      <w:pPr>
        <w:pStyle w:val="SingleTxtGC"/>
        <w:numPr>
          <w:ilvl w:val="0"/>
          <w:numId w:val="18"/>
        </w:numPr>
        <w:spacing w:line="336" w:lineRule="exact"/>
      </w:pPr>
      <w:r w:rsidRPr="003673CC">
        <w:rPr>
          <w:rFonts w:ascii="Time New Roman" w:eastAsia="黑体" w:hAnsi="Time New Roman"/>
        </w:rPr>
        <w:t>立即提高性行为同意年龄。</w:t>
      </w:r>
    </w:p>
    <w:p w14:paraId="1C1EF8F8" w14:textId="77777777" w:rsidR="00DC05B8" w:rsidRPr="00DC05B8" w:rsidRDefault="00DC05B8" w:rsidP="0014581E">
      <w:pPr>
        <w:pStyle w:val="H23GC"/>
        <w:spacing w:after="180" w:line="336" w:lineRule="exact"/>
      </w:pPr>
      <w:r w:rsidRPr="00DC05B8">
        <w:tab/>
      </w:r>
      <w:r w:rsidRPr="00DC05B8">
        <w:tab/>
      </w:r>
      <w:r w:rsidRPr="00DC05B8">
        <w:t>生命权以及禁止酷刑和其他残忍、不人道或有辱人格的待遇或处罚</w:t>
      </w:r>
    </w:p>
    <w:p w14:paraId="6B4205AD" w14:textId="09142EB2" w:rsidR="00DC05B8" w:rsidRPr="00DC05B8" w:rsidRDefault="008D2392" w:rsidP="0014581E">
      <w:pPr>
        <w:pStyle w:val="SingleTxtGC"/>
        <w:spacing w:line="336" w:lineRule="exact"/>
      </w:pPr>
      <w:r>
        <w:t>2</w:t>
      </w:r>
      <w:r w:rsidR="00DC05B8" w:rsidRPr="00DC05B8">
        <w:t>0.</w:t>
      </w:r>
      <w:r w:rsidR="00DC05B8" w:rsidRPr="00DC05B8">
        <w:tab/>
      </w:r>
      <w:r w:rsidR="00DC05B8" w:rsidRPr="00DC05B8">
        <w:t>委员会感到遗憾的是，缔约国尚未采取步骤废除死刑或限制死刑罪的数量，</w:t>
      </w:r>
      <w:r w:rsidR="00DC05B8" w:rsidRPr="00B4326B">
        <w:rPr>
          <w:spacing w:val="-2"/>
        </w:rPr>
        <w:t>而且也无意这样做。委员会仍感关切的是，</w:t>
      </w:r>
      <w:r w:rsidRPr="00B4326B">
        <w:rPr>
          <w:spacing w:val="-2"/>
        </w:rPr>
        <w:t>19</w:t>
      </w:r>
      <w:r w:rsidR="00DC05B8" w:rsidRPr="00B4326B">
        <w:rPr>
          <w:spacing w:val="-2"/>
        </w:rPr>
        <w:t>项死刑罪中有几项不符合《公约》</w:t>
      </w:r>
      <w:r w:rsidR="00DC05B8" w:rsidRPr="00DC05B8">
        <w:t>将死刑限于</w:t>
      </w:r>
      <w:r>
        <w:rPr>
          <w:rFonts w:hint="eastAsia"/>
        </w:rPr>
        <w:t>“</w:t>
      </w:r>
      <w:r w:rsidR="00DC05B8" w:rsidRPr="00DC05B8">
        <w:t>最严重罪行</w:t>
      </w:r>
      <w:r>
        <w:rPr>
          <w:rFonts w:hint="eastAsia"/>
        </w:rPr>
        <w:t>”</w:t>
      </w:r>
      <w:r w:rsidR="00DC05B8" w:rsidRPr="00DC05B8">
        <w:t>的要求，死刑犯继续被长期单独监禁，包括在执行前被单独监禁长达</w:t>
      </w:r>
      <w:r>
        <w:t>4</w:t>
      </w:r>
      <w:r w:rsidR="00DC05B8" w:rsidRPr="00DC05B8">
        <w:t>0</w:t>
      </w:r>
      <w:r w:rsidR="00DC05B8" w:rsidRPr="00DC05B8">
        <w:t>年，并受到</w:t>
      </w:r>
      <w:r w:rsidR="00DC05B8" w:rsidRPr="00DC05B8">
        <w:rPr>
          <w:rFonts w:hint="eastAsia"/>
        </w:rPr>
        <w:t>颇具</w:t>
      </w:r>
      <w:r w:rsidR="00DC05B8" w:rsidRPr="00DC05B8">
        <w:t>侵</w:t>
      </w:r>
      <w:r w:rsidR="00DC05B8" w:rsidRPr="00DC05B8">
        <w:rPr>
          <w:rFonts w:hint="eastAsia"/>
        </w:rPr>
        <w:t>扰</w:t>
      </w:r>
      <w:r w:rsidR="00DC05B8" w:rsidRPr="00DC05B8">
        <w:t>性的</w:t>
      </w:r>
      <w:r>
        <w:t>24</w:t>
      </w:r>
      <w:r w:rsidR="00DC05B8" w:rsidRPr="00DC05B8">
        <w:t>小时视频监视。委员会还关切地注意到，缔约国</w:t>
      </w:r>
      <w:r w:rsidR="00DC05B8" w:rsidRPr="00DC05B8">
        <w:rPr>
          <w:rFonts w:hint="eastAsia"/>
        </w:rPr>
        <w:t>表示</w:t>
      </w:r>
      <w:r w:rsidR="00DC05B8" w:rsidRPr="00DC05B8">
        <w:t>，不会提前通知犯人及其家属死刑执行日期，以保护其心理安全和</w:t>
      </w:r>
      <w:r>
        <w:rPr>
          <w:rFonts w:hint="eastAsia"/>
        </w:rPr>
        <w:t>“</w:t>
      </w:r>
      <w:r w:rsidR="00DC05B8" w:rsidRPr="00DC05B8">
        <w:t>内心平静</w:t>
      </w:r>
      <w:r>
        <w:rPr>
          <w:rFonts w:hint="eastAsia"/>
        </w:rPr>
        <w:t>”</w:t>
      </w:r>
      <w:r w:rsidR="00DC05B8" w:rsidRPr="00DC05B8">
        <w:t>，并称这种做法是</w:t>
      </w:r>
      <w:r>
        <w:rPr>
          <w:rFonts w:hint="eastAsia"/>
        </w:rPr>
        <w:t>“</w:t>
      </w:r>
      <w:r w:rsidR="00DC05B8" w:rsidRPr="00DC05B8">
        <w:t>不可避免的</w:t>
      </w:r>
      <w:r>
        <w:rPr>
          <w:rFonts w:hint="eastAsia"/>
        </w:rPr>
        <w:t>”</w:t>
      </w:r>
      <w:r w:rsidR="00DC05B8" w:rsidRPr="00DC05B8">
        <w:t>。此外，委员会注意到缔约国提供的关于谨慎修改重审请求的资料，但委员会深感关切的是，有报告称，</w:t>
      </w:r>
      <w:r w:rsidR="00DC05B8" w:rsidRPr="00820CF8">
        <w:rPr>
          <w:spacing w:val="2"/>
        </w:rPr>
        <w:t>在重审请求尚未得到处理时，处决就已执行。委员会还感到关切的是，缔约国没</w:t>
      </w:r>
      <w:r w:rsidR="00DC05B8" w:rsidRPr="00DC05B8">
        <w:t>有对死刑案件进行强制性复核的制度，也没有监测死刑犯心理健康的独立机制</w:t>
      </w:r>
      <w:r w:rsidR="00DC05B8" w:rsidRPr="00DC05B8">
        <w:t>(</w:t>
      </w:r>
      <w:r w:rsidR="00DC05B8" w:rsidRPr="00DC05B8">
        <w:t>第二、第六、第七、第九和第十四条</w:t>
      </w:r>
      <w:r w:rsidR="00DC05B8" w:rsidRPr="00DC05B8">
        <w:t>)</w:t>
      </w:r>
      <w:r w:rsidR="00DC05B8" w:rsidRPr="00DC05B8">
        <w:t>。</w:t>
      </w:r>
    </w:p>
    <w:p w14:paraId="5EE0B7E7" w14:textId="032521C9" w:rsidR="00DC05B8" w:rsidRPr="003673CC" w:rsidRDefault="008D2392" w:rsidP="00386381">
      <w:pPr>
        <w:pStyle w:val="SingleTxtGC"/>
        <w:spacing w:line="314" w:lineRule="exact"/>
        <w:rPr>
          <w:rFonts w:ascii="Time New Roman" w:eastAsia="黑体" w:hAnsi="Time New Roman" w:hint="eastAsia"/>
        </w:rPr>
      </w:pPr>
      <w:r w:rsidRPr="003673CC">
        <w:rPr>
          <w:rFonts w:ascii="Time New Roman" w:eastAsia="黑体" w:hAnsi="Time New Roman"/>
        </w:rPr>
        <w:lastRenderedPageBreak/>
        <w:t>21</w:t>
      </w:r>
      <w:r w:rsidR="00DC05B8" w:rsidRPr="003673CC">
        <w:rPr>
          <w:rFonts w:ascii="Time New Roman" w:eastAsia="黑体" w:hAnsi="Time New Roman"/>
        </w:rPr>
        <w:t>.</w:t>
      </w:r>
      <w:r w:rsidR="00DC05B8" w:rsidRPr="003673CC">
        <w:rPr>
          <w:rFonts w:ascii="Time New Roman" w:eastAsia="黑体" w:hAnsi="Time New Roman"/>
        </w:rPr>
        <w:tab/>
      </w:r>
      <w:r w:rsidR="00DC05B8" w:rsidRPr="003673CC">
        <w:rPr>
          <w:rFonts w:ascii="Time New Roman" w:eastAsia="黑体" w:hAnsi="Time New Roman"/>
        </w:rPr>
        <w:t>铭记委员会第</w:t>
      </w:r>
      <w:r w:rsidRPr="003673CC">
        <w:rPr>
          <w:rFonts w:ascii="Time New Roman" w:eastAsia="黑体" w:hAnsi="Time New Roman"/>
        </w:rPr>
        <w:t>36</w:t>
      </w:r>
      <w:r w:rsidR="00DC05B8" w:rsidRPr="003673CC">
        <w:rPr>
          <w:rFonts w:ascii="Time New Roman" w:eastAsia="黑体" w:hAnsi="Time New Roman"/>
        </w:rPr>
        <w:t>号一般性意见</w:t>
      </w:r>
      <w:r w:rsidRPr="003673CC">
        <w:rPr>
          <w:rFonts w:ascii="Time New Roman" w:eastAsia="黑体" w:hAnsi="Time New Roman"/>
        </w:rPr>
        <w:t>(2</w:t>
      </w:r>
      <w:r w:rsidR="00DC05B8" w:rsidRPr="003673CC">
        <w:rPr>
          <w:rFonts w:ascii="Time New Roman" w:eastAsia="黑体" w:hAnsi="Time New Roman"/>
        </w:rPr>
        <w:t>0</w:t>
      </w:r>
      <w:r w:rsidRPr="003673CC">
        <w:rPr>
          <w:rFonts w:ascii="Time New Roman" w:eastAsia="黑体" w:hAnsi="Time New Roman"/>
        </w:rPr>
        <w:t>18</w:t>
      </w:r>
      <w:r w:rsidR="00DC05B8" w:rsidRPr="003673CC">
        <w:rPr>
          <w:rFonts w:ascii="Time New Roman" w:eastAsia="黑体" w:hAnsi="Time New Roman"/>
        </w:rPr>
        <w:t>年</w:t>
      </w:r>
      <w:r w:rsidRPr="003673CC">
        <w:rPr>
          <w:rFonts w:ascii="Time New Roman" w:eastAsia="黑体" w:hAnsi="Time New Roman"/>
        </w:rPr>
        <w:t>)</w:t>
      </w:r>
      <w:r w:rsidR="00DC05B8" w:rsidRPr="003673CC">
        <w:rPr>
          <w:rFonts w:ascii="Time New Roman" w:eastAsia="黑体" w:hAnsi="Time New Roman"/>
        </w:rPr>
        <w:t>及根据其以往建议</w:t>
      </w:r>
      <w:r w:rsidR="00DC05B8" w:rsidRPr="003673CC">
        <w:rPr>
          <w:rFonts w:ascii="Time New Roman" w:eastAsia="黑体" w:hAnsi="Time New Roman"/>
          <w:vertAlign w:val="superscript"/>
        </w:rPr>
        <w:footnoteReference w:id="12"/>
      </w:r>
      <w:r w:rsidR="00DC05B8" w:rsidRPr="003673CC">
        <w:rPr>
          <w:rFonts w:ascii="Time New Roman" w:eastAsia="黑体" w:hAnsi="Time New Roman"/>
        </w:rPr>
        <w:t>，缔约国应：</w:t>
      </w:r>
    </w:p>
    <w:p w14:paraId="6DFC1512" w14:textId="7CCDFB82" w:rsidR="00DC05B8" w:rsidRPr="003673CC" w:rsidRDefault="00DC05B8" w:rsidP="00386381">
      <w:pPr>
        <w:pStyle w:val="SingleTxtGC"/>
        <w:numPr>
          <w:ilvl w:val="0"/>
          <w:numId w:val="20"/>
        </w:numPr>
        <w:spacing w:line="314" w:lineRule="exact"/>
        <w:rPr>
          <w:rFonts w:ascii="Time New Roman" w:eastAsia="黑体" w:hAnsi="Time New Roman" w:hint="eastAsia"/>
        </w:rPr>
      </w:pPr>
      <w:r w:rsidRPr="003673CC">
        <w:rPr>
          <w:rFonts w:ascii="Time New Roman" w:eastAsia="黑体" w:hAnsi="Time New Roman"/>
        </w:rPr>
        <w:t>考虑废除死刑，并在必要时向公众宣传废除死刑的可取性，包括采取</w:t>
      </w:r>
      <w:r w:rsidRPr="003028AE">
        <w:rPr>
          <w:rFonts w:ascii="Time New Roman" w:eastAsia="黑体" w:hAnsi="Time New Roman"/>
          <w:spacing w:val="-4"/>
        </w:rPr>
        <w:t>适当的提高认识措施，动员舆论；与此同时，考虑暂停使用死刑，并作为优先事项，</w:t>
      </w:r>
      <w:r w:rsidRPr="003673CC">
        <w:rPr>
          <w:rFonts w:ascii="Time New Roman" w:eastAsia="黑体" w:hAnsi="Time New Roman"/>
        </w:rPr>
        <w:t>根据《公约》减少死刑罪的数量，确保死刑</w:t>
      </w:r>
      <w:r w:rsidRPr="003673CC">
        <w:rPr>
          <w:rFonts w:ascii="Time New Roman" w:eastAsia="黑体" w:hAnsi="Time New Roman" w:hint="eastAsia"/>
        </w:rPr>
        <w:t>的</w:t>
      </w:r>
      <w:r w:rsidRPr="003673CC">
        <w:rPr>
          <w:rFonts w:ascii="Time New Roman" w:eastAsia="黑体" w:hAnsi="Time New Roman"/>
        </w:rPr>
        <w:t>判处严格限于最严重的罪行；</w:t>
      </w:r>
    </w:p>
    <w:p w14:paraId="7AC152EA" w14:textId="64C4D51A" w:rsidR="00DC05B8" w:rsidRPr="003673CC" w:rsidRDefault="00DC05B8" w:rsidP="00386381">
      <w:pPr>
        <w:pStyle w:val="SingleTxtGC"/>
        <w:numPr>
          <w:ilvl w:val="0"/>
          <w:numId w:val="20"/>
        </w:numPr>
        <w:spacing w:line="314" w:lineRule="exact"/>
        <w:rPr>
          <w:rFonts w:ascii="Time New Roman" w:eastAsia="黑体" w:hAnsi="Time New Roman" w:hint="eastAsia"/>
        </w:rPr>
      </w:pPr>
      <w:r w:rsidRPr="003028AE">
        <w:rPr>
          <w:rFonts w:ascii="Time New Roman" w:eastAsia="黑体" w:hAnsi="Time New Roman"/>
          <w:spacing w:val="-2"/>
        </w:rPr>
        <w:t>确保死囚区制度不构成残忍、不人道或有辱人格的待遇或处罚，合理地</w:t>
      </w:r>
      <w:r w:rsidRPr="003673CC">
        <w:rPr>
          <w:rFonts w:ascii="Time New Roman" w:eastAsia="黑体" w:hAnsi="Time New Roman"/>
        </w:rPr>
        <w:t>提前通知死刑犯及其</w:t>
      </w:r>
      <w:r w:rsidRPr="003673CC">
        <w:rPr>
          <w:rFonts w:ascii="Time New Roman" w:eastAsia="黑体" w:hAnsi="Time New Roman" w:hint="eastAsia"/>
        </w:rPr>
        <w:t>家属</w:t>
      </w:r>
      <w:r w:rsidRPr="003673CC">
        <w:rPr>
          <w:rFonts w:ascii="Time New Roman" w:eastAsia="黑体" w:hAnsi="Time New Roman"/>
        </w:rPr>
        <w:t>执行死刑的排定日期和时间，以减少其因没有机会预做准备而承受的心理痛苦，避免对死刑犯实行长期单独监禁，只在绝对必要时才对死刑犯实行</w:t>
      </w:r>
      <w:r w:rsidR="008D2392" w:rsidRPr="003673CC">
        <w:rPr>
          <w:rFonts w:ascii="Time New Roman" w:eastAsia="黑体" w:hAnsi="Time New Roman"/>
        </w:rPr>
        <w:t>24</w:t>
      </w:r>
      <w:r w:rsidRPr="003673CC">
        <w:rPr>
          <w:rFonts w:ascii="Time New Roman" w:eastAsia="黑体" w:hAnsi="Time New Roman"/>
        </w:rPr>
        <w:t>小时视频监视，而且监视时间应尽可能短；</w:t>
      </w:r>
    </w:p>
    <w:p w14:paraId="6596D31E" w14:textId="6E304359" w:rsidR="00DC05B8" w:rsidRPr="003673CC" w:rsidRDefault="00DC05B8" w:rsidP="00386381">
      <w:pPr>
        <w:pStyle w:val="SingleTxtGC"/>
        <w:numPr>
          <w:ilvl w:val="0"/>
          <w:numId w:val="20"/>
        </w:numPr>
        <w:spacing w:line="314" w:lineRule="exact"/>
        <w:rPr>
          <w:rFonts w:ascii="Time New Roman" w:eastAsia="黑体" w:hAnsi="Time New Roman" w:hint="eastAsia"/>
        </w:rPr>
      </w:pPr>
      <w:r w:rsidRPr="003673CC">
        <w:rPr>
          <w:rFonts w:ascii="Time New Roman" w:eastAsia="黑体" w:hAnsi="Time New Roman"/>
        </w:rPr>
        <w:t>建立强制及有效的死刑案件复核制度，赋予重审请求或赦免请求中止</w:t>
      </w:r>
      <w:r w:rsidRPr="005509F8">
        <w:rPr>
          <w:rFonts w:ascii="Time New Roman" w:eastAsia="黑体" w:hAnsi="Time New Roman"/>
          <w:spacing w:val="2"/>
        </w:rPr>
        <w:t>效力，确保由独立机制审查死刑犯的心理健康，并保证死刑犯与其律师就重审请</w:t>
      </w:r>
      <w:r w:rsidRPr="003673CC">
        <w:rPr>
          <w:rFonts w:ascii="Time New Roman" w:eastAsia="黑体" w:hAnsi="Time New Roman"/>
        </w:rPr>
        <w:t>求进行的所有会见严格保密；</w:t>
      </w:r>
    </w:p>
    <w:p w14:paraId="662E0654" w14:textId="4C94A5AB" w:rsidR="00DC05B8" w:rsidRPr="00DC05B8" w:rsidRDefault="00DC05B8" w:rsidP="00386381">
      <w:pPr>
        <w:pStyle w:val="SingleTxtGC"/>
        <w:numPr>
          <w:ilvl w:val="0"/>
          <w:numId w:val="20"/>
        </w:numPr>
        <w:spacing w:line="314" w:lineRule="exact"/>
      </w:pPr>
      <w:r w:rsidRPr="003673CC">
        <w:rPr>
          <w:rFonts w:ascii="Time New Roman" w:eastAsia="黑体" w:hAnsi="Time New Roman"/>
        </w:rPr>
        <w:t>考虑加入《旨在废除死刑的〈公约〉第二项任意议定书》。</w:t>
      </w:r>
    </w:p>
    <w:p w14:paraId="0EB5BBF4" w14:textId="00CAE256" w:rsidR="00DC05B8" w:rsidRPr="00DC05B8" w:rsidRDefault="008D2392" w:rsidP="00386381">
      <w:pPr>
        <w:pStyle w:val="SingleTxtGC"/>
        <w:spacing w:line="314" w:lineRule="exact"/>
      </w:pPr>
      <w:r>
        <w:t>22</w:t>
      </w:r>
      <w:r w:rsidR="00DC05B8" w:rsidRPr="00DC05B8">
        <w:t>.</w:t>
      </w:r>
      <w:r w:rsidR="00DC05B8" w:rsidRPr="00DC05B8">
        <w:tab/>
      </w:r>
      <w:r w:rsidR="00DC05B8" w:rsidRPr="00DC05B8">
        <w:t>委员会欢迎缔约国申明，将向所有因</w:t>
      </w:r>
      <w:proofErr w:type="gramStart"/>
      <w:r w:rsidR="00DC05B8" w:rsidRPr="00DC05B8">
        <w:t>福岛核灾难</w:t>
      </w:r>
      <w:proofErr w:type="gramEnd"/>
      <w:r w:rsidR="00DC05B8" w:rsidRPr="00DC05B8">
        <w:t>而在境内流离失所的人提供支助，不区分</w:t>
      </w:r>
      <w:r>
        <w:rPr>
          <w:rFonts w:hint="eastAsia"/>
        </w:rPr>
        <w:t>“</w:t>
      </w:r>
      <w:r w:rsidR="00DC05B8" w:rsidRPr="00DC05B8">
        <w:t>自愿</w:t>
      </w:r>
      <w:r>
        <w:rPr>
          <w:rFonts w:hint="eastAsia"/>
        </w:rPr>
        <w:t>”</w:t>
      </w:r>
      <w:r w:rsidR="00DC05B8" w:rsidRPr="00DC05B8">
        <w:t>和</w:t>
      </w:r>
      <w:r>
        <w:rPr>
          <w:rFonts w:hint="eastAsia"/>
        </w:rPr>
        <w:t>“</w:t>
      </w:r>
      <w:r w:rsidR="00DC05B8" w:rsidRPr="00DC05B8">
        <w:t>强制</w:t>
      </w:r>
      <w:r>
        <w:rPr>
          <w:rFonts w:hint="eastAsia"/>
        </w:rPr>
        <w:t>”</w:t>
      </w:r>
      <w:r w:rsidR="00DC05B8" w:rsidRPr="00DC05B8">
        <w:t>撤离者，但委员会仍感关切的是，缔约国</w:t>
      </w:r>
      <w:r w:rsidR="00DC05B8" w:rsidRPr="00DC05B8">
        <w:rPr>
          <w:rFonts w:hint="eastAsia"/>
        </w:rPr>
        <w:t>针对</w:t>
      </w:r>
      <w:r w:rsidR="00DC05B8" w:rsidRPr="005509F8">
        <w:rPr>
          <w:spacing w:val="2"/>
        </w:rPr>
        <w:t>福岛</w:t>
      </w:r>
      <w:r w:rsidR="00DC05B8" w:rsidRPr="005509F8">
        <w:rPr>
          <w:rFonts w:hint="eastAsia"/>
          <w:spacing w:val="2"/>
        </w:rPr>
        <w:t>的</w:t>
      </w:r>
      <w:r w:rsidR="00DC05B8" w:rsidRPr="005509F8">
        <w:rPr>
          <w:spacing w:val="2"/>
        </w:rPr>
        <w:t>暴露浓度</w:t>
      </w:r>
      <w:r w:rsidR="00DC05B8" w:rsidRPr="005509F8">
        <w:rPr>
          <w:rFonts w:hint="eastAsia"/>
          <w:spacing w:val="2"/>
        </w:rPr>
        <w:t>设定了</w:t>
      </w:r>
      <w:r w:rsidR="00DC05B8" w:rsidRPr="005509F8">
        <w:rPr>
          <w:spacing w:val="2"/>
        </w:rPr>
        <w:t>高阈值，又决定解除一些疏散区，</w:t>
      </w:r>
      <w:r w:rsidR="00DC05B8" w:rsidRPr="005509F8">
        <w:rPr>
          <w:rFonts w:hint="eastAsia"/>
          <w:spacing w:val="2"/>
        </w:rPr>
        <w:t>这</w:t>
      </w:r>
      <w:r w:rsidR="00DC05B8" w:rsidRPr="005509F8">
        <w:rPr>
          <w:spacing w:val="2"/>
        </w:rPr>
        <w:t>使人们别无选择，只</w:t>
      </w:r>
      <w:r w:rsidR="00DC05B8" w:rsidRPr="00DC05B8">
        <w:t>能返回高度污染地区。委员会还感到关切的是，对居住在疏散区以外的撤离者的免费住房支助已经终止，而且没有资料说明采取了哪些措施，以确保所有境内</w:t>
      </w:r>
      <w:r w:rsidR="00DC05B8" w:rsidRPr="005509F8">
        <w:rPr>
          <w:spacing w:val="2"/>
        </w:rPr>
        <w:t>流离失所者，无论其是否决定返回家园，实际上都能获得必要的支助。此外，委</w:t>
      </w:r>
      <w:r w:rsidR="00DC05B8" w:rsidRPr="00DC05B8">
        <w:t>员会还感到关切的是，有报告称，自灾难发生以来，福</w:t>
      </w:r>
      <w:proofErr w:type="gramStart"/>
      <w:r w:rsidR="00DC05B8" w:rsidRPr="00DC05B8">
        <w:t>岛大量</w:t>
      </w:r>
      <w:proofErr w:type="gramEnd"/>
      <w:r w:rsidR="00DC05B8" w:rsidRPr="00DC05B8">
        <w:t>儿童被诊断出或被认为患有甲状腺癌</w:t>
      </w:r>
      <w:r w:rsidR="00DC05B8" w:rsidRPr="00DC05B8">
        <w:t>(</w:t>
      </w:r>
      <w:r w:rsidR="00DC05B8" w:rsidRPr="00DC05B8">
        <w:t>第六、第十二和第十九条</w:t>
      </w:r>
      <w:r w:rsidR="00DC05B8" w:rsidRPr="00DC05B8">
        <w:t>)</w:t>
      </w:r>
      <w:r w:rsidR="00DC05B8" w:rsidRPr="00DC05B8">
        <w:t>。</w:t>
      </w:r>
    </w:p>
    <w:p w14:paraId="6CF847A5" w14:textId="428DD497" w:rsidR="00DC05B8" w:rsidRPr="00793813" w:rsidRDefault="008D2392" w:rsidP="00386381">
      <w:pPr>
        <w:pStyle w:val="SingleTxtGC"/>
        <w:spacing w:line="314" w:lineRule="exact"/>
        <w:rPr>
          <w:rFonts w:ascii="Time New Roman" w:eastAsia="黑体" w:hAnsi="Time New Roman" w:hint="eastAsia"/>
        </w:rPr>
      </w:pPr>
      <w:r w:rsidRPr="00793813">
        <w:rPr>
          <w:rFonts w:ascii="Time New Roman" w:eastAsia="黑体" w:hAnsi="Time New Roman"/>
        </w:rPr>
        <w:t>23</w:t>
      </w:r>
      <w:r w:rsidR="00DC05B8" w:rsidRPr="00793813">
        <w:rPr>
          <w:rFonts w:ascii="Time New Roman" w:eastAsia="黑体" w:hAnsi="Time New Roman"/>
        </w:rPr>
        <w:t>.</w:t>
      </w:r>
      <w:r w:rsidR="00DC05B8" w:rsidRPr="00793813">
        <w:rPr>
          <w:rFonts w:ascii="Time New Roman" w:eastAsia="黑体" w:hAnsi="Time New Roman"/>
        </w:rPr>
        <w:tab/>
      </w:r>
      <w:r w:rsidR="00DC05B8" w:rsidRPr="00793813">
        <w:rPr>
          <w:rFonts w:ascii="Time New Roman" w:eastAsia="黑体" w:hAnsi="Time New Roman"/>
        </w:rPr>
        <w:t>根据委员会以往建议</w:t>
      </w:r>
      <w:r w:rsidR="00DC05B8" w:rsidRPr="00793813">
        <w:rPr>
          <w:rFonts w:ascii="Time New Roman" w:eastAsia="黑体" w:hAnsi="Time New Roman"/>
          <w:vertAlign w:val="superscript"/>
        </w:rPr>
        <w:footnoteReference w:id="13"/>
      </w:r>
      <w:r w:rsidR="00DC05B8" w:rsidRPr="00793813">
        <w:rPr>
          <w:rFonts w:ascii="Time New Roman" w:eastAsia="黑体" w:hAnsi="Time New Roman"/>
        </w:rPr>
        <w:t>，缔约国应：</w:t>
      </w:r>
    </w:p>
    <w:p w14:paraId="0BE17423" w14:textId="4FB9C68C" w:rsidR="00DC05B8" w:rsidRPr="00793813" w:rsidRDefault="00DC05B8" w:rsidP="00386381">
      <w:pPr>
        <w:pStyle w:val="SingleTxtGC"/>
        <w:numPr>
          <w:ilvl w:val="0"/>
          <w:numId w:val="22"/>
        </w:numPr>
        <w:spacing w:line="314" w:lineRule="exact"/>
        <w:rPr>
          <w:rFonts w:ascii="Time New Roman" w:eastAsia="黑体" w:hAnsi="Time New Roman" w:hint="eastAsia"/>
        </w:rPr>
      </w:pPr>
      <w:r w:rsidRPr="00793813">
        <w:rPr>
          <w:rFonts w:ascii="Time New Roman" w:eastAsia="黑体" w:hAnsi="Time New Roman"/>
        </w:rPr>
        <w:t>保护受</w:t>
      </w:r>
      <w:proofErr w:type="gramStart"/>
      <w:r w:rsidRPr="00793813">
        <w:rPr>
          <w:rFonts w:ascii="Time New Roman" w:eastAsia="黑体" w:hAnsi="Time New Roman"/>
        </w:rPr>
        <w:t>福岛核灾难</w:t>
      </w:r>
      <w:proofErr w:type="gramEnd"/>
      <w:r w:rsidRPr="00793813">
        <w:rPr>
          <w:rFonts w:ascii="Time New Roman" w:eastAsia="黑体" w:hAnsi="Time New Roman"/>
        </w:rPr>
        <w:t>影响的所有人的生命，只有在辐射水平不危及居民的情况下，才停止将受污染地点指定为疏散区；</w:t>
      </w:r>
    </w:p>
    <w:p w14:paraId="63312B78" w14:textId="232C9D88" w:rsidR="00DC05B8" w:rsidRPr="00793813" w:rsidRDefault="00DC05B8" w:rsidP="00386381">
      <w:pPr>
        <w:pStyle w:val="SingleTxtGC"/>
        <w:numPr>
          <w:ilvl w:val="0"/>
          <w:numId w:val="22"/>
        </w:numPr>
        <w:spacing w:line="314" w:lineRule="exact"/>
        <w:rPr>
          <w:rFonts w:ascii="Time New Roman" w:eastAsia="黑体" w:hAnsi="Time New Roman" w:hint="eastAsia"/>
        </w:rPr>
      </w:pPr>
      <w:r w:rsidRPr="00793813">
        <w:rPr>
          <w:rFonts w:ascii="Time New Roman" w:eastAsia="黑体" w:hAnsi="Time New Roman"/>
        </w:rPr>
        <w:t>继续监测辐射水平，并及时向受影响民众披露这一信息；</w:t>
      </w:r>
    </w:p>
    <w:p w14:paraId="705D82BE" w14:textId="01A420E2" w:rsidR="00DC05B8" w:rsidRPr="00793813" w:rsidRDefault="00DC05B8" w:rsidP="00386381">
      <w:pPr>
        <w:pStyle w:val="SingleTxtGC"/>
        <w:numPr>
          <w:ilvl w:val="0"/>
          <w:numId w:val="22"/>
        </w:numPr>
        <w:spacing w:line="314" w:lineRule="exact"/>
        <w:rPr>
          <w:rFonts w:ascii="Time New Roman" w:eastAsia="黑体" w:hAnsi="Time New Roman" w:hint="eastAsia"/>
        </w:rPr>
      </w:pPr>
      <w:r w:rsidRPr="00F02838">
        <w:rPr>
          <w:rFonts w:ascii="Time New Roman" w:eastAsia="黑体" w:hAnsi="Time New Roman"/>
          <w:spacing w:val="-2"/>
        </w:rPr>
        <w:t>确保所有境内流离失所者，不区分</w:t>
      </w:r>
      <w:r w:rsidR="008D2392" w:rsidRPr="00F02838">
        <w:rPr>
          <w:rFonts w:ascii="Time New Roman" w:eastAsia="黑体" w:hAnsi="Time New Roman" w:hint="eastAsia"/>
          <w:spacing w:val="-2"/>
        </w:rPr>
        <w:t>“</w:t>
      </w:r>
      <w:r w:rsidRPr="00F02838">
        <w:rPr>
          <w:rFonts w:ascii="Time New Roman" w:eastAsia="黑体" w:hAnsi="Time New Roman"/>
          <w:spacing w:val="-2"/>
        </w:rPr>
        <w:t>自愿</w:t>
      </w:r>
      <w:r w:rsidR="008D2392" w:rsidRPr="00F02838">
        <w:rPr>
          <w:rFonts w:ascii="Time New Roman" w:eastAsia="黑体" w:hAnsi="Time New Roman" w:hint="eastAsia"/>
          <w:spacing w:val="-2"/>
        </w:rPr>
        <w:t>”</w:t>
      </w:r>
      <w:r w:rsidRPr="00F02838">
        <w:rPr>
          <w:rFonts w:ascii="Time New Roman" w:eastAsia="黑体" w:hAnsi="Time New Roman"/>
          <w:spacing w:val="-2"/>
        </w:rPr>
        <w:t>和</w:t>
      </w:r>
      <w:r w:rsidR="008D2392" w:rsidRPr="00F02838">
        <w:rPr>
          <w:rFonts w:ascii="Time New Roman" w:eastAsia="黑体" w:hAnsi="Time New Roman" w:hint="eastAsia"/>
          <w:spacing w:val="-2"/>
        </w:rPr>
        <w:t>“</w:t>
      </w:r>
      <w:r w:rsidRPr="00F02838">
        <w:rPr>
          <w:rFonts w:ascii="Time New Roman" w:eastAsia="黑体" w:hAnsi="Time New Roman"/>
          <w:spacing w:val="-2"/>
        </w:rPr>
        <w:t>强制</w:t>
      </w:r>
      <w:r w:rsidR="008D2392" w:rsidRPr="00F02838">
        <w:rPr>
          <w:rFonts w:ascii="Time New Roman" w:eastAsia="黑体" w:hAnsi="Time New Roman" w:hint="eastAsia"/>
          <w:spacing w:val="-2"/>
        </w:rPr>
        <w:t>”</w:t>
      </w:r>
      <w:r w:rsidRPr="00F02838">
        <w:rPr>
          <w:rFonts w:ascii="Time New Roman" w:eastAsia="黑体" w:hAnsi="Time New Roman"/>
          <w:spacing w:val="-2"/>
        </w:rPr>
        <w:t>撤离者，也不论</w:t>
      </w:r>
      <w:r w:rsidRPr="00793813">
        <w:rPr>
          <w:rFonts w:ascii="Time New Roman" w:eastAsia="黑体" w:hAnsi="Time New Roman"/>
        </w:rPr>
        <w:t>其是否决定返回家园，都能获得一切必要的资金、住房、医疗和其他支助，包括恢复为居住在疏散区以外的撤离者提供免费住房支助；</w:t>
      </w:r>
    </w:p>
    <w:p w14:paraId="4E6D9F4B" w14:textId="108E339B" w:rsidR="00DC05B8" w:rsidRPr="00DC05B8" w:rsidRDefault="00DC05B8" w:rsidP="00386381">
      <w:pPr>
        <w:pStyle w:val="SingleTxtGC"/>
        <w:numPr>
          <w:ilvl w:val="0"/>
          <w:numId w:val="22"/>
        </w:numPr>
        <w:spacing w:line="314" w:lineRule="exact"/>
      </w:pPr>
      <w:r w:rsidRPr="00793813">
        <w:rPr>
          <w:rFonts w:ascii="Time New Roman" w:eastAsia="黑体" w:hAnsi="Time New Roman"/>
        </w:rPr>
        <w:t>继续评估核灾难对受辐射者健康的影响，包括可能与儿童癌症高发率的相关性，并考虑为包括儿童在内的所有受辐射者提供免费、定期和全面的健康检查。</w:t>
      </w:r>
    </w:p>
    <w:p w14:paraId="5E84EC37" w14:textId="77777777" w:rsidR="00DC05B8" w:rsidRPr="00DC05B8" w:rsidRDefault="00DC05B8" w:rsidP="00386381">
      <w:pPr>
        <w:pStyle w:val="H23GC"/>
        <w:spacing w:line="314" w:lineRule="exact"/>
      </w:pPr>
      <w:r w:rsidRPr="00DC05B8">
        <w:tab/>
      </w:r>
      <w:r w:rsidRPr="00DC05B8">
        <w:tab/>
      </w:r>
      <w:r w:rsidRPr="00DC05B8">
        <w:t>人身自由和安全以及被剥夺自由者的待遇</w:t>
      </w:r>
    </w:p>
    <w:p w14:paraId="2C66F05E" w14:textId="40505447" w:rsidR="00DC05B8" w:rsidRPr="00DC05B8" w:rsidRDefault="008D2392" w:rsidP="00386381">
      <w:pPr>
        <w:pStyle w:val="SingleTxtGC"/>
        <w:spacing w:line="314" w:lineRule="exact"/>
      </w:pPr>
      <w:r>
        <w:t>24</w:t>
      </w:r>
      <w:r w:rsidR="00DC05B8" w:rsidRPr="00DC05B8">
        <w:t>.</w:t>
      </w:r>
      <w:r w:rsidR="00DC05B8" w:rsidRPr="00DC05B8">
        <w:tab/>
      </w:r>
      <w:r w:rsidR="00DC05B8" w:rsidRPr="00DC05B8">
        <w:t>委员会注意到缔约国提供的资料，说明</w:t>
      </w:r>
      <w:r w:rsidR="00DC05B8" w:rsidRPr="00DC05B8">
        <w:rPr>
          <w:rFonts w:hint="eastAsia"/>
        </w:rPr>
        <w:t>了</w:t>
      </w:r>
      <w:r w:rsidR="00DC05B8" w:rsidRPr="00DC05B8">
        <w:t>确定非自愿住院的严格程序，以及</w:t>
      </w:r>
      <w:r w:rsidR="00DC05B8" w:rsidRPr="00F02838">
        <w:rPr>
          <w:rFonts w:hint="eastAsia"/>
          <w:spacing w:val="-4"/>
        </w:rPr>
        <w:t>由</w:t>
      </w:r>
      <w:r w:rsidR="00DC05B8" w:rsidRPr="00F02838">
        <w:rPr>
          <w:spacing w:val="-4"/>
        </w:rPr>
        <w:t>独立的精神病审查委员会对所有智力和社会心理残疾住院者的审查，该委员会可</w:t>
      </w:r>
      <w:r w:rsidR="00DC05B8" w:rsidRPr="00DC05B8">
        <w:t>就个人的治疗或出院开具医嘱。然而，委员会感到关切的是，有报告称，精神病院的住院人数不断增加。委员会承认缔约国为解决虐待残疾人问题所作的努力，但感到关切的是，《防止虐待残疾人和支助照料者法》没有涵盖在医疗机构发生的虐待行为</w:t>
      </w:r>
      <w:r>
        <w:t>(</w:t>
      </w:r>
      <w:r w:rsidR="00DC05B8" w:rsidRPr="00DC05B8">
        <w:t>第七、第九和第十条</w:t>
      </w:r>
      <w:r>
        <w:t>)</w:t>
      </w:r>
      <w:r w:rsidR="00DC05B8" w:rsidRPr="00DC05B8">
        <w:t>。</w:t>
      </w:r>
    </w:p>
    <w:p w14:paraId="04201FB1" w14:textId="56218404" w:rsidR="00DC05B8" w:rsidRPr="00793813" w:rsidRDefault="008D2392" w:rsidP="00E149DB">
      <w:pPr>
        <w:pStyle w:val="SingleTxtGC"/>
        <w:spacing w:line="326" w:lineRule="exact"/>
        <w:rPr>
          <w:rFonts w:ascii="Time New Roman" w:eastAsia="黑体" w:hAnsi="Time New Roman" w:hint="eastAsia"/>
        </w:rPr>
      </w:pPr>
      <w:r w:rsidRPr="00793813">
        <w:rPr>
          <w:rFonts w:ascii="Time New Roman" w:eastAsia="黑体" w:hAnsi="Time New Roman"/>
        </w:rPr>
        <w:lastRenderedPageBreak/>
        <w:t>25</w:t>
      </w:r>
      <w:r w:rsidR="00DC05B8" w:rsidRPr="00793813">
        <w:rPr>
          <w:rFonts w:ascii="Time New Roman" w:eastAsia="黑体" w:hAnsi="Time New Roman"/>
        </w:rPr>
        <w:t>.</w:t>
      </w:r>
      <w:r w:rsidR="00DC05B8" w:rsidRPr="00793813">
        <w:rPr>
          <w:rFonts w:ascii="Time New Roman" w:eastAsia="黑体" w:hAnsi="Time New Roman"/>
        </w:rPr>
        <w:tab/>
      </w:r>
      <w:r w:rsidR="00DC05B8" w:rsidRPr="00793813">
        <w:rPr>
          <w:rFonts w:ascii="Time New Roman" w:eastAsia="黑体" w:hAnsi="Time New Roman"/>
        </w:rPr>
        <w:t>根据委员会以往建议</w:t>
      </w:r>
      <w:r w:rsidR="00DC05B8" w:rsidRPr="00793813">
        <w:rPr>
          <w:rFonts w:ascii="Time New Roman" w:eastAsia="黑体" w:hAnsi="Time New Roman"/>
          <w:vertAlign w:val="superscript"/>
        </w:rPr>
        <w:footnoteReference w:id="14"/>
      </w:r>
      <w:r w:rsidR="00DC05B8" w:rsidRPr="00793813">
        <w:rPr>
          <w:rFonts w:ascii="Time New Roman" w:eastAsia="黑体" w:hAnsi="Time New Roman"/>
        </w:rPr>
        <w:t>，缔约国应：</w:t>
      </w:r>
    </w:p>
    <w:p w14:paraId="5F6C7F19" w14:textId="16CECC4C" w:rsidR="00DC05B8" w:rsidRPr="00793813" w:rsidRDefault="00DC05B8" w:rsidP="00E149DB">
      <w:pPr>
        <w:pStyle w:val="SingleTxtGC"/>
        <w:numPr>
          <w:ilvl w:val="0"/>
          <w:numId w:val="24"/>
        </w:numPr>
        <w:spacing w:line="326" w:lineRule="exact"/>
        <w:rPr>
          <w:rFonts w:ascii="Time New Roman" w:eastAsia="黑体" w:hAnsi="Time New Roman" w:hint="eastAsia"/>
        </w:rPr>
      </w:pPr>
      <w:r w:rsidRPr="00793813">
        <w:rPr>
          <w:rFonts w:ascii="Time New Roman" w:eastAsia="黑体" w:hAnsi="Time New Roman"/>
        </w:rPr>
        <w:t>继续努力为智力和社会心理残疾者提供基于社区的服务或替代服务；</w:t>
      </w:r>
    </w:p>
    <w:p w14:paraId="6054CBF4" w14:textId="7D592177" w:rsidR="00DC05B8" w:rsidRPr="00793813" w:rsidRDefault="00DC05B8" w:rsidP="00E149DB">
      <w:pPr>
        <w:pStyle w:val="SingleTxtGC"/>
        <w:numPr>
          <w:ilvl w:val="0"/>
          <w:numId w:val="24"/>
        </w:numPr>
        <w:spacing w:line="326" w:lineRule="exact"/>
        <w:rPr>
          <w:rFonts w:ascii="Time New Roman" w:eastAsia="黑体" w:hAnsi="Time New Roman" w:hint="eastAsia"/>
        </w:rPr>
      </w:pPr>
      <w:r w:rsidRPr="00793813">
        <w:rPr>
          <w:rFonts w:ascii="Time New Roman" w:eastAsia="黑体" w:hAnsi="Time New Roman"/>
        </w:rPr>
        <w:t>确保强制住院仅作为最后手段，并在所需的最短时间内实施，且仅在为保护当事人免受伤害或防止他人受到伤害而必要和相称的情况下实施；</w:t>
      </w:r>
    </w:p>
    <w:p w14:paraId="302142BB" w14:textId="5F65DAAC" w:rsidR="00DC05B8" w:rsidRPr="00793813" w:rsidRDefault="00DC05B8" w:rsidP="00E149DB">
      <w:pPr>
        <w:pStyle w:val="SingleTxtGC"/>
        <w:numPr>
          <w:ilvl w:val="0"/>
          <w:numId w:val="24"/>
        </w:numPr>
        <w:spacing w:line="326" w:lineRule="exact"/>
        <w:rPr>
          <w:rFonts w:ascii="Time New Roman" w:eastAsia="黑体" w:hAnsi="Time New Roman" w:hint="eastAsia"/>
        </w:rPr>
      </w:pPr>
      <w:r w:rsidRPr="00793813">
        <w:rPr>
          <w:rFonts w:ascii="Time New Roman" w:eastAsia="黑体" w:hAnsi="Time New Roman"/>
        </w:rPr>
        <w:t>确保保障措施到位，包括法律援助和所有其他必要援助，以保护所有残疾人自由和知情同意的权利；</w:t>
      </w:r>
    </w:p>
    <w:p w14:paraId="0709D9C7" w14:textId="6182EFD8" w:rsidR="00DC05B8" w:rsidRPr="00793813" w:rsidRDefault="00DC05B8" w:rsidP="00E149DB">
      <w:pPr>
        <w:pStyle w:val="SingleTxtGC"/>
        <w:numPr>
          <w:ilvl w:val="0"/>
          <w:numId w:val="24"/>
        </w:numPr>
        <w:spacing w:line="326" w:lineRule="exact"/>
        <w:rPr>
          <w:rFonts w:ascii="Time New Roman" w:eastAsia="黑体" w:hAnsi="Time New Roman" w:hint="eastAsia"/>
        </w:rPr>
      </w:pPr>
      <w:r w:rsidRPr="00BC355B">
        <w:rPr>
          <w:rFonts w:ascii="Time New Roman" w:eastAsia="黑体" w:hAnsi="Time New Roman"/>
          <w:spacing w:val="-2"/>
        </w:rPr>
        <w:t>加紧努力，监测、防止和消除公共和私营精神卫生机构中对残疾人一切</w:t>
      </w:r>
      <w:r w:rsidRPr="00793813">
        <w:rPr>
          <w:rFonts w:ascii="Time New Roman" w:eastAsia="黑体" w:hAnsi="Time New Roman"/>
        </w:rPr>
        <w:t>形式的虐待，包括考虑扩大《防止虐待残疾人和支助照料者法》的范围，将医疗机构包括在内；</w:t>
      </w:r>
    </w:p>
    <w:p w14:paraId="1FF4529B" w14:textId="773818DE" w:rsidR="00DC05B8" w:rsidRPr="00DC05B8" w:rsidRDefault="00DC05B8" w:rsidP="00E149DB">
      <w:pPr>
        <w:pStyle w:val="SingleTxtGC"/>
        <w:numPr>
          <w:ilvl w:val="0"/>
          <w:numId w:val="24"/>
        </w:numPr>
        <w:spacing w:line="326" w:lineRule="exact"/>
      </w:pPr>
      <w:r w:rsidRPr="00793813">
        <w:rPr>
          <w:rFonts w:ascii="Time New Roman" w:eastAsia="黑体" w:hAnsi="Time New Roman"/>
        </w:rPr>
        <w:t>保证有效调查和处罚所有相关医疗服务提供者和机构的侵权行为，并向受害者及其家属提供充分赔偿。</w:t>
      </w:r>
    </w:p>
    <w:p w14:paraId="7B11B755" w14:textId="0F09F940" w:rsidR="00DC05B8" w:rsidRPr="00DC05B8" w:rsidRDefault="008D2392" w:rsidP="00E149DB">
      <w:pPr>
        <w:pStyle w:val="SingleTxtGC"/>
        <w:spacing w:line="326" w:lineRule="exact"/>
      </w:pPr>
      <w:r>
        <w:t>26</w:t>
      </w:r>
      <w:r w:rsidR="00DC05B8" w:rsidRPr="00DC05B8">
        <w:t>.</w:t>
      </w:r>
      <w:r w:rsidR="00DC05B8" w:rsidRPr="00DC05B8">
        <w:tab/>
      </w:r>
      <w:r w:rsidR="00DC05B8" w:rsidRPr="00DC05B8">
        <w:t>委员会注意到缔约国提供的关于拘留制度的资料，但仍感关切的是，从剥夺</w:t>
      </w:r>
      <w:r w:rsidR="00DC05B8" w:rsidRPr="00907484">
        <w:rPr>
          <w:spacing w:val="2"/>
        </w:rPr>
        <w:t>自由之初起，</w:t>
      </w:r>
      <w:r w:rsidR="00DC05B8" w:rsidRPr="00907484">
        <w:rPr>
          <w:rFonts w:hint="eastAsia"/>
          <w:spacing w:val="2"/>
        </w:rPr>
        <w:t>当事人</w:t>
      </w:r>
      <w:r w:rsidR="00DC05B8" w:rsidRPr="00907484">
        <w:rPr>
          <w:spacing w:val="2"/>
        </w:rPr>
        <w:t>没有获得保释的权利，</w:t>
      </w:r>
      <w:r w:rsidR="00DC05B8" w:rsidRPr="00907484">
        <w:rPr>
          <w:rFonts w:hint="eastAsia"/>
          <w:spacing w:val="2"/>
        </w:rPr>
        <w:t>其</w:t>
      </w:r>
      <w:r w:rsidR="00DC05B8" w:rsidRPr="00907484">
        <w:rPr>
          <w:spacing w:val="2"/>
        </w:rPr>
        <w:t>获得国家指定律师的权利</w:t>
      </w:r>
      <w:r w:rsidR="00DC05B8" w:rsidRPr="00907484">
        <w:rPr>
          <w:rFonts w:hint="eastAsia"/>
          <w:spacing w:val="2"/>
        </w:rPr>
        <w:t>也未被尊</w:t>
      </w:r>
      <w:r w:rsidR="00DC05B8" w:rsidRPr="00907484">
        <w:rPr>
          <w:rFonts w:hint="eastAsia"/>
          <w:spacing w:val="-4"/>
        </w:rPr>
        <w:t>重</w:t>
      </w:r>
      <w:r w:rsidR="00DC05B8" w:rsidRPr="00907484">
        <w:rPr>
          <w:spacing w:val="-4"/>
        </w:rPr>
        <w:t>，</w:t>
      </w:r>
      <w:r w:rsidR="00DC05B8" w:rsidRPr="00DC05B8">
        <w:t>而且缔约国表示，起诉前保释制度是不必要的。委员会还感到关切的是，有报告称，审前拘留的时长超过了国内法规定的时长，拘留延长和再次延长的请求的批准率高，而且在实践中仍然缺乏关于审讯行为的严格规定，对审讯进行强制性录像的范围有限。此外，委员会仍然关切拘留条件，特别是长期单独监禁，</w:t>
      </w:r>
      <w:r w:rsidR="00DC05B8" w:rsidRPr="00907484">
        <w:rPr>
          <w:spacing w:val="2"/>
        </w:rPr>
        <w:t>被拘留者无法获得适当的医疗服务，无法获得如聘请律师和联系家人等程序性保</w:t>
      </w:r>
      <w:r w:rsidR="00DC05B8" w:rsidRPr="00907484">
        <w:rPr>
          <w:spacing w:val="-4"/>
        </w:rPr>
        <w:t>障，</w:t>
      </w:r>
      <w:r w:rsidR="00DC05B8" w:rsidRPr="00DC05B8">
        <w:t>以及被剥夺选举权</w:t>
      </w:r>
      <w:r>
        <w:t>(</w:t>
      </w:r>
      <w:r w:rsidR="00DC05B8" w:rsidRPr="00DC05B8">
        <w:t>第七、第九、第十、第十四和第二十五条</w:t>
      </w:r>
      <w:r>
        <w:t>)</w:t>
      </w:r>
      <w:r w:rsidR="00DC05B8" w:rsidRPr="00DC05B8">
        <w:t>。</w:t>
      </w:r>
    </w:p>
    <w:p w14:paraId="71B32C77" w14:textId="3A47684B" w:rsidR="00DC05B8" w:rsidRPr="00793813" w:rsidRDefault="008D2392" w:rsidP="00E149DB">
      <w:pPr>
        <w:pStyle w:val="SingleTxtGC"/>
        <w:spacing w:line="326" w:lineRule="exact"/>
        <w:rPr>
          <w:rFonts w:ascii="Time New Roman" w:eastAsia="黑体" w:hAnsi="Time New Roman" w:hint="eastAsia"/>
        </w:rPr>
      </w:pPr>
      <w:r w:rsidRPr="00202C72">
        <w:rPr>
          <w:rFonts w:ascii="Time New Roman" w:eastAsia="黑体" w:hAnsi="Time New Roman"/>
          <w:spacing w:val="2"/>
        </w:rPr>
        <w:t>27</w:t>
      </w:r>
      <w:r w:rsidR="00DC05B8" w:rsidRPr="00202C72">
        <w:rPr>
          <w:rFonts w:ascii="Time New Roman" w:eastAsia="黑体" w:hAnsi="Time New Roman"/>
          <w:spacing w:val="2"/>
        </w:rPr>
        <w:t>.</w:t>
      </w:r>
      <w:r w:rsidR="00DC05B8" w:rsidRPr="00202C72">
        <w:rPr>
          <w:rFonts w:ascii="Time New Roman" w:eastAsia="黑体" w:hAnsi="Time New Roman"/>
          <w:spacing w:val="2"/>
        </w:rPr>
        <w:tab/>
      </w:r>
      <w:r w:rsidR="00DC05B8" w:rsidRPr="00202C72">
        <w:rPr>
          <w:rFonts w:ascii="Time New Roman" w:eastAsia="黑体" w:hAnsi="Time New Roman"/>
          <w:spacing w:val="2"/>
        </w:rPr>
        <w:t>根据委员会以往建议</w:t>
      </w:r>
      <w:r w:rsidR="00DC05B8" w:rsidRPr="00202C72">
        <w:rPr>
          <w:rFonts w:ascii="Time New Roman" w:eastAsia="黑体" w:hAnsi="Time New Roman"/>
          <w:spacing w:val="2"/>
          <w:vertAlign w:val="superscript"/>
        </w:rPr>
        <w:footnoteReference w:id="15"/>
      </w:r>
      <w:r w:rsidR="00DC05B8" w:rsidRPr="00202C72">
        <w:rPr>
          <w:rFonts w:ascii="Time New Roman" w:eastAsia="黑体" w:hAnsi="Time New Roman"/>
          <w:spacing w:val="2"/>
        </w:rPr>
        <w:t>，缔约国应采取必要措施，保证任何被逮捕者或被拘</w:t>
      </w:r>
      <w:r w:rsidR="00DC05B8" w:rsidRPr="00793813">
        <w:rPr>
          <w:rFonts w:ascii="Time New Roman" w:eastAsia="黑体" w:hAnsi="Time New Roman"/>
        </w:rPr>
        <w:t>留者从被剥夺自由之时起，实际上享有《公约》第九条和第十四条所载的所有基本法律保障，并保证拘留完全符合《联合国囚犯待遇最低限度标准规则》</w:t>
      </w:r>
      <w:r w:rsidR="00DC05B8" w:rsidRPr="00CB0AC2">
        <w:rPr>
          <w:rFonts w:ascii="Time New Roman" w:eastAsia="黑体" w:hAnsi="Time New Roman"/>
          <w:spacing w:val="2"/>
        </w:rPr>
        <w:t>(</w:t>
      </w:r>
      <w:r w:rsidR="00DC05B8" w:rsidRPr="00CB0AC2">
        <w:rPr>
          <w:rFonts w:ascii="Time New Roman" w:eastAsia="黑体" w:hAnsi="Time New Roman"/>
          <w:spacing w:val="2"/>
        </w:rPr>
        <w:t>《纳尔逊</w:t>
      </w:r>
      <w:r w:rsidRPr="00CB0AC2">
        <w:rPr>
          <w:rFonts w:ascii="Time New Roman" w:eastAsia="黑体" w:hAnsi="Time New Roman" w:hint="eastAsia"/>
          <w:spacing w:val="2"/>
        </w:rPr>
        <w:t>·</w:t>
      </w:r>
      <w:r w:rsidR="00DC05B8" w:rsidRPr="00CB0AC2">
        <w:rPr>
          <w:rFonts w:ascii="Time New Roman" w:eastAsia="黑体" w:hAnsi="Time New Roman"/>
          <w:spacing w:val="2"/>
        </w:rPr>
        <w:t>曼德拉规则》</w:t>
      </w:r>
      <w:r w:rsidR="00DC05B8" w:rsidRPr="00CB0AC2">
        <w:rPr>
          <w:rFonts w:ascii="Time New Roman" w:eastAsia="黑体" w:hAnsi="Time New Roman"/>
          <w:spacing w:val="2"/>
        </w:rPr>
        <w:t>)</w:t>
      </w:r>
      <w:r w:rsidR="00DC05B8" w:rsidRPr="00CB0AC2">
        <w:rPr>
          <w:rFonts w:ascii="Time New Roman" w:eastAsia="黑体" w:hAnsi="Time New Roman"/>
          <w:spacing w:val="2"/>
        </w:rPr>
        <w:t>，包括聘请律师权、联系家人的权利和必要时提供医</w:t>
      </w:r>
      <w:r w:rsidR="00DC05B8" w:rsidRPr="00793813">
        <w:rPr>
          <w:rFonts w:ascii="Time New Roman" w:eastAsia="黑体" w:hAnsi="Time New Roman"/>
        </w:rPr>
        <w:t>疗照顾。缔约国还应：</w:t>
      </w:r>
    </w:p>
    <w:p w14:paraId="01BDC35A" w14:textId="160201E1" w:rsidR="00DC05B8" w:rsidRPr="00793813" w:rsidRDefault="00DC05B8" w:rsidP="00E149DB">
      <w:pPr>
        <w:pStyle w:val="SingleTxtGC"/>
        <w:numPr>
          <w:ilvl w:val="0"/>
          <w:numId w:val="26"/>
        </w:numPr>
        <w:spacing w:line="326" w:lineRule="exact"/>
        <w:rPr>
          <w:rFonts w:ascii="Time New Roman" w:eastAsia="黑体" w:hAnsi="Time New Roman" w:hint="eastAsia"/>
        </w:rPr>
      </w:pPr>
      <w:r w:rsidRPr="00CB0AC2">
        <w:rPr>
          <w:rFonts w:ascii="Time New Roman" w:eastAsia="黑体" w:hAnsi="Time New Roman"/>
          <w:spacing w:val="-4"/>
        </w:rPr>
        <w:t>确保审讯全程录像，包括在正式逮捕之前，并适当考虑对所有刑事案件</w:t>
      </w:r>
      <w:r w:rsidRPr="00793813">
        <w:rPr>
          <w:rFonts w:ascii="Time New Roman" w:eastAsia="黑体" w:hAnsi="Time New Roman"/>
        </w:rPr>
        <w:t>的审讯过程进行音像记录；</w:t>
      </w:r>
    </w:p>
    <w:p w14:paraId="67FBF962" w14:textId="5CCB58B6" w:rsidR="00DC05B8" w:rsidRPr="00793813" w:rsidRDefault="00DC05B8" w:rsidP="00E149DB">
      <w:pPr>
        <w:pStyle w:val="SingleTxtGC"/>
        <w:numPr>
          <w:ilvl w:val="0"/>
          <w:numId w:val="26"/>
        </w:numPr>
        <w:spacing w:line="326" w:lineRule="exact"/>
        <w:rPr>
          <w:rFonts w:ascii="Time New Roman" w:eastAsia="黑体" w:hAnsi="Time New Roman" w:hint="eastAsia"/>
        </w:rPr>
      </w:pPr>
      <w:r w:rsidRPr="00793813">
        <w:rPr>
          <w:rFonts w:ascii="Time New Roman" w:eastAsia="黑体" w:hAnsi="Time New Roman"/>
        </w:rPr>
        <w:t>确保遵守规定的审前拘留期限，防止拘留时间过长；</w:t>
      </w:r>
    </w:p>
    <w:p w14:paraId="489B0C74" w14:textId="00172A2B" w:rsidR="00DC05B8" w:rsidRPr="00793813" w:rsidRDefault="00DC05B8" w:rsidP="00E149DB">
      <w:pPr>
        <w:pStyle w:val="SingleTxtGC"/>
        <w:numPr>
          <w:ilvl w:val="0"/>
          <w:numId w:val="26"/>
        </w:numPr>
        <w:spacing w:line="326" w:lineRule="exact"/>
        <w:rPr>
          <w:rFonts w:ascii="Time New Roman" w:eastAsia="黑体" w:hAnsi="Time New Roman" w:hint="eastAsia"/>
        </w:rPr>
      </w:pPr>
      <w:r w:rsidRPr="00793813">
        <w:rPr>
          <w:rFonts w:ascii="Time New Roman" w:eastAsia="黑体" w:hAnsi="Time New Roman"/>
        </w:rPr>
        <w:t>确保在起诉前拘留期间适当考虑保释等有别于拘留的措施；</w:t>
      </w:r>
    </w:p>
    <w:p w14:paraId="7F39A58A" w14:textId="13B96441" w:rsidR="00DC05B8" w:rsidRPr="00793813" w:rsidRDefault="00DC05B8" w:rsidP="00E149DB">
      <w:pPr>
        <w:pStyle w:val="SingleTxtGC"/>
        <w:numPr>
          <w:ilvl w:val="0"/>
          <w:numId w:val="26"/>
        </w:numPr>
        <w:spacing w:line="326" w:lineRule="exact"/>
        <w:rPr>
          <w:rFonts w:ascii="Time New Roman" w:eastAsia="黑体" w:hAnsi="Time New Roman" w:hint="eastAsia"/>
        </w:rPr>
      </w:pPr>
      <w:r w:rsidRPr="00793813">
        <w:rPr>
          <w:rFonts w:ascii="Time New Roman" w:eastAsia="黑体" w:hAnsi="Time New Roman"/>
        </w:rPr>
        <w:t>即使作为最后手段使用单独监禁，也应审查还押拘留者的可允许单独监禁的总时间，并定期评估单独监禁的影响，以期进一步缩短单独监禁的时间，并在必要时制定替代措施；</w:t>
      </w:r>
    </w:p>
    <w:p w14:paraId="61909272" w14:textId="4A47C0AB" w:rsidR="00DC05B8" w:rsidRPr="00793813" w:rsidRDefault="00DC05B8" w:rsidP="00E149DB">
      <w:pPr>
        <w:pStyle w:val="SingleTxtGC"/>
        <w:numPr>
          <w:ilvl w:val="0"/>
          <w:numId w:val="26"/>
        </w:numPr>
        <w:spacing w:line="326" w:lineRule="exact"/>
        <w:rPr>
          <w:rFonts w:ascii="Time New Roman" w:eastAsia="黑体" w:hAnsi="Time New Roman" w:hint="eastAsia"/>
        </w:rPr>
      </w:pPr>
      <w:r w:rsidRPr="00793813">
        <w:rPr>
          <w:rFonts w:ascii="Time New Roman" w:eastAsia="黑体" w:hAnsi="Time New Roman"/>
        </w:rPr>
        <w:t>设立独立于都道府县公安委员会的申诉审查机制，授权该机制迅速、公正、有效地调查审讯期间的酷刑和虐待指控；</w:t>
      </w:r>
    </w:p>
    <w:p w14:paraId="024F0E3D" w14:textId="3DB74A50" w:rsidR="00DC05B8" w:rsidRPr="00DC05B8" w:rsidRDefault="00DC05B8" w:rsidP="00E149DB">
      <w:pPr>
        <w:pStyle w:val="SingleTxtGC"/>
        <w:numPr>
          <w:ilvl w:val="0"/>
          <w:numId w:val="26"/>
        </w:numPr>
        <w:spacing w:line="326" w:lineRule="exact"/>
      </w:pPr>
      <w:r w:rsidRPr="00E149DB">
        <w:rPr>
          <w:rFonts w:ascii="Time New Roman" w:eastAsia="黑体" w:hAnsi="Time New Roman"/>
          <w:spacing w:val="-2"/>
        </w:rPr>
        <w:t>根据委员会第</w:t>
      </w:r>
      <w:r w:rsidR="008D2392" w:rsidRPr="00E149DB">
        <w:rPr>
          <w:rFonts w:ascii="Time New Roman" w:eastAsia="黑体" w:hAnsi="Time New Roman"/>
          <w:spacing w:val="-2"/>
        </w:rPr>
        <w:t>25</w:t>
      </w:r>
      <w:r w:rsidRPr="00E149DB">
        <w:rPr>
          <w:rFonts w:ascii="Time New Roman" w:eastAsia="黑体" w:hAnsi="Time New Roman"/>
          <w:spacing w:val="-2"/>
        </w:rPr>
        <w:t>号一般性意见</w:t>
      </w:r>
      <w:r w:rsidR="008D2392" w:rsidRPr="00E149DB">
        <w:rPr>
          <w:rFonts w:ascii="Time New Roman" w:eastAsia="黑体" w:hAnsi="Time New Roman"/>
          <w:spacing w:val="-2"/>
        </w:rPr>
        <w:t>(1996</w:t>
      </w:r>
      <w:r w:rsidRPr="00E149DB">
        <w:rPr>
          <w:rFonts w:ascii="Time New Roman" w:eastAsia="黑体" w:hAnsi="Time New Roman"/>
          <w:spacing w:val="-2"/>
        </w:rPr>
        <w:t>年</w:t>
      </w:r>
      <w:r w:rsidR="008D2392" w:rsidRPr="00E149DB">
        <w:rPr>
          <w:rFonts w:ascii="Time New Roman" w:eastAsia="黑体" w:hAnsi="Time New Roman"/>
          <w:spacing w:val="-2"/>
        </w:rPr>
        <w:t>)</w:t>
      </w:r>
      <w:r w:rsidRPr="00E149DB">
        <w:rPr>
          <w:rFonts w:ascii="Time New Roman" w:eastAsia="黑体" w:hAnsi="Time New Roman"/>
          <w:spacing w:val="-2"/>
        </w:rPr>
        <w:t>，考虑审查</w:t>
      </w:r>
      <w:proofErr w:type="gramStart"/>
      <w:r w:rsidRPr="00E149DB">
        <w:rPr>
          <w:rFonts w:ascii="Time New Roman" w:eastAsia="黑体" w:hAnsi="Time New Roman"/>
          <w:spacing w:val="-2"/>
        </w:rPr>
        <w:t>剥夺既决</w:t>
      </w:r>
      <w:proofErr w:type="gramEnd"/>
      <w:r w:rsidRPr="00E149DB">
        <w:rPr>
          <w:rFonts w:ascii="Time New Roman" w:eastAsia="黑体" w:hAnsi="Time New Roman"/>
          <w:spacing w:val="-2"/>
        </w:rPr>
        <w:t>罪犯投票权</w:t>
      </w:r>
      <w:r w:rsidRPr="00793813">
        <w:rPr>
          <w:rFonts w:ascii="Time New Roman" w:eastAsia="黑体" w:hAnsi="Time New Roman"/>
        </w:rPr>
        <w:t>的立法。</w:t>
      </w:r>
    </w:p>
    <w:p w14:paraId="2DE1E013" w14:textId="77777777" w:rsidR="00DC05B8" w:rsidRPr="00DC05B8" w:rsidRDefault="00DC05B8" w:rsidP="00315330">
      <w:pPr>
        <w:pStyle w:val="H23GC"/>
      </w:pPr>
      <w:r w:rsidRPr="00DC05B8">
        <w:lastRenderedPageBreak/>
        <w:tab/>
      </w:r>
      <w:r w:rsidRPr="00DC05B8">
        <w:tab/>
      </w:r>
      <w:r w:rsidRPr="00DC05B8">
        <w:t>消除奴隶制、奴役和人口贩运</w:t>
      </w:r>
    </w:p>
    <w:p w14:paraId="4D5E0F4C" w14:textId="331F11F2" w:rsidR="00DC05B8" w:rsidRPr="00DC05B8" w:rsidRDefault="008D2392" w:rsidP="00E01ED5">
      <w:pPr>
        <w:pStyle w:val="SingleTxtGC"/>
        <w:spacing w:line="310" w:lineRule="exact"/>
      </w:pPr>
      <w:r>
        <w:t>28</w:t>
      </w:r>
      <w:r w:rsidR="00DC05B8" w:rsidRPr="00DC05B8">
        <w:t>.</w:t>
      </w:r>
      <w:r w:rsidR="00DC05B8" w:rsidRPr="00DC05B8">
        <w:tab/>
      </w:r>
      <w:r w:rsidR="00DC05B8" w:rsidRPr="00DC05B8">
        <w:t>委员会注意到缔约国提供的资料，说明缔约国为解决侵犯</w:t>
      </w:r>
      <w:r>
        <w:rPr>
          <w:rFonts w:hint="eastAsia"/>
        </w:rPr>
        <w:t>“</w:t>
      </w:r>
      <w:r w:rsidR="00DC05B8" w:rsidRPr="00DC05B8">
        <w:t>慰安妇</w:t>
      </w:r>
      <w:r>
        <w:rPr>
          <w:rFonts w:hint="eastAsia"/>
        </w:rPr>
        <w:t>”</w:t>
      </w:r>
      <w:r w:rsidR="00DC05B8" w:rsidRPr="00DC05B8">
        <w:t>人权问题所作的努力。然而，委员会感到遗憾的是，缔约国在落实委员会以往建议方面没有取得任何进展，而且继续否认其根据《公约》承担的义务，即处理持续侵犯受害者人权的问题。委员会还感到遗憾的是，缔约国没有对肇事者进行刑事调查</w:t>
      </w:r>
      <w:r w:rsidR="00DC05B8" w:rsidRPr="0054229F">
        <w:rPr>
          <w:spacing w:val="4"/>
        </w:rPr>
        <w:t>和起诉，也没有对以往侵犯人权行为的所有受害者提供有效补救和充分赔偿</w:t>
      </w:r>
      <w:r w:rsidRPr="0054229F">
        <w:rPr>
          <w:spacing w:val="4"/>
        </w:rPr>
        <w:t>(</w:t>
      </w:r>
      <w:r w:rsidR="00DC05B8" w:rsidRPr="0054229F">
        <w:rPr>
          <w:spacing w:val="4"/>
        </w:rPr>
        <w:t>第</w:t>
      </w:r>
      <w:r w:rsidR="00DC05B8" w:rsidRPr="00DC05B8">
        <w:t>二、第七和第八条</w:t>
      </w:r>
      <w:r>
        <w:t>)</w:t>
      </w:r>
      <w:r w:rsidR="00DC05B8" w:rsidRPr="00DC05B8">
        <w:t>。</w:t>
      </w:r>
      <w:bookmarkStart w:id="8" w:name="_Hlk117161436"/>
      <w:bookmarkStart w:id="9" w:name="_Hlk117161493"/>
      <w:bookmarkEnd w:id="8"/>
      <w:bookmarkEnd w:id="9"/>
    </w:p>
    <w:p w14:paraId="2C7DB1A6" w14:textId="3DCF0175" w:rsidR="00DC05B8" w:rsidRPr="000A5A3A" w:rsidRDefault="008D2392" w:rsidP="00E01ED5">
      <w:pPr>
        <w:pStyle w:val="SingleTxtGC"/>
        <w:spacing w:line="310" w:lineRule="exact"/>
        <w:rPr>
          <w:rFonts w:ascii="Time New Roman" w:eastAsia="黑体" w:hAnsi="Time New Roman" w:hint="eastAsia"/>
        </w:rPr>
      </w:pPr>
      <w:r w:rsidRPr="000A5A3A">
        <w:rPr>
          <w:rFonts w:ascii="Time New Roman" w:eastAsia="黑体" w:hAnsi="Time New Roman"/>
          <w:spacing w:val="2"/>
        </w:rPr>
        <w:t>29</w:t>
      </w:r>
      <w:r w:rsidR="00DC05B8" w:rsidRPr="000A5A3A">
        <w:rPr>
          <w:rFonts w:ascii="Time New Roman" w:eastAsia="黑体" w:hAnsi="Time New Roman"/>
          <w:spacing w:val="2"/>
        </w:rPr>
        <w:t>.</w:t>
      </w:r>
      <w:r w:rsidR="00DC05B8" w:rsidRPr="000A5A3A">
        <w:rPr>
          <w:rFonts w:ascii="Time New Roman" w:eastAsia="黑体" w:hAnsi="Time New Roman"/>
          <w:spacing w:val="2"/>
        </w:rPr>
        <w:tab/>
      </w:r>
      <w:r w:rsidR="00DC05B8" w:rsidRPr="000A5A3A">
        <w:rPr>
          <w:rFonts w:ascii="Time New Roman" w:eastAsia="黑体" w:hAnsi="Time New Roman"/>
          <w:spacing w:val="2"/>
        </w:rPr>
        <w:t>委员会重申其以往建议</w:t>
      </w:r>
      <w:r w:rsidR="00DC05B8" w:rsidRPr="000A5A3A">
        <w:rPr>
          <w:rFonts w:ascii="Time New Roman" w:eastAsia="黑体" w:hAnsi="Time New Roman"/>
          <w:spacing w:val="2"/>
          <w:vertAlign w:val="superscript"/>
        </w:rPr>
        <w:footnoteReference w:id="16"/>
      </w:r>
      <w:r w:rsidR="00DC05B8" w:rsidRPr="000A5A3A">
        <w:rPr>
          <w:rFonts w:ascii="Time New Roman" w:eastAsia="黑体" w:hAnsi="Time New Roman"/>
          <w:spacing w:val="2"/>
        </w:rPr>
        <w:t>，敦促缔约国立即采取有效的立法和行政措施，确</w:t>
      </w:r>
      <w:r w:rsidR="00DC05B8" w:rsidRPr="000A5A3A">
        <w:rPr>
          <w:rFonts w:ascii="Time New Roman" w:eastAsia="黑体" w:hAnsi="Time New Roman"/>
        </w:rPr>
        <w:t>保：</w:t>
      </w:r>
    </w:p>
    <w:p w14:paraId="6D14FB61" w14:textId="1532D504" w:rsidR="00DC05B8" w:rsidRPr="000A5A3A" w:rsidRDefault="00DC05B8" w:rsidP="00E01ED5">
      <w:pPr>
        <w:pStyle w:val="SingleTxtGC"/>
        <w:numPr>
          <w:ilvl w:val="0"/>
          <w:numId w:val="28"/>
        </w:numPr>
        <w:spacing w:line="310" w:lineRule="exact"/>
        <w:rPr>
          <w:rFonts w:ascii="Time New Roman" w:eastAsia="黑体" w:hAnsi="Time New Roman" w:hint="eastAsia"/>
        </w:rPr>
      </w:pPr>
      <w:r w:rsidRPr="000A5A3A">
        <w:rPr>
          <w:rFonts w:ascii="Time New Roman" w:eastAsia="黑体" w:hAnsi="Time New Roman"/>
        </w:rPr>
        <w:t>有效、独立和公正地调查所有关于日本军队战时侵犯</w:t>
      </w:r>
      <w:r w:rsidR="008D2392" w:rsidRPr="000A5A3A">
        <w:rPr>
          <w:rFonts w:ascii="Time New Roman" w:eastAsia="黑体" w:hAnsi="Time New Roman" w:hint="eastAsia"/>
        </w:rPr>
        <w:t>“</w:t>
      </w:r>
      <w:r w:rsidRPr="000A5A3A">
        <w:rPr>
          <w:rFonts w:ascii="Time New Roman" w:eastAsia="黑体" w:hAnsi="Time New Roman"/>
        </w:rPr>
        <w:t>慰安妇</w:t>
      </w:r>
      <w:r w:rsidR="008D2392" w:rsidRPr="000A5A3A">
        <w:rPr>
          <w:rFonts w:ascii="Time New Roman" w:eastAsia="黑体" w:hAnsi="Time New Roman" w:hint="eastAsia"/>
        </w:rPr>
        <w:t>”</w:t>
      </w:r>
      <w:r w:rsidRPr="000A5A3A">
        <w:rPr>
          <w:rFonts w:ascii="Time New Roman" w:eastAsia="黑体" w:hAnsi="Time New Roman"/>
        </w:rPr>
        <w:t>人权的指控，公布所有现有证据，起诉施暴者，如判定有罪，则予以惩罚；</w:t>
      </w:r>
    </w:p>
    <w:p w14:paraId="58FC9C6B" w14:textId="0B2AF9AF" w:rsidR="00DC05B8" w:rsidRPr="000A5A3A" w:rsidRDefault="00DC05B8" w:rsidP="00E01ED5">
      <w:pPr>
        <w:pStyle w:val="SingleTxtGC"/>
        <w:numPr>
          <w:ilvl w:val="0"/>
          <w:numId w:val="28"/>
        </w:numPr>
        <w:spacing w:line="310" w:lineRule="exact"/>
        <w:rPr>
          <w:rFonts w:ascii="Time New Roman" w:eastAsia="黑体" w:hAnsi="Time New Roman" w:hint="eastAsia"/>
        </w:rPr>
      </w:pPr>
      <w:r w:rsidRPr="008306F9">
        <w:rPr>
          <w:rFonts w:ascii="Time New Roman" w:eastAsia="黑体" w:hAnsi="Time New Roman"/>
          <w:spacing w:val="-2"/>
        </w:rPr>
        <w:t>所有受害者及其家属，包括来自其他国家的受害者能够诉诸司法，得到</w:t>
      </w:r>
      <w:r w:rsidRPr="000A5A3A">
        <w:rPr>
          <w:rFonts w:ascii="Time New Roman" w:eastAsia="黑体" w:hAnsi="Time New Roman"/>
        </w:rPr>
        <w:t>充分赔偿；</w:t>
      </w:r>
    </w:p>
    <w:p w14:paraId="6E09892A" w14:textId="0AB964AD" w:rsidR="00DC05B8" w:rsidRPr="00DC05B8" w:rsidRDefault="00DC05B8" w:rsidP="00E01ED5">
      <w:pPr>
        <w:pStyle w:val="SingleTxtGC"/>
        <w:numPr>
          <w:ilvl w:val="0"/>
          <w:numId w:val="28"/>
        </w:numPr>
        <w:spacing w:line="310" w:lineRule="exact"/>
      </w:pPr>
      <w:r w:rsidRPr="008306F9">
        <w:rPr>
          <w:rFonts w:ascii="Time New Roman" w:eastAsia="黑体" w:hAnsi="Time New Roman"/>
          <w:spacing w:val="-2"/>
        </w:rPr>
        <w:t>开展有关这一问题的教育，包括在教科书中适当提及这一问题，并强烈</w:t>
      </w:r>
      <w:r w:rsidRPr="000A5A3A">
        <w:rPr>
          <w:rFonts w:ascii="Time New Roman" w:eastAsia="黑体" w:hAnsi="Time New Roman"/>
        </w:rPr>
        <w:t>谴责任何诋毁受害者或否认相关事件的企图。</w:t>
      </w:r>
    </w:p>
    <w:p w14:paraId="7EDFF75B" w14:textId="34EB4770" w:rsidR="00DC05B8" w:rsidRPr="00DC05B8" w:rsidRDefault="008D2392" w:rsidP="00E01ED5">
      <w:pPr>
        <w:pStyle w:val="SingleTxtGC"/>
        <w:spacing w:line="310" w:lineRule="exact"/>
      </w:pPr>
      <w:r>
        <w:t>3</w:t>
      </w:r>
      <w:r w:rsidR="00DC05B8" w:rsidRPr="00DC05B8">
        <w:t>0.</w:t>
      </w:r>
      <w:r w:rsidR="00DC05B8" w:rsidRPr="00DC05B8">
        <w:tab/>
      </w:r>
      <w:r w:rsidR="00DC05B8" w:rsidRPr="00DC05B8">
        <w:t>委员会注意到并欢迎缔约国提供的关于其打击贩运人口工作的资料，但感到关切的是，缺乏与所犯行为严重程度相称的惩罚，许多定罪判决最终判定缓刑或</w:t>
      </w:r>
      <w:r w:rsidR="00DC05B8" w:rsidRPr="008306F9">
        <w:rPr>
          <w:spacing w:val="-4"/>
        </w:rPr>
        <w:t>判处微不足道的罚款。关于技术实习生培训项目，委员会欢迎缔约国提供的资料，</w:t>
      </w:r>
      <w:r w:rsidR="00DC05B8" w:rsidRPr="00DC05B8">
        <w:t>说明了现场视察的次数有所增加，现场视察是一项预防措施，可防止可能的劳工贩运和其他劳工违法行为；然而，委员会仍感关切的是，有报告称，该项目中持续存在强迫劳动现象</w:t>
      </w:r>
      <w:r>
        <w:t>(</w:t>
      </w:r>
      <w:r w:rsidR="00DC05B8" w:rsidRPr="00DC05B8">
        <w:t>第二、第七和第八条</w:t>
      </w:r>
      <w:r>
        <w:t>)</w:t>
      </w:r>
      <w:r w:rsidR="00DC05B8" w:rsidRPr="00DC05B8">
        <w:t>。</w:t>
      </w:r>
    </w:p>
    <w:p w14:paraId="71215BDC" w14:textId="23385856" w:rsidR="00DC05B8" w:rsidRPr="000A5A3A" w:rsidRDefault="008D2392" w:rsidP="00E01ED5">
      <w:pPr>
        <w:pStyle w:val="SingleTxtGC"/>
        <w:spacing w:line="310" w:lineRule="exact"/>
        <w:rPr>
          <w:rFonts w:ascii="Time New Roman" w:eastAsia="黑体" w:hAnsi="Time New Roman" w:hint="eastAsia"/>
        </w:rPr>
      </w:pPr>
      <w:r w:rsidRPr="000A5A3A">
        <w:rPr>
          <w:rFonts w:ascii="Time New Roman" w:eastAsia="黑体" w:hAnsi="Time New Roman"/>
        </w:rPr>
        <w:t>31</w:t>
      </w:r>
      <w:r w:rsidR="00DC05B8" w:rsidRPr="000A5A3A">
        <w:rPr>
          <w:rFonts w:ascii="Time New Roman" w:eastAsia="黑体" w:hAnsi="Time New Roman"/>
        </w:rPr>
        <w:t>.</w:t>
      </w:r>
      <w:r w:rsidR="00DC05B8" w:rsidRPr="000A5A3A">
        <w:rPr>
          <w:rFonts w:ascii="Time New Roman" w:eastAsia="黑体" w:hAnsi="Time New Roman"/>
        </w:rPr>
        <w:tab/>
      </w:r>
      <w:r w:rsidR="00DC05B8" w:rsidRPr="000A5A3A">
        <w:rPr>
          <w:rFonts w:ascii="Time New Roman" w:eastAsia="黑体" w:hAnsi="Time New Roman"/>
        </w:rPr>
        <w:t>根据委员会以往建议</w:t>
      </w:r>
      <w:r w:rsidR="00DC05B8" w:rsidRPr="000A5A3A">
        <w:rPr>
          <w:rFonts w:ascii="Time New Roman" w:eastAsia="黑体" w:hAnsi="Time New Roman"/>
          <w:vertAlign w:val="superscript"/>
        </w:rPr>
        <w:footnoteReference w:id="17"/>
      </w:r>
      <w:r w:rsidR="00DC05B8" w:rsidRPr="000A5A3A">
        <w:rPr>
          <w:rFonts w:ascii="Time New Roman" w:eastAsia="黑体" w:hAnsi="Time New Roman"/>
        </w:rPr>
        <w:t>，缔约国应继续努力：</w:t>
      </w:r>
    </w:p>
    <w:p w14:paraId="27CE063A" w14:textId="4F0BDFC8" w:rsidR="00DC05B8" w:rsidRPr="000A5A3A" w:rsidRDefault="00DC05B8" w:rsidP="00E01ED5">
      <w:pPr>
        <w:pStyle w:val="SingleTxtGC"/>
        <w:numPr>
          <w:ilvl w:val="0"/>
          <w:numId w:val="30"/>
        </w:numPr>
        <w:spacing w:line="310" w:lineRule="exact"/>
        <w:rPr>
          <w:rFonts w:ascii="Time New Roman" w:eastAsia="黑体" w:hAnsi="Time New Roman" w:hint="eastAsia"/>
        </w:rPr>
      </w:pPr>
      <w:r w:rsidRPr="000A5A3A">
        <w:rPr>
          <w:rFonts w:ascii="Time New Roman" w:eastAsia="黑体" w:hAnsi="Time New Roman"/>
        </w:rPr>
        <w:t>加强受害者识别程序，特别是关于强迫劳动受害者的识别程序，包括在技术实习生培训项目中开展，并向劳动监察员等所有执法人员提供专门培训；</w:t>
      </w:r>
    </w:p>
    <w:p w14:paraId="25D1A9ED" w14:textId="3C1083CF" w:rsidR="00DC05B8" w:rsidRPr="00DC05B8" w:rsidRDefault="00DC05B8" w:rsidP="00E01ED5">
      <w:pPr>
        <w:pStyle w:val="SingleTxtGC"/>
        <w:numPr>
          <w:ilvl w:val="0"/>
          <w:numId w:val="30"/>
        </w:numPr>
        <w:spacing w:line="310" w:lineRule="exact"/>
      </w:pPr>
      <w:r w:rsidRPr="000A5A3A">
        <w:rPr>
          <w:rFonts w:ascii="Time New Roman" w:eastAsia="黑体" w:hAnsi="Time New Roman"/>
        </w:rPr>
        <w:t>设立独立的申诉机制，有效调查包括在贩运劳工和其他违反劳工法的案件中、在技术实习生培训项目中的一切形式的贩运人口行为，起诉犯罪</w:t>
      </w:r>
      <w:r w:rsidRPr="000A5A3A">
        <w:rPr>
          <w:rFonts w:ascii="Time New Roman" w:eastAsia="黑体" w:hAnsi="Time New Roman" w:hint="eastAsia"/>
        </w:rPr>
        <w:t>者</w:t>
      </w:r>
      <w:r w:rsidRPr="000A5A3A">
        <w:rPr>
          <w:rFonts w:ascii="Time New Roman" w:eastAsia="黑体" w:hAnsi="Time New Roman"/>
        </w:rPr>
        <w:t>，如被定罪，则根据所犯罪行的严重程度予以处罚。</w:t>
      </w:r>
    </w:p>
    <w:p w14:paraId="7770AE2E" w14:textId="77777777" w:rsidR="00DC05B8" w:rsidRPr="00DC05B8" w:rsidRDefault="00DC05B8" w:rsidP="00E01ED5">
      <w:pPr>
        <w:pStyle w:val="H23GC"/>
        <w:spacing w:line="310" w:lineRule="exact"/>
      </w:pPr>
      <w:r w:rsidRPr="00DC05B8">
        <w:tab/>
      </w:r>
      <w:r w:rsidRPr="00DC05B8">
        <w:tab/>
      </w:r>
      <w:r w:rsidRPr="00DC05B8">
        <w:t>包括难民和寻求庇护者在内的外国人的待遇</w:t>
      </w:r>
    </w:p>
    <w:p w14:paraId="38D706AF" w14:textId="3220E8AD" w:rsidR="00DC05B8" w:rsidRPr="00DC05B8" w:rsidRDefault="008D2392" w:rsidP="00E01ED5">
      <w:pPr>
        <w:pStyle w:val="SingleTxtGC"/>
        <w:spacing w:line="310" w:lineRule="exact"/>
      </w:pPr>
      <w:r w:rsidRPr="00C54C3E">
        <w:rPr>
          <w:spacing w:val="2"/>
        </w:rPr>
        <w:t>32</w:t>
      </w:r>
      <w:r w:rsidR="00DC05B8" w:rsidRPr="00C54C3E">
        <w:rPr>
          <w:spacing w:val="2"/>
        </w:rPr>
        <w:t>.</w:t>
      </w:r>
      <w:r w:rsidR="00DC05B8" w:rsidRPr="00C54C3E">
        <w:rPr>
          <w:spacing w:val="2"/>
        </w:rPr>
        <w:tab/>
      </w:r>
      <w:r w:rsidR="00DC05B8" w:rsidRPr="00C54C3E">
        <w:rPr>
          <w:spacing w:val="2"/>
        </w:rPr>
        <w:t>委员会注意到缔约国就包括难民和寻求庇护者的外国人的待遇问题</w:t>
      </w:r>
      <w:proofErr w:type="gramStart"/>
      <w:r w:rsidR="00DC05B8" w:rsidRPr="00C54C3E">
        <w:rPr>
          <w:spacing w:val="2"/>
        </w:rPr>
        <w:t>作出</w:t>
      </w:r>
      <w:proofErr w:type="gramEnd"/>
      <w:r w:rsidR="00DC05B8" w:rsidRPr="00C54C3E">
        <w:rPr>
          <w:spacing w:val="2"/>
        </w:rPr>
        <w:t>的答</w:t>
      </w:r>
      <w:r w:rsidR="00DC05B8" w:rsidRPr="00DC05B8">
        <w:t>复，并欢迎缔约国提供的资料，说明</w:t>
      </w:r>
      <w:r w:rsidR="00DC05B8" w:rsidRPr="00DC05B8">
        <w:rPr>
          <w:rFonts w:hint="eastAsia"/>
        </w:rPr>
        <w:t>缔约国</w:t>
      </w:r>
      <w:r w:rsidR="00DC05B8" w:rsidRPr="00DC05B8">
        <w:t>已制定拘留设施待遇改善计划，并修订驱逐程序，规定计划的驱逐日期至少</w:t>
      </w:r>
      <w:r w:rsidR="00DC05B8" w:rsidRPr="00DC05B8">
        <w:rPr>
          <w:rFonts w:hint="eastAsia"/>
        </w:rPr>
        <w:t>排</w:t>
      </w:r>
      <w:r w:rsidR="00DC05B8" w:rsidRPr="00DC05B8">
        <w:t>在决定通知发出的两个月之后。委员会关切地注意到，缔约国正在考虑修订《出入国管理及难民认定法》，以规定拘留的替代办法，并引入补充保护资格认定系统。此外，委员会欢迎缔约国愿意考虑采取措施避免长期拘留。然而，委员会仍感关切的是，有令人震惊的报告称，移民拘留设施中的卫生条件恶劣致人遭受痛苦，包括</w:t>
      </w:r>
      <w:r>
        <w:t>2</w:t>
      </w:r>
      <w:r w:rsidR="00DC05B8" w:rsidRPr="00DC05B8">
        <w:t>0</w:t>
      </w:r>
      <w:r>
        <w:t>17</w:t>
      </w:r>
      <w:r w:rsidR="00DC05B8" w:rsidRPr="00DC05B8">
        <w:t>年至</w:t>
      </w:r>
      <w:r>
        <w:t>2</w:t>
      </w:r>
      <w:r w:rsidR="00DC05B8" w:rsidRPr="00DC05B8">
        <w:t>0</w:t>
      </w:r>
      <w:r>
        <w:t>21</w:t>
      </w:r>
      <w:r w:rsidR="00DC05B8" w:rsidRPr="00DC05B8">
        <w:t>年期间导致</w:t>
      </w:r>
      <w:r w:rsidRPr="00160891">
        <w:rPr>
          <w:spacing w:val="2"/>
        </w:rPr>
        <w:t>3</w:t>
      </w:r>
      <w:r w:rsidR="00DC05B8" w:rsidRPr="00160891">
        <w:rPr>
          <w:spacing w:val="2"/>
        </w:rPr>
        <w:t>名被拘留者死亡的情况，以及</w:t>
      </w:r>
      <w:commentRangeStart w:id="10"/>
      <w:r w:rsidR="00DC05B8" w:rsidRPr="00160891">
        <w:rPr>
          <w:spacing w:val="2"/>
        </w:rPr>
        <w:t>临时获释者</w:t>
      </w:r>
      <w:commentRangeEnd w:id="10"/>
      <w:r w:rsidR="00DC05B8" w:rsidRPr="00160891">
        <w:rPr>
          <w:spacing w:val="2"/>
        </w:rPr>
        <w:commentReference w:id="10"/>
      </w:r>
      <w:r w:rsidR="00DC05B8" w:rsidRPr="00160891">
        <w:rPr>
          <w:spacing w:val="2"/>
        </w:rPr>
        <w:t>处境危险，他们失去了居民身份或签</w:t>
      </w:r>
      <w:r w:rsidR="00DC05B8" w:rsidRPr="00160891">
        <w:rPr>
          <w:spacing w:val="-4"/>
        </w:rPr>
        <w:t>证，</w:t>
      </w:r>
      <w:r w:rsidR="00DC05B8" w:rsidRPr="00DC05B8">
        <w:t>处于</w:t>
      </w:r>
      <w:r>
        <w:rPr>
          <w:rFonts w:hint="eastAsia"/>
        </w:rPr>
        <w:t>“</w:t>
      </w:r>
      <w:r w:rsidR="00DC05B8" w:rsidRPr="00DC05B8">
        <w:t>临时释放</w:t>
      </w:r>
      <w:r>
        <w:rPr>
          <w:rFonts w:hint="eastAsia"/>
        </w:rPr>
        <w:t>”</w:t>
      </w:r>
      <w:r w:rsidR="00DC05B8" w:rsidRPr="00DC05B8">
        <w:t>状态，无法工作或获得收入。委员会还感到关切</w:t>
      </w:r>
      <w:r w:rsidR="00DC05B8" w:rsidRPr="00DC05B8">
        <w:rPr>
          <w:rFonts w:hint="eastAsia"/>
        </w:rPr>
        <w:t>的</w:t>
      </w:r>
      <w:r w:rsidR="00DC05B8" w:rsidRPr="00DC05B8">
        <w:t>是，有报告称，难民认定的成功率低</w:t>
      </w:r>
      <w:r>
        <w:t>(</w:t>
      </w:r>
      <w:r w:rsidR="00DC05B8" w:rsidRPr="00DC05B8">
        <w:t>第七、第九、第十和第十三条</w:t>
      </w:r>
      <w:r>
        <w:t>)</w:t>
      </w:r>
      <w:r w:rsidR="00DC05B8" w:rsidRPr="00DC05B8">
        <w:t>。</w:t>
      </w:r>
    </w:p>
    <w:p w14:paraId="2C2837AD" w14:textId="60640344" w:rsidR="00DC05B8" w:rsidRPr="000A5A3A" w:rsidRDefault="008D2392" w:rsidP="00344188">
      <w:pPr>
        <w:pStyle w:val="SingleTxtGC"/>
        <w:spacing w:line="336" w:lineRule="exact"/>
        <w:rPr>
          <w:rFonts w:ascii="Time New Roman" w:eastAsia="黑体" w:hAnsi="Time New Roman" w:hint="eastAsia"/>
        </w:rPr>
      </w:pPr>
      <w:r w:rsidRPr="000A5A3A">
        <w:rPr>
          <w:rFonts w:ascii="Time New Roman" w:eastAsia="黑体" w:hAnsi="Time New Roman"/>
        </w:rPr>
        <w:lastRenderedPageBreak/>
        <w:t>33</w:t>
      </w:r>
      <w:r w:rsidR="00DC05B8" w:rsidRPr="000A5A3A">
        <w:rPr>
          <w:rFonts w:ascii="Time New Roman" w:eastAsia="黑体" w:hAnsi="Time New Roman"/>
        </w:rPr>
        <w:t>.</w:t>
      </w:r>
      <w:r w:rsidR="00DC05B8" w:rsidRPr="000A5A3A">
        <w:rPr>
          <w:rFonts w:ascii="Time New Roman" w:eastAsia="黑体" w:hAnsi="Time New Roman"/>
        </w:rPr>
        <w:tab/>
      </w:r>
      <w:r w:rsidR="00DC05B8" w:rsidRPr="000A5A3A">
        <w:rPr>
          <w:rFonts w:ascii="Time New Roman" w:eastAsia="黑体" w:hAnsi="Time New Roman"/>
        </w:rPr>
        <w:t>考虑到委员会以往建议</w:t>
      </w:r>
      <w:r w:rsidR="00DC05B8" w:rsidRPr="000A5A3A">
        <w:rPr>
          <w:rFonts w:ascii="Time New Roman" w:eastAsia="黑体" w:hAnsi="Time New Roman"/>
          <w:vertAlign w:val="superscript"/>
        </w:rPr>
        <w:footnoteReference w:id="18"/>
      </w:r>
      <w:r w:rsidR="00DC05B8" w:rsidRPr="000A5A3A">
        <w:rPr>
          <w:rFonts w:ascii="Time New Roman" w:eastAsia="黑体" w:hAnsi="Time New Roman"/>
        </w:rPr>
        <w:t>，缔约国应：</w:t>
      </w:r>
    </w:p>
    <w:p w14:paraId="1DECA1FF" w14:textId="2000A8A3" w:rsidR="00DC05B8" w:rsidRPr="000A5A3A" w:rsidRDefault="00DC05B8" w:rsidP="00344188">
      <w:pPr>
        <w:pStyle w:val="SingleTxtGC"/>
        <w:numPr>
          <w:ilvl w:val="0"/>
          <w:numId w:val="32"/>
        </w:numPr>
        <w:spacing w:line="336" w:lineRule="exact"/>
        <w:rPr>
          <w:rFonts w:ascii="Time New Roman" w:eastAsia="黑体" w:hAnsi="Time New Roman" w:hint="eastAsia"/>
        </w:rPr>
      </w:pPr>
      <w:r w:rsidRPr="000A5A3A">
        <w:rPr>
          <w:rFonts w:ascii="Time New Roman" w:eastAsia="黑体" w:hAnsi="Time New Roman"/>
        </w:rPr>
        <w:t>根据国际标准，迅速通过全面的庇护立法；</w:t>
      </w:r>
    </w:p>
    <w:p w14:paraId="1A0F6551" w14:textId="17F3794A" w:rsidR="00DC05B8" w:rsidRPr="000A5A3A" w:rsidRDefault="00DC05B8" w:rsidP="00344188">
      <w:pPr>
        <w:pStyle w:val="SingleTxtGC"/>
        <w:numPr>
          <w:ilvl w:val="0"/>
          <w:numId w:val="32"/>
        </w:numPr>
        <w:spacing w:line="336" w:lineRule="exact"/>
        <w:rPr>
          <w:rFonts w:ascii="Time New Roman" w:eastAsia="黑体" w:hAnsi="Time New Roman" w:hint="eastAsia"/>
        </w:rPr>
      </w:pPr>
      <w:r w:rsidRPr="000A5A3A">
        <w:rPr>
          <w:rFonts w:ascii="Time New Roman" w:eastAsia="黑体" w:hAnsi="Time New Roman"/>
        </w:rPr>
        <w:t>采取一切适当措施，保证移民不受虐待，包括根据国际标准制定改善拘留设施待遇的计划，包括提供充分的医疗援助；</w:t>
      </w:r>
    </w:p>
    <w:p w14:paraId="5BAE984F" w14:textId="7280D5D6" w:rsidR="00DC05B8" w:rsidRPr="000A5A3A" w:rsidRDefault="00DC05B8" w:rsidP="00344188">
      <w:pPr>
        <w:pStyle w:val="SingleTxtGC"/>
        <w:numPr>
          <w:ilvl w:val="0"/>
          <w:numId w:val="32"/>
        </w:numPr>
        <w:spacing w:line="336" w:lineRule="exact"/>
        <w:rPr>
          <w:rFonts w:ascii="Time New Roman" w:eastAsia="黑体" w:hAnsi="Time New Roman" w:hint="eastAsia"/>
        </w:rPr>
      </w:pPr>
      <w:r w:rsidRPr="000A5A3A">
        <w:rPr>
          <w:rFonts w:ascii="Time New Roman" w:eastAsia="黑体" w:hAnsi="Time New Roman"/>
        </w:rPr>
        <w:t>向获得</w:t>
      </w:r>
      <w:r w:rsidR="008D2392" w:rsidRPr="000A5A3A">
        <w:rPr>
          <w:rFonts w:ascii="Time New Roman" w:eastAsia="黑体" w:hAnsi="Time New Roman" w:hint="eastAsia"/>
        </w:rPr>
        <w:t>“</w:t>
      </w:r>
      <w:r w:rsidRPr="000A5A3A">
        <w:rPr>
          <w:rFonts w:ascii="Time New Roman" w:eastAsia="黑体" w:hAnsi="Time New Roman"/>
        </w:rPr>
        <w:t>临时释放</w:t>
      </w:r>
      <w:r w:rsidR="008D2392" w:rsidRPr="000A5A3A">
        <w:rPr>
          <w:rFonts w:ascii="Time New Roman" w:eastAsia="黑体" w:hAnsi="Time New Roman" w:hint="eastAsia"/>
        </w:rPr>
        <w:t>”</w:t>
      </w:r>
      <w:r w:rsidRPr="000A5A3A">
        <w:rPr>
          <w:rFonts w:ascii="Time New Roman" w:eastAsia="黑体" w:hAnsi="Time New Roman"/>
        </w:rPr>
        <w:t>的移民提供必要的支助，并考虑创造机会，助其开展创收活动；</w:t>
      </w:r>
    </w:p>
    <w:p w14:paraId="5415FE44" w14:textId="5398574C" w:rsidR="00DC05B8" w:rsidRPr="000A5A3A" w:rsidRDefault="00DC05B8" w:rsidP="00344188">
      <w:pPr>
        <w:pStyle w:val="SingleTxtGC"/>
        <w:numPr>
          <w:ilvl w:val="0"/>
          <w:numId w:val="32"/>
        </w:numPr>
        <w:spacing w:line="336" w:lineRule="exact"/>
        <w:rPr>
          <w:rFonts w:ascii="Time New Roman" w:eastAsia="黑体" w:hAnsi="Time New Roman" w:hint="eastAsia"/>
        </w:rPr>
      </w:pPr>
      <w:r w:rsidRPr="000A5A3A">
        <w:rPr>
          <w:rFonts w:ascii="Time New Roman" w:eastAsia="黑体" w:hAnsi="Time New Roman"/>
        </w:rPr>
        <w:t>确保在实践中遵循</w:t>
      </w:r>
      <w:proofErr w:type="gramStart"/>
      <w:r w:rsidRPr="000A5A3A">
        <w:rPr>
          <w:rFonts w:ascii="Time New Roman" w:eastAsia="黑体" w:hAnsi="Time New Roman"/>
        </w:rPr>
        <w:t>不</w:t>
      </w:r>
      <w:proofErr w:type="gramEnd"/>
      <w:r w:rsidRPr="000A5A3A">
        <w:rPr>
          <w:rFonts w:ascii="Time New Roman" w:eastAsia="黑体" w:hAnsi="Time New Roman"/>
        </w:rPr>
        <w:t>推回原则，并确保所有国际保护申请者都能诉诸对拒绝庇护决定具有中止效力的</w:t>
      </w:r>
      <w:r w:rsidRPr="000A5A3A">
        <w:rPr>
          <w:rFonts w:ascii="Time New Roman" w:eastAsia="黑体" w:hAnsi="Time New Roman" w:hint="eastAsia"/>
        </w:rPr>
        <w:t>独立</w:t>
      </w:r>
      <w:r w:rsidRPr="000A5A3A">
        <w:rPr>
          <w:rFonts w:ascii="Time New Roman" w:eastAsia="黑体" w:hAnsi="Time New Roman"/>
        </w:rPr>
        <w:t>司法上诉机制；</w:t>
      </w:r>
    </w:p>
    <w:p w14:paraId="6AC8624C" w14:textId="1659CF76" w:rsidR="00DC05B8" w:rsidRPr="000A5A3A" w:rsidRDefault="00DC05B8" w:rsidP="00344188">
      <w:pPr>
        <w:pStyle w:val="SingleTxtGC"/>
        <w:numPr>
          <w:ilvl w:val="0"/>
          <w:numId w:val="32"/>
        </w:numPr>
        <w:spacing w:line="336" w:lineRule="exact"/>
        <w:rPr>
          <w:rFonts w:ascii="Time New Roman" w:eastAsia="黑体" w:hAnsi="Time New Roman" w:hint="eastAsia"/>
        </w:rPr>
      </w:pPr>
      <w:r w:rsidRPr="000A5A3A">
        <w:rPr>
          <w:rFonts w:ascii="Time New Roman" w:eastAsia="黑体" w:hAnsi="Time New Roman"/>
        </w:rPr>
        <w:t>提供行政拘留的替代办法，采取步骤规定移民拘留的最长期限，采取</w:t>
      </w:r>
      <w:r w:rsidRPr="00856CF0">
        <w:rPr>
          <w:rFonts w:ascii="Time New Roman" w:eastAsia="黑体" w:hAnsi="Time New Roman"/>
          <w:spacing w:val="2"/>
        </w:rPr>
        <w:t>措施确保拘留的期限尽可能短，且仅在适当考虑现有的行政拘留替代办法之后才</w:t>
      </w:r>
      <w:r w:rsidRPr="000A5A3A">
        <w:rPr>
          <w:rFonts w:ascii="Time New Roman" w:eastAsia="黑体" w:hAnsi="Time New Roman"/>
        </w:rPr>
        <w:t>予采取，并确保移民能够有效地向法院提起诉讼，由法院裁定对其的拘留是否合法；</w:t>
      </w:r>
    </w:p>
    <w:p w14:paraId="246FF785" w14:textId="0E7894F9" w:rsidR="00DC05B8" w:rsidRPr="00DC05B8" w:rsidRDefault="00DC05B8" w:rsidP="00344188">
      <w:pPr>
        <w:pStyle w:val="SingleTxtGC"/>
        <w:numPr>
          <w:ilvl w:val="0"/>
          <w:numId w:val="32"/>
        </w:numPr>
        <w:spacing w:line="336" w:lineRule="exact"/>
      </w:pPr>
      <w:r w:rsidRPr="000A5A3A">
        <w:rPr>
          <w:rFonts w:ascii="Time New Roman" w:eastAsia="黑体" w:hAnsi="Time New Roman"/>
        </w:rPr>
        <w:t>保证向边防人员和移民人员提供充分培训，以确保充分</w:t>
      </w:r>
      <w:r w:rsidRPr="000A5A3A">
        <w:rPr>
          <w:rFonts w:ascii="Time New Roman" w:eastAsia="黑体" w:hAnsi="Time New Roman" w:hint="eastAsia"/>
        </w:rPr>
        <w:t>尊重</w:t>
      </w:r>
      <w:r w:rsidRPr="000A5A3A">
        <w:rPr>
          <w:rFonts w:ascii="Time New Roman" w:eastAsia="黑体" w:hAnsi="Time New Roman"/>
        </w:rPr>
        <w:t>《公约》和其他适用的国际标准规定的寻求庇护者的权利。</w:t>
      </w:r>
    </w:p>
    <w:p w14:paraId="7677712B" w14:textId="77777777" w:rsidR="00DC05B8" w:rsidRPr="00DC05B8" w:rsidRDefault="00DC05B8" w:rsidP="00344188">
      <w:pPr>
        <w:pStyle w:val="H23GC"/>
        <w:spacing w:line="336" w:lineRule="exact"/>
      </w:pPr>
      <w:r w:rsidRPr="00DC05B8">
        <w:tab/>
      </w:r>
      <w:r w:rsidRPr="00DC05B8">
        <w:tab/>
      </w:r>
      <w:r w:rsidRPr="00DC05B8">
        <w:t>隐私权</w:t>
      </w:r>
    </w:p>
    <w:p w14:paraId="5F3D863D" w14:textId="1D08A5A0" w:rsidR="00DC05B8" w:rsidRPr="00DC05B8" w:rsidRDefault="008D2392" w:rsidP="00344188">
      <w:pPr>
        <w:pStyle w:val="SingleTxtGC"/>
        <w:spacing w:line="336" w:lineRule="exact"/>
      </w:pPr>
      <w:r>
        <w:t>34</w:t>
      </w:r>
      <w:r w:rsidR="00DC05B8" w:rsidRPr="00DC05B8">
        <w:t>.</w:t>
      </w:r>
      <w:r w:rsidR="00DC05B8" w:rsidRPr="00DC05B8">
        <w:tab/>
      </w:r>
      <w:r w:rsidR="00DC05B8" w:rsidRPr="00DC05B8">
        <w:t>委员会欢迎缔约国提供的资料，说明缔约国努力向个人信息</w:t>
      </w:r>
      <w:r w:rsidR="00DC05B8" w:rsidRPr="00DC05B8">
        <w:rPr>
          <w:rFonts w:hint="eastAsia"/>
        </w:rPr>
        <w:t>遭</w:t>
      </w:r>
      <w:r w:rsidR="00DC05B8" w:rsidRPr="00DC05B8">
        <w:t>东京警视厅泄露的个人提供赔偿，</w:t>
      </w:r>
      <w:r w:rsidR="00DC05B8" w:rsidRPr="00DC05B8">
        <w:rPr>
          <w:rFonts w:hint="eastAsia"/>
        </w:rPr>
        <w:t>委员会</w:t>
      </w:r>
      <w:r w:rsidR="00DC05B8" w:rsidRPr="00DC05B8">
        <w:t>注意到所提供的资料涉及六项有关数字改革的法律和个人信息保护委员会的</w:t>
      </w:r>
      <w:r w:rsidR="00DC05B8" w:rsidRPr="00DC05B8">
        <w:rPr>
          <w:rFonts w:hint="eastAsia"/>
        </w:rPr>
        <w:t>职责</w:t>
      </w:r>
      <w:r w:rsidR="00DC05B8" w:rsidRPr="00DC05B8">
        <w:t>。然而，委员会感到关切的是，缔约国拥有广泛的监控权，同时缺乏充分的保障措施，防止以监控、拦截活动和获取个人资料等形式任意干涉隐私权，包括缺乏独立的司法监督</w:t>
      </w:r>
      <w:r>
        <w:t>(</w:t>
      </w:r>
      <w:r w:rsidR="00DC05B8" w:rsidRPr="00DC05B8">
        <w:t>第十七条</w:t>
      </w:r>
      <w:r>
        <w:t>)</w:t>
      </w:r>
      <w:r w:rsidR="00DC05B8" w:rsidRPr="00DC05B8">
        <w:t>。</w:t>
      </w:r>
    </w:p>
    <w:p w14:paraId="5653C9AB" w14:textId="4E2A1629" w:rsidR="00DC05B8" w:rsidRPr="000A5A3A" w:rsidRDefault="008D2392" w:rsidP="00344188">
      <w:pPr>
        <w:pStyle w:val="SingleTxtGC"/>
        <w:spacing w:line="336" w:lineRule="exact"/>
        <w:rPr>
          <w:rFonts w:ascii="Time New Roman" w:eastAsia="黑体" w:hAnsi="Time New Roman" w:hint="eastAsia"/>
        </w:rPr>
      </w:pPr>
      <w:r w:rsidRPr="00856CF0">
        <w:rPr>
          <w:rFonts w:ascii="Time New Roman" w:eastAsia="黑体" w:hAnsi="Time New Roman"/>
          <w:spacing w:val="4"/>
        </w:rPr>
        <w:t>35</w:t>
      </w:r>
      <w:r w:rsidR="00DC05B8" w:rsidRPr="00856CF0">
        <w:rPr>
          <w:rFonts w:ascii="Time New Roman" w:eastAsia="黑体" w:hAnsi="Time New Roman"/>
          <w:spacing w:val="4"/>
        </w:rPr>
        <w:t>.</w:t>
      </w:r>
      <w:r w:rsidR="00DC05B8" w:rsidRPr="00856CF0">
        <w:rPr>
          <w:rFonts w:ascii="Time New Roman" w:eastAsia="黑体" w:hAnsi="Time New Roman"/>
          <w:spacing w:val="4"/>
        </w:rPr>
        <w:tab/>
      </w:r>
      <w:r w:rsidR="00DC05B8" w:rsidRPr="00856CF0">
        <w:rPr>
          <w:rFonts w:ascii="Time New Roman" w:eastAsia="黑体" w:hAnsi="Time New Roman"/>
          <w:spacing w:val="4"/>
        </w:rPr>
        <w:t>缔约国应使本国关于保留和获取数据、监控和拦截活动的条例完全符合《公</w:t>
      </w:r>
      <w:r w:rsidR="00DC05B8" w:rsidRPr="000A5A3A">
        <w:rPr>
          <w:rFonts w:ascii="Time New Roman" w:eastAsia="黑体" w:hAnsi="Time New Roman"/>
        </w:rPr>
        <w:t>约》，特别是《公约》第十七条，并确保严格遵守合法性、相称性和必要性原则。缔约国应确保对隐私权的任何干涉都需要得到法院的事先许可并由有效和独立的监督机制进行监督，并确保在可能的情况下告知受影响人员他们所受的监视和拦截活动，在发生侵权时确保他们获得有效补救。缔约国还应确保彻底调查所有关于侵权的报告，并确保调查经证实后予以适当惩处。</w:t>
      </w:r>
    </w:p>
    <w:p w14:paraId="676C9A75" w14:textId="77777777" w:rsidR="00DC05B8" w:rsidRPr="00DC05B8" w:rsidRDefault="00DC05B8" w:rsidP="00344188">
      <w:pPr>
        <w:pStyle w:val="H23GC"/>
        <w:spacing w:line="336" w:lineRule="exact"/>
      </w:pPr>
      <w:r w:rsidRPr="00DC05B8">
        <w:tab/>
      </w:r>
      <w:r w:rsidRPr="00DC05B8">
        <w:tab/>
      </w:r>
      <w:r w:rsidRPr="00DC05B8">
        <w:t>思想、良心和宗教自由及表达自由</w:t>
      </w:r>
    </w:p>
    <w:p w14:paraId="4C6E6593" w14:textId="1531FAB4" w:rsidR="00DC05B8" w:rsidRPr="00DC05B8" w:rsidRDefault="008D2392" w:rsidP="00344188">
      <w:pPr>
        <w:pStyle w:val="SingleTxtGC"/>
        <w:spacing w:line="336" w:lineRule="exact"/>
      </w:pPr>
      <w:r w:rsidRPr="00344188">
        <w:rPr>
          <w:spacing w:val="2"/>
        </w:rPr>
        <w:t>36</w:t>
      </w:r>
      <w:r w:rsidR="00DC05B8" w:rsidRPr="00344188">
        <w:rPr>
          <w:spacing w:val="2"/>
        </w:rPr>
        <w:t>.</w:t>
      </w:r>
      <w:r w:rsidR="00DC05B8" w:rsidRPr="00344188">
        <w:rPr>
          <w:spacing w:val="2"/>
        </w:rPr>
        <w:tab/>
      </w:r>
      <w:r w:rsidR="00DC05B8" w:rsidRPr="00344188">
        <w:rPr>
          <w:spacing w:val="2"/>
        </w:rPr>
        <w:t>委员会重申其先前的关切，即</w:t>
      </w:r>
      <w:r w:rsidRPr="00344188">
        <w:rPr>
          <w:rFonts w:hint="eastAsia"/>
          <w:spacing w:val="2"/>
        </w:rPr>
        <w:t>“</w:t>
      </w:r>
      <w:r w:rsidR="00DC05B8" w:rsidRPr="00344188">
        <w:rPr>
          <w:spacing w:val="2"/>
        </w:rPr>
        <w:t>公共福祉</w:t>
      </w:r>
      <w:r w:rsidRPr="00344188">
        <w:rPr>
          <w:rFonts w:hint="eastAsia"/>
          <w:spacing w:val="2"/>
        </w:rPr>
        <w:t>”</w:t>
      </w:r>
      <w:r w:rsidR="00DC05B8" w:rsidRPr="00344188">
        <w:rPr>
          <w:spacing w:val="2"/>
        </w:rPr>
        <w:t>的概念模糊不清，定义不明，可</w:t>
      </w:r>
      <w:r w:rsidR="00DC05B8" w:rsidRPr="00DC05B8">
        <w:t>能限制思想、良心和宗教自由以及表达自由的权利；根据《特定秘密保护法》可被归类为秘密的信息定义宽泛，归类的先决条件笼统。委员会注意到缔约国提供的资料</w:t>
      </w:r>
      <w:r w:rsidR="00DC05B8" w:rsidRPr="00DC05B8">
        <w:rPr>
          <w:rFonts w:hint="eastAsia"/>
        </w:rPr>
        <w:t>，表明</w:t>
      </w:r>
      <w:r w:rsidR="00DC05B8" w:rsidRPr="00DC05B8">
        <w:t>迄今为止尚未吊销任何广播许可证，但委员会感到关切的是，</w:t>
      </w:r>
      <w:r w:rsidR="00DC05B8" w:rsidRPr="00344188">
        <w:rPr>
          <w:spacing w:val="2"/>
        </w:rPr>
        <w:t>《特定秘密保护法》规定了严厉的刑事处罚，《广播法》和《无线电法》赋予政</w:t>
      </w:r>
      <w:r w:rsidR="00DC05B8" w:rsidRPr="00DC05B8">
        <w:t>府暂停广播运营的广泛权力，对记者和人权维护者的活动产生寒蝉效应，导致自我审查</w:t>
      </w:r>
      <w:r>
        <w:t>(</w:t>
      </w:r>
      <w:r w:rsidR="00DC05B8" w:rsidRPr="00DC05B8">
        <w:t>第十八和第十九条</w:t>
      </w:r>
      <w:r>
        <w:t>)</w:t>
      </w:r>
      <w:r w:rsidR="00DC05B8" w:rsidRPr="00DC05B8">
        <w:t>。</w:t>
      </w:r>
    </w:p>
    <w:p w14:paraId="0C54F43E" w14:textId="77777777" w:rsidR="00344188" w:rsidRDefault="00344188">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423BA7E5" w14:textId="4451AC8A" w:rsidR="00DC05B8" w:rsidRPr="000A5A3A" w:rsidRDefault="008D2392" w:rsidP="0086646A">
      <w:pPr>
        <w:pStyle w:val="SingleTxtGC"/>
        <w:spacing w:line="332" w:lineRule="exact"/>
        <w:rPr>
          <w:rFonts w:ascii="Time New Roman" w:eastAsia="黑体" w:hAnsi="Time New Roman" w:hint="eastAsia"/>
        </w:rPr>
      </w:pPr>
      <w:r w:rsidRPr="000A5A3A">
        <w:rPr>
          <w:rFonts w:ascii="Time New Roman" w:eastAsia="黑体" w:hAnsi="Time New Roman"/>
        </w:rPr>
        <w:t>37</w:t>
      </w:r>
      <w:r w:rsidR="00DC05B8" w:rsidRPr="000A5A3A">
        <w:rPr>
          <w:rFonts w:ascii="Time New Roman" w:eastAsia="黑体" w:hAnsi="Time New Roman"/>
        </w:rPr>
        <w:t>.</w:t>
      </w:r>
      <w:r w:rsidR="00DC05B8" w:rsidRPr="000A5A3A">
        <w:rPr>
          <w:rFonts w:ascii="Time New Roman" w:eastAsia="黑体" w:hAnsi="Time New Roman"/>
        </w:rPr>
        <w:tab/>
      </w:r>
      <w:r w:rsidR="00DC05B8" w:rsidRPr="000A5A3A">
        <w:rPr>
          <w:rFonts w:ascii="Time New Roman" w:eastAsia="黑体" w:hAnsi="Time New Roman"/>
        </w:rPr>
        <w:t>委员会回顾其以往建议</w:t>
      </w:r>
      <w:r w:rsidR="00DC05B8" w:rsidRPr="000A5A3A">
        <w:rPr>
          <w:rFonts w:ascii="Time New Roman" w:eastAsia="黑体" w:hAnsi="Time New Roman"/>
          <w:vertAlign w:val="superscript"/>
        </w:rPr>
        <w:footnoteReference w:id="19"/>
      </w:r>
      <w:r w:rsidR="00DC05B8" w:rsidRPr="000A5A3A">
        <w:rPr>
          <w:rFonts w:ascii="Time New Roman" w:eastAsia="黑体" w:hAnsi="Time New Roman"/>
        </w:rPr>
        <w:t>，呼吁缔约国采取一切必要措施：</w:t>
      </w:r>
    </w:p>
    <w:p w14:paraId="05A4E0D3" w14:textId="1190B797" w:rsidR="00DC05B8" w:rsidRPr="000A5A3A" w:rsidRDefault="00DC05B8" w:rsidP="0086646A">
      <w:pPr>
        <w:pStyle w:val="SingleTxtGC"/>
        <w:numPr>
          <w:ilvl w:val="0"/>
          <w:numId w:val="34"/>
        </w:numPr>
        <w:spacing w:line="332" w:lineRule="exact"/>
        <w:rPr>
          <w:rFonts w:ascii="Time New Roman" w:eastAsia="黑体" w:hAnsi="Time New Roman" w:hint="eastAsia"/>
        </w:rPr>
      </w:pPr>
      <w:r w:rsidRPr="000A5A3A">
        <w:rPr>
          <w:rFonts w:ascii="Time New Roman" w:eastAsia="黑体" w:hAnsi="Time New Roman"/>
        </w:rPr>
        <w:lastRenderedPageBreak/>
        <w:t>明确界定</w:t>
      </w:r>
      <w:r w:rsidR="008D2392" w:rsidRPr="000A5A3A">
        <w:rPr>
          <w:rFonts w:ascii="Time New Roman" w:eastAsia="黑体" w:hAnsi="Time New Roman" w:hint="eastAsia"/>
        </w:rPr>
        <w:t>“</w:t>
      </w:r>
      <w:r w:rsidRPr="000A5A3A">
        <w:rPr>
          <w:rFonts w:ascii="Time New Roman" w:eastAsia="黑体" w:hAnsi="Time New Roman"/>
        </w:rPr>
        <w:t>公共福祉</w:t>
      </w:r>
      <w:r w:rsidR="008D2392" w:rsidRPr="000A5A3A">
        <w:rPr>
          <w:rFonts w:ascii="Time New Roman" w:eastAsia="黑体" w:hAnsi="Time New Roman" w:hint="eastAsia"/>
        </w:rPr>
        <w:t>”</w:t>
      </w:r>
      <w:r w:rsidRPr="000A5A3A">
        <w:rPr>
          <w:rFonts w:ascii="Time New Roman" w:eastAsia="黑体" w:hAnsi="Time New Roman"/>
        </w:rPr>
        <w:t>的概念，以确保以</w:t>
      </w:r>
      <w:r w:rsidR="008D2392" w:rsidRPr="000A5A3A">
        <w:rPr>
          <w:rFonts w:ascii="Time New Roman" w:eastAsia="黑体" w:hAnsi="Time New Roman" w:hint="eastAsia"/>
        </w:rPr>
        <w:t>“</w:t>
      </w:r>
      <w:r w:rsidRPr="000A5A3A">
        <w:rPr>
          <w:rFonts w:ascii="Time New Roman" w:eastAsia="黑体" w:hAnsi="Time New Roman"/>
        </w:rPr>
        <w:t>公共福祉</w:t>
      </w:r>
      <w:r w:rsidR="008D2392" w:rsidRPr="000A5A3A">
        <w:rPr>
          <w:rFonts w:ascii="Time New Roman" w:eastAsia="黑体" w:hAnsi="Time New Roman" w:hint="eastAsia"/>
        </w:rPr>
        <w:t>”</w:t>
      </w:r>
      <w:r w:rsidRPr="000A5A3A">
        <w:rPr>
          <w:rFonts w:ascii="Time New Roman" w:eastAsia="黑体" w:hAnsi="Time New Roman"/>
        </w:rPr>
        <w:t>为由对思想、良心或宗教自由或表达自由的任何限制符合《公约》所允许的限制；</w:t>
      </w:r>
    </w:p>
    <w:p w14:paraId="2151AFF5" w14:textId="540537D6" w:rsidR="00DC05B8" w:rsidRPr="000A5A3A" w:rsidRDefault="00DC05B8" w:rsidP="0086646A">
      <w:pPr>
        <w:pStyle w:val="SingleTxtGC"/>
        <w:numPr>
          <w:ilvl w:val="0"/>
          <w:numId w:val="34"/>
        </w:numPr>
        <w:spacing w:line="332" w:lineRule="exact"/>
        <w:rPr>
          <w:rFonts w:ascii="Time New Roman" w:eastAsia="黑体" w:hAnsi="Time New Roman" w:hint="eastAsia"/>
        </w:rPr>
      </w:pPr>
      <w:r w:rsidRPr="00B3574C">
        <w:rPr>
          <w:rFonts w:ascii="Time New Roman" w:eastAsia="黑体" w:hAnsi="Time New Roman"/>
          <w:spacing w:val="-2"/>
        </w:rPr>
        <w:t>确保《特定秘密保护法》及其适用符合《公约》第十九条的严格要求，</w:t>
      </w:r>
      <w:r w:rsidRPr="000A5A3A">
        <w:rPr>
          <w:rFonts w:ascii="Time New Roman" w:eastAsia="黑体" w:hAnsi="Time New Roman"/>
        </w:rPr>
        <w:t>包括严格界定可被归类为秘密的信息类别，保证</w:t>
      </w:r>
      <w:r w:rsidRPr="000A5A3A">
        <w:rPr>
          <w:rFonts w:ascii="Time New Roman" w:eastAsia="黑体" w:hAnsi="Time New Roman" w:hint="eastAsia"/>
        </w:rPr>
        <w:t>为</w:t>
      </w:r>
      <w:r w:rsidRPr="000A5A3A">
        <w:rPr>
          <w:rFonts w:ascii="Time New Roman" w:eastAsia="黑体" w:hAnsi="Time New Roman"/>
        </w:rPr>
        <w:t>防止对国家安全造成具体和</w:t>
      </w:r>
      <w:proofErr w:type="gramStart"/>
      <w:r w:rsidRPr="000A5A3A">
        <w:rPr>
          <w:rFonts w:ascii="Time New Roman" w:eastAsia="黑体" w:hAnsi="Time New Roman"/>
        </w:rPr>
        <w:t>可</w:t>
      </w:r>
      <w:proofErr w:type="gramEnd"/>
      <w:r w:rsidRPr="000A5A3A">
        <w:rPr>
          <w:rFonts w:ascii="Time New Roman" w:eastAsia="黑体" w:hAnsi="Time New Roman"/>
        </w:rPr>
        <w:t>识别的威胁</w:t>
      </w:r>
      <w:r w:rsidRPr="000A5A3A">
        <w:rPr>
          <w:rFonts w:ascii="Time New Roman" w:eastAsia="黑体" w:hAnsi="Time New Roman" w:hint="eastAsia"/>
        </w:rPr>
        <w:t>而</w:t>
      </w:r>
      <w:r w:rsidRPr="000A5A3A">
        <w:rPr>
          <w:rFonts w:ascii="Time New Roman" w:eastAsia="黑体" w:hAnsi="Time New Roman"/>
        </w:rPr>
        <w:t>对寻求、接受和传递信息的权利的任何限制均符合合法性、相称性</w:t>
      </w:r>
      <w:r w:rsidRPr="00B3574C">
        <w:rPr>
          <w:rFonts w:ascii="Time New Roman" w:eastAsia="黑体" w:hAnsi="Time New Roman"/>
          <w:spacing w:val="2"/>
        </w:rPr>
        <w:t>和必要性原则，并保证任何个人不因传播涉及合法公众利益且无损国家安全的信</w:t>
      </w:r>
      <w:r w:rsidRPr="000A5A3A">
        <w:rPr>
          <w:rFonts w:ascii="Time New Roman" w:eastAsia="黑体" w:hAnsi="Time New Roman"/>
        </w:rPr>
        <w:t>息而受到惩罚；</w:t>
      </w:r>
    </w:p>
    <w:p w14:paraId="55D81169" w14:textId="673BECCC" w:rsidR="00DC05B8" w:rsidRPr="000A5A3A" w:rsidRDefault="00DC05B8" w:rsidP="0086646A">
      <w:pPr>
        <w:pStyle w:val="SingleTxtGC"/>
        <w:numPr>
          <w:ilvl w:val="0"/>
          <w:numId w:val="34"/>
        </w:numPr>
        <w:spacing w:line="332" w:lineRule="exact"/>
        <w:rPr>
          <w:rFonts w:ascii="Time New Roman" w:eastAsia="黑体" w:hAnsi="Time New Roman" w:hint="eastAsia"/>
        </w:rPr>
      </w:pPr>
      <w:r w:rsidRPr="00B3574C">
        <w:rPr>
          <w:rFonts w:ascii="Time New Roman" w:eastAsia="黑体" w:hAnsi="Time New Roman"/>
          <w:spacing w:val="-2"/>
        </w:rPr>
        <w:t>促进媒体中的意见多元化，并确保媒体和媒体工作人员的运作免受国家</w:t>
      </w:r>
      <w:r w:rsidRPr="000A5A3A">
        <w:rPr>
          <w:rFonts w:ascii="Time New Roman" w:eastAsia="黑体" w:hAnsi="Time New Roman"/>
        </w:rPr>
        <w:t>不当干涉；</w:t>
      </w:r>
    </w:p>
    <w:p w14:paraId="5D20C6F4" w14:textId="00F84912" w:rsidR="00DC05B8" w:rsidRPr="000A5A3A" w:rsidRDefault="00DC05B8" w:rsidP="0086646A">
      <w:pPr>
        <w:pStyle w:val="SingleTxtGC"/>
        <w:numPr>
          <w:ilvl w:val="0"/>
          <w:numId w:val="34"/>
        </w:numPr>
        <w:spacing w:line="332" w:lineRule="exact"/>
        <w:rPr>
          <w:rFonts w:ascii="Time New Roman" w:eastAsia="黑体" w:hAnsi="Time New Roman" w:hint="eastAsia"/>
        </w:rPr>
      </w:pPr>
      <w:r w:rsidRPr="000A5A3A">
        <w:rPr>
          <w:rFonts w:ascii="Time New Roman" w:eastAsia="黑体" w:hAnsi="Time New Roman"/>
        </w:rPr>
        <w:t>确保广播和许可主管机构的独立性；</w:t>
      </w:r>
    </w:p>
    <w:p w14:paraId="4D7D685D" w14:textId="5017EDC9" w:rsidR="00DC05B8" w:rsidRPr="00DC05B8" w:rsidRDefault="00DC05B8" w:rsidP="0086646A">
      <w:pPr>
        <w:pStyle w:val="SingleTxtGC"/>
        <w:numPr>
          <w:ilvl w:val="0"/>
          <w:numId w:val="34"/>
        </w:numPr>
        <w:spacing w:line="332" w:lineRule="exact"/>
      </w:pPr>
      <w:r w:rsidRPr="000A5A3A">
        <w:rPr>
          <w:rFonts w:ascii="Time New Roman" w:eastAsia="黑体" w:hAnsi="Time New Roman"/>
        </w:rPr>
        <w:t>确保有效保护独立记者和媒体工作人员免受任何形式的恐吓，不利用民事和刑事条款</w:t>
      </w:r>
      <w:r w:rsidR="008D2392" w:rsidRPr="000A5A3A">
        <w:rPr>
          <w:rFonts w:ascii="Time New Roman" w:eastAsia="黑体" w:hAnsi="Time New Roman"/>
        </w:rPr>
        <w:t>(</w:t>
      </w:r>
      <w:r w:rsidRPr="000A5A3A">
        <w:rPr>
          <w:rFonts w:ascii="Time New Roman" w:eastAsia="黑体" w:hAnsi="Time New Roman"/>
        </w:rPr>
        <w:t>包括有关极端主义的条款</w:t>
      </w:r>
      <w:r w:rsidR="008D2392" w:rsidRPr="000A5A3A">
        <w:rPr>
          <w:rFonts w:ascii="Time New Roman" w:eastAsia="黑体" w:hAnsi="Time New Roman"/>
        </w:rPr>
        <w:t>)</w:t>
      </w:r>
      <w:r w:rsidRPr="000A5A3A">
        <w:rPr>
          <w:rFonts w:ascii="Time New Roman" w:eastAsia="黑体" w:hAnsi="Time New Roman"/>
        </w:rPr>
        <w:t>以及其他条例作为工具，以查禁涉及公共利益的事项的批判性报道。</w:t>
      </w:r>
    </w:p>
    <w:p w14:paraId="5F199CF0" w14:textId="04CB479F" w:rsidR="00DC05B8" w:rsidRPr="00DC05B8" w:rsidRDefault="008D2392" w:rsidP="0086646A">
      <w:pPr>
        <w:pStyle w:val="SingleTxtGC"/>
        <w:spacing w:line="332" w:lineRule="exact"/>
      </w:pPr>
      <w:r>
        <w:t>38</w:t>
      </w:r>
      <w:r w:rsidR="00DC05B8" w:rsidRPr="00DC05B8">
        <w:t>.</w:t>
      </w:r>
      <w:r w:rsidR="00DC05B8" w:rsidRPr="00DC05B8">
        <w:tab/>
      </w:r>
      <w:r w:rsidR="00DC05B8" w:rsidRPr="00DC05B8">
        <w:t>委员会关切地注意到关于缔约国限制思想和良心自由的报告。委员会感到关切的是，由于</w:t>
      </w:r>
      <w:r w:rsidR="00DC05B8" w:rsidRPr="00DC05B8">
        <w:rPr>
          <w:rFonts w:hint="eastAsia"/>
        </w:rPr>
        <w:t>一些</w:t>
      </w:r>
      <w:r w:rsidR="00DC05B8" w:rsidRPr="00DC05B8">
        <w:t>教师在学校典礼上被动地、非破坏性地不遵守面向国旗站立和</w:t>
      </w:r>
      <w:r w:rsidR="00DC05B8" w:rsidRPr="0003530A">
        <w:rPr>
          <w:spacing w:val="-4"/>
        </w:rPr>
        <w:t>唱国歌的要求，</w:t>
      </w:r>
      <w:r w:rsidR="00DC05B8" w:rsidRPr="0003530A">
        <w:rPr>
          <w:rFonts w:hint="eastAsia"/>
          <w:spacing w:val="-4"/>
        </w:rPr>
        <w:t>其中几人</w:t>
      </w:r>
      <w:r w:rsidR="00DC05B8" w:rsidRPr="0003530A">
        <w:rPr>
          <w:spacing w:val="-4"/>
        </w:rPr>
        <w:t>受到了长达</w:t>
      </w:r>
      <w:r w:rsidRPr="0003530A">
        <w:rPr>
          <w:spacing w:val="-4"/>
        </w:rPr>
        <w:t>6</w:t>
      </w:r>
      <w:r w:rsidR="00DC05B8" w:rsidRPr="0003530A">
        <w:rPr>
          <w:spacing w:val="-4"/>
        </w:rPr>
        <w:t>个月的停职处罚。此外，委员会还关切据称</w:t>
      </w:r>
      <w:r w:rsidR="00DC05B8" w:rsidRPr="00DC05B8">
        <w:t>使用武力强迫学生在学校典礼上站立</w:t>
      </w:r>
      <w:r>
        <w:t>(</w:t>
      </w:r>
      <w:r w:rsidR="00DC05B8" w:rsidRPr="00DC05B8">
        <w:t>第十八条</w:t>
      </w:r>
      <w:r>
        <w:t>)</w:t>
      </w:r>
      <w:r w:rsidR="00DC05B8" w:rsidRPr="00DC05B8">
        <w:t>。</w:t>
      </w:r>
    </w:p>
    <w:p w14:paraId="74A68544" w14:textId="1286FE0C" w:rsidR="00DC05B8" w:rsidRPr="000A5A3A" w:rsidRDefault="008D2392" w:rsidP="0086646A">
      <w:pPr>
        <w:pStyle w:val="SingleTxtGC"/>
        <w:spacing w:line="332" w:lineRule="exact"/>
        <w:rPr>
          <w:rFonts w:ascii="Time New Roman" w:eastAsia="黑体" w:hAnsi="Time New Roman" w:hint="eastAsia"/>
        </w:rPr>
      </w:pPr>
      <w:r w:rsidRPr="00354929">
        <w:rPr>
          <w:rFonts w:ascii="Time New Roman" w:eastAsia="黑体" w:hAnsi="Time New Roman"/>
          <w:spacing w:val="2"/>
        </w:rPr>
        <w:t>39</w:t>
      </w:r>
      <w:r w:rsidR="00DC05B8" w:rsidRPr="00354929">
        <w:rPr>
          <w:rFonts w:ascii="Time New Roman" w:eastAsia="黑体" w:hAnsi="Time New Roman"/>
          <w:spacing w:val="2"/>
        </w:rPr>
        <w:t>.</w:t>
      </w:r>
      <w:r w:rsidR="00DC05B8" w:rsidRPr="00354929">
        <w:rPr>
          <w:rFonts w:ascii="Time New Roman" w:eastAsia="黑体" w:hAnsi="Time New Roman"/>
          <w:spacing w:val="2"/>
        </w:rPr>
        <w:tab/>
      </w:r>
      <w:r w:rsidR="00DC05B8" w:rsidRPr="00354929">
        <w:rPr>
          <w:rFonts w:ascii="Time New Roman" w:eastAsia="黑体" w:hAnsi="Time New Roman"/>
          <w:spacing w:val="2"/>
        </w:rPr>
        <w:t>缔约国应保证思想和良心自由的有效行使，避免采取有可能超出《公约》</w:t>
      </w:r>
      <w:r w:rsidR="00DC05B8" w:rsidRPr="00354929">
        <w:rPr>
          <w:rFonts w:ascii="Time New Roman" w:eastAsia="黑体" w:hAnsi="Time New Roman"/>
          <w:spacing w:val="4"/>
        </w:rPr>
        <w:t>第十八条所允许的经严格</w:t>
      </w:r>
      <w:r w:rsidR="00DC05B8" w:rsidRPr="00354929">
        <w:rPr>
          <w:rFonts w:ascii="Time New Roman" w:eastAsia="黑体" w:hAnsi="Time New Roman" w:hint="eastAsia"/>
          <w:spacing w:val="4"/>
        </w:rPr>
        <w:t>定义</w:t>
      </w:r>
      <w:r w:rsidR="00DC05B8" w:rsidRPr="00354929">
        <w:rPr>
          <w:rFonts w:ascii="Time New Roman" w:eastAsia="黑体" w:hAnsi="Time New Roman"/>
          <w:spacing w:val="4"/>
        </w:rPr>
        <w:t>的限制范围对这项自由施加限制的任何行动。缔约</w:t>
      </w:r>
      <w:r w:rsidR="00DC05B8" w:rsidRPr="000A5A3A">
        <w:rPr>
          <w:rFonts w:ascii="Time New Roman" w:eastAsia="黑体" w:hAnsi="Time New Roman"/>
        </w:rPr>
        <w:t>国应使其立法和实践符合《公约》第十八条。</w:t>
      </w:r>
    </w:p>
    <w:p w14:paraId="335378FD" w14:textId="77777777" w:rsidR="00DC05B8" w:rsidRPr="00DC05B8" w:rsidRDefault="00DC05B8" w:rsidP="0086646A">
      <w:pPr>
        <w:pStyle w:val="H23GC"/>
        <w:spacing w:line="332" w:lineRule="exact"/>
      </w:pPr>
      <w:r w:rsidRPr="00DC05B8">
        <w:tab/>
      </w:r>
      <w:r w:rsidRPr="00DC05B8">
        <w:tab/>
      </w:r>
      <w:r w:rsidRPr="00DC05B8">
        <w:t>和平集会权</w:t>
      </w:r>
    </w:p>
    <w:p w14:paraId="24556258" w14:textId="358ADFE8" w:rsidR="00DC05B8" w:rsidRPr="00DC05B8" w:rsidRDefault="008D2392" w:rsidP="0086646A">
      <w:pPr>
        <w:pStyle w:val="SingleTxtGC"/>
        <w:spacing w:line="332" w:lineRule="exact"/>
      </w:pPr>
      <w:r w:rsidRPr="00354929">
        <w:rPr>
          <w:spacing w:val="2"/>
        </w:rPr>
        <w:t>4</w:t>
      </w:r>
      <w:r w:rsidR="00DC05B8" w:rsidRPr="00354929">
        <w:rPr>
          <w:spacing w:val="2"/>
        </w:rPr>
        <w:t>0.</w:t>
      </w:r>
      <w:r w:rsidR="00DC05B8" w:rsidRPr="00354929">
        <w:rPr>
          <w:spacing w:val="2"/>
        </w:rPr>
        <w:tab/>
      </w:r>
      <w:r w:rsidR="00DC05B8" w:rsidRPr="00354929">
        <w:rPr>
          <w:spacing w:val="2"/>
        </w:rPr>
        <w:t>委员会注意到缔约国提供的资料，但仍感关切的是，委员会从利益攸关</w:t>
      </w:r>
      <w:proofErr w:type="gramStart"/>
      <w:r w:rsidR="00DC05B8" w:rsidRPr="00354929">
        <w:rPr>
          <w:spacing w:val="2"/>
        </w:rPr>
        <w:t>方收</w:t>
      </w:r>
      <w:r w:rsidR="00DC05B8" w:rsidRPr="00DC05B8">
        <w:t>到</w:t>
      </w:r>
      <w:proofErr w:type="gramEnd"/>
      <w:r w:rsidR="00DC05B8" w:rsidRPr="00DC05B8">
        <w:t>的资料表明，执法人员对抗议和示威活动进行无理和过度的限制，包括过度</w:t>
      </w:r>
      <w:r w:rsidR="00DC05B8" w:rsidRPr="00354929">
        <w:rPr>
          <w:spacing w:val="4"/>
        </w:rPr>
        <w:t>使用武力和对抗议者进行录音</w:t>
      </w:r>
      <w:r w:rsidRPr="00354929">
        <w:rPr>
          <w:spacing w:val="4"/>
        </w:rPr>
        <w:t>(</w:t>
      </w:r>
      <w:r w:rsidR="00DC05B8" w:rsidRPr="00354929">
        <w:rPr>
          <w:spacing w:val="4"/>
        </w:rPr>
        <w:t>尤其是在反对国会的抗议活动和在冲绳举行的抗</w:t>
      </w:r>
      <w:r w:rsidR="00DC05B8" w:rsidRPr="00DC05B8">
        <w:t>议活动中</w:t>
      </w:r>
      <w:r>
        <w:t>)</w:t>
      </w:r>
      <w:r w:rsidR="00DC05B8" w:rsidRPr="00DC05B8">
        <w:t>，以及逮捕抗议者和记者</w:t>
      </w:r>
      <w:r>
        <w:t>(</w:t>
      </w:r>
      <w:r w:rsidR="00DC05B8" w:rsidRPr="00DC05B8">
        <w:t>第十九和第二十一条</w:t>
      </w:r>
      <w:r w:rsidR="00DC05B8" w:rsidRPr="00DC05B8">
        <w:t>)</w:t>
      </w:r>
      <w:r w:rsidR="00DC05B8" w:rsidRPr="00DC05B8">
        <w:t>。</w:t>
      </w:r>
    </w:p>
    <w:p w14:paraId="7AAA9B0A" w14:textId="1477C10F" w:rsidR="00DC05B8" w:rsidRPr="00A55C3D" w:rsidRDefault="008D2392" w:rsidP="0086646A">
      <w:pPr>
        <w:pStyle w:val="SingleTxtGC"/>
        <w:spacing w:line="332" w:lineRule="exact"/>
        <w:rPr>
          <w:rFonts w:ascii="Time New Roman" w:eastAsia="黑体" w:hAnsi="Time New Roman" w:hint="eastAsia"/>
        </w:rPr>
      </w:pPr>
      <w:r w:rsidRPr="00AB199E">
        <w:rPr>
          <w:rFonts w:ascii="Time New Roman" w:eastAsia="黑体" w:hAnsi="Time New Roman"/>
          <w:spacing w:val="4"/>
        </w:rPr>
        <w:t>41</w:t>
      </w:r>
      <w:r w:rsidR="00DC05B8" w:rsidRPr="00AB199E">
        <w:rPr>
          <w:rFonts w:ascii="Time New Roman" w:eastAsia="黑体" w:hAnsi="Time New Roman"/>
          <w:spacing w:val="4"/>
        </w:rPr>
        <w:t>.</w:t>
      </w:r>
      <w:r w:rsidR="00DC05B8" w:rsidRPr="00AB199E">
        <w:rPr>
          <w:rFonts w:ascii="Time New Roman" w:eastAsia="黑体" w:hAnsi="Time New Roman"/>
          <w:spacing w:val="4"/>
        </w:rPr>
        <w:tab/>
      </w:r>
      <w:r w:rsidR="00DC05B8" w:rsidRPr="00AB199E">
        <w:rPr>
          <w:rFonts w:ascii="Time New Roman" w:eastAsia="黑体" w:hAnsi="Time New Roman"/>
          <w:spacing w:val="4"/>
        </w:rPr>
        <w:t>根据《公约》第二十一条，并参照委员会第</w:t>
      </w:r>
      <w:r w:rsidRPr="00AB199E">
        <w:rPr>
          <w:rFonts w:ascii="Time New Roman" w:eastAsia="黑体" w:hAnsi="Time New Roman"/>
          <w:spacing w:val="4"/>
        </w:rPr>
        <w:t>37</w:t>
      </w:r>
      <w:r w:rsidR="00DC05B8" w:rsidRPr="00AB199E">
        <w:rPr>
          <w:rFonts w:ascii="Time New Roman" w:eastAsia="黑体" w:hAnsi="Time New Roman"/>
          <w:spacing w:val="4"/>
        </w:rPr>
        <w:t>号一般性意见</w:t>
      </w:r>
      <w:r w:rsidRPr="00AB199E">
        <w:rPr>
          <w:rFonts w:ascii="Time New Roman" w:eastAsia="黑体" w:hAnsi="Time New Roman"/>
          <w:spacing w:val="4"/>
        </w:rPr>
        <w:t>(2</w:t>
      </w:r>
      <w:r w:rsidR="00DC05B8" w:rsidRPr="00AB199E">
        <w:rPr>
          <w:rFonts w:ascii="Time New Roman" w:eastAsia="黑体" w:hAnsi="Time New Roman"/>
          <w:spacing w:val="4"/>
        </w:rPr>
        <w:t>0</w:t>
      </w:r>
      <w:r w:rsidRPr="00AB199E">
        <w:rPr>
          <w:rFonts w:ascii="Time New Roman" w:eastAsia="黑体" w:hAnsi="Time New Roman"/>
          <w:spacing w:val="4"/>
        </w:rPr>
        <w:t>2</w:t>
      </w:r>
      <w:r w:rsidR="00DC05B8" w:rsidRPr="00AB199E">
        <w:rPr>
          <w:rFonts w:ascii="Time New Roman" w:eastAsia="黑体" w:hAnsi="Time New Roman"/>
          <w:spacing w:val="4"/>
        </w:rPr>
        <w:t>0</w:t>
      </w:r>
      <w:r w:rsidR="00DC05B8" w:rsidRPr="00AB199E">
        <w:rPr>
          <w:rFonts w:ascii="Time New Roman" w:eastAsia="黑体" w:hAnsi="Time New Roman"/>
          <w:spacing w:val="4"/>
        </w:rPr>
        <w:t>年</w:t>
      </w:r>
      <w:r w:rsidRPr="00AB199E">
        <w:rPr>
          <w:rFonts w:ascii="Time New Roman" w:eastAsia="黑体" w:hAnsi="Time New Roman"/>
          <w:spacing w:val="4"/>
        </w:rPr>
        <w:t>)</w:t>
      </w:r>
      <w:r w:rsidR="00DC05B8" w:rsidRPr="00AB199E">
        <w:rPr>
          <w:rFonts w:ascii="Time New Roman" w:eastAsia="黑体" w:hAnsi="Time New Roman"/>
          <w:spacing w:val="4"/>
        </w:rPr>
        <w:t>，缔</w:t>
      </w:r>
      <w:r w:rsidR="00DC05B8" w:rsidRPr="00A55C3D">
        <w:rPr>
          <w:rFonts w:ascii="Time New Roman" w:eastAsia="黑体" w:hAnsi="Time New Roman"/>
        </w:rPr>
        <w:t>约国应：</w:t>
      </w:r>
    </w:p>
    <w:p w14:paraId="7E0ABD00" w14:textId="00151578" w:rsidR="00DC05B8" w:rsidRPr="00A55C3D" w:rsidRDefault="00DC05B8" w:rsidP="0086646A">
      <w:pPr>
        <w:pStyle w:val="SingleTxtGC"/>
        <w:numPr>
          <w:ilvl w:val="0"/>
          <w:numId w:val="36"/>
        </w:numPr>
        <w:spacing w:line="332" w:lineRule="exact"/>
        <w:rPr>
          <w:rFonts w:ascii="Time New Roman" w:eastAsia="黑体" w:hAnsi="Time New Roman" w:hint="eastAsia"/>
        </w:rPr>
      </w:pPr>
      <w:r w:rsidRPr="00A55C3D">
        <w:rPr>
          <w:rFonts w:ascii="Time New Roman" w:eastAsia="黑体" w:hAnsi="Time New Roman"/>
        </w:rPr>
        <w:t>确保关于</w:t>
      </w:r>
      <w:r w:rsidRPr="00A55C3D">
        <w:rPr>
          <w:rFonts w:ascii="Time New Roman" w:eastAsia="黑体" w:hAnsi="Time New Roman" w:hint="eastAsia"/>
        </w:rPr>
        <w:t>执法</w:t>
      </w:r>
      <w:r w:rsidRPr="00A55C3D">
        <w:rPr>
          <w:rFonts w:ascii="Time New Roman" w:eastAsia="黑体" w:hAnsi="Time New Roman"/>
        </w:rPr>
        <w:t>人员在和平集会中过度使用武力以及任意逮捕和拘留的所有指称立即得到彻底、公正的调查，确保对责任人提起诉讼，认定有罪的予以惩处，并确保受害人获得充分赔偿</w:t>
      </w:r>
      <w:r w:rsidRPr="00A55C3D">
        <w:rPr>
          <w:rFonts w:ascii="Time New Roman" w:eastAsia="黑体" w:hAnsi="Time New Roman" w:hint="eastAsia"/>
        </w:rPr>
        <w:t>；</w:t>
      </w:r>
    </w:p>
    <w:p w14:paraId="7D019844" w14:textId="0347830D" w:rsidR="00DC05B8" w:rsidRPr="00A55C3D" w:rsidRDefault="00DC05B8" w:rsidP="0086646A">
      <w:pPr>
        <w:pStyle w:val="SingleTxtGC"/>
        <w:numPr>
          <w:ilvl w:val="0"/>
          <w:numId w:val="36"/>
        </w:numPr>
        <w:spacing w:line="332" w:lineRule="exact"/>
        <w:rPr>
          <w:rFonts w:ascii="Time New Roman" w:eastAsia="黑体" w:hAnsi="Time New Roman" w:hint="eastAsia"/>
        </w:rPr>
      </w:pPr>
      <w:r w:rsidRPr="00AB199E">
        <w:rPr>
          <w:rFonts w:ascii="Time New Roman" w:eastAsia="黑体" w:hAnsi="Time New Roman"/>
          <w:spacing w:val="-2"/>
        </w:rPr>
        <w:t>根据《执法人员使用武力和火器的基本原则》和《联合国关于在执法中</w:t>
      </w:r>
      <w:r w:rsidRPr="00A55C3D">
        <w:rPr>
          <w:rFonts w:ascii="Time New Roman" w:eastAsia="黑体" w:hAnsi="Time New Roman"/>
        </w:rPr>
        <w:t>使用低致命武器的人权指南》，向执法人员提供关于使用武力的适当培训；</w:t>
      </w:r>
    </w:p>
    <w:p w14:paraId="413B5EDE" w14:textId="697B3F5E" w:rsidR="00DC05B8" w:rsidRPr="00DC05B8" w:rsidRDefault="00DC05B8" w:rsidP="0086646A">
      <w:pPr>
        <w:pStyle w:val="SingleTxtGC"/>
        <w:numPr>
          <w:ilvl w:val="0"/>
          <w:numId w:val="36"/>
        </w:numPr>
        <w:spacing w:line="332" w:lineRule="exact"/>
      </w:pPr>
      <w:r w:rsidRPr="00AB199E">
        <w:rPr>
          <w:rFonts w:ascii="Time New Roman" w:eastAsia="黑体" w:hAnsi="Time New Roman"/>
          <w:spacing w:val="-4"/>
        </w:rPr>
        <w:t>确保保护和平示威者、人权维护者和报道和平示威的记者不受私人行为体</w:t>
      </w:r>
      <w:r w:rsidRPr="00A55C3D">
        <w:rPr>
          <w:rFonts w:ascii="Time New Roman" w:eastAsia="黑体" w:hAnsi="Time New Roman"/>
        </w:rPr>
        <w:t>的威胁、恐吓、骚扰和攻击。</w:t>
      </w:r>
    </w:p>
    <w:p w14:paraId="1DB32F5C" w14:textId="77777777" w:rsidR="00DC05B8" w:rsidRPr="00DC05B8" w:rsidRDefault="00DC05B8" w:rsidP="00BA634A">
      <w:pPr>
        <w:pStyle w:val="H23GC"/>
      </w:pPr>
      <w:r w:rsidRPr="00DC05B8">
        <w:tab/>
      </w:r>
      <w:r w:rsidRPr="00DC05B8">
        <w:tab/>
      </w:r>
      <w:r w:rsidRPr="00DC05B8">
        <w:t>少数群体的权利</w:t>
      </w:r>
    </w:p>
    <w:p w14:paraId="7E2CA58C" w14:textId="50BCB2A9" w:rsidR="00DC05B8" w:rsidRPr="00DC05B8" w:rsidRDefault="008D2392" w:rsidP="00DC05B8">
      <w:pPr>
        <w:pStyle w:val="SingleTxtGC"/>
      </w:pPr>
      <w:r>
        <w:t>42</w:t>
      </w:r>
      <w:r w:rsidR="00DC05B8" w:rsidRPr="00DC05B8">
        <w:t>.</w:t>
      </w:r>
      <w:r w:rsidR="00DC05B8" w:rsidRPr="00DC05B8">
        <w:tab/>
      </w:r>
      <w:r w:rsidR="00DC05B8" w:rsidRPr="00E644E2">
        <w:rPr>
          <w:spacing w:val="-4"/>
        </w:rPr>
        <w:t>委员会注意到缔约国于</w:t>
      </w:r>
      <w:r w:rsidRPr="00E644E2">
        <w:rPr>
          <w:spacing w:val="-4"/>
        </w:rPr>
        <w:t>2</w:t>
      </w:r>
      <w:r w:rsidR="00DC05B8" w:rsidRPr="00E644E2">
        <w:rPr>
          <w:spacing w:val="-4"/>
        </w:rPr>
        <w:t>0</w:t>
      </w:r>
      <w:r w:rsidRPr="00E644E2">
        <w:rPr>
          <w:spacing w:val="-4"/>
        </w:rPr>
        <w:t>19</w:t>
      </w:r>
      <w:r w:rsidR="00DC05B8" w:rsidRPr="00E644E2">
        <w:rPr>
          <w:spacing w:val="-4"/>
        </w:rPr>
        <w:t>年通过了《阿伊努人政策促进法》，但仍感关切的</w:t>
      </w:r>
      <w:r w:rsidR="00DC05B8" w:rsidRPr="00DC05B8">
        <w:t>是，有报告称，阿伊努人受到歧视、作为土著群体的权利被剥夺，琉球土著社区及其权利得不到承认，冲绳社区自由参与对其有影响的政策决策的权利被剥</w:t>
      </w:r>
      <w:r w:rsidR="00DC05B8" w:rsidRPr="00DC05B8">
        <w:lastRenderedPageBreak/>
        <w:t>夺、对</w:t>
      </w:r>
      <w:r w:rsidR="00DC05B8" w:rsidRPr="00DC05B8">
        <w:rPr>
          <w:rFonts w:hint="eastAsia"/>
        </w:rPr>
        <w:t>其</w:t>
      </w:r>
      <w:r w:rsidR="00DC05B8" w:rsidRPr="00DC05B8">
        <w:t>传统土地和自然资源的权利被剥夺、以及</w:t>
      </w:r>
      <w:r w:rsidR="00DC05B8" w:rsidRPr="00DC05B8">
        <w:rPr>
          <w:rFonts w:hint="eastAsia"/>
        </w:rPr>
        <w:t>用母语教育其子女</w:t>
      </w:r>
      <w:r w:rsidR="00DC05B8" w:rsidRPr="00DC05B8">
        <w:t>的权利被剥夺。</w:t>
      </w:r>
      <w:r w:rsidR="00DC05B8" w:rsidRPr="00E644E2">
        <w:rPr>
          <w:spacing w:val="2"/>
        </w:rPr>
        <w:t>此外，委员会还关切的是有报告称，</w:t>
      </w:r>
      <w:r w:rsidR="00DC05B8" w:rsidRPr="00E644E2">
        <w:rPr>
          <w:rFonts w:hint="eastAsia"/>
          <w:spacing w:val="2"/>
        </w:rPr>
        <w:t>歧视</w:t>
      </w:r>
      <w:proofErr w:type="gramStart"/>
      <w:r w:rsidR="00DC05B8" w:rsidRPr="00E644E2">
        <w:rPr>
          <w:rFonts w:hint="eastAsia"/>
          <w:spacing w:val="2"/>
        </w:rPr>
        <w:t>性执行</w:t>
      </w:r>
      <w:proofErr w:type="gramEnd"/>
      <w:r w:rsidR="00DC05B8" w:rsidRPr="00E644E2">
        <w:rPr>
          <w:rFonts w:hint="eastAsia"/>
          <w:spacing w:val="2"/>
        </w:rPr>
        <w:t>政策</w:t>
      </w:r>
      <w:r w:rsidR="00DC05B8" w:rsidRPr="00E644E2">
        <w:rPr>
          <w:spacing w:val="2"/>
        </w:rPr>
        <w:t>据称导致自殖民时代以来一</w:t>
      </w:r>
      <w:r w:rsidR="00DC05B8" w:rsidRPr="00DC05B8">
        <w:t>直在日生活的朝鲜居民及其后裔无法加入社会保障计划、无法行使政治权利，而这些人本应被</w:t>
      </w:r>
      <w:r w:rsidR="00DC05B8" w:rsidRPr="00DC05B8">
        <w:rPr>
          <w:rFonts w:hint="eastAsia"/>
        </w:rPr>
        <w:t>认定</w:t>
      </w:r>
      <w:r w:rsidR="00DC05B8" w:rsidRPr="00DC05B8">
        <w:t>为少数民族或族裔</w:t>
      </w:r>
      <w:r>
        <w:t>(</w:t>
      </w:r>
      <w:r w:rsidR="00DC05B8" w:rsidRPr="00DC05B8">
        <w:t>第二十六和第二十七条</w:t>
      </w:r>
      <w:r>
        <w:t>)</w:t>
      </w:r>
      <w:r w:rsidR="00DC05B8" w:rsidRPr="00DC05B8">
        <w:t>。</w:t>
      </w:r>
    </w:p>
    <w:p w14:paraId="11D7F6DB" w14:textId="50256FF0" w:rsidR="00DC05B8" w:rsidRPr="00A55C3D" w:rsidRDefault="008D2392" w:rsidP="00DC05B8">
      <w:pPr>
        <w:pStyle w:val="SingleTxtGC"/>
        <w:rPr>
          <w:rFonts w:ascii="Time New Roman" w:eastAsia="黑体" w:hAnsi="Time New Roman" w:hint="eastAsia"/>
        </w:rPr>
      </w:pPr>
      <w:r w:rsidRPr="00A55C3D">
        <w:rPr>
          <w:rFonts w:ascii="Time New Roman" w:eastAsia="黑体" w:hAnsi="Time New Roman"/>
        </w:rPr>
        <w:t>43</w:t>
      </w:r>
      <w:r w:rsidR="00DC05B8" w:rsidRPr="00A55C3D">
        <w:rPr>
          <w:rFonts w:ascii="Time New Roman" w:eastAsia="黑体" w:hAnsi="Time New Roman"/>
        </w:rPr>
        <w:t>.</w:t>
      </w:r>
      <w:r w:rsidR="00DC05B8" w:rsidRPr="00A55C3D">
        <w:rPr>
          <w:rFonts w:ascii="Time New Roman" w:eastAsia="黑体" w:hAnsi="Time New Roman"/>
        </w:rPr>
        <w:tab/>
      </w:r>
      <w:r w:rsidR="00DC05B8" w:rsidRPr="00A55C3D">
        <w:rPr>
          <w:rFonts w:ascii="Time New Roman" w:eastAsia="黑体" w:hAnsi="Time New Roman"/>
        </w:rPr>
        <w:t>缔约国应采取进一步措施，充分保障阿伊努人和琉球人以及冲绳其他</w:t>
      </w:r>
      <w:r w:rsidR="00DC05B8" w:rsidRPr="00A55C3D">
        <w:rPr>
          <w:rFonts w:ascii="Time New Roman" w:eastAsia="黑体" w:hAnsi="Time New Roman" w:hint="eastAsia"/>
        </w:rPr>
        <w:t>社区</w:t>
      </w:r>
      <w:r w:rsidR="00DC05B8" w:rsidRPr="00A55C3D">
        <w:rPr>
          <w:rFonts w:ascii="Time New Roman" w:eastAsia="黑体" w:hAnsi="Time New Roman"/>
        </w:rPr>
        <w:t>对其传统土地和自然资源的权利，确保尊重他们自由参与对其有影响的任何政策决策的权利，并尽可能便利</w:t>
      </w:r>
      <w:r w:rsidR="00DC05B8" w:rsidRPr="00A55C3D">
        <w:rPr>
          <w:rFonts w:ascii="Time New Roman" w:eastAsia="黑体" w:hAnsi="Time New Roman" w:hint="eastAsia"/>
        </w:rPr>
        <w:t>其</w:t>
      </w:r>
      <w:r w:rsidR="00DC05B8" w:rsidRPr="00A55C3D">
        <w:rPr>
          <w:rFonts w:ascii="Time New Roman" w:eastAsia="黑体" w:hAnsi="Time New Roman"/>
        </w:rPr>
        <w:t>子女接受母语教育。缔约国还应</w:t>
      </w:r>
      <w:proofErr w:type="gramStart"/>
      <w:r w:rsidR="00DC05B8" w:rsidRPr="00A55C3D">
        <w:rPr>
          <w:rFonts w:ascii="Time New Roman" w:eastAsia="黑体" w:hAnsi="Time New Roman"/>
        </w:rPr>
        <w:t>消除自</w:t>
      </w:r>
      <w:proofErr w:type="gramEnd"/>
      <w:r w:rsidR="00DC05B8" w:rsidRPr="00A55C3D">
        <w:rPr>
          <w:rFonts w:ascii="Time New Roman" w:eastAsia="黑体" w:hAnsi="Time New Roman"/>
        </w:rPr>
        <w:t>殖民时代以来</w:t>
      </w:r>
      <w:r w:rsidR="00DC05B8" w:rsidRPr="00125CAA">
        <w:rPr>
          <w:rFonts w:ascii="Time New Roman" w:eastAsia="黑体" w:hAnsi="Time New Roman"/>
          <w:spacing w:val="4"/>
        </w:rPr>
        <w:t>一直在日生活的朝鲜居民及其后裔无法获得支助方案和养老金计划等服务的障</w:t>
      </w:r>
      <w:r w:rsidR="00DC05B8" w:rsidRPr="00A55C3D">
        <w:rPr>
          <w:rFonts w:ascii="Time New Roman" w:eastAsia="黑体" w:hAnsi="Time New Roman"/>
        </w:rPr>
        <w:t>碍，并考虑修订相关立法，允许朝鲜居民及其后裔在地方选举中享有投票权。</w:t>
      </w:r>
    </w:p>
    <w:p w14:paraId="2525E0F0" w14:textId="77777777" w:rsidR="00DC05B8" w:rsidRPr="00DC05B8" w:rsidRDefault="00DC05B8" w:rsidP="00BA634A">
      <w:pPr>
        <w:pStyle w:val="H23GC"/>
      </w:pPr>
      <w:r w:rsidRPr="00DC05B8">
        <w:tab/>
      </w:r>
      <w:r w:rsidRPr="00DC05B8">
        <w:tab/>
      </w:r>
      <w:r w:rsidRPr="00DC05B8">
        <w:t>儿童权利</w:t>
      </w:r>
      <w:bookmarkStart w:id="11" w:name="_Hlk117863286"/>
      <w:bookmarkEnd w:id="11"/>
    </w:p>
    <w:p w14:paraId="39332590" w14:textId="35BE2B00" w:rsidR="00DC05B8" w:rsidRPr="00DC05B8" w:rsidRDefault="008D2392" w:rsidP="00DC05B8">
      <w:pPr>
        <w:pStyle w:val="SingleTxtGC"/>
      </w:pPr>
      <w:r>
        <w:t>44</w:t>
      </w:r>
      <w:r w:rsidR="00DC05B8" w:rsidRPr="00DC05B8">
        <w:t>.</w:t>
      </w:r>
      <w:r w:rsidR="00DC05B8" w:rsidRPr="00DC05B8">
        <w:tab/>
      </w:r>
      <w:r w:rsidR="00DC05B8" w:rsidRPr="00DC05B8">
        <w:t>委员会注意到缔约国就某些官方表格中使用</w:t>
      </w:r>
      <w:r>
        <w:rPr>
          <w:rFonts w:hint="eastAsia"/>
        </w:rPr>
        <w:t>“</w:t>
      </w:r>
      <w:r w:rsidR="00DC05B8" w:rsidRPr="00DC05B8">
        <w:t>私生</w:t>
      </w:r>
      <w:r>
        <w:rPr>
          <w:rFonts w:hint="eastAsia"/>
        </w:rPr>
        <w:t>”</w:t>
      </w:r>
      <w:r w:rsidR="00DC05B8" w:rsidRPr="00DC05B8">
        <w:t>一词来界定非婚生子女所作的解释，并欢迎代表团</w:t>
      </w:r>
      <w:r w:rsidR="00DC05B8" w:rsidRPr="00DC05B8">
        <w:rPr>
          <w:rFonts w:hint="eastAsia"/>
        </w:rPr>
        <w:t>表示</w:t>
      </w:r>
      <w:r w:rsidR="00DC05B8" w:rsidRPr="00DC05B8">
        <w:t>缔约国愿意考虑移除该词，从而确保所有儿童的平等权利。委员会注意到缔约国提供的关于经修订的《儿童福利法》的资料，但</w:t>
      </w:r>
      <w:r w:rsidR="00DC05B8" w:rsidRPr="003064AD">
        <w:rPr>
          <w:spacing w:val="-4"/>
        </w:rPr>
        <w:t>感到关切的是，有报告称，在没有法院命令和没有父母虐待的明确证据的情况下，</w:t>
      </w:r>
      <w:r w:rsidR="00DC05B8" w:rsidRPr="003064AD">
        <w:rPr>
          <w:spacing w:val="-6"/>
        </w:rPr>
        <w:t>将儿童带离家庭，并由儿童指导中心进行临时监护，持续时间往往较长；有报告称，</w:t>
      </w:r>
      <w:r w:rsidR="00DC05B8" w:rsidRPr="00DC05B8">
        <w:t>在法官考虑是否应签发临时照料令的上诉程序中，不允许父母直接向法院</w:t>
      </w:r>
      <w:r w:rsidR="00DC05B8" w:rsidRPr="00DC05B8">
        <w:rPr>
          <w:rFonts w:hint="eastAsia"/>
        </w:rPr>
        <w:t>起诉</w:t>
      </w:r>
      <w:r w:rsidR="00DC05B8" w:rsidRPr="00DC05B8">
        <w:t>。此外，委员会收悉缔约国就这一问题所作的答复，但感到关切的是，有报告称，在国内和国际上，父母绑架子女的案件频繁发生，而缔约国没有进行</w:t>
      </w:r>
      <w:proofErr w:type="gramStart"/>
      <w:r w:rsidR="00DC05B8" w:rsidRPr="00DC05B8">
        <w:t>适当</w:t>
      </w:r>
      <w:r w:rsidR="00DC05B8" w:rsidRPr="00DC05B8">
        <w:rPr>
          <w:rFonts w:hint="eastAsia"/>
        </w:rPr>
        <w:t>响应</w:t>
      </w:r>
      <w:proofErr w:type="gramEnd"/>
      <w:r>
        <w:t>(</w:t>
      </w:r>
      <w:r w:rsidR="00DC05B8" w:rsidRPr="00DC05B8">
        <w:t>第十七、第二十三和第二十四条</w:t>
      </w:r>
      <w:r>
        <w:t>)</w:t>
      </w:r>
      <w:r w:rsidR="00DC05B8" w:rsidRPr="00DC05B8">
        <w:t>。</w:t>
      </w:r>
      <w:bookmarkStart w:id="12" w:name="_Hlk120697672"/>
      <w:bookmarkEnd w:id="12"/>
    </w:p>
    <w:p w14:paraId="7A34DF00" w14:textId="1E4047A5" w:rsidR="00DC05B8" w:rsidRPr="00A55C3D" w:rsidRDefault="008D2392" w:rsidP="00DC05B8">
      <w:pPr>
        <w:pStyle w:val="SingleTxtGC"/>
        <w:rPr>
          <w:rFonts w:ascii="Time New Roman" w:eastAsia="黑体" w:hAnsi="Time New Roman" w:hint="eastAsia"/>
        </w:rPr>
      </w:pPr>
      <w:r w:rsidRPr="00A55C3D">
        <w:rPr>
          <w:rFonts w:ascii="Time New Roman" w:eastAsia="黑体" w:hAnsi="Time New Roman"/>
        </w:rPr>
        <w:t>45</w:t>
      </w:r>
      <w:r w:rsidR="00DC05B8" w:rsidRPr="00A55C3D">
        <w:rPr>
          <w:rFonts w:ascii="Time New Roman" w:eastAsia="黑体" w:hAnsi="Time New Roman"/>
        </w:rPr>
        <w:t>.</w:t>
      </w:r>
      <w:r w:rsidR="00DC05B8" w:rsidRPr="00A55C3D">
        <w:rPr>
          <w:rFonts w:ascii="Time New Roman" w:eastAsia="黑体" w:hAnsi="Time New Roman"/>
        </w:rPr>
        <w:tab/>
      </w:r>
      <w:r w:rsidR="00DC05B8" w:rsidRPr="00A55C3D">
        <w:rPr>
          <w:rFonts w:ascii="Time New Roman" w:eastAsia="黑体" w:hAnsi="Time New Roman"/>
        </w:rPr>
        <w:t>缔约国应：</w:t>
      </w:r>
    </w:p>
    <w:p w14:paraId="595BED19" w14:textId="20D7C2A4" w:rsidR="00DC05B8" w:rsidRPr="00A55C3D" w:rsidRDefault="00DC05B8" w:rsidP="007B5E46">
      <w:pPr>
        <w:pStyle w:val="SingleTxtGC"/>
        <w:numPr>
          <w:ilvl w:val="0"/>
          <w:numId w:val="38"/>
        </w:numPr>
        <w:rPr>
          <w:rFonts w:ascii="Time New Roman" w:eastAsia="黑体" w:hAnsi="Time New Roman" w:hint="eastAsia"/>
        </w:rPr>
      </w:pPr>
      <w:r w:rsidRPr="00A55C3D">
        <w:rPr>
          <w:rFonts w:ascii="Time New Roman" w:eastAsia="黑体" w:hAnsi="Time New Roman"/>
        </w:rPr>
        <w:t>确保其立法和实践完全符合《公约》第二十四条，并采取旨在消除对儿童的一切歧视和侮辱的保护措施；</w:t>
      </w:r>
    </w:p>
    <w:p w14:paraId="36A3B9B7" w14:textId="54D7FE3A" w:rsidR="00DC05B8" w:rsidRPr="00A55C3D" w:rsidRDefault="00DC05B8" w:rsidP="007B5E46">
      <w:pPr>
        <w:pStyle w:val="SingleTxtGC"/>
        <w:numPr>
          <w:ilvl w:val="0"/>
          <w:numId w:val="38"/>
        </w:numPr>
        <w:rPr>
          <w:rFonts w:ascii="Time New Roman" w:eastAsia="黑体" w:hAnsi="Time New Roman" w:hint="eastAsia"/>
        </w:rPr>
      </w:pPr>
      <w:r w:rsidRPr="00A55C3D">
        <w:rPr>
          <w:rFonts w:ascii="Time New Roman" w:eastAsia="黑体" w:hAnsi="Time New Roman"/>
        </w:rPr>
        <w:t>修订立法，为将儿童从其家庭带走制定明确的标准，并对所有案件进行强制性司法审查，以确定是否有理由将其带走，确保仅将儿童与父母分离这种</w:t>
      </w:r>
      <w:r w:rsidRPr="00F1533F">
        <w:rPr>
          <w:rFonts w:ascii="Time New Roman" w:eastAsia="黑体" w:hAnsi="Time New Roman"/>
          <w:spacing w:val="2"/>
        </w:rPr>
        <w:t>方法作为最后手段，并在听取儿童及其父母的意见后，在为保护儿童及其最大利</w:t>
      </w:r>
      <w:r w:rsidRPr="00A55C3D">
        <w:rPr>
          <w:rFonts w:ascii="Time New Roman" w:eastAsia="黑体" w:hAnsi="Time New Roman"/>
        </w:rPr>
        <w:t>益所必需的情况下才采取这种方法；</w:t>
      </w:r>
    </w:p>
    <w:p w14:paraId="42186EF5" w14:textId="7D40E895" w:rsidR="00DC05B8" w:rsidRPr="00A55C3D" w:rsidRDefault="00DC05B8" w:rsidP="007B5E46">
      <w:pPr>
        <w:pStyle w:val="SingleTxtGC"/>
        <w:numPr>
          <w:ilvl w:val="0"/>
          <w:numId w:val="38"/>
        </w:numPr>
        <w:rPr>
          <w:rFonts w:ascii="Time New Roman" w:eastAsia="黑体" w:hAnsi="Time New Roman" w:hint="eastAsia"/>
        </w:rPr>
      </w:pPr>
      <w:r w:rsidRPr="00A55C3D">
        <w:rPr>
          <w:rFonts w:ascii="Time New Roman" w:eastAsia="黑体" w:hAnsi="Time New Roman"/>
        </w:rPr>
        <w:t>采取必要措施，充分应对父母绑架子女的案件，并确保无论是在国内还是国际案件中，关于儿童监护权的决定都考虑到儿童的最大利益，并在实践中充分执行。</w:t>
      </w:r>
    </w:p>
    <w:p w14:paraId="3E657FCD" w14:textId="3E25CA73" w:rsidR="00DC05B8" w:rsidRPr="00DC05B8" w:rsidRDefault="00BA634A" w:rsidP="00BA634A">
      <w:pPr>
        <w:pStyle w:val="H1GC"/>
      </w:pPr>
      <w:r>
        <w:tab/>
      </w:r>
      <w:r w:rsidR="008D2392">
        <w:t>D</w:t>
      </w:r>
      <w:r w:rsidR="00DC05B8" w:rsidRPr="00DC05B8">
        <w:t>.</w:t>
      </w:r>
      <w:r w:rsidR="00DC05B8" w:rsidRPr="00DC05B8">
        <w:tab/>
      </w:r>
      <w:r w:rsidR="00DC05B8" w:rsidRPr="00DC05B8">
        <w:t>传播和后续行动</w:t>
      </w:r>
    </w:p>
    <w:p w14:paraId="56E4AA4C" w14:textId="7F08AEDF" w:rsidR="00DC05B8" w:rsidRPr="00A55C3D" w:rsidRDefault="008D2392" w:rsidP="00DC05B8">
      <w:pPr>
        <w:pStyle w:val="SingleTxtGC"/>
        <w:rPr>
          <w:rFonts w:ascii="Time New Roman" w:eastAsia="黑体" w:hAnsi="Time New Roman" w:hint="eastAsia"/>
        </w:rPr>
      </w:pPr>
      <w:r w:rsidRPr="00A55C3D">
        <w:rPr>
          <w:rFonts w:ascii="Time New Roman" w:eastAsia="黑体" w:hAnsi="Time New Roman"/>
        </w:rPr>
        <w:t>46</w:t>
      </w:r>
      <w:r w:rsidR="00DC05B8" w:rsidRPr="00A55C3D">
        <w:rPr>
          <w:rFonts w:ascii="Time New Roman" w:eastAsia="黑体" w:hAnsi="Time New Roman"/>
        </w:rPr>
        <w:t>.</w:t>
      </w:r>
      <w:r w:rsidR="00DC05B8" w:rsidRPr="00A55C3D">
        <w:rPr>
          <w:rFonts w:ascii="Time New Roman" w:eastAsia="黑体" w:hAnsi="Time New Roman"/>
        </w:rPr>
        <w:tab/>
      </w:r>
      <w:r w:rsidR="00DC05B8" w:rsidRPr="00A55C3D">
        <w:rPr>
          <w:rFonts w:ascii="Time New Roman" w:eastAsia="黑体" w:hAnsi="Time New Roman"/>
        </w:rPr>
        <w:t>缔约国应广泛传播《公约》、缔约国的第七次定期报告和本结论性意见，以提高司法、立法和行政部门以及在缔约国开展活动的民间社会团体和非政府组织</w:t>
      </w:r>
      <w:r w:rsidR="00DC05B8" w:rsidRPr="00F1533F">
        <w:rPr>
          <w:rFonts w:ascii="Time New Roman" w:eastAsia="黑体" w:hAnsi="Time New Roman"/>
          <w:spacing w:val="2"/>
        </w:rPr>
        <w:t>及广大公众对《公约》所载权利的认识。缔约国应确保将定期报告和本结论性意</w:t>
      </w:r>
      <w:r w:rsidR="00DC05B8" w:rsidRPr="00A55C3D">
        <w:rPr>
          <w:rFonts w:ascii="Time New Roman" w:eastAsia="黑体" w:hAnsi="Time New Roman"/>
        </w:rPr>
        <w:t>见译成缔约国的官方语言。</w:t>
      </w:r>
    </w:p>
    <w:p w14:paraId="1D6602BF" w14:textId="6D38A721" w:rsidR="00DC05B8" w:rsidRPr="00A55C3D" w:rsidRDefault="008D2392" w:rsidP="00DC05B8">
      <w:pPr>
        <w:pStyle w:val="SingleTxtGC"/>
        <w:rPr>
          <w:rFonts w:ascii="Time New Roman" w:eastAsia="黑体" w:hAnsi="Time New Roman" w:hint="eastAsia"/>
        </w:rPr>
      </w:pPr>
      <w:r w:rsidRPr="005A59F2">
        <w:rPr>
          <w:rFonts w:ascii="Time New Roman" w:eastAsia="黑体" w:hAnsi="Time New Roman"/>
          <w:spacing w:val="4"/>
        </w:rPr>
        <w:t>47</w:t>
      </w:r>
      <w:r w:rsidR="00DC05B8" w:rsidRPr="005A59F2">
        <w:rPr>
          <w:rFonts w:ascii="Time New Roman" w:eastAsia="黑体" w:hAnsi="Time New Roman"/>
          <w:spacing w:val="4"/>
        </w:rPr>
        <w:t>.</w:t>
      </w:r>
      <w:r w:rsidR="00DC05B8" w:rsidRPr="005A59F2">
        <w:rPr>
          <w:rFonts w:ascii="Time New Roman" w:eastAsia="黑体" w:hAnsi="Time New Roman"/>
          <w:spacing w:val="4"/>
        </w:rPr>
        <w:tab/>
      </w:r>
      <w:r w:rsidR="00DC05B8" w:rsidRPr="005A59F2">
        <w:rPr>
          <w:rFonts w:ascii="Time New Roman" w:eastAsia="黑体" w:hAnsi="Time New Roman"/>
          <w:spacing w:val="4"/>
        </w:rPr>
        <w:t>根据委员会议事规则第</w:t>
      </w:r>
      <w:r w:rsidRPr="005A59F2">
        <w:rPr>
          <w:rFonts w:ascii="Time New Roman" w:eastAsia="黑体" w:hAnsi="Time New Roman"/>
          <w:spacing w:val="4"/>
        </w:rPr>
        <w:t>75</w:t>
      </w:r>
      <w:r w:rsidR="00DC05B8" w:rsidRPr="005A59F2">
        <w:rPr>
          <w:rFonts w:ascii="Time New Roman" w:eastAsia="黑体" w:hAnsi="Time New Roman"/>
          <w:spacing w:val="4"/>
        </w:rPr>
        <w:t>条第</w:t>
      </w:r>
      <w:r w:rsidRPr="005A59F2">
        <w:rPr>
          <w:rFonts w:ascii="Time New Roman" w:eastAsia="黑体" w:hAnsi="Time New Roman"/>
          <w:spacing w:val="4"/>
        </w:rPr>
        <w:t>1</w:t>
      </w:r>
      <w:r w:rsidR="00DC05B8" w:rsidRPr="005A59F2">
        <w:rPr>
          <w:rFonts w:ascii="Time New Roman" w:eastAsia="黑体" w:hAnsi="Time New Roman"/>
          <w:spacing w:val="4"/>
        </w:rPr>
        <w:t>款，缔约国应在</w:t>
      </w:r>
      <w:r w:rsidRPr="005A59F2">
        <w:rPr>
          <w:rFonts w:ascii="Time New Roman" w:eastAsia="黑体" w:hAnsi="Time New Roman"/>
          <w:spacing w:val="4"/>
        </w:rPr>
        <w:t>2</w:t>
      </w:r>
      <w:r w:rsidR="00DC05B8" w:rsidRPr="005A59F2">
        <w:rPr>
          <w:rFonts w:ascii="Time New Roman" w:eastAsia="黑体" w:hAnsi="Time New Roman"/>
          <w:spacing w:val="4"/>
        </w:rPr>
        <w:t>0</w:t>
      </w:r>
      <w:r w:rsidRPr="005A59F2">
        <w:rPr>
          <w:rFonts w:ascii="Time New Roman" w:eastAsia="黑体" w:hAnsi="Time New Roman"/>
          <w:spacing w:val="4"/>
        </w:rPr>
        <w:t>25</w:t>
      </w:r>
      <w:r w:rsidR="00DC05B8" w:rsidRPr="005A59F2">
        <w:rPr>
          <w:rFonts w:ascii="Time New Roman" w:eastAsia="黑体" w:hAnsi="Time New Roman"/>
          <w:spacing w:val="4"/>
        </w:rPr>
        <w:t>年</w:t>
      </w:r>
      <w:r w:rsidRPr="005A59F2">
        <w:rPr>
          <w:rFonts w:ascii="Time New Roman" w:eastAsia="黑体" w:hAnsi="Time New Roman"/>
          <w:spacing w:val="4"/>
        </w:rPr>
        <w:t>11</w:t>
      </w:r>
      <w:r w:rsidR="00DC05B8" w:rsidRPr="005A59F2">
        <w:rPr>
          <w:rFonts w:ascii="Time New Roman" w:eastAsia="黑体" w:hAnsi="Time New Roman"/>
          <w:spacing w:val="4"/>
        </w:rPr>
        <w:t>月</w:t>
      </w:r>
      <w:r w:rsidRPr="005A59F2">
        <w:rPr>
          <w:rFonts w:ascii="Time New Roman" w:eastAsia="黑体" w:hAnsi="Time New Roman"/>
          <w:spacing w:val="4"/>
        </w:rPr>
        <w:t>4</w:t>
      </w:r>
      <w:r w:rsidR="00DC05B8" w:rsidRPr="005A59F2">
        <w:rPr>
          <w:rFonts w:ascii="Time New Roman" w:eastAsia="黑体" w:hAnsi="Time New Roman"/>
          <w:spacing w:val="4"/>
        </w:rPr>
        <w:t>日之前提</w:t>
      </w:r>
      <w:r w:rsidR="00DC05B8" w:rsidRPr="00A55C3D">
        <w:rPr>
          <w:rFonts w:ascii="Time New Roman" w:eastAsia="黑体" w:hAnsi="Time New Roman"/>
        </w:rPr>
        <w:t>供资料，说明委员会在上文第</w:t>
      </w:r>
      <w:r w:rsidRPr="00A55C3D">
        <w:rPr>
          <w:rFonts w:ascii="Time New Roman" w:eastAsia="黑体" w:hAnsi="Time New Roman"/>
        </w:rPr>
        <w:t>7</w:t>
      </w:r>
      <w:r w:rsidR="00DC05B8" w:rsidRPr="00A55C3D">
        <w:rPr>
          <w:rFonts w:ascii="Time New Roman" w:eastAsia="黑体" w:hAnsi="Time New Roman"/>
        </w:rPr>
        <w:t>段</w:t>
      </w:r>
      <w:r w:rsidRPr="00A55C3D">
        <w:rPr>
          <w:rFonts w:ascii="Time New Roman" w:eastAsia="黑体" w:hAnsi="Time New Roman"/>
        </w:rPr>
        <w:t>(</w:t>
      </w:r>
      <w:r w:rsidR="00DC05B8" w:rsidRPr="00A55C3D">
        <w:rPr>
          <w:rFonts w:ascii="Time New Roman" w:eastAsia="黑体" w:hAnsi="Time New Roman"/>
        </w:rPr>
        <w:t>国家人权机构</w:t>
      </w:r>
      <w:r w:rsidRPr="00A55C3D">
        <w:rPr>
          <w:rFonts w:ascii="Time New Roman" w:eastAsia="黑体" w:hAnsi="Time New Roman"/>
        </w:rPr>
        <w:t>)</w:t>
      </w:r>
      <w:r w:rsidR="00DC05B8" w:rsidRPr="00A55C3D">
        <w:rPr>
          <w:rFonts w:ascii="Time New Roman" w:eastAsia="黑体" w:hAnsi="Time New Roman"/>
        </w:rPr>
        <w:t>、第</w:t>
      </w:r>
      <w:r w:rsidRPr="00A55C3D">
        <w:rPr>
          <w:rFonts w:ascii="Time New Roman" w:eastAsia="黑体" w:hAnsi="Time New Roman"/>
        </w:rPr>
        <w:t>33</w:t>
      </w:r>
      <w:r w:rsidR="00DC05B8" w:rsidRPr="00A55C3D">
        <w:rPr>
          <w:rFonts w:ascii="Time New Roman" w:eastAsia="黑体" w:hAnsi="Time New Roman"/>
        </w:rPr>
        <w:t>段</w:t>
      </w:r>
      <w:r w:rsidRPr="00A55C3D">
        <w:rPr>
          <w:rFonts w:ascii="Time New Roman" w:eastAsia="黑体" w:hAnsi="Time New Roman"/>
        </w:rPr>
        <w:t>(</w:t>
      </w:r>
      <w:r w:rsidR="00DC05B8" w:rsidRPr="00A55C3D">
        <w:rPr>
          <w:rFonts w:ascii="Time New Roman" w:eastAsia="黑体" w:hAnsi="Time New Roman"/>
        </w:rPr>
        <w:t>包括难民和寻求庇护者在内的外国人的待遇</w:t>
      </w:r>
      <w:r w:rsidRPr="00A55C3D">
        <w:rPr>
          <w:rFonts w:ascii="Time New Roman" w:eastAsia="黑体" w:hAnsi="Time New Roman"/>
        </w:rPr>
        <w:t>)</w:t>
      </w:r>
      <w:r w:rsidR="00DC05B8" w:rsidRPr="00A55C3D">
        <w:rPr>
          <w:rFonts w:ascii="Time New Roman" w:eastAsia="黑体" w:hAnsi="Time New Roman"/>
        </w:rPr>
        <w:t>和第</w:t>
      </w:r>
      <w:r w:rsidRPr="00A55C3D">
        <w:rPr>
          <w:rFonts w:ascii="Time New Roman" w:eastAsia="黑体" w:hAnsi="Time New Roman"/>
        </w:rPr>
        <w:t>45</w:t>
      </w:r>
      <w:r w:rsidR="00DC05B8" w:rsidRPr="00A55C3D">
        <w:rPr>
          <w:rFonts w:ascii="Time New Roman" w:eastAsia="黑体" w:hAnsi="Time New Roman"/>
        </w:rPr>
        <w:t>段</w:t>
      </w:r>
      <w:r w:rsidRPr="00A55C3D">
        <w:rPr>
          <w:rFonts w:ascii="Time New Roman" w:eastAsia="黑体" w:hAnsi="Time New Roman"/>
        </w:rPr>
        <w:t>(</w:t>
      </w:r>
      <w:r w:rsidR="00DC05B8" w:rsidRPr="00A55C3D">
        <w:rPr>
          <w:rFonts w:ascii="Time New Roman" w:eastAsia="黑体" w:hAnsi="Time New Roman"/>
        </w:rPr>
        <w:t>儿童权利</w:t>
      </w:r>
      <w:r w:rsidRPr="00A55C3D">
        <w:rPr>
          <w:rFonts w:ascii="Time New Roman" w:eastAsia="黑体" w:hAnsi="Time New Roman"/>
        </w:rPr>
        <w:t>)</w:t>
      </w:r>
      <w:r w:rsidR="00DC05B8" w:rsidRPr="00A55C3D">
        <w:rPr>
          <w:rFonts w:ascii="Time New Roman" w:eastAsia="黑体" w:hAnsi="Time New Roman"/>
        </w:rPr>
        <w:t>所提建议的落实情况。</w:t>
      </w:r>
    </w:p>
    <w:p w14:paraId="7B1CED76" w14:textId="4FD85936" w:rsidR="00DC05B8" w:rsidRDefault="008D2392" w:rsidP="00DC05B8">
      <w:pPr>
        <w:pStyle w:val="SingleTxtGC"/>
      </w:pPr>
      <w:r w:rsidRPr="00A55C3D">
        <w:rPr>
          <w:rFonts w:ascii="Time New Roman" w:eastAsia="黑体" w:hAnsi="Time New Roman"/>
        </w:rPr>
        <w:t>48</w:t>
      </w:r>
      <w:r w:rsidR="00DC05B8" w:rsidRPr="00A55C3D">
        <w:rPr>
          <w:rFonts w:ascii="Time New Roman" w:eastAsia="黑体" w:hAnsi="Time New Roman"/>
        </w:rPr>
        <w:t>.</w:t>
      </w:r>
      <w:r w:rsidR="00DC05B8" w:rsidRPr="00A55C3D">
        <w:rPr>
          <w:rFonts w:ascii="Time New Roman" w:eastAsia="黑体" w:hAnsi="Time New Roman"/>
        </w:rPr>
        <w:tab/>
      </w:r>
      <w:r w:rsidR="00DC05B8" w:rsidRPr="00A55C3D">
        <w:rPr>
          <w:rFonts w:ascii="Time New Roman" w:eastAsia="黑体" w:hAnsi="Time New Roman"/>
        </w:rPr>
        <w:t>根据委员会可预测的审议周期，缔约国将在</w:t>
      </w:r>
      <w:r w:rsidRPr="00A55C3D">
        <w:rPr>
          <w:rFonts w:ascii="Time New Roman" w:eastAsia="黑体" w:hAnsi="Time New Roman"/>
        </w:rPr>
        <w:t>2</w:t>
      </w:r>
      <w:r w:rsidR="00DC05B8" w:rsidRPr="00A55C3D">
        <w:rPr>
          <w:rFonts w:ascii="Time New Roman" w:eastAsia="黑体" w:hAnsi="Time New Roman"/>
        </w:rPr>
        <w:t>0</w:t>
      </w:r>
      <w:r w:rsidRPr="00A55C3D">
        <w:rPr>
          <w:rFonts w:ascii="Time New Roman" w:eastAsia="黑体" w:hAnsi="Time New Roman"/>
        </w:rPr>
        <w:t>28</w:t>
      </w:r>
      <w:r w:rsidR="00DC05B8" w:rsidRPr="00A55C3D">
        <w:rPr>
          <w:rFonts w:ascii="Time New Roman" w:eastAsia="黑体" w:hAnsi="Time New Roman"/>
        </w:rPr>
        <w:t>年收到委员会发送的报告</w:t>
      </w:r>
      <w:proofErr w:type="gramStart"/>
      <w:r w:rsidR="00DC05B8" w:rsidRPr="00D8421D">
        <w:rPr>
          <w:rFonts w:ascii="Time New Roman" w:eastAsia="黑体" w:hAnsi="Time New Roman"/>
          <w:spacing w:val="4"/>
        </w:rPr>
        <w:t>前问题</w:t>
      </w:r>
      <w:proofErr w:type="gramEnd"/>
      <w:r w:rsidR="00DC05B8" w:rsidRPr="00D8421D">
        <w:rPr>
          <w:rFonts w:ascii="Time New Roman" w:eastAsia="黑体" w:hAnsi="Time New Roman"/>
          <w:spacing w:val="4"/>
        </w:rPr>
        <w:t>清单，并应在一年内提交对问题清单的答复，该答复将构成缔约国的第八</w:t>
      </w:r>
      <w:r w:rsidR="00DC05B8" w:rsidRPr="00A55C3D">
        <w:rPr>
          <w:rFonts w:ascii="Time New Roman" w:eastAsia="黑体" w:hAnsi="Time New Roman"/>
        </w:rPr>
        <w:t>次定期报告。委员会还请缔约国在编写报告时广泛征求在缔约国开展活动的</w:t>
      </w:r>
      <w:r w:rsidR="00DC05B8" w:rsidRPr="00D8421D">
        <w:rPr>
          <w:rFonts w:ascii="Time New Roman" w:eastAsia="黑体" w:hAnsi="Time New Roman"/>
          <w:spacing w:val="-4"/>
        </w:rPr>
        <w:t>民间社会团体和非政府组织的意见。按照大会第</w:t>
      </w:r>
      <w:r w:rsidRPr="00D8421D">
        <w:rPr>
          <w:rFonts w:ascii="Time New Roman" w:eastAsia="黑体" w:hAnsi="Time New Roman"/>
          <w:spacing w:val="-4"/>
        </w:rPr>
        <w:t>68</w:t>
      </w:r>
      <w:r w:rsidR="00DC05B8" w:rsidRPr="00D8421D">
        <w:rPr>
          <w:rFonts w:ascii="Time New Roman" w:eastAsia="黑体" w:hAnsi="Time New Roman"/>
          <w:spacing w:val="-4"/>
        </w:rPr>
        <w:t>/</w:t>
      </w:r>
      <w:r w:rsidRPr="00D8421D">
        <w:rPr>
          <w:rFonts w:ascii="Time New Roman" w:eastAsia="黑体" w:hAnsi="Time New Roman"/>
          <w:spacing w:val="-4"/>
        </w:rPr>
        <w:t>268</w:t>
      </w:r>
      <w:r w:rsidR="00DC05B8" w:rsidRPr="00D8421D">
        <w:rPr>
          <w:rFonts w:ascii="Time New Roman" w:eastAsia="黑体" w:hAnsi="Time New Roman"/>
          <w:spacing w:val="-4"/>
        </w:rPr>
        <w:t>号决议，报告字数应限制在</w:t>
      </w:r>
      <w:r w:rsidRPr="00A55C3D">
        <w:rPr>
          <w:rFonts w:ascii="Time New Roman" w:eastAsia="黑体" w:hAnsi="Time New Roman"/>
        </w:rPr>
        <w:t>21,2</w:t>
      </w:r>
      <w:r w:rsidR="00DC05B8" w:rsidRPr="00A55C3D">
        <w:rPr>
          <w:rFonts w:ascii="Time New Roman" w:eastAsia="黑体" w:hAnsi="Time New Roman"/>
        </w:rPr>
        <w:t>00</w:t>
      </w:r>
      <w:r w:rsidR="00DC05B8" w:rsidRPr="00A55C3D">
        <w:rPr>
          <w:rFonts w:ascii="Time New Roman" w:eastAsia="黑体" w:hAnsi="Time New Roman"/>
        </w:rPr>
        <w:t>字以内。与缔约国的下一次建设性对话将于</w:t>
      </w:r>
      <w:r w:rsidRPr="00A55C3D">
        <w:rPr>
          <w:rFonts w:ascii="Time New Roman" w:eastAsia="黑体" w:hAnsi="Time New Roman"/>
        </w:rPr>
        <w:t>2</w:t>
      </w:r>
      <w:r w:rsidR="00DC05B8" w:rsidRPr="00A55C3D">
        <w:rPr>
          <w:rFonts w:ascii="Time New Roman" w:eastAsia="黑体" w:hAnsi="Time New Roman"/>
        </w:rPr>
        <w:t>0</w:t>
      </w:r>
      <w:r w:rsidRPr="00A55C3D">
        <w:rPr>
          <w:rFonts w:ascii="Time New Roman" w:eastAsia="黑体" w:hAnsi="Time New Roman"/>
        </w:rPr>
        <w:t>3</w:t>
      </w:r>
      <w:r w:rsidR="00DC05B8" w:rsidRPr="00A55C3D">
        <w:rPr>
          <w:rFonts w:ascii="Time New Roman" w:eastAsia="黑体" w:hAnsi="Time New Roman"/>
        </w:rPr>
        <w:t>0</w:t>
      </w:r>
      <w:r w:rsidR="00DC05B8" w:rsidRPr="00A55C3D">
        <w:rPr>
          <w:rFonts w:ascii="Time New Roman" w:eastAsia="黑体" w:hAnsi="Time New Roman"/>
        </w:rPr>
        <w:t>年在日内瓦举行。</w:t>
      </w:r>
    </w:p>
    <w:p w14:paraId="58C3B700" w14:textId="77777777" w:rsidR="00BA634A" w:rsidRPr="002D6A9C" w:rsidRDefault="00BA634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A634A" w:rsidRPr="002D6A9C"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lingling.lin1" w:date="2023-01-18T15:55:00Z" w:initials="">
    <w:p w14:paraId="0269385C" w14:textId="77777777" w:rsidR="00DC05B8" w:rsidRDefault="00DC05B8" w:rsidP="00DC05B8">
      <w:r>
        <w:t>日语原文为</w:t>
      </w:r>
      <w:r>
        <w:t>“</w:t>
      </w:r>
      <w:r>
        <w:t>仮放免者</w:t>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269385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69385C" w16cid:durableId="2773DE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B892B" w14:textId="77777777" w:rsidR="008A2725" w:rsidRPr="000D319F" w:rsidRDefault="008A2725" w:rsidP="000D319F">
      <w:pPr>
        <w:pStyle w:val="af0"/>
        <w:spacing w:after="240"/>
        <w:ind w:left="907"/>
        <w:rPr>
          <w:rFonts w:asciiTheme="majorBidi" w:eastAsia="宋体" w:hAnsiTheme="majorBidi" w:cstheme="majorBidi"/>
          <w:sz w:val="21"/>
          <w:szCs w:val="21"/>
          <w:lang w:val="en-US"/>
        </w:rPr>
      </w:pPr>
    </w:p>
    <w:p w14:paraId="1DB9F710" w14:textId="77777777" w:rsidR="008A2725" w:rsidRPr="000D319F" w:rsidRDefault="008A272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9DE5E97" w14:textId="77777777" w:rsidR="008A2725" w:rsidRPr="000D319F" w:rsidRDefault="008A2725" w:rsidP="000D319F">
      <w:pPr>
        <w:pStyle w:val="af0"/>
      </w:pPr>
    </w:p>
  </w:endnote>
  <w:endnote w:type="continuationNotice" w:id="1">
    <w:p w14:paraId="549E1DF2" w14:textId="77777777" w:rsidR="008A2725" w:rsidRDefault="008A27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9E5DA" w14:textId="77777777" w:rsidR="00056632" w:rsidRPr="00676B71" w:rsidRDefault="00676B71" w:rsidP="00676B7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76B71">
      <w:rPr>
        <w:rStyle w:val="af2"/>
        <w:b w:val="0"/>
        <w:snapToGrid w:val="0"/>
        <w:sz w:val="16"/>
      </w:rPr>
      <w:t>GE.22</w:t>
    </w:r>
    <w:proofErr w:type="spellEnd"/>
    <w:r w:rsidRPr="00676B71">
      <w:rPr>
        <w:rStyle w:val="af2"/>
        <w:b w:val="0"/>
        <w:snapToGrid w:val="0"/>
        <w:sz w:val="16"/>
      </w:rPr>
      <w:t>-25759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0B1BD" w14:textId="77777777" w:rsidR="00056632" w:rsidRPr="00676B71" w:rsidRDefault="00676B71" w:rsidP="00676B71">
    <w:pPr>
      <w:pStyle w:val="af0"/>
      <w:tabs>
        <w:tab w:val="clear" w:pos="431"/>
        <w:tab w:val="right" w:pos="9638"/>
      </w:tabs>
      <w:rPr>
        <w:rStyle w:val="af2"/>
      </w:rPr>
    </w:pPr>
    <w:proofErr w:type="spellStart"/>
    <w:r>
      <w:t>GE.22</w:t>
    </w:r>
    <w:proofErr w:type="spellEnd"/>
    <w:r>
      <w:t>-25759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0A029" w14:textId="66F839D1" w:rsidR="00056632" w:rsidRPr="00487939" w:rsidRDefault="00676B7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D617DD5" wp14:editId="6025399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-25759</w:t>
    </w:r>
    <w:r w:rsidR="00731A42" w:rsidRPr="00EE277A">
      <w:rPr>
        <w:sz w:val="20"/>
        <w:lang w:eastAsia="zh-CN"/>
      </w:rPr>
      <w:t xml:space="preserve"> (C)</w:t>
    </w:r>
    <w:r w:rsidR="00EA7E67">
      <w:rPr>
        <w:sz w:val="20"/>
        <w:lang w:eastAsia="zh-CN"/>
      </w:rPr>
      <w:tab/>
    </w:r>
    <w:r w:rsidR="003C4FD5">
      <w:rPr>
        <w:sz w:val="20"/>
        <w:lang w:eastAsia="zh-CN"/>
      </w:rPr>
      <w:t>26</w:t>
    </w:r>
    <w:r w:rsidR="00EA7E67">
      <w:rPr>
        <w:sz w:val="20"/>
        <w:lang w:eastAsia="zh-CN"/>
      </w:rPr>
      <w:t>0</w:t>
    </w:r>
    <w:r w:rsidR="003C4FD5">
      <w:rPr>
        <w:sz w:val="20"/>
        <w:lang w:eastAsia="zh-CN"/>
      </w:rPr>
      <w:t>1</w:t>
    </w:r>
    <w:r w:rsidR="0060122D">
      <w:rPr>
        <w:sz w:val="20"/>
        <w:lang w:eastAsia="zh-CN"/>
      </w:rPr>
      <w:t>2</w:t>
    </w:r>
    <w:r w:rsidR="003C4FD5">
      <w:rPr>
        <w:sz w:val="20"/>
        <w:lang w:eastAsia="zh-CN"/>
      </w:rPr>
      <w:t>3</w:t>
    </w:r>
    <w:r w:rsidR="00731A42">
      <w:rPr>
        <w:sz w:val="20"/>
        <w:lang w:eastAsia="zh-CN"/>
      </w:rPr>
      <w:tab/>
    </w:r>
    <w:r w:rsidR="003C4FD5">
      <w:rPr>
        <w:sz w:val="20"/>
        <w:lang w:eastAsia="zh-CN"/>
      </w:rPr>
      <w:t>3</w:t>
    </w:r>
    <w:r w:rsidR="00731A42">
      <w:rPr>
        <w:sz w:val="20"/>
        <w:lang w:eastAsia="zh-CN"/>
      </w:rPr>
      <w:t>00</w:t>
    </w:r>
    <w:r w:rsidR="003C4FD5">
      <w:rPr>
        <w:sz w:val="20"/>
        <w:lang w:eastAsia="zh-CN"/>
      </w:rPr>
      <w:t>1</w:t>
    </w:r>
    <w:r w:rsidR="0060122D">
      <w:rPr>
        <w:sz w:val="20"/>
        <w:lang w:eastAsia="zh-CN"/>
      </w:rPr>
      <w:t>2</w:t>
    </w:r>
    <w:r w:rsidR="003C4FD5">
      <w:rPr>
        <w:sz w:val="20"/>
        <w:lang w:eastAsia="zh-CN"/>
      </w:rPr>
      <w:t>3</w:t>
    </w:r>
    <w:r w:rsidR="00731A42">
      <w:rPr>
        <w:b/>
        <w:sz w:val="21"/>
      </w:rPr>
      <w:tab/>
    </w:r>
    <w:r w:rsidR="00A1364C">
      <w:rPr>
        <w:rFonts w:hint="eastAsia"/>
        <w:b/>
        <w:noProof/>
        <w:snapToGrid/>
        <w:sz w:val="21"/>
        <w:lang w:val="en-US" w:eastAsia="zh-CN"/>
      </w:rPr>
      <w:drawing>
        <wp:inline distT="0" distB="0" distL="0" distR="0" wp14:anchorId="0F1FD85D" wp14:editId="53BC0E3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EF0CB" w14:textId="77777777" w:rsidR="008A2725" w:rsidRPr="000157B1" w:rsidRDefault="008A27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BF847AD" w14:textId="77777777" w:rsidR="008A2725" w:rsidRPr="000157B1" w:rsidRDefault="008A27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B42B677" w14:textId="77777777" w:rsidR="008A2725" w:rsidRDefault="008A2725"/>
  </w:footnote>
  <w:footnote w:id="2">
    <w:p w14:paraId="19A3D9D8" w14:textId="38CDF024" w:rsidR="00DC05B8" w:rsidRDefault="00DC05B8" w:rsidP="00D01E5E">
      <w:pPr>
        <w:pStyle w:val="a6"/>
      </w:pPr>
      <w:r>
        <w:rPr>
          <w:lang w:val="zh-CN"/>
        </w:rPr>
        <w:tab/>
      </w:r>
      <w:r w:rsidRPr="00D01E5E">
        <w:rPr>
          <w:sz w:val="21"/>
          <w:szCs w:val="21"/>
          <w:lang w:val="zh-CN"/>
        </w:rPr>
        <w:t>*</w:t>
      </w:r>
      <w:r w:rsidR="00D01E5E">
        <w:rPr>
          <w:lang w:val="zh-CN"/>
        </w:rPr>
        <w:tab/>
      </w:r>
      <w:r>
        <w:rPr>
          <w:lang w:val="zh-CN"/>
        </w:rPr>
        <w:t>委员会第一百三十六届会议通过</w:t>
      </w:r>
      <w:r w:rsidR="00D01E5E">
        <w:rPr>
          <w:lang w:val="zh-CN"/>
        </w:rPr>
        <w:t>(2</w:t>
      </w:r>
      <w:r>
        <w:rPr>
          <w:lang w:val="zh-CN"/>
        </w:rPr>
        <w:t>0</w:t>
      </w:r>
      <w:r w:rsidR="00D01E5E">
        <w:rPr>
          <w:lang w:val="zh-CN"/>
        </w:rPr>
        <w:t>22</w:t>
      </w:r>
      <w:r>
        <w:rPr>
          <w:lang w:val="zh-CN"/>
        </w:rPr>
        <w:t>年</w:t>
      </w:r>
      <w:r w:rsidR="00D01E5E">
        <w:rPr>
          <w:lang w:val="zh-CN"/>
        </w:rPr>
        <w:t>1</w:t>
      </w:r>
      <w:r>
        <w:rPr>
          <w:lang w:val="zh-CN"/>
        </w:rPr>
        <w:t>0</w:t>
      </w:r>
      <w:r>
        <w:rPr>
          <w:lang w:val="zh-CN"/>
        </w:rPr>
        <w:t>月</w:t>
      </w:r>
      <w:r w:rsidR="00D01E5E">
        <w:rPr>
          <w:lang w:val="zh-CN"/>
        </w:rPr>
        <w:t>1</w:t>
      </w:r>
      <w:r>
        <w:rPr>
          <w:lang w:val="zh-CN"/>
        </w:rPr>
        <w:t>0</w:t>
      </w:r>
      <w:r>
        <w:rPr>
          <w:lang w:val="zh-CN"/>
        </w:rPr>
        <w:t>日至</w:t>
      </w:r>
      <w:r w:rsidR="00D01E5E">
        <w:rPr>
          <w:lang w:val="zh-CN"/>
        </w:rPr>
        <w:t>11</w:t>
      </w:r>
      <w:r>
        <w:rPr>
          <w:lang w:val="zh-CN"/>
        </w:rPr>
        <w:t>月</w:t>
      </w:r>
      <w:r w:rsidR="00D01E5E">
        <w:rPr>
          <w:lang w:val="zh-CN"/>
        </w:rPr>
        <w:t>4</w:t>
      </w:r>
      <w:r>
        <w:rPr>
          <w:lang w:val="zh-CN"/>
        </w:rPr>
        <w:t>日</w:t>
      </w:r>
      <w:r w:rsidR="00D01E5E">
        <w:rPr>
          <w:lang w:val="zh-CN"/>
        </w:rPr>
        <w:t>)</w:t>
      </w:r>
      <w:r>
        <w:rPr>
          <w:lang w:val="zh-CN"/>
        </w:rPr>
        <w:t>。</w:t>
      </w:r>
    </w:p>
  </w:footnote>
  <w:footnote w:id="3">
    <w:p w14:paraId="3DE904B2" w14:textId="28296197" w:rsidR="00DC05B8" w:rsidRPr="00D01E5E" w:rsidRDefault="00DC05B8" w:rsidP="00D01E5E">
      <w:pPr>
        <w:pStyle w:val="a6"/>
      </w:pPr>
      <w:r>
        <w:rPr>
          <w:lang w:val="zh-CN"/>
        </w:rPr>
        <w:tab/>
      </w:r>
      <w:r w:rsidRPr="00177369">
        <w:rPr>
          <w:rStyle w:val="a8"/>
          <w:rFonts w:eastAsia="宋体"/>
          <w:lang w:val="zh-CN"/>
        </w:rPr>
        <w:footnoteRef/>
      </w:r>
      <w:r>
        <w:rPr>
          <w:lang w:val="zh-CN"/>
        </w:rPr>
        <w:tab/>
      </w:r>
      <w:r w:rsidRPr="00D01E5E">
        <w:rPr>
          <w:lang w:val="zh-CN"/>
        </w:rPr>
        <w:t>见</w:t>
      </w:r>
      <w:r w:rsidR="00D01E5E" w:rsidRPr="00D01E5E">
        <w:rPr>
          <w:lang w:val="zh-CN"/>
        </w:rPr>
        <w:fldChar w:fldCharType="begin"/>
      </w:r>
      <w:r w:rsidR="00D01E5E" w:rsidRPr="00D01E5E">
        <w:rPr>
          <w:lang w:val="zh-CN"/>
        </w:rPr>
        <w:instrText xml:space="preserve"> HYPERLINK "http://undocs.org/ch/CCPR/C/SR.3925" </w:instrText>
      </w:r>
      <w:r w:rsidR="00D01E5E" w:rsidRPr="00D01E5E">
        <w:rPr>
          <w:lang w:val="zh-CN"/>
        </w:rPr>
        <w:fldChar w:fldCharType="separate"/>
      </w:r>
      <w:r w:rsidR="00D01E5E" w:rsidRPr="00D01E5E">
        <w:rPr>
          <w:rStyle w:val="af5"/>
          <w:u w:val="none"/>
          <w:lang w:val="zh-CN"/>
        </w:rPr>
        <w:t>CCPR/C/SR</w:t>
      </w:r>
      <w:r w:rsidRPr="00D01E5E">
        <w:rPr>
          <w:rStyle w:val="af5"/>
          <w:u w:val="none"/>
          <w:lang w:val="zh-CN"/>
        </w:rPr>
        <w:t>.</w:t>
      </w:r>
      <w:r w:rsidR="00D01E5E" w:rsidRPr="00D01E5E">
        <w:rPr>
          <w:rStyle w:val="af5"/>
          <w:u w:val="none"/>
          <w:lang w:val="zh-CN"/>
        </w:rPr>
        <w:t>3925</w:t>
      </w:r>
      <w:r w:rsidR="00D01E5E" w:rsidRPr="00D01E5E">
        <w:rPr>
          <w:lang w:val="zh-CN"/>
        </w:rPr>
        <w:fldChar w:fldCharType="end"/>
      </w:r>
      <w:r w:rsidRPr="00D01E5E">
        <w:rPr>
          <w:lang w:val="zh-CN"/>
        </w:rPr>
        <w:t>和</w:t>
      </w:r>
      <w:hyperlink r:id="rId1" w:history="1">
        <w:r w:rsidR="00D01E5E" w:rsidRPr="00D01E5E">
          <w:rPr>
            <w:rStyle w:val="af5"/>
            <w:u w:val="none"/>
            <w:lang w:val="zh-CN"/>
          </w:rPr>
          <w:t>CCPR/C/SR</w:t>
        </w:r>
        <w:r w:rsidRPr="00D01E5E">
          <w:rPr>
            <w:rStyle w:val="af5"/>
            <w:u w:val="none"/>
            <w:lang w:val="zh-CN"/>
          </w:rPr>
          <w:t>.</w:t>
        </w:r>
        <w:r w:rsidR="00D01E5E" w:rsidRPr="00D01E5E">
          <w:rPr>
            <w:rStyle w:val="af5"/>
            <w:u w:val="none"/>
            <w:lang w:val="zh-CN"/>
          </w:rPr>
          <w:t>3926</w:t>
        </w:r>
      </w:hyperlink>
      <w:r w:rsidRPr="00D01E5E">
        <w:rPr>
          <w:lang w:val="zh-CN"/>
        </w:rPr>
        <w:t>。</w:t>
      </w:r>
    </w:p>
  </w:footnote>
  <w:footnote w:id="4">
    <w:p w14:paraId="2F65E73F" w14:textId="348531E9" w:rsidR="00DC05B8" w:rsidRPr="00D01E5E" w:rsidRDefault="00DC05B8" w:rsidP="00D01E5E">
      <w:pPr>
        <w:pStyle w:val="a6"/>
      </w:pPr>
      <w:r w:rsidRPr="00D01E5E">
        <w:rPr>
          <w:lang w:val="zh-CN"/>
        </w:rPr>
        <w:tab/>
      </w:r>
      <w:r w:rsidRPr="00D01E5E">
        <w:rPr>
          <w:rStyle w:val="a8"/>
          <w:rFonts w:eastAsia="宋体"/>
          <w:lang w:val="zh-CN"/>
        </w:rPr>
        <w:footnoteRef/>
      </w:r>
      <w:r w:rsidRPr="00D01E5E">
        <w:rPr>
          <w:lang w:val="zh-CN"/>
        </w:rPr>
        <w:tab/>
      </w:r>
      <w:hyperlink r:id="rId2" w:history="1">
        <w:r w:rsidR="00D01E5E" w:rsidRPr="00D01E5E">
          <w:rPr>
            <w:rStyle w:val="af5"/>
            <w:u w:val="none"/>
            <w:lang w:val="zh-CN"/>
          </w:rPr>
          <w:t>CCPR/C/JPN/7</w:t>
        </w:r>
      </w:hyperlink>
      <w:r w:rsidR="002E2C6E">
        <w:rPr>
          <w:rFonts w:hint="eastAsia"/>
          <w:lang w:val="zh-CN"/>
        </w:rPr>
        <w:t>.</w:t>
      </w:r>
    </w:p>
  </w:footnote>
  <w:footnote w:id="5">
    <w:p w14:paraId="736539C5" w14:textId="33EA6CDE" w:rsidR="00DC05B8" w:rsidRPr="00D01E5E" w:rsidRDefault="00DC05B8" w:rsidP="00D01E5E">
      <w:pPr>
        <w:pStyle w:val="a6"/>
      </w:pPr>
      <w:r w:rsidRPr="00D01E5E">
        <w:rPr>
          <w:lang w:val="zh-CN"/>
        </w:rPr>
        <w:tab/>
      </w:r>
      <w:r w:rsidRPr="00D01E5E">
        <w:rPr>
          <w:rStyle w:val="a8"/>
          <w:rFonts w:eastAsia="宋体"/>
          <w:lang w:val="zh-CN"/>
        </w:rPr>
        <w:footnoteRef/>
      </w:r>
      <w:r w:rsidRPr="00D01E5E">
        <w:rPr>
          <w:lang w:val="zh-CN"/>
        </w:rPr>
        <w:tab/>
      </w:r>
      <w:hyperlink r:id="rId3" w:history="1">
        <w:r w:rsidR="00D01E5E" w:rsidRPr="00D01E5E">
          <w:rPr>
            <w:rStyle w:val="af5"/>
            <w:u w:val="none"/>
            <w:lang w:val="zh-CN"/>
          </w:rPr>
          <w:t>CCPR/C/JPN/QPR/7</w:t>
        </w:r>
      </w:hyperlink>
      <w:r w:rsidR="002E2C6E">
        <w:rPr>
          <w:rFonts w:hint="eastAsia"/>
          <w:lang w:val="zh-CN"/>
        </w:rPr>
        <w:t>.</w:t>
      </w:r>
    </w:p>
  </w:footnote>
  <w:footnote w:id="6">
    <w:p w14:paraId="0D662B43" w14:textId="46DDAF38" w:rsidR="00DC05B8" w:rsidRPr="00D01E5E" w:rsidRDefault="00DC05B8" w:rsidP="00D01E5E">
      <w:pPr>
        <w:pStyle w:val="a6"/>
      </w:pPr>
      <w:r w:rsidRPr="00D01E5E">
        <w:rPr>
          <w:lang w:val="zh-CN"/>
        </w:rPr>
        <w:tab/>
      </w:r>
      <w:r w:rsidRPr="00D01E5E">
        <w:rPr>
          <w:rStyle w:val="a8"/>
          <w:rFonts w:eastAsia="宋体"/>
          <w:lang w:val="zh-CN"/>
        </w:rPr>
        <w:footnoteRef/>
      </w:r>
      <w:r w:rsidRPr="00D01E5E">
        <w:rPr>
          <w:lang w:val="zh-CN"/>
        </w:rPr>
        <w:tab/>
      </w:r>
      <w:hyperlink r:id="rId4" w:history="1">
        <w:r w:rsidR="00D01E5E" w:rsidRPr="00D01E5E">
          <w:rPr>
            <w:rStyle w:val="af5"/>
            <w:u w:val="none"/>
            <w:lang w:val="zh-CN"/>
          </w:rPr>
          <w:t>CCPR/C/JPN/CO/5</w:t>
        </w:r>
      </w:hyperlink>
      <w:r w:rsidR="00D01E5E" w:rsidRPr="00D01E5E">
        <w:rPr>
          <w:lang w:val="zh-CN"/>
        </w:rPr>
        <w:t>,</w:t>
      </w:r>
      <w:r w:rsidR="00BE7370">
        <w:t xml:space="preserve"> </w:t>
      </w:r>
      <w:r w:rsidRPr="00D01E5E">
        <w:rPr>
          <w:lang w:val="zh-CN"/>
        </w:rPr>
        <w:t>第</w:t>
      </w:r>
      <w:r w:rsidR="00D01E5E" w:rsidRPr="00D01E5E">
        <w:rPr>
          <w:lang w:val="zh-CN"/>
        </w:rPr>
        <w:t>7</w:t>
      </w:r>
      <w:r w:rsidRPr="00D01E5E">
        <w:rPr>
          <w:lang w:val="zh-CN"/>
        </w:rPr>
        <w:t>段和</w:t>
      </w:r>
      <w:hyperlink r:id="rId5" w:history="1">
        <w:r w:rsidR="00D01E5E" w:rsidRPr="00D01E5E">
          <w:rPr>
            <w:rStyle w:val="af5"/>
            <w:u w:val="none"/>
            <w:lang w:val="zh-CN"/>
          </w:rPr>
          <w:t>CCPR/C/JPN/CO/6</w:t>
        </w:r>
      </w:hyperlink>
      <w:r w:rsidR="00D01E5E" w:rsidRPr="00D01E5E">
        <w:rPr>
          <w:lang w:val="zh-CN"/>
        </w:rPr>
        <w:t>,</w:t>
      </w:r>
      <w:r w:rsidR="00BE7370">
        <w:t xml:space="preserve"> </w:t>
      </w:r>
      <w:r w:rsidRPr="00D01E5E">
        <w:rPr>
          <w:lang w:val="zh-CN"/>
        </w:rPr>
        <w:t>第</w:t>
      </w:r>
      <w:r w:rsidR="00D01E5E" w:rsidRPr="00D01E5E">
        <w:rPr>
          <w:lang w:val="zh-CN"/>
        </w:rPr>
        <w:t>6</w:t>
      </w:r>
      <w:r w:rsidRPr="00D01E5E">
        <w:rPr>
          <w:lang w:val="zh-CN"/>
        </w:rPr>
        <w:t>段。</w:t>
      </w:r>
    </w:p>
  </w:footnote>
  <w:footnote w:id="7">
    <w:p w14:paraId="23966403" w14:textId="4197DCA6" w:rsidR="00DC05B8" w:rsidRPr="00D01E5E" w:rsidRDefault="00DC05B8" w:rsidP="00D01E5E">
      <w:pPr>
        <w:pStyle w:val="a6"/>
      </w:pPr>
      <w:r w:rsidRPr="00D01E5E">
        <w:rPr>
          <w:lang w:val="zh-CN"/>
        </w:rPr>
        <w:tab/>
      </w:r>
      <w:r w:rsidRPr="00D01E5E">
        <w:rPr>
          <w:rStyle w:val="a8"/>
          <w:rFonts w:eastAsia="宋体"/>
          <w:lang w:val="zh-CN"/>
        </w:rPr>
        <w:footnoteRef/>
      </w:r>
      <w:r w:rsidRPr="00D01E5E">
        <w:rPr>
          <w:lang w:val="zh-CN"/>
        </w:rPr>
        <w:tab/>
      </w:r>
      <w:hyperlink r:id="rId6" w:history="1">
        <w:r w:rsidR="00D01E5E" w:rsidRPr="00D01E5E">
          <w:rPr>
            <w:rStyle w:val="af5"/>
            <w:u w:val="none"/>
            <w:lang w:val="zh-CN"/>
          </w:rPr>
          <w:t>CCPR/C/JPN/CO/5</w:t>
        </w:r>
      </w:hyperlink>
      <w:r w:rsidR="00D01E5E" w:rsidRPr="00D01E5E">
        <w:rPr>
          <w:lang w:val="zh-CN"/>
        </w:rPr>
        <w:t>,</w:t>
      </w:r>
      <w:r w:rsidR="00BE7370">
        <w:t xml:space="preserve"> </w:t>
      </w:r>
      <w:r w:rsidRPr="00D01E5E">
        <w:rPr>
          <w:lang w:val="zh-CN"/>
        </w:rPr>
        <w:t>第</w:t>
      </w:r>
      <w:r w:rsidR="00D01E5E" w:rsidRPr="00D01E5E">
        <w:rPr>
          <w:lang w:val="zh-CN"/>
        </w:rPr>
        <w:t>9</w:t>
      </w:r>
      <w:r w:rsidRPr="00D01E5E">
        <w:rPr>
          <w:lang w:val="zh-CN"/>
        </w:rPr>
        <w:t>段和</w:t>
      </w:r>
      <w:hyperlink r:id="rId7" w:history="1">
        <w:r w:rsidR="00D01E5E" w:rsidRPr="00D01E5E">
          <w:rPr>
            <w:rStyle w:val="af5"/>
            <w:u w:val="none"/>
            <w:lang w:val="zh-CN"/>
          </w:rPr>
          <w:t>CCPR/C/JPN/CO/6</w:t>
        </w:r>
      </w:hyperlink>
      <w:r w:rsidR="00D01E5E" w:rsidRPr="00D01E5E">
        <w:rPr>
          <w:lang w:val="zh-CN"/>
        </w:rPr>
        <w:t>,</w:t>
      </w:r>
      <w:r w:rsidR="00BE7370">
        <w:t xml:space="preserve"> </w:t>
      </w:r>
      <w:r w:rsidRPr="00D01E5E">
        <w:rPr>
          <w:lang w:val="zh-CN"/>
        </w:rPr>
        <w:t>第</w:t>
      </w:r>
      <w:r w:rsidR="00D01E5E" w:rsidRPr="00D01E5E">
        <w:rPr>
          <w:lang w:val="zh-CN"/>
        </w:rPr>
        <w:t>7</w:t>
      </w:r>
      <w:r w:rsidRPr="00D01E5E">
        <w:rPr>
          <w:lang w:val="zh-CN"/>
        </w:rPr>
        <w:t>段。</w:t>
      </w:r>
    </w:p>
  </w:footnote>
  <w:footnote w:id="8">
    <w:p w14:paraId="5B87832E" w14:textId="79F895F5" w:rsidR="00DC05B8" w:rsidRPr="00D01E5E" w:rsidRDefault="00DC05B8" w:rsidP="00D01E5E">
      <w:pPr>
        <w:pStyle w:val="a6"/>
      </w:pPr>
      <w:r w:rsidRPr="00D01E5E">
        <w:rPr>
          <w:lang w:val="zh-CN"/>
        </w:rPr>
        <w:tab/>
      </w:r>
      <w:r w:rsidRPr="00D01E5E">
        <w:rPr>
          <w:rStyle w:val="a8"/>
          <w:rFonts w:eastAsia="宋体"/>
          <w:lang w:val="zh-CN"/>
        </w:rPr>
        <w:footnoteRef/>
      </w:r>
      <w:r w:rsidRPr="00D01E5E">
        <w:tab/>
      </w:r>
      <w:hyperlink r:id="rId8" w:history="1">
        <w:proofErr w:type="spellStart"/>
        <w:r w:rsidR="00D01E5E" w:rsidRPr="00D01E5E">
          <w:rPr>
            <w:rStyle w:val="af5"/>
            <w:u w:val="none"/>
          </w:rPr>
          <w:t>CCPR</w:t>
        </w:r>
        <w:proofErr w:type="spellEnd"/>
        <w:r w:rsidR="00D01E5E" w:rsidRPr="00D01E5E">
          <w:rPr>
            <w:rStyle w:val="af5"/>
            <w:u w:val="none"/>
          </w:rPr>
          <w:t>/C/JPN/CO/6</w:t>
        </w:r>
      </w:hyperlink>
      <w:r w:rsidR="00D01E5E" w:rsidRPr="00D01E5E">
        <w:t>,</w:t>
      </w:r>
      <w:r w:rsidR="00BE7370">
        <w:t xml:space="preserve"> </w:t>
      </w:r>
      <w:r w:rsidRPr="00D01E5E">
        <w:rPr>
          <w:lang w:val="zh-CN"/>
        </w:rPr>
        <w:t>第</w:t>
      </w:r>
      <w:r w:rsidR="00D01E5E" w:rsidRPr="00D01E5E">
        <w:t>11</w:t>
      </w:r>
      <w:r w:rsidRPr="00D01E5E">
        <w:rPr>
          <w:lang w:val="zh-CN"/>
        </w:rPr>
        <w:t>段。</w:t>
      </w:r>
    </w:p>
  </w:footnote>
  <w:footnote w:id="9">
    <w:p w14:paraId="79E31750" w14:textId="77777777" w:rsidR="00A519B8" w:rsidRPr="00D01E5E" w:rsidRDefault="00A519B8" w:rsidP="00A519B8">
      <w:pPr>
        <w:pStyle w:val="a6"/>
      </w:pPr>
      <w:r w:rsidRPr="00D01E5E">
        <w:tab/>
      </w:r>
      <w:r w:rsidRPr="00D01E5E">
        <w:rPr>
          <w:rStyle w:val="a8"/>
          <w:rFonts w:eastAsia="宋体"/>
          <w:lang w:val="zh-CN"/>
        </w:rPr>
        <w:footnoteRef/>
      </w:r>
      <w:r w:rsidRPr="00D01E5E">
        <w:tab/>
      </w:r>
      <w:r w:rsidRPr="00D01E5E">
        <w:rPr>
          <w:lang w:val="zh-CN"/>
        </w:rPr>
        <w:t>同上</w:t>
      </w:r>
      <w:r w:rsidRPr="00D01E5E">
        <w:t>，</w:t>
      </w:r>
      <w:r w:rsidRPr="00D01E5E">
        <w:rPr>
          <w:lang w:val="zh-CN"/>
        </w:rPr>
        <w:t>第</w:t>
      </w:r>
      <w:r w:rsidRPr="00D01E5E">
        <w:t>12</w:t>
      </w:r>
      <w:r w:rsidRPr="00D01E5E">
        <w:rPr>
          <w:lang w:val="zh-CN"/>
        </w:rPr>
        <w:t>段。</w:t>
      </w:r>
    </w:p>
  </w:footnote>
  <w:footnote w:id="10">
    <w:p w14:paraId="402C7185" w14:textId="77777777" w:rsidR="00A519B8" w:rsidRPr="00D01E5E" w:rsidRDefault="00A519B8" w:rsidP="00A519B8">
      <w:pPr>
        <w:pStyle w:val="a6"/>
      </w:pPr>
      <w:r w:rsidRPr="00D01E5E">
        <w:tab/>
      </w:r>
      <w:r w:rsidRPr="00D01E5E">
        <w:rPr>
          <w:rStyle w:val="a8"/>
          <w:rFonts w:eastAsia="宋体"/>
          <w:lang w:val="zh-CN"/>
        </w:rPr>
        <w:footnoteRef/>
      </w:r>
      <w:r w:rsidRPr="00D01E5E">
        <w:tab/>
      </w:r>
      <w:r w:rsidRPr="00D01E5E">
        <w:rPr>
          <w:lang w:val="zh-CN"/>
        </w:rPr>
        <w:t>同上</w:t>
      </w:r>
      <w:r w:rsidRPr="00D01E5E">
        <w:t>，</w:t>
      </w:r>
      <w:r w:rsidRPr="00D01E5E">
        <w:rPr>
          <w:lang w:val="zh-CN"/>
        </w:rPr>
        <w:t>第</w:t>
      </w:r>
      <w:r w:rsidRPr="00D01E5E">
        <w:t>8-9</w:t>
      </w:r>
      <w:r w:rsidRPr="00D01E5E">
        <w:rPr>
          <w:lang w:val="zh-CN"/>
        </w:rPr>
        <w:t>段。</w:t>
      </w:r>
    </w:p>
  </w:footnote>
  <w:footnote w:id="11">
    <w:p w14:paraId="445EEFC0" w14:textId="09E73A83" w:rsidR="00DC05B8" w:rsidRPr="00D01E5E" w:rsidRDefault="00DC05B8" w:rsidP="00D01E5E">
      <w:pPr>
        <w:pStyle w:val="a6"/>
      </w:pPr>
      <w:r w:rsidRPr="00D01E5E">
        <w:tab/>
      </w:r>
      <w:r w:rsidRPr="00D01E5E">
        <w:rPr>
          <w:rStyle w:val="a8"/>
          <w:rFonts w:eastAsia="宋体"/>
          <w:lang w:val="zh-CN"/>
        </w:rPr>
        <w:footnoteRef/>
      </w:r>
      <w:r w:rsidRPr="00D01E5E">
        <w:tab/>
      </w:r>
      <w:r w:rsidRPr="00D01E5E">
        <w:rPr>
          <w:lang w:val="zh-CN"/>
        </w:rPr>
        <w:t>同上</w:t>
      </w:r>
      <w:r w:rsidR="00D01E5E" w:rsidRPr="00D01E5E">
        <w:t>，</w:t>
      </w:r>
      <w:r w:rsidRPr="00D01E5E">
        <w:rPr>
          <w:lang w:val="zh-CN"/>
        </w:rPr>
        <w:t>第</w:t>
      </w:r>
      <w:r w:rsidR="00D01E5E" w:rsidRPr="00D01E5E">
        <w:t>1</w:t>
      </w:r>
      <w:r w:rsidRPr="00D01E5E">
        <w:t>0</w:t>
      </w:r>
      <w:r w:rsidRPr="00D01E5E">
        <w:rPr>
          <w:lang w:val="zh-CN"/>
        </w:rPr>
        <w:t>段。</w:t>
      </w:r>
    </w:p>
  </w:footnote>
  <w:footnote w:id="12">
    <w:p w14:paraId="09207584" w14:textId="153F15AD" w:rsidR="00DC05B8" w:rsidRPr="00D01E5E" w:rsidRDefault="00DC05B8" w:rsidP="00D01E5E">
      <w:pPr>
        <w:pStyle w:val="a6"/>
      </w:pPr>
      <w:r w:rsidRPr="00D01E5E">
        <w:tab/>
      </w:r>
      <w:r w:rsidRPr="00D01E5E">
        <w:rPr>
          <w:rStyle w:val="a8"/>
          <w:rFonts w:eastAsia="宋体"/>
          <w:lang w:val="zh-CN"/>
        </w:rPr>
        <w:footnoteRef/>
      </w:r>
      <w:r w:rsidRPr="00D01E5E">
        <w:tab/>
      </w:r>
      <w:hyperlink r:id="rId9" w:history="1">
        <w:proofErr w:type="spellStart"/>
        <w:r w:rsidR="00D01E5E" w:rsidRPr="00D01E5E">
          <w:rPr>
            <w:rStyle w:val="af5"/>
            <w:u w:val="none"/>
          </w:rPr>
          <w:t>CCPR</w:t>
        </w:r>
        <w:proofErr w:type="spellEnd"/>
        <w:r w:rsidR="00D01E5E" w:rsidRPr="00D01E5E">
          <w:rPr>
            <w:rStyle w:val="af5"/>
            <w:u w:val="none"/>
          </w:rPr>
          <w:t>/C/JPN/CO/5</w:t>
        </w:r>
      </w:hyperlink>
      <w:r w:rsidR="00D01E5E" w:rsidRPr="00D01E5E">
        <w:t>,</w:t>
      </w:r>
      <w:r w:rsidR="00061D11">
        <w:t xml:space="preserve"> </w:t>
      </w:r>
      <w:r w:rsidRPr="00D01E5E">
        <w:rPr>
          <w:lang w:val="zh-CN"/>
        </w:rPr>
        <w:t>第</w:t>
      </w:r>
      <w:r w:rsidR="00D01E5E" w:rsidRPr="00D01E5E">
        <w:t>16</w:t>
      </w:r>
      <w:r w:rsidRPr="00D01E5E">
        <w:t>-</w:t>
      </w:r>
      <w:r w:rsidR="00D01E5E" w:rsidRPr="00D01E5E">
        <w:t>17</w:t>
      </w:r>
      <w:r w:rsidRPr="00D01E5E">
        <w:rPr>
          <w:lang w:val="zh-CN"/>
        </w:rPr>
        <w:t>段</w:t>
      </w:r>
      <w:r w:rsidR="00D01E5E" w:rsidRPr="00D01E5E">
        <w:t>，</w:t>
      </w:r>
      <w:r w:rsidRPr="00D01E5E">
        <w:rPr>
          <w:lang w:val="zh-CN"/>
        </w:rPr>
        <w:t>以及</w:t>
      </w:r>
      <w:hyperlink r:id="rId10" w:history="1">
        <w:proofErr w:type="spellStart"/>
        <w:r w:rsidR="00D01E5E" w:rsidRPr="00D01E5E">
          <w:rPr>
            <w:rStyle w:val="af5"/>
            <w:u w:val="none"/>
          </w:rPr>
          <w:t>CCPR</w:t>
        </w:r>
        <w:proofErr w:type="spellEnd"/>
        <w:r w:rsidR="00D01E5E" w:rsidRPr="00D01E5E">
          <w:rPr>
            <w:rStyle w:val="af5"/>
            <w:u w:val="none"/>
          </w:rPr>
          <w:t>/C/JPN/CO/6</w:t>
        </w:r>
      </w:hyperlink>
      <w:r w:rsidR="00D01E5E" w:rsidRPr="00D01E5E">
        <w:t>,</w:t>
      </w:r>
      <w:r w:rsidR="00061D11">
        <w:t xml:space="preserve"> </w:t>
      </w:r>
      <w:r w:rsidRPr="00D01E5E">
        <w:rPr>
          <w:lang w:val="zh-CN"/>
        </w:rPr>
        <w:t>第</w:t>
      </w:r>
      <w:r w:rsidR="00D01E5E" w:rsidRPr="00D01E5E">
        <w:t>13</w:t>
      </w:r>
      <w:r w:rsidRPr="00D01E5E">
        <w:rPr>
          <w:lang w:val="zh-CN"/>
        </w:rPr>
        <w:t>段。</w:t>
      </w:r>
    </w:p>
  </w:footnote>
  <w:footnote w:id="13">
    <w:p w14:paraId="3D48F77C" w14:textId="302F3FE7" w:rsidR="00DC05B8" w:rsidRPr="00470F1C" w:rsidRDefault="00DC05B8" w:rsidP="00386381">
      <w:pPr>
        <w:pStyle w:val="a6"/>
        <w:spacing w:after="0"/>
      </w:pPr>
      <w:r w:rsidRPr="00D01E5E">
        <w:tab/>
      </w:r>
      <w:r w:rsidRPr="00D01E5E">
        <w:rPr>
          <w:rStyle w:val="a8"/>
          <w:rFonts w:eastAsia="宋体"/>
          <w:lang w:val="zh-CN"/>
        </w:rPr>
        <w:footnoteRef/>
      </w:r>
      <w:r w:rsidRPr="00D01E5E">
        <w:tab/>
      </w:r>
      <w:hyperlink r:id="rId11" w:history="1">
        <w:proofErr w:type="spellStart"/>
        <w:r w:rsidR="00D01E5E" w:rsidRPr="00D01E5E">
          <w:rPr>
            <w:rStyle w:val="af5"/>
            <w:u w:val="none"/>
          </w:rPr>
          <w:t>CCPR</w:t>
        </w:r>
        <w:proofErr w:type="spellEnd"/>
        <w:r w:rsidR="00D01E5E" w:rsidRPr="00D01E5E">
          <w:rPr>
            <w:rStyle w:val="af5"/>
            <w:u w:val="none"/>
          </w:rPr>
          <w:t>/C/JPN/CO/6</w:t>
        </w:r>
      </w:hyperlink>
      <w:r w:rsidR="00D01E5E" w:rsidRPr="00D01E5E">
        <w:t>,</w:t>
      </w:r>
      <w:r w:rsidR="00061D11">
        <w:t xml:space="preserve"> </w:t>
      </w:r>
      <w:r w:rsidRPr="00D01E5E">
        <w:rPr>
          <w:lang w:val="zh-CN"/>
        </w:rPr>
        <w:t>第</w:t>
      </w:r>
      <w:r w:rsidR="00D01E5E" w:rsidRPr="00D01E5E">
        <w:t>24</w:t>
      </w:r>
      <w:r w:rsidRPr="00D01E5E">
        <w:rPr>
          <w:lang w:val="zh-CN"/>
        </w:rPr>
        <w:t>段。</w:t>
      </w:r>
    </w:p>
  </w:footnote>
  <w:footnote w:id="14">
    <w:p w14:paraId="334B222B" w14:textId="633FC0DA" w:rsidR="00DC05B8" w:rsidRPr="00470F1C" w:rsidRDefault="00DC05B8" w:rsidP="00D01E5E">
      <w:pPr>
        <w:pStyle w:val="a6"/>
      </w:pPr>
      <w:r w:rsidRPr="004A6124">
        <w:tab/>
      </w:r>
      <w:r w:rsidRPr="00177369">
        <w:rPr>
          <w:rStyle w:val="a8"/>
          <w:rFonts w:eastAsia="宋体"/>
          <w:lang w:val="zh-CN"/>
        </w:rPr>
        <w:footnoteRef/>
      </w:r>
      <w:r w:rsidRPr="004A6124">
        <w:tab/>
      </w:r>
      <w:r>
        <w:rPr>
          <w:lang w:val="zh-CN"/>
        </w:rPr>
        <w:t>同上</w:t>
      </w:r>
      <w:r w:rsidR="00D01E5E">
        <w:t>，</w:t>
      </w:r>
      <w:r>
        <w:rPr>
          <w:lang w:val="zh-CN"/>
        </w:rPr>
        <w:t>第</w:t>
      </w:r>
      <w:r w:rsidR="00D01E5E">
        <w:t>17</w:t>
      </w:r>
      <w:r>
        <w:rPr>
          <w:lang w:val="zh-CN"/>
        </w:rPr>
        <w:t>段。</w:t>
      </w:r>
    </w:p>
  </w:footnote>
  <w:footnote w:id="15">
    <w:p w14:paraId="646AA875" w14:textId="2BAABC8A" w:rsidR="00DC05B8" w:rsidRPr="00470F1C" w:rsidRDefault="00DC05B8" w:rsidP="00D01E5E">
      <w:pPr>
        <w:pStyle w:val="a6"/>
      </w:pPr>
      <w:r w:rsidRPr="004A6124">
        <w:tab/>
      </w:r>
      <w:r w:rsidRPr="00177369">
        <w:rPr>
          <w:rStyle w:val="a8"/>
          <w:rFonts w:eastAsia="宋体"/>
          <w:lang w:val="zh-CN"/>
        </w:rPr>
        <w:footnoteRef/>
      </w:r>
      <w:r w:rsidRPr="004A6124">
        <w:tab/>
      </w:r>
      <w:r>
        <w:rPr>
          <w:lang w:val="zh-CN"/>
        </w:rPr>
        <w:t>同上</w:t>
      </w:r>
      <w:r w:rsidR="00D01E5E">
        <w:t>，</w:t>
      </w:r>
      <w:r>
        <w:rPr>
          <w:lang w:val="zh-CN"/>
        </w:rPr>
        <w:t>第</w:t>
      </w:r>
      <w:r w:rsidR="00D01E5E">
        <w:t>18</w:t>
      </w:r>
      <w:r>
        <w:rPr>
          <w:lang w:val="zh-CN"/>
        </w:rPr>
        <w:t>段。</w:t>
      </w:r>
    </w:p>
  </w:footnote>
  <w:footnote w:id="16">
    <w:p w14:paraId="6ACD6C5D" w14:textId="76664B12" w:rsidR="00DC05B8" w:rsidRPr="00470F1C" w:rsidRDefault="00DC05B8" w:rsidP="00D01E5E">
      <w:pPr>
        <w:pStyle w:val="a6"/>
      </w:pPr>
      <w:r w:rsidRPr="004A6124">
        <w:tab/>
      </w:r>
      <w:r w:rsidRPr="00177369">
        <w:rPr>
          <w:rStyle w:val="a8"/>
          <w:rFonts w:eastAsia="宋体"/>
          <w:lang w:val="zh-CN"/>
        </w:rPr>
        <w:footnoteRef/>
      </w:r>
      <w:r w:rsidRPr="004A6124">
        <w:tab/>
      </w:r>
      <w:r>
        <w:rPr>
          <w:lang w:val="zh-CN"/>
        </w:rPr>
        <w:t>同上</w:t>
      </w:r>
      <w:r w:rsidR="00D01E5E">
        <w:t>，</w:t>
      </w:r>
      <w:r>
        <w:rPr>
          <w:lang w:val="zh-CN"/>
        </w:rPr>
        <w:t>第</w:t>
      </w:r>
      <w:r w:rsidR="00D01E5E">
        <w:t>14</w:t>
      </w:r>
      <w:r>
        <w:rPr>
          <w:lang w:val="zh-CN"/>
        </w:rPr>
        <w:t>段。</w:t>
      </w:r>
    </w:p>
  </w:footnote>
  <w:footnote w:id="17">
    <w:p w14:paraId="65C32026" w14:textId="21E684C1" w:rsidR="00DC05B8" w:rsidRPr="00AE6A8F" w:rsidRDefault="00DC05B8" w:rsidP="00E01ED5">
      <w:pPr>
        <w:pStyle w:val="a6"/>
        <w:spacing w:after="0"/>
      </w:pPr>
      <w:r w:rsidRPr="004A6124">
        <w:tab/>
      </w:r>
      <w:r w:rsidRPr="00177369">
        <w:rPr>
          <w:rStyle w:val="a8"/>
          <w:rFonts w:eastAsia="宋体"/>
          <w:lang w:val="zh-CN"/>
        </w:rPr>
        <w:footnoteRef/>
      </w:r>
      <w:r w:rsidRPr="004A6124">
        <w:tab/>
      </w:r>
      <w:r>
        <w:rPr>
          <w:lang w:val="zh-CN"/>
        </w:rPr>
        <w:t>同上</w:t>
      </w:r>
      <w:r w:rsidR="00D01E5E">
        <w:t>，</w:t>
      </w:r>
      <w:r>
        <w:rPr>
          <w:lang w:val="zh-CN"/>
        </w:rPr>
        <w:t>第</w:t>
      </w:r>
      <w:r w:rsidR="00D01E5E">
        <w:t>15</w:t>
      </w:r>
      <w:r w:rsidRPr="004A6124">
        <w:t>-</w:t>
      </w:r>
      <w:r w:rsidR="00D01E5E">
        <w:t>16</w:t>
      </w:r>
      <w:r>
        <w:rPr>
          <w:lang w:val="zh-CN"/>
        </w:rPr>
        <w:t>段。</w:t>
      </w:r>
    </w:p>
  </w:footnote>
  <w:footnote w:id="18">
    <w:p w14:paraId="09B52F18" w14:textId="3B0FCC77" w:rsidR="00DC05B8" w:rsidRPr="00470F1C" w:rsidRDefault="00DC05B8" w:rsidP="00D01E5E">
      <w:pPr>
        <w:pStyle w:val="a6"/>
      </w:pPr>
      <w:r w:rsidRPr="004A6124">
        <w:tab/>
      </w:r>
      <w:r w:rsidRPr="00177369">
        <w:rPr>
          <w:rStyle w:val="a8"/>
          <w:rFonts w:eastAsia="宋体"/>
          <w:lang w:val="zh-CN"/>
        </w:rPr>
        <w:footnoteRef/>
      </w:r>
      <w:r w:rsidRPr="004A6124">
        <w:tab/>
      </w:r>
      <w:r>
        <w:rPr>
          <w:lang w:val="zh-CN"/>
        </w:rPr>
        <w:t>同上</w:t>
      </w:r>
      <w:r w:rsidR="00D01E5E">
        <w:t>，</w:t>
      </w:r>
      <w:r>
        <w:rPr>
          <w:lang w:val="zh-CN"/>
        </w:rPr>
        <w:t>第</w:t>
      </w:r>
      <w:r w:rsidR="00D01E5E">
        <w:t>19</w:t>
      </w:r>
      <w:r>
        <w:rPr>
          <w:lang w:val="zh-CN"/>
        </w:rPr>
        <w:t>段。</w:t>
      </w:r>
    </w:p>
  </w:footnote>
  <w:footnote w:id="19">
    <w:p w14:paraId="06DC64AB" w14:textId="5BD959DA" w:rsidR="00DC05B8" w:rsidRPr="00470F1C" w:rsidRDefault="00DC05B8" w:rsidP="00D01E5E">
      <w:pPr>
        <w:pStyle w:val="a6"/>
      </w:pPr>
      <w:r w:rsidRPr="004A6124">
        <w:tab/>
      </w:r>
      <w:r w:rsidRPr="00177369">
        <w:rPr>
          <w:rStyle w:val="a8"/>
          <w:rFonts w:eastAsia="宋体"/>
          <w:lang w:val="zh-CN"/>
        </w:rPr>
        <w:footnoteRef/>
      </w:r>
      <w:r w:rsidRPr="004A6124">
        <w:tab/>
      </w:r>
      <w:r>
        <w:rPr>
          <w:lang w:val="zh-CN"/>
        </w:rPr>
        <w:t>同上</w:t>
      </w:r>
      <w:r w:rsidR="00D01E5E">
        <w:t>，</w:t>
      </w:r>
      <w:r>
        <w:rPr>
          <w:lang w:val="zh-CN"/>
        </w:rPr>
        <w:t>第</w:t>
      </w:r>
      <w:r w:rsidR="00D01E5E">
        <w:t>23</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322D9" w14:textId="77777777" w:rsidR="00056632" w:rsidRDefault="00676B71" w:rsidP="00676B71">
    <w:pPr>
      <w:pStyle w:val="af3"/>
    </w:pPr>
    <w:proofErr w:type="spellStart"/>
    <w:r>
      <w:t>CCPR</w:t>
    </w:r>
    <w:proofErr w:type="spellEnd"/>
    <w:r>
      <w:t>/C/JPN/CO/7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7A3E4" w14:textId="77777777" w:rsidR="00056632" w:rsidRPr="00202A30" w:rsidRDefault="00676B71" w:rsidP="00676B71">
    <w:pPr>
      <w:pStyle w:val="af3"/>
      <w:jc w:val="right"/>
    </w:pPr>
    <w:proofErr w:type="spellStart"/>
    <w:r>
      <w:t>CCPR</w:t>
    </w:r>
    <w:proofErr w:type="spellEnd"/>
    <w:r>
      <w:t>/C/JPN/CO/7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5361C49"/>
    <w:multiLevelType w:val="hybridMultilevel"/>
    <w:tmpl w:val="4F12D624"/>
    <w:lvl w:ilvl="0" w:tplc="321CE18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BCA787C"/>
    <w:multiLevelType w:val="hybridMultilevel"/>
    <w:tmpl w:val="03BA3C78"/>
    <w:lvl w:ilvl="0" w:tplc="C13826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05251C4"/>
    <w:multiLevelType w:val="hybridMultilevel"/>
    <w:tmpl w:val="EA10FE98"/>
    <w:lvl w:ilvl="0" w:tplc="70A00A8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940939"/>
    <w:multiLevelType w:val="hybridMultilevel"/>
    <w:tmpl w:val="A72CC8AE"/>
    <w:lvl w:ilvl="0" w:tplc="3EE096F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68051F4"/>
    <w:multiLevelType w:val="hybridMultilevel"/>
    <w:tmpl w:val="CA465270"/>
    <w:lvl w:ilvl="0" w:tplc="D272E0C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D9E5AE1"/>
    <w:multiLevelType w:val="hybridMultilevel"/>
    <w:tmpl w:val="7D9E822E"/>
    <w:lvl w:ilvl="0" w:tplc="9C7255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0311F6A"/>
    <w:multiLevelType w:val="hybridMultilevel"/>
    <w:tmpl w:val="36827D12"/>
    <w:lvl w:ilvl="0" w:tplc="6F5A35B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5027560"/>
    <w:multiLevelType w:val="hybridMultilevel"/>
    <w:tmpl w:val="A7866EDC"/>
    <w:lvl w:ilvl="0" w:tplc="338AC17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3" w15:restartNumberingAfterBreak="0">
    <w:nsid w:val="366922E6"/>
    <w:multiLevelType w:val="hybridMultilevel"/>
    <w:tmpl w:val="1B5AD68A"/>
    <w:lvl w:ilvl="0" w:tplc="D250CC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08B603D"/>
    <w:multiLevelType w:val="hybridMultilevel"/>
    <w:tmpl w:val="8D9AF05C"/>
    <w:lvl w:ilvl="0" w:tplc="0AAE36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19959DE"/>
    <w:multiLevelType w:val="hybridMultilevel"/>
    <w:tmpl w:val="FFC4996E"/>
    <w:lvl w:ilvl="0" w:tplc="1EA619C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1E2347B"/>
    <w:multiLevelType w:val="hybridMultilevel"/>
    <w:tmpl w:val="FDFC65BA"/>
    <w:lvl w:ilvl="0" w:tplc="CB1C68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3E44F48"/>
    <w:multiLevelType w:val="hybridMultilevel"/>
    <w:tmpl w:val="64987ECE"/>
    <w:lvl w:ilvl="0" w:tplc="1B282F1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E2F1900"/>
    <w:multiLevelType w:val="hybridMultilevel"/>
    <w:tmpl w:val="ADAE73A6"/>
    <w:lvl w:ilvl="0" w:tplc="7C3C87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F571001"/>
    <w:multiLevelType w:val="hybridMultilevel"/>
    <w:tmpl w:val="26D6475C"/>
    <w:lvl w:ilvl="0" w:tplc="8C0041E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2084AC8"/>
    <w:multiLevelType w:val="hybridMultilevel"/>
    <w:tmpl w:val="428EA5E8"/>
    <w:lvl w:ilvl="0" w:tplc="775441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4516F4D"/>
    <w:multiLevelType w:val="hybridMultilevel"/>
    <w:tmpl w:val="7A50CF1E"/>
    <w:lvl w:ilvl="0" w:tplc="CE4E1CA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A22031D"/>
    <w:multiLevelType w:val="hybridMultilevel"/>
    <w:tmpl w:val="55EA8DBE"/>
    <w:lvl w:ilvl="0" w:tplc="3320B47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A540407"/>
    <w:multiLevelType w:val="hybridMultilevel"/>
    <w:tmpl w:val="42E26A24"/>
    <w:lvl w:ilvl="0" w:tplc="3284643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BF64377"/>
    <w:multiLevelType w:val="hybridMultilevel"/>
    <w:tmpl w:val="ED58FA3E"/>
    <w:lvl w:ilvl="0" w:tplc="F91EA8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F3D74AF"/>
    <w:multiLevelType w:val="hybridMultilevel"/>
    <w:tmpl w:val="44086CCC"/>
    <w:lvl w:ilvl="0" w:tplc="61AEC7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5855A19"/>
    <w:multiLevelType w:val="hybridMultilevel"/>
    <w:tmpl w:val="7250DC9E"/>
    <w:lvl w:ilvl="0" w:tplc="707493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60D5F4E"/>
    <w:multiLevelType w:val="hybridMultilevel"/>
    <w:tmpl w:val="8E200F00"/>
    <w:lvl w:ilvl="0" w:tplc="89AAA5D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6C3150AE"/>
    <w:multiLevelType w:val="hybridMultilevel"/>
    <w:tmpl w:val="BC9C67AC"/>
    <w:lvl w:ilvl="0" w:tplc="577A6AB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2D113CD"/>
    <w:multiLevelType w:val="hybridMultilevel"/>
    <w:tmpl w:val="CCD6C6D6"/>
    <w:lvl w:ilvl="0" w:tplc="FB464C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4A95321"/>
    <w:multiLevelType w:val="hybridMultilevel"/>
    <w:tmpl w:val="C1929B34"/>
    <w:lvl w:ilvl="0" w:tplc="9E581D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58D793F"/>
    <w:multiLevelType w:val="hybridMultilevel"/>
    <w:tmpl w:val="87A8B2FC"/>
    <w:lvl w:ilvl="0" w:tplc="901CF9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64A433D"/>
    <w:multiLevelType w:val="hybridMultilevel"/>
    <w:tmpl w:val="8864ECA4"/>
    <w:lvl w:ilvl="0" w:tplc="82127A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7DE63C4"/>
    <w:multiLevelType w:val="hybridMultilevel"/>
    <w:tmpl w:val="FFA030D4"/>
    <w:lvl w:ilvl="0" w:tplc="AF68B93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F93753E"/>
    <w:multiLevelType w:val="hybridMultilevel"/>
    <w:tmpl w:val="3022FC90"/>
    <w:lvl w:ilvl="0" w:tplc="171859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8"/>
  </w:num>
  <w:num w:numId="3">
    <w:abstractNumId w:val="5"/>
  </w:num>
  <w:num w:numId="4">
    <w:abstractNumId w:val="0"/>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7"/>
  </w:num>
  <w:num w:numId="9">
    <w:abstractNumId w:val="12"/>
  </w:num>
  <w:num w:numId="10">
    <w:abstractNumId w:val="33"/>
  </w:num>
  <w:num w:numId="11">
    <w:abstractNumId w:val="10"/>
  </w:num>
  <w:num w:numId="12">
    <w:abstractNumId w:val="37"/>
  </w:num>
  <w:num w:numId="13">
    <w:abstractNumId w:val="31"/>
  </w:num>
  <w:num w:numId="14">
    <w:abstractNumId w:val="24"/>
  </w:num>
  <w:num w:numId="15">
    <w:abstractNumId w:val="19"/>
  </w:num>
  <w:num w:numId="16">
    <w:abstractNumId w:val="25"/>
  </w:num>
  <w:num w:numId="17">
    <w:abstractNumId w:val="23"/>
  </w:num>
  <w:num w:numId="18">
    <w:abstractNumId w:val="9"/>
  </w:num>
  <w:num w:numId="19">
    <w:abstractNumId w:val="15"/>
  </w:num>
  <w:num w:numId="20">
    <w:abstractNumId w:val="34"/>
  </w:num>
  <w:num w:numId="21">
    <w:abstractNumId w:val="1"/>
  </w:num>
  <w:num w:numId="22">
    <w:abstractNumId w:val="32"/>
  </w:num>
  <w:num w:numId="23">
    <w:abstractNumId w:val="11"/>
  </w:num>
  <w:num w:numId="24">
    <w:abstractNumId w:val="16"/>
  </w:num>
  <w:num w:numId="25">
    <w:abstractNumId w:val="8"/>
  </w:num>
  <w:num w:numId="26">
    <w:abstractNumId w:val="18"/>
  </w:num>
  <w:num w:numId="27">
    <w:abstractNumId w:val="27"/>
  </w:num>
  <w:num w:numId="28">
    <w:abstractNumId w:val="20"/>
  </w:num>
  <w:num w:numId="29">
    <w:abstractNumId w:val="22"/>
  </w:num>
  <w:num w:numId="30">
    <w:abstractNumId w:val="14"/>
  </w:num>
  <w:num w:numId="31">
    <w:abstractNumId w:val="6"/>
  </w:num>
  <w:num w:numId="32">
    <w:abstractNumId w:val="2"/>
  </w:num>
  <w:num w:numId="33">
    <w:abstractNumId w:val="21"/>
  </w:num>
  <w:num w:numId="34">
    <w:abstractNumId w:val="13"/>
  </w:num>
  <w:num w:numId="35">
    <w:abstractNumId w:val="36"/>
  </w:num>
  <w:num w:numId="36">
    <w:abstractNumId w:val="35"/>
  </w:num>
  <w:num w:numId="37">
    <w:abstractNumId w:val="17"/>
  </w:num>
  <w:num w:numId="38">
    <w:abstractNumId w:val="26"/>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markup="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725"/>
    <w:rsid w:val="00011483"/>
    <w:rsid w:val="000277F8"/>
    <w:rsid w:val="0003530A"/>
    <w:rsid w:val="0004554F"/>
    <w:rsid w:val="00061D11"/>
    <w:rsid w:val="000A5A3A"/>
    <w:rsid w:val="000B78AB"/>
    <w:rsid w:val="000D319F"/>
    <w:rsid w:val="000E4D0E"/>
    <w:rsid w:val="000F5EB8"/>
    <w:rsid w:val="00125CAA"/>
    <w:rsid w:val="00126EB7"/>
    <w:rsid w:val="00140DA6"/>
    <w:rsid w:val="00144B69"/>
    <w:rsid w:val="0014581E"/>
    <w:rsid w:val="00153E86"/>
    <w:rsid w:val="00160891"/>
    <w:rsid w:val="001624D4"/>
    <w:rsid w:val="00172E04"/>
    <w:rsid w:val="001A7E74"/>
    <w:rsid w:val="001B1BD1"/>
    <w:rsid w:val="001C3EF2"/>
    <w:rsid w:val="001D17F6"/>
    <w:rsid w:val="00202C72"/>
    <w:rsid w:val="00204B42"/>
    <w:rsid w:val="0021265F"/>
    <w:rsid w:val="002231C3"/>
    <w:rsid w:val="0024417F"/>
    <w:rsid w:val="00250F8D"/>
    <w:rsid w:val="002530E2"/>
    <w:rsid w:val="0025482B"/>
    <w:rsid w:val="002E1C97"/>
    <w:rsid w:val="002E2C6E"/>
    <w:rsid w:val="002F5834"/>
    <w:rsid w:val="003006AB"/>
    <w:rsid w:val="003028AE"/>
    <w:rsid w:val="003064AD"/>
    <w:rsid w:val="00315330"/>
    <w:rsid w:val="00326EBF"/>
    <w:rsid w:val="00327FE4"/>
    <w:rsid w:val="003333CC"/>
    <w:rsid w:val="00344188"/>
    <w:rsid w:val="00354929"/>
    <w:rsid w:val="003673CC"/>
    <w:rsid w:val="00385347"/>
    <w:rsid w:val="00386381"/>
    <w:rsid w:val="003C4FD5"/>
    <w:rsid w:val="00427F63"/>
    <w:rsid w:val="00431334"/>
    <w:rsid w:val="00434D38"/>
    <w:rsid w:val="0047344C"/>
    <w:rsid w:val="00494EB8"/>
    <w:rsid w:val="004C4A0A"/>
    <w:rsid w:val="004D0A00"/>
    <w:rsid w:val="004D6723"/>
    <w:rsid w:val="004E473D"/>
    <w:rsid w:val="004F348E"/>
    <w:rsid w:val="00501220"/>
    <w:rsid w:val="00506244"/>
    <w:rsid w:val="0053716B"/>
    <w:rsid w:val="005372A5"/>
    <w:rsid w:val="0054229F"/>
    <w:rsid w:val="005461CA"/>
    <w:rsid w:val="005509F8"/>
    <w:rsid w:val="0057615F"/>
    <w:rsid w:val="005A59F2"/>
    <w:rsid w:val="005B5054"/>
    <w:rsid w:val="005E403A"/>
    <w:rsid w:val="005E4086"/>
    <w:rsid w:val="0060122D"/>
    <w:rsid w:val="00604D91"/>
    <w:rsid w:val="006257FE"/>
    <w:rsid w:val="006276CB"/>
    <w:rsid w:val="00654DD9"/>
    <w:rsid w:val="00670DEE"/>
    <w:rsid w:val="00676B71"/>
    <w:rsid w:val="00680656"/>
    <w:rsid w:val="00694A09"/>
    <w:rsid w:val="006B1119"/>
    <w:rsid w:val="006B2814"/>
    <w:rsid w:val="006D3757"/>
    <w:rsid w:val="006D37EB"/>
    <w:rsid w:val="006E3E46"/>
    <w:rsid w:val="006E71B1"/>
    <w:rsid w:val="006F1404"/>
    <w:rsid w:val="0070593B"/>
    <w:rsid w:val="00705D89"/>
    <w:rsid w:val="007172FE"/>
    <w:rsid w:val="00731A42"/>
    <w:rsid w:val="00755487"/>
    <w:rsid w:val="00767E69"/>
    <w:rsid w:val="0077079A"/>
    <w:rsid w:val="007710C4"/>
    <w:rsid w:val="00771504"/>
    <w:rsid w:val="00786529"/>
    <w:rsid w:val="00792F69"/>
    <w:rsid w:val="00793813"/>
    <w:rsid w:val="007A5599"/>
    <w:rsid w:val="007B5E46"/>
    <w:rsid w:val="007C198A"/>
    <w:rsid w:val="007C37E7"/>
    <w:rsid w:val="00820CF8"/>
    <w:rsid w:val="008306F9"/>
    <w:rsid w:val="00856233"/>
    <w:rsid w:val="00856CF0"/>
    <w:rsid w:val="00860F27"/>
    <w:rsid w:val="0086646A"/>
    <w:rsid w:val="00883593"/>
    <w:rsid w:val="008A1560"/>
    <w:rsid w:val="008A2725"/>
    <w:rsid w:val="008A7094"/>
    <w:rsid w:val="008B0560"/>
    <w:rsid w:val="008B2BFA"/>
    <w:rsid w:val="008D2392"/>
    <w:rsid w:val="008D31F4"/>
    <w:rsid w:val="008E6A3F"/>
    <w:rsid w:val="008E6FEB"/>
    <w:rsid w:val="00907484"/>
    <w:rsid w:val="00923557"/>
    <w:rsid w:val="00936F03"/>
    <w:rsid w:val="00943B69"/>
    <w:rsid w:val="00944CB3"/>
    <w:rsid w:val="0096722F"/>
    <w:rsid w:val="00986624"/>
    <w:rsid w:val="009B09D7"/>
    <w:rsid w:val="009D35ED"/>
    <w:rsid w:val="00A03CB6"/>
    <w:rsid w:val="00A1364C"/>
    <w:rsid w:val="00A21076"/>
    <w:rsid w:val="00A31BA8"/>
    <w:rsid w:val="00A34327"/>
    <w:rsid w:val="00A36BE5"/>
    <w:rsid w:val="00A3739A"/>
    <w:rsid w:val="00A519B8"/>
    <w:rsid w:val="00A52DAF"/>
    <w:rsid w:val="00A55C3D"/>
    <w:rsid w:val="00A84072"/>
    <w:rsid w:val="00AB199E"/>
    <w:rsid w:val="00AF0627"/>
    <w:rsid w:val="00B16570"/>
    <w:rsid w:val="00B23B03"/>
    <w:rsid w:val="00B3553E"/>
    <w:rsid w:val="00B3574C"/>
    <w:rsid w:val="00B4326B"/>
    <w:rsid w:val="00B43EB7"/>
    <w:rsid w:val="00B53320"/>
    <w:rsid w:val="00B614C4"/>
    <w:rsid w:val="00B712F3"/>
    <w:rsid w:val="00B87D53"/>
    <w:rsid w:val="00BA634A"/>
    <w:rsid w:val="00BC355B"/>
    <w:rsid w:val="00BC6522"/>
    <w:rsid w:val="00BE1FFE"/>
    <w:rsid w:val="00BE7370"/>
    <w:rsid w:val="00BF5D97"/>
    <w:rsid w:val="00C053B9"/>
    <w:rsid w:val="00C121D5"/>
    <w:rsid w:val="00C17349"/>
    <w:rsid w:val="00C215FA"/>
    <w:rsid w:val="00C323A4"/>
    <w:rsid w:val="00C351AA"/>
    <w:rsid w:val="00C43CF0"/>
    <w:rsid w:val="00C54C3E"/>
    <w:rsid w:val="00C70852"/>
    <w:rsid w:val="00C7253F"/>
    <w:rsid w:val="00C829C3"/>
    <w:rsid w:val="00C90707"/>
    <w:rsid w:val="00CA060E"/>
    <w:rsid w:val="00CB0AC2"/>
    <w:rsid w:val="00CE1D1C"/>
    <w:rsid w:val="00CE5793"/>
    <w:rsid w:val="00D01E5E"/>
    <w:rsid w:val="00D10248"/>
    <w:rsid w:val="00D26A05"/>
    <w:rsid w:val="00D8421D"/>
    <w:rsid w:val="00D9309B"/>
    <w:rsid w:val="00D97B98"/>
    <w:rsid w:val="00DB0D94"/>
    <w:rsid w:val="00DC05B8"/>
    <w:rsid w:val="00DC671F"/>
    <w:rsid w:val="00DD0133"/>
    <w:rsid w:val="00DE4DA7"/>
    <w:rsid w:val="00E01ED5"/>
    <w:rsid w:val="00E02C13"/>
    <w:rsid w:val="00E149DB"/>
    <w:rsid w:val="00E2037F"/>
    <w:rsid w:val="00E33B38"/>
    <w:rsid w:val="00E442A1"/>
    <w:rsid w:val="00E47FE5"/>
    <w:rsid w:val="00E574AF"/>
    <w:rsid w:val="00E63718"/>
    <w:rsid w:val="00E644E2"/>
    <w:rsid w:val="00E73B33"/>
    <w:rsid w:val="00E836DC"/>
    <w:rsid w:val="00EA7E67"/>
    <w:rsid w:val="00F02838"/>
    <w:rsid w:val="00F1533F"/>
    <w:rsid w:val="00F24E6D"/>
    <w:rsid w:val="00F31EDD"/>
    <w:rsid w:val="00F379B8"/>
    <w:rsid w:val="00F56FA2"/>
    <w:rsid w:val="00F714DA"/>
    <w:rsid w:val="00F826EF"/>
    <w:rsid w:val="00F83AA8"/>
    <w:rsid w:val="00F87910"/>
    <w:rsid w:val="00F950AB"/>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F030F"/>
  <w15:docId w15:val="{ADFD03AB-6CF9-4BC3-B136-A484EF0C7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D01E5E"/>
    <w:rPr>
      <w:color w:val="0000FF" w:themeColor="hyperlink"/>
      <w:u w:val="single"/>
    </w:rPr>
  </w:style>
  <w:style w:type="character" w:styleId="af6">
    <w:name w:val="Unresolved Mention"/>
    <w:basedOn w:val="a0"/>
    <w:uiPriority w:val="99"/>
    <w:semiHidden/>
    <w:unhideWhenUsed/>
    <w:rsid w:val="00D01E5E"/>
    <w:rPr>
      <w:color w:val="605E5C"/>
      <w:shd w:val="clear" w:color="auto" w:fill="E1DFDD"/>
    </w:rPr>
  </w:style>
  <w:style w:type="paragraph" w:styleId="af7">
    <w:name w:val="annotation text"/>
    <w:basedOn w:val="a"/>
    <w:link w:val="af8"/>
    <w:uiPriority w:val="99"/>
    <w:semiHidden/>
    <w:unhideWhenUsed/>
    <w:pPr>
      <w:jc w:val="left"/>
    </w:pPr>
  </w:style>
  <w:style w:type="character" w:customStyle="1" w:styleId="af8">
    <w:name w:val="批注文字 字符"/>
    <w:basedOn w:val="a0"/>
    <w:link w:val="af7"/>
    <w:uiPriority w:val="99"/>
    <w:semiHidden/>
    <w:rPr>
      <w:snapToGrid w:val="0"/>
      <w:sz w:val="21"/>
    </w:rPr>
  </w:style>
  <w:style w:type="character" w:styleId="af9">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JPN/CO/6" TargetMode="External"/><Relationship Id="rId3" Type="http://schemas.openxmlformats.org/officeDocument/2006/relationships/hyperlink" Target="http://undocs.org/ch/CCPR/C/JPN/QPR/7" TargetMode="External"/><Relationship Id="rId7" Type="http://schemas.openxmlformats.org/officeDocument/2006/relationships/hyperlink" Target="http://undocs.org/ch/CCPR/C/JPN/CO/6" TargetMode="External"/><Relationship Id="rId2" Type="http://schemas.openxmlformats.org/officeDocument/2006/relationships/hyperlink" Target="http://undocs.org/ch/CCPR/C/JPN/7" TargetMode="External"/><Relationship Id="rId1" Type="http://schemas.openxmlformats.org/officeDocument/2006/relationships/hyperlink" Target="http://undocs.org/ch/CCPR/C/SR.3926" TargetMode="External"/><Relationship Id="rId6" Type="http://schemas.openxmlformats.org/officeDocument/2006/relationships/hyperlink" Target="http://undocs.org/ch/CCPR/C/JPN/CO/5" TargetMode="External"/><Relationship Id="rId11" Type="http://schemas.openxmlformats.org/officeDocument/2006/relationships/hyperlink" Target="http://undocs.org/ch/CCPR/C/JPN/CO/6" TargetMode="External"/><Relationship Id="rId5" Type="http://schemas.openxmlformats.org/officeDocument/2006/relationships/hyperlink" Target="http://undocs.org/ch/CCPR/C/JPN/CO/6" TargetMode="External"/><Relationship Id="rId10" Type="http://schemas.openxmlformats.org/officeDocument/2006/relationships/hyperlink" Target="http://undocs.org/ch/CCPR/C/JPN/CO/6" TargetMode="External"/><Relationship Id="rId4" Type="http://schemas.openxmlformats.org/officeDocument/2006/relationships/hyperlink" Target="http://undocs.org/ch/CCPR/C/JPN/CO/5" TargetMode="External"/><Relationship Id="rId9" Type="http://schemas.openxmlformats.org/officeDocument/2006/relationships/hyperlink" Target="http://undocs.org/ch/CCPR/C/JPN/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10940</Words>
  <Characters>11389</Characters>
  <Application>Microsoft Office Word</Application>
  <DocSecurity>0</DocSecurity>
  <Lines>400</Lines>
  <Paragraphs>145</Paragraphs>
  <ScaleCrop>false</ScaleCrop>
  <Company>DCM</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CCPR/C/JPN/CO/7</dc:title>
  <dc:subject>2225759</dc:subject>
  <dc:creator>tian</dc:creator>
  <cp:keywords/>
  <dc:description/>
  <cp:lastModifiedBy>Hui Tian</cp:lastModifiedBy>
  <cp:revision>2</cp:revision>
  <cp:lastPrinted>2014-05-09T11:28:00Z</cp:lastPrinted>
  <dcterms:created xsi:type="dcterms:W3CDTF">2023-01-30T13:38:00Z</dcterms:created>
  <dcterms:modified xsi:type="dcterms:W3CDTF">2023-01-30T13:38:00Z</dcterms:modified>
</cp:coreProperties>
</file>