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278E0" w:rsidP="006278E0">
            <w:pPr>
              <w:bidi w:val="0"/>
              <w:spacing w:after="20"/>
              <w:jc w:val="left"/>
              <w:rPr>
                <w:szCs w:val="20"/>
              </w:rPr>
            </w:pPr>
            <w:r w:rsidRPr="006278E0">
              <w:rPr>
                <w:sz w:val="40"/>
                <w:szCs w:val="20"/>
              </w:rPr>
              <w:t>CCPR</w:t>
            </w:r>
            <w:r>
              <w:rPr>
                <w:szCs w:val="20"/>
              </w:rPr>
              <w:t>/C/TUR/CO/1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278E0" w:rsidRDefault="006278E0" w:rsidP="006278E0">
            <w:pPr>
              <w:bidi w:val="0"/>
              <w:spacing w:before="240"/>
              <w:jc w:val="left"/>
            </w:pPr>
            <w:r>
              <w:t>Distr.: General</w:t>
            </w:r>
          </w:p>
          <w:p w:rsidR="006278E0" w:rsidRDefault="006278E0" w:rsidP="006278E0">
            <w:pPr>
              <w:bidi w:val="0"/>
              <w:jc w:val="left"/>
            </w:pPr>
            <w:r>
              <w:t>13 November 2012</w:t>
            </w:r>
          </w:p>
          <w:p w:rsidR="006278E0" w:rsidRDefault="006278E0" w:rsidP="006278E0">
            <w:pPr>
              <w:bidi w:val="0"/>
              <w:jc w:val="left"/>
            </w:pPr>
            <w:r>
              <w:t>Arabic</w:t>
            </w:r>
          </w:p>
          <w:p w:rsidR="00257225" w:rsidRPr="008B4BC6" w:rsidRDefault="006278E0" w:rsidP="006278E0">
            <w:pPr>
              <w:bidi w:val="0"/>
              <w:jc w:val="left"/>
            </w:pPr>
            <w:r>
              <w:t>Original: English</w:t>
            </w:r>
          </w:p>
        </w:tc>
      </w:tr>
    </w:tbl>
    <w:p w:rsidR="006278E0" w:rsidRPr="009D27D7" w:rsidRDefault="006278E0" w:rsidP="00B65A5E">
      <w:pPr>
        <w:spacing w:before="120" w:after="240" w:line="380" w:lineRule="exact"/>
        <w:rPr>
          <w:rFonts w:hint="cs"/>
          <w:b/>
          <w:bCs/>
          <w:sz w:val="26"/>
          <w:szCs w:val="36"/>
          <w:rtl/>
          <w:lang w:val="fr-CH"/>
        </w:rPr>
      </w:pPr>
      <w:r w:rsidRPr="009D27D7">
        <w:rPr>
          <w:rFonts w:hint="cs"/>
          <w:b/>
          <w:bCs/>
          <w:sz w:val="26"/>
          <w:szCs w:val="36"/>
          <w:rtl/>
          <w:lang w:val="fr-CH"/>
        </w:rPr>
        <w:t>اللجنة المعنية بحقوق الإنسان</w:t>
      </w:r>
    </w:p>
    <w:p w:rsidR="006278E0" w:rsidRPr="00B65A5E" w:rsidRDefault="006278E0" w:rsidP="00B65A5E">
      <w:pPr>
        <w:pStyle w:val="HChGA"/>
        <w:rPr>
          <w:rFonts w:hint="cs"/>
          <w:rtl/>
        </w:rPr>
      </w:pPr>
      <w:r w:rsidRPr="00B65A5E">
        <w:rPr>
          <w:rFonts w:hint="cs"/>
          <w:rtl/>
        </w:rPr>
        <w:tab/>
      </w:r>
      <w:r w:rsidRPr="00B65A5E">
        <w:rPr>
          <w:rFonts w:hint="cs"/>
          <w:rtl/>
        </w:rPr>
        <w:tab/>
        <w:t>الملاحظات الختامية التي اعتمدتها اللجنة في دورتها السادسة بعد المائة (15 تشرين الأول/أكتوبر -</w:t>
      </w:r>
      <w:r w:rsidR="00FC0DD2">
        <w:rPr>
          <w:rFonts w:hint="cs"/>
          <w:rtl/>
        </w:rPr>
        <w:t xml:space="preserve"> </w:t>
      </w:r>
      <w:r w:rsidRPr="00B65A5E">
        <w:rPr>
          <w:rFonts w:hint="cs"/>
          <w:rtl/>
        </w:rPr>
        <w:t xml:space="preserve">2 تشرين الثاني/نوفمبر 2012) بشأن التقرير الأولي </w:t>
      </w:r>
      <w:r w:rsidRPr="00B65A5E">
        <w:rPr>
          <w:rFonts w:hint="cs"/>
          <w:sz w:val="38"/>
          <w:rtl/>
        </w:rPr>
        <w:t>المقدم من تركيا</w:t>
      </w:r>
    </w:p>
    <w:p w:rsidR="006278E0" w:rsidRPr="00905298" w:rsidRDefault="006278E0" w:rsidP="00B97D6B">
      <w:pPr>
        <w:pStyle w:val="SingleTxtGA"/>
        <w:rPr>
          <w:rFonts w:hint="cs"/>
          <w:szCs w:val="20"/>
          <w:rtl/>
        </w:rPr>
      </w:pPr>
      <w:r w:rsidRPr="006278E0">
        <w:rPr>
          <w:rFonts w:hint="cs"/>
          <w:spacing w:val="-4"/>
          <w:rtl/>
          <w:lang w:val="fr-CH"/>
        </w:rPr>
        <w:t>1-</w:t>
      </w:r>
      <w:r w:rsidRPr="006278E0">
        <w:rPr>
          <w:rFonts w:hint="cs"/>
          <w:spacing w:val="-4"/>
          <w:rtl/>
          <w:lang w:val="fr-CH"/>
        </w:rPr>
        <w:tab/>
        <w:t>نظرت اللجنة المعنية بحقوق الإنسان في التقرير الأولي الذي قدمته تركيا</w:t>
      </w:r>
      <w:r>
        <w:rPr>
          <w:rFonts w:hint="eastAsia"/>
          <w:spacing w:val="-4"/>
          <w:rtl/>
          <w:lang w:val="fr-CH"/>
        </w:rPr>
        <w:t> </w:t>
      </w:r>
      <w:r w:rsidRPr="006278E0">
        <w:rPr>
          <w:spacing w:val="-4"/>
        </w:rPr>
        <w:t>(CCPR/C/TUR/1)</w:t>
      </w:r>
      <w:r w:rsidRPr="006278E0">
        <w:rPr>
          <w:rFonts w:hint="cs"/>
          <w:spacing w:val="-4"/>
          <w:rtl/>
          <w:lang w:val="fr-CH"/>
        </w:rPr>
        <w:t xml:space="preserve"> في جلساتها 2927 و2928 و2929</w:t>
      </w:r>
      <w:r w:rsidR="00FC0DD2">
        <w:rPr>
          <w:rFonts w:hint="cs"/>
          <w:spacing w:val="-4"/>
          <w:rtl/>
          <w:lang w:val="fr-CH"/>
        </w:rPr>
        <w:t xml:space="preserve"> </w:t>
      </w:r>
      <w:r w:rsidRPr="006278E0">
        <w:rPr>
          <w:rFonts w:hint="cs"/>
          <w:spacing w:val="-4"/>
          <w:rtl/>
          <w:lang w:val="fr-CH"/>
        </w:rPr>
        <w:t>(</w:t>
      </w:r>
      <w:r w:rsidRPr="006278E0">
        <w:rPr>
          <w:spacing w:val="-4"/>
        </w:rPr>
        <w:t>CCPR/C/SR/2927</w:t>
      </w:r>
      <w:r w:rsidRPr="00905298">
        <w:rPr>
          <w:rFonts w:hint="cs"/>
          <w:spacing w:val="-2"/>
          <w:rtl/>
        </w:rPr>
        <w:t xml:space="preserve"> </w:t>
      </w:r>
      <w:r w:rsidRPr="00BC22CD">
        <w:rPr>
          <w:rFonts w:hint="cs"/>
          <w:spacing w:val="-4"/>
          <w:rtl/>
        </w:rPr>
        <w:t>و</w:t>
      </w:r>
      <w:r w:rsidRPr="00BC22CD">
        <w:rPr>
          <w:spacing w:val="-4"/>
        </w:rPr>
        <w:t>CCPR/C/SR/2928</w:t>
      </w:r>
      <w:r w:rsidRPr="00BC22CD">
        <w:rPr>
          <w:rFonts w:hint="cs"/>
          <w:spacing w:val="-4"/>
          <w:rtl/>
        </w:rPr>
        <w:t xml:space="preserve"> و</w:t>
      </w:r>
      <w:r w:rsidRPr="00BC22CD">
        <w:rPr>
          <w:spacing w:val="-4"/>
        </w:rPr>
        <w:t>CCPR/C/SR/2929</w:t>
      </w:r>
      <w:r w:rsidRPr="00BC22CD">
        <w:rPr>
          <w:rFonts w:hint="cs"/>
          <w:spacing w:val="-4"/>
          <w:rtl/>
        </w:rPr>
        <w:t xml:space="preserve">)، المعقودة يومي 17 و18 </w:t>
      </w:r>
      <w:r w:rsidRPr="00BC22CD">
        <w:rPr>
          <w:rFonts w:hint="cs"/>
          <w:spacing w:val="-4"/>
          <w:sz w:val="30"/>
          <w:rtl/>
        </w:rPr>
        <w:t>تشرين الأول/</w:t>
      </w:r>
      <w:r w:rsidR="003D0E6F">
        <w:rPr>
          <w:rFonts w:hint="cs"/>
          <w:spacing w:val="-4"/>
          <w:sz w:val="30"/>
          <w:rtl/>
        </w:rPr>
        <w:t xml:space="preserve"> </w:t>
      </w:r>
      <w:r w:rsidRPr="00BC22CD">
        <w:rPr>
          <w:rFonts w:hint="cs"/>
          <w:spacing w:val="-4"/>
          <w:sz w:val="30"/>
          <w:rtl/>
        </w:rPr>
        <w:t>أكتوبر</w:t>
      </w:r>
      <w:r w:rsidR="00B97D6B">
        <w:rPr>
          <w:rFonts w:hint="eastAsia"/>
          <w:sz w:val="30"/>
          <w:rtl/>
        </w:rPr>
        <w:t> </w:t>
      </w:r>
      <w:r>
        <w:rPr>
          <w:rFonts w:hint="cs"/>
          <w:rtl/>
        </w:rPr>
        <w:t>2012</w:t>
      </w:r>
      <w:r>
        <w:t>.</w:t>
      </w:r>
      <w:r>
        <w:rPr>
          <w:rFonts w:hint="cs"/>
          <w:rtl/>
        </w:rPr>
        <w:t xml:space="preserve"> واعتمدت، في جلستها 2944 </w:t>
      </w:r>
      <w:r w:rsidRPr="009F5724">
        <w:t>(CCPR/C/SR</w:t>
      </w:r>
      <w:r>
        <w:t>/2944</w:t>
      </w:r>
      <w:r w:rsidRPr="009F5724">
        <w:t>)</w:t>
      </w:r>
      <w:r>
        <w:rPr>
          <w:rFonts w:hint="cs"/>
          <w:rtl/>
        </w:rPr>
        <w:t>، المعقودة في</w:t>
      </w:r>
      <w:r>
        <w:rPr>
          <w:rFonts w:hint="eastAsia"/>
        </w:rPr>
        <w:t> </w:t>
      </w:r>
      <w:r>
        <w:rPr>
          <w:rFonts w:hint="cs"/>
          <w:rtl/>
        </w:rPr>
        <w:t xml:space="preserve">30 </w:t>
      </w:r>
      <w:r>
        <w:rPr>
          <w:rFonts w:hint="cs"/>
          <w:sz w:val="30"/>
          <w:rtl/>
        </w:rPr>
        <w:t>تشرين الأول/أكتوبر</w:t>
      </w:r>
      <w:r w:rsidRPr="00144D3D">
        <w:rPr>
          <w:rFonts w:hint="cs"/>
          <w:sz w:val="30"/>
          <w:rtl/>
        </w:rPr>
        <w:t xml:space="preserve"> </w:t>
      </w:r>
      <w:r>
        <w:rPr>
          <w:rFonts w:hint="cs"/>
          <w:rtl/>
        </w:rPr>
        <w:t>2012، الملاحظات الختامية التالية.</w:t>
      </w:r>
    </w:p>
    <w:p w:rsidR="006278E0" w:rsidRPr="00905298" w:rsidRDefault="006278E0" w:rsidP="006278E0">
      <w:pPr>
        <w:pStyle w:val="H1GA"/>
        <w:rPr>
          <w:rFonts w:hint="cs"/>
          <w:rtl/>
        </w:rPr>
      </w:pPr>
      <w:r>
        <w:rPr>
          <w:rFonts w:hint="cs"/>
          <w:rtl/>
        </w:rPr>
        <w:tab/>
        <w:t>ألف-</w:t>
      </w:r>
      <w:r>
        <w:rPr>
          <w:rFonts w:hint="cs"/>
          <w:rtl/>
        </w:rPr>
        <w:tab/>
        <w:t>مقدمة</w:t>
      </w:r>
    </w:p>
    <w:p w:rsidR="006278E0" w:rsidRPr="00B11DAF" w:rsidRDefault="006278E0" w:rsidP="006278E0">
      <w:pPr>
        <w:pStyle w:val="SingleTxtGA"/>
        <w:tabs>
          <w:tab w:val="left" w:pos="458"/>
        </w:tabs>
        <w:rPr>
          <w:rFonts w:hint="cs"/>
          <w:szCs w:val="20"/>
          <w:rtl/>
        </w:rPr>
      </w:pPr>
      <w:r>
        <w:rPr>
          <w:rFonts w:hint="cs"/>
          <w:rtl/>
          <w:lang w:val="fr-CH"/>
        </w:rPr>
        <w:t>2-</w:t>
      </w:r>
      <w:r>
        <w:rPr>
          <w:rFonts w:hint="cs"/>
          <w:rtl/>
          <w:lang w:val="fr-CH"/>
        </w:rPr>
        <w:tab/>
        <w:t xml:space="preserve">ترحّب اللجنة بتقديم التقرير الأولي لتركيا وبالمعلومات </w:t>
      </w:r>
      <w:r w:rsidRPr="005F3309">
        <w:rPr>
          <w:rFonts w:hint="cs"/>
          <w:rtl/>
          <w:lang w:val="fr-CH"/>
        </w:rPr>
        <w:t>الواردة فيه</w:t>
      </w:r>
      <w:r>
        <w:rPr>
          <w:rFonts w:hint="cs"/>
          <w:rtl/>
          <w:lang w:val="fr-CH"/>
        </w:rPr>
        <w:t>،</w:t>
      </w:r>
      <w:r w:rsidRPr="005F3309">
        <w:rPr>
          <w:rFonts w:hint="cs"/>
          <w:rtl/>
          <w:lang w:val="fr-CH"/>
        </w:rPr>
        <w:t xml:space="preserve"> ولكنها</w:t>
      </w:r>
      <w:r>
        <w:rPr>
          <w:rFonts w:hint="cs"/>
          <w:rtl/>
          <w:lang w:val="fr-CH"/>
        </w:rPr>
        <w:t xml:space="preserve"> تأسف لتقديمه في موعد متأخر. وتعرب عن امتنانها </w:t>
      </w:r>
      <w:r>
        <w:rPr>
          <w:rFonts w:hint="cs"/>
          <w:spacing w:val="-4"/>
          <w:rtl/>
          <w:lang w:val="fr-CH"/>
        </w:rPr>
        <w:t xml:space="preserve">لما قدمته الدولة الطرف من </w:t>
      </w:r>
      <w:r w:rsidRPr="00552AF4">
        <w:rPr>
          <w:rFonts w:hint="cs"/>
          <w:spacing w:val="-4"/>
          <w:rtl/>
          <w:lang w:val="fr-CH"/>
        </w:rPr>
        <w:t xml:space="preserve">ردود خطية </w:t>
      </w:r>
      <w:r w:rsidRPr="00552AF4">
        <w:rPr>
          <w:spacing w:val="-4"/>
        </w:rPr>
        <w:t>(CCPR/C/</w:t>
      </w:r>
      <w:r>
        <w:rPr>
          <w:spacing w:val="-4"/>
        </w:rPr>
        <w:t>TUR/Q</w:t>
      </w:r>
      <w:r w:rsidRPr="00552AF4">
        <w:rPr>
          <w:spacing w:val="-4"/>
        </w:rPr>
        <w:t>/</w:t>
      </w:r>
      <w:r>
        <w:rPr>
          <w:spacing w:val="-4"/>
        </w:rPr>
        <w:t>1</w:t>
      </w:r>
      <w:r w:rsidRPr="00552AF4">
        <w:rPr>
          <w:spacing w:val="-4"/>
        </w:rPr>
        <w:t>/Add.1)</w:t>
      </w:r>
      <w:r>
        <w:rPr>
          <w:rFonts w:hint="cs"/>
          <w:rtl/>
        </w:rPr>
        <w:t xml:space="preserve"> على قائمة المسائل استُكملت بالردود التي قدمها الوفد شفوي</w:t>
      </w:r>
      <w:r w:rsidR="00BC22CD">
        <w:rPr>
          <w:rFonts w:hint="cs"/>
          <w:rtl/>
        </w:rPr>
        <w:t xml:space="preserve">اً، </w:t>
      </w:r>
      <w:r>
        <w:rPr>
          <w:rFonts w:hint="cs"/>
          <w:rtl/>
        </w:rPr>
        <w:t xml:space="preserve">كما تعرب عن امتنانها للمعلومات الإضافية المقدمة خطياً. </w:t>
      </w:r>
    </w:p>
    <w:p w:rsidR="006278E0" w:rsidRPr="00B11DAF" w:rsidRDefault="006278E0" w:rsidP="006278E0">
      <w:pPr>
        <w:pStyle w:val="H1GA"/>
        <w:rPr>
          <w:rFonts w:hint="cs"/>
          <w:szCs w:val="24"/>
          <w:rtl/>
        </w:rPr>
      </w:pPr>
      <w:r>
        <w:rPr>
          <w:rFonts w:hint="cs"/>
          <w:rtl/>
        </w:rPr>
        <w:tab/>
        <w:t>باء-</w:t>
      </w:r>
      <w:r>
        <w:rPr>
          <w:rFonts w:hint="cs"/>
          <w:rtl/>
        </w:rPr>
        <w:tab/>
        <w:t>الجوانب الإيجابية</w:t>
      </w:r>
    </w:p>
    <w:p w:rsidR="006278E0" w:rsidRPr="00B11DAF" w:rsidRDefault="006278E0" w:rsidP="006278E0">
      <w:pPr>
        <w:pStyle w:val="SingleTxtGA"/>
        <w:rPr>
          <w:szCs w:val="20"/>
          <w:rtl/>
        </w:rPr>
      </w:pPr>
      <w:r>
        <w:rPr>
          <w:rFonts w:hint="cs"/>
          <w:rtl/>
          <w:lang w:val="fr-CH"/>
        </w:rPr>
        <w:t>3-</w:t>
      </w:r>
      <w:r>
        <w:rPr>
          <w:rtl/>
          <w:lang w:val="fr-CH"/>
        </w:rPr>
        <w:tab/>
      </w:r>
      <w:r>
        <w:rPr>
          <w:rFonts w:hint="cs"/>
          <w:rtl/>
          <w:lang w:val="fr-CH"/>
        </w:rPr>
        <w:t>ترحّب اللجنة بالخطوات التشريعية والمؤسسية التالية التي اتخذتها الدولة الطرف:</w:t>
      </w:r>
    </w:p>
    <w:p w:rsidR="006278E0" w:rsidRDefault="006278E0" w:rsidP="006278E0">
      <w:pPr>
        <w:pStyle w:val="SingleTxtGA"/>
        <w:rPr>
          <w:rFonts w:hint="cs"/>
          <w:rtl/>
          <w:lang w:val="fr-CH"/>
        </w:rPr>
      </w:pPr>
      <w:r>
        <w:rPr>
          <w:rFonts w:hint="cs"/>
          <w:rtl/>
          <w:lang w:val="fr-CH"/>
        </w:rPr>
        <w:tab/>
        <w:t>(أ)</w:t>
      </w:r>
      <w:r>
        <w:rPr>
          <w:rFonts w:hint="cs"/>
          <w:rtl/>
          <w:lang w:val="fr-CH"/>
        </w:rPr>
        <w:tab/>
        <w:t>تعديل الدستور في عام 2010؛</w:t>
      </w:r>
    </w:p>
    <w:p w:rsidR="006278E0" w:rsidRPr="00504893" w:rsidRDefault="006278E0" w:rsidP="006278E0">
      <w:pPr>
        <w:pStyle w:val="SingleTxtGA"/>
        <w:rPr>
          <w:rFonts w:hint="cs"/>
          <w:rtl/>
        </w:rPr>
      </w:pPr>
      <w:r>
        <w:rPr>
          <w:rFonts w:hint="cs"/>
          <w:rtl/>
          <w:lang w:val="fr-CH"/>
        </w:rPr>
        <w:tab/>
        <w:t>(ب)</w:t>
      </w:r>
      <w:r>
        <w:rPr>
          <w:rFonts w:hint="cs"/>
          <w:rtl/>
          <w:lang w:val="fr-CH"/>
        </w:rPr>
        <w:tab/>
      </w:r>
      <w:r>
        <w:rPr>
          <w:rFonts w:hint="cs"/>
          <w:rtl/>
          <w:lang w:bidi="ar"/>
        </w:rPr>
        <w:t>إلغاء عقوبة الإعدام في عام 2002 وإلغاء عقوبة الإعدام في جميع الظروف في عام 2004؛</w:t>
      </w:r>
    </w:p>
    <w:p w:rsidR="006278E0" w:rsidRDefault="006278E0" w:rsidP="006278E0">
      <w:pPr>
        <w:pStyle w:val="SingleTxtGA"/>
        <w:rPr>
          <w:rFonts w:hint="cs"/>
          <w:rtl/>
          <w:lang w:val="fr-CH"/>
        </w:rPr>
      </w:pPr>
      <w:r>
        <w:rPr>
          <w:rFonts w:hint="cs"/>
          <w:rtl/>
          <w:lang w:val="fr-CH"/>
        </w:rPr>
        <w:tab/>
        <w:t>(ج)</w:t>
      </w:r>
      <w:r>
        <w:rPr>
          <w:rFonts w:hint="cs"/>
          <w:rtl/>
          <w:lang w:val="fr-CH"/>
        </w:rPr>
        <w:tab/>
        <w:t>وضع قانون العمل الجديد رقم 4857 في عام 2003، وقد أدخَل تحسينات جديدة للقضاء على مظاهر التفاوت بين الرجال والنساء في مجال العمل.</w:t>
      </w:r>
    </w:p>
    <w:p w:rsidR="006278E0" w:rsidRDefault="006278E0" w:rsidP="006278E0">
      <w:pPr>
        <w:pStyle w:val="SingleTxtGA"/>
        <w:rPr>
          <w:rFonts w:hint="cs"/>
          <w:rtl/>
          <w:lang w:val="fr-CH"/>
        </w:rPr>
      </w:pPr>
      <w:r>
        <w:rPr>
          <w:rFonts w:hint="cs"/>
          <w:rtl/>
          <w:lang w:val="fr-CH"/>
        </w:rPr>
        <w:t>4-</w:t>
      </w:r>
      <w:r>
        <w:rPr>
          <w:rFonts w:hint="cs"/>
          <w:rtl/>
          <w:lang w:val="fr-CH"/>
        </w:rPr>
        <w:tab/>
        <w:t>وترحب اللجنة بتصديق الدولة الطرف على الصكوك الدولية التالية:</w:t>
      </w:r>
    </w:p>
    <w:p w:rsidR="006278E0" w:rsidRDefault="006278E0" w:rsidP="006278E0">
      <w:pPr>
        <w:pStyle w:val="SingleTxtGA"/>
        <w:rPr>
          <w:rFonts w:hint="cs"/>
          <w:rtl/>
          <w:lang w:val="fr-CH"/>
        </w:rPr>
      </w:pPr>
      <w:r>
        <w:rPr>
          <w:rFonts w:hint="cs"/>
          <w:rtl/>
          <w:lang w:val="fr-CH"/>
        </w:rPr>
        <w:tab/>
        <w:t>(أ)</w:t>
      </w:r>
      <w:r>
        <w:rPr>
          <w:rFonts w:hint="cs"/>
          <w:rtl/>
          <w:lang w:val="fr-CH"/>
        </w:rPr>
        <w:tab/>
      </w:r>
      <w:r w:rsidRPr="00BF1520">
        <w:rPr>
          <w:rtl/>
          <w:lang w:val="fr-CH"/>
        </w:rPr>
        <w:t>البروتوكول الاختياري لاتفاقية حقوق</w:t>
      </w:r>
      <w:r w:rsidRPr="000C3B4B">
        <w:rPr>
          <w:rtl/>
          <w:lang w:val="fr-CH"/>
        </w:rPr>
        <w:t xml:space="preserve"> الطفل</w:t>
      </w:r>
      <w:r>
        <w:rPr>
          <w:rFonts w:hint="cs"/>
          <w:rtl/>
          <w:lang w:val="fr-CH"/>
        </w:rPr>
        <w:t>،</w:t>
      </w:r>
      <w:r w:rsidRPr="000C3B4B">
        <w:rPr>
          <w:rFonts w:hint="cs"/>
          <w:rtl/>
          <w:lang w:val="fr-CH"/>
        </w:rPr>
        <w:t xml:space="preserve"> </w:t>
      </w:r>
      <w:r>
        <w:rPr>
          <w:rFonts w:hint="cs"/>
          <w:rtl/>
          <w:lang w:val="fr-CH"/>
        </w:rPr>
        <w:t>في عام 2004؛</w:t>
      </w:r>
    </w:p>
    <w:p w:rsidR="006278E0" w:rsidRDefault="006278E0" w:rsidP="006278E0">
      <w:pPr>
        <w:pStyle w:val="SingleTxtGA"/>
        <w:rPr>
          <w:rFonts w:hint="cs"/>
          <w:rtl/>
          <w:lang w:val="fr-CH"/>
        </w:rPr>
      </w:pPr>
      <w:r>
        <w:rPr>
          <w:rFonts w:hint="cs"/>
          <w:rtl/>
          <w:lang w:val="fr-CH"/>
        </w:rPr>
        <w:tab/>
        <w:t>(ب)</w:t>
      </w:r>
      <w:r>
        <w:rPr>
          <w:rFonts w:hint="cs"/>
          <w:rtl/>
          <w:lang w:val="fr-CH"/>
        </w:rPr>
        <w:tab/>
        <w:t>البروتوكولان الاختياريان الأول والثاني الملحقان بالعهد الدولي الخاص بالحقوق المدنية والسياسية، في عام 2006؛</w:t>
      </w:r>
    </w:p>
    <w:p w:rsidR="006278E0" w:rsidRDefault="006278E0" w:rsidP="006278E0">
      <w:pPr>
        <w:pStyle w:val="SingleTxtGA"/>
        <w:rPr>
          <w:rFonts w:hint="cs"/>
          <w:rtl/>
          <w:lang w:val="fr-CH"/>
        </w:rPr>
      </w:pPr>
      <w:r>
        <w:rPr>
          <w:rFonts w:hint="cs"/>
          <w:rtl/>
          <w:lang w:val="fr-CH"/>
        </w:rPr>
        <w:tab/>
        <w:t>(ج)</w:t>
      </w:r>
      <w:r>
        <w:rPr>
          <w:rFonts w:hint="cs"/>
          <w:rtl/>
          <w:lang w:val="fr-CH"/>
        </w:rPr>
        <w:tab/>
        <w:t xml:space="preserve">اتفاقية حقوق الأشخاص ذوي الإعاقة، والتوقيع على البروتوكول الاختياري الملحق </w:t>
      </w:r>
      <w:proofErr w:type="spellStart"/>
      <w:r>
        <w:rPr>
          <w:rFonts w:hint="cs"/>
          <w:rtl/>
          <w:lang w:val="fr-CH"/>
        </w:rPr>
        <w:t>بها</w:t>
      </w:r>
      <w:proofErr w:type="spellEnd"/>
      <w:r>
        <w:rPr>
          <w:rFonts w:hint="cs"/>
          <w:rtl/>
          <w:lang w:val="fr-CH"/>
        </w:rPr>
        <w:t>، في عام 2009؛</w:t>
      </w:r>
    </w:p>
    <w:p w:rsidR="006278E0" w:rsidRPr="00485A55" w:rsidRDefault="006278E0" w:rsidP="006278E0">
      <w:pPr>
        <w:pStyle w:val="SingleTxtGA"/>
        <w:rPr>
          <w:rFonts w:hint="cs"/>
          <w:rtl/>
          <w:lang w:val="fr-CH"/>
        </w:rPr>
      </w:pPr>
      <w:r>
        <w:rPr>
          <w:rFonts w:hint="cs"/>
          <w:rtl/>
          <w:lang w:val="fr-CH"/>
        </w:rPr>
        <w:tab/>
        <w:t>(د)</w:t>
      </w:r>
      <w:r>
        <w:rPr>
          <w:rFonts w:hint="cs"/>
          <w:rtl/>
          <w:lang w:val="fr-CH"/>
        </w:rPr>
        <w:tab/>
      </w:r>
      <w:r w:rsidRPr="00BF1520">
        <w:rPr>
          <w:rtl/>
          <w:lang w:val="fr-CH"/>
        </w:rPr>
        <w:t xml:space="preserve">البروتوكول الاختياري لاتفاقية مناهضة التعذيب وغيره من ضروب المعاملة أو العقوبة القاسية أو </w:t>
      </w:r>
      <w:proofErr w:type="spellStart"/>
      <w:r w:rsidRPr="00BF1520">
        <w:rPr>
          <w:rtl/>
          <w:lang w:val="fr-CH"/>
        </w:rPr>
        <w:t>اللاإنسانية</w:t>
      </w:r>
      <w:proofErr w:type="spellEnd"/>
      <w:r w:rsidRPr="00BF1520">
        <w:rPr>
          <w:rtl/>
          <w:lang w:val="fr-CH"/>
        </w:rPr>
        <w:t xml:space="preserve"> أو المهينة</w:t>
      </w:r>
      <w:r>
        <w:rPr>
          <w:rFonts w:hint="cs"/>
          <w:rtl/>
          <w:lang w:val="fr-CH"/>
        </w:rPr>
        <w:t>، في عام 2011.</w:t>
      </w:r>
    </w:p>
    <w:p w:rsidR="006278E0" w:rsidRPr="000C534A" w:rsidRDefault="006278E0" w:rsidP="006278E0">
      <w:pPr>
        <w:pStyle w:val="H1GA"/>
        <w:rPr>
          <w:rFonts w:hint="cs"/>
          <w:rtl/>
        </w:rPr>
      </w:pPr>
      <w:r>
        <w:rPr>
          <w:rFonts w:hint="cs"/>
          <w:rtl/>
        </w:rPr>
        <w:tab/>
        <w:t>جيم-</w:t>
      </w:r>
      <w:r>
        <w:rPr>
          <w:rFonts w:hint="cs"/>
          <w:rtl/>
        </w:rPr>
        <w:tab/>
        <w:t>دواعي القلق الرئيسية والتوصيات</w:t>
      </w:r>
    </w:p>
    <w:p w:rsidR="006278E0" w:rsidRDefault="006278E0" w:rsidP="006278E0">
      <w:pPr>
        <w:pStyle w:val="SingleTxtGA"/>
        <w:rPr>
          <w:rFonts w:hint="cs"/>
          <w:rtl/>
          <w:lang w:val="fr-CH"/>
        </w:rPr>
      </w:pPr>
      <w:r>
        <w:rPr>
          <w:rFonts w:hint="cs"/>
          <w:rtl/>
          <w:lang w:val="fr-CH"/>
        </w:rPr>
        <w:t>5-</w:t>
      </w:r>
      <w:r>
        <w:rPr>
          <w:rFonts w:hint="cs"/>
          <w:rtl/>
          <w:lang w:val="fr-CH"/>
        </w:rPr>
        <w:tab/>
        <w:t>يساور اللجنة قلق إزاء تمسّك الدولة الطرف بالإعلانات التي أصدرتها وبالتحفظ الذي أبدته عند التصديق على العهد وبروتوكوله الاختياري. وتعرب بشكل خاص عن قلقها لأن أحد هذه الإعلانات يبدو في الواقع تحفظاً يحصر أثر العهد في حدود الإقليم الوطني للدولة الطرف، مما قد يؤدي إلى عدم انطباق العهد تماماً على أشخاص خاضعين لولاية الدولة ولكن متواجدين في أوضاع تعمل فيها قوات الدولة أو عناصر الشرطة التابعة لها خارج حدود أراضيها.</w:t>
      </w:r>
    </w:p>
    <w:p w:rsidR="006278E0" w:rsidRPr="0004671B" w:rsidRDefault="006278E0" w:rsidP="006278E0">
      <w:pPr>
        <w:pStyle w:val="SingleTxtGA"/>
        <w:rPr>
          <w:rFonts w:hint="cs"/>
          <w:b/>
          <w:bCs/>
          <w:rtl/>
          <w:lang w:val="fr-CH"/>
        </w:rPr>
      </w:pPr>
      <w:r>
        <w:rPr>
          <w:rFonts w:hint="cs"/>
          <w:rtl/>
          <w:lang w:val="fr-CH"/>
        </w:rPr>
        <w:tab/>
      </w:r>
      <w:r w:rsidRPr="000C534A">
        <w:rPr>
          <w:rFonts w:hint="cs"/>
          <w:b/>
          <w:bCs/>
          <w:rtl/>
          <w:lang w:val="fr-CH"/>
        </w:rPr>
        <w:t xml:space="preserve">ينبغي للدولة الطرف أن </w:t>
      </w:r>
      <w:r>
        <w:rPr>
          <w:rFonts w:hint="cs"/>
          <w:b/>
          <w:bCs/>
          <w:rtl/>
          <w:lang w:val="fr-CH"/>
        </w:rPr>
        <w:t xml:space="preserve">تنظر في سحب تحفظها وإعلانها. ووفقاً لتعليق اللجنة </w:t>
      </w:r>
      <w:r>
        <w:rPr>
          <w:b/>
          <w:bCs/>
          <w:rtl/>
          <w:lang w:val="fr-CH"/>
        </w:rPr>
        <w:t>العام رقم 31</w:t>
      </w:r>
      <w:r>
        <w:rPr>
          <w:rFonts w:hint="cs"/>
          <w:b/>
          <w:bCs/>
          <w:rtl/>
          <w:lang w:val="fr-CH"/>
        </w:rPr>
        <w:t>(2004)</w:t>
      </w:r>
      <w:r w:rsidR="00FC0DD2">
        <w:rPr>
          <w:rFonts w:hint="cs"/>
          <w:b/>
          <w:bCs/>
          <w:rtl/>
          <w:lang w:val="fr-CH"/>
        </w:rPr>
        <w:t>،</w:t>
      </w:r>
      <w:r>
        <w:rPr>
          <w:rFonts w:hint="cs"/>
          <w:b/>
          <w:bCs/>
          <w:rtl/>
          <w:lang w:val="fr-CH"/>
        </w:rPr>
        <w:t xml:space="preserve"> بشأن طبيعة الالتزام القانوني العام المفروض على الدول الأطراف في العهد، </w:t>
      </w:r>
      <w:r w:rsidRPr="0004671B">
        <w:rPr>
          <w:b/>
          <w:bCs/>
          <w:rtl/>
          <w:lang w:val="fr-CH"/>
        </w:rPr>
        <w:t>ينبغي للدولة الطرف أن تضمن تمتع جميع الأشخاص الذين تمارس عليهم ولايتها والخاضعين لسيطرتها الفعلية تمتعاً كاملاً بالحقوق المكرسة في العهد</w:t>
      </w:r>
      <w:r>
        <w:rPr>
          <w:rFonts w:hint="cs"/>
          <w:b/>
          <w:bCs/>
          <w:rtl/>
          <w:lang w:val="fr-CH"/>
        </w:rPr>
        <w:t>.</w:t>
      </w:r>
    </w:p>
    <w:p w:rsidR="006278E0" w:rsidRDefault="006278E0" w:rsidP="006278E0">
      <w:pPr>
        <w:pStyle w:val="SingleTxtGA"/>
        <w:rPr>
          <w:rFonts w:hint="cs"/>
          <w:rtl/>
          <w:lang w:val="fr-CH"/>
        </w:rPr>
      </w:pPr>
      <w:r>
        <w:rPr>
          <w:rFonts w:hint="cs"/>
          <w:rtl/>
          <w:lang w:val="fr-CH"/>
        </w:rPr>
        <w:t>6-</w:t>
      </w:r>
      <w:r>
        <w:rPr>
          <w:rFonts w:hint="cs"/>
          <w:rtl/>
          <w:lang w:val="fr-CH"/>
        </w:rPr>
        <w:tab/>
        <w:t xml:space="preserve">وتعرب اللجنة عن قلقها إزاء </w:t>
      </w:r>
      <w:r w:rsidRPr="004D48A0">
        <w:rPr>
          <w:rtl/>
          <w:lang w:val="fr-CH"/>
        </w:rPr>
        <w:t xml:space="preserve">انخفاض مستوى </w:t>
      </w:r>
      <w:r w:rsidRPr="00691123">
        <w:rPr>
          <w:rFonts w:hint="cs"/>
          <w:rtl/>
          <w:lang w:val="fr-CH"/>
        </w:rPr>
        <w:t xml:space="preserve">وعي </w:t>
      </w:r>
      <w:r w:rsidRPr="00691123">
        <w:rPr>
          <w:rtl/>
          <w:lang w:val="fr-CH"/>
        </w:rPr>
        <w:t>العامل</w:t>
      </w:r>
      <w:r w:rsidRPr="00691123">
        <w:rPr>
          <w:rFonts w:hint="cs"/>
          <w:rtl/>
          <w:lang w:val="fr-CH"/>
        </w:rPr>
        <w:t>ي</w:t>
      </w:r>
      <w:r w:rsidRPr="00691123">
        <w:rPr>
          <w:rtl/>
          <w:lang w:val="fr-CH"/>
        </w:rPr>
        <w:t>ن في القضاء و</w:t>
      </w:r>
      <w:r w:rsidRPr="00691123">
        <w:rPr>
          <w:rFonts w:hint="cs"/>
          <w:rtl/>
          <w:lang w:val="fr-CH"/>
        </w:rPr>
        <w:t>في</w:t>
      </w:r>
      <w:r>
        <w:rPr>
          <w:rFonts w:hint="cs"/>
          <w:rtl/>
          <w:lang w:val="fr-CH"/>
        </w:rPr>
        <w:t xml:space="preserve"> المهن القانونية وعامة الجمهور بأحكام العهد</w:t>
      </w:r>
      <w:r w:rsidRPr="004D48A0">
        <w:rPr>
          <w:rtl/>
          <w:lang w:val="fr-CH"/>
        </w:rPr>
        <w:t xml:space="preserve"> على ما يبدو، وهو ما ي</w:t>
      </w:r>
      <w:r>
        <w:rPr>
          <w:rFonts w:hint="cs"/>
          <w:rtl/>
          <w:lang w:val="fr-CH"/>
        </w:rPr>
        <w:t xml:space="preserve">فسّر </w:t>
      </w:r>
      <w:r w:rsidRPr="004D48A0">
        <w:rPr>
          <w:rtl/>
          <w:lang w:val="fr-CH"/>
        </w:rPr>
        <w:t>انخفاض عدد القضايا التي استشهَد</w:t>
      </w:r>
      <w:r>
        <w:rPr>
          <w:rFonts w:hint="cs"/>
          <w:rtl/>
          <w:lang w:val="fr-CH"/>
        </w:rPr>
        <w:t>ت</w:t>
      </w:r>
      <w:r w:rsidRPr="004D48A0">
        <w:rPr>
          <w:rtl/>
          <w:lang w:val="fr-CH"/>
        </w:rPr>
        <w:t xml:space="preserve"> فيها </w:t>
      </w:r>
      <w:r>
        <w:rPr>
          <w:rFonts w:hint="cs"/>
          <w:rtl/>
          <w:lang w:val="fr-CH"/>
        </w:rPr>
        <w:t>المحاكم الوطنية</w:t>
      </w:r>
      <w:r>
        <w:rPr>
          <w:rtl/>
          <w:lang w:val="fr-CH"/>
        </w:rPr>
        <w:t xml:space="preserve"> بأحكام العهد أو نفذ</w:t>
      </w:r>
      <w:r>
        <w:rPr>
          <w:rFonts w:hint="cs"/>
          <w:rtl/>
          <w:lang w:val="fr-CH"/>
        </w:rPr>
        <w:t>ت</w:t>
      </w:r>
      <w:r w:rsidRPr="004D48A0">
        <w:rPr>
          <w:rtl/>
          <w:lang w:val="fr-CH"/>
        </w:rPr>
        <w:t>ها (المادة 2)</w:t>
      </w:r>
      <w:r>
        <w:rPr>
          <w:rFonts w:hint="cs"/>
          <w:rtl/>
          <w:lang w:val="fr-CH"/>
        </w:rPr>
        <w:t>.</w:t>
      </w:r>
    </w:p>
    <w:p w:rsidR="006278E0" w:rsidRPr="00B869DF" w:rsidRDefault="006278E0" w:rsidP="006278E0">
      <w:pPr>
        <w:pStyle w:val="SingleTxtGA"/>
        <w:rPr>
          <w:rFonts w:hint="cs"/>
          <w:b/>
          <w:bCs/>
          <w:rtl/>
          <w:lang w:val="fr-CH"/>
        </w:rPr>
      </w:pPr>
      <w:r>
        <w:rPr>
          <w:rFonts w:hint="cs"/>
          <w:rtl/>
          <w:lang w:val="fr-CH"/>
        </w:rPr>
        <w:tab/>
      </w:r>
      <w:r w:rsidRPr="00543065">
        <w:rPr>
          <w:rFonts w:hint="cs"/>
          <w:b/>
          <w:bCs/>
          <w:rtl/>
        </w:rPr>
        <w:t>ينبغي ل</w:t>
      </w:r>
      <w:r w:rsidRPr="00543065">
        <w:rPr>
          <w:b/>
          <w:bCs/>
          <w:rtl/>
        </w:rPr>
        <w:t xml:space="preserve">لدولة الطرف أن </w:t>
      </w:r>
      <w:r>
        <w:rPr>
          <w:rFonts w:hint="cs"/>
          <w:b/>
          <w:bCs/>
          <w:rtl/>
        </w:rPr>
        <w:t xml:space="preserve">تتخذ التدابير اللازمة لتوعية القضاة </w:t>
      </w:r>
      <w:r w:rsidRPr="00691123">
        <w:rPr>
          <w:rFonts w:hint="cs"/>
          <w:b/>
          <w:bCs/>
          <w:rtl/>
        </w:rPr>
        <w:t>و</w:t>
      </w:r>
      <w:r>
        <w:rPr>
          <w:rFonts w:hint="cs"/>
          <w:b/>
          <w:bCs/>
          <w:rtl/>
        </w:rPr>
        <w:t>العاملين في المهن القانونية</w:t>
      </w:r>
      <w:r w:rsidRPr="00213881">
        <w:rPr>
          <w:rFonts w:hint="cs"/>
          <w:b/>
          <w:bCs/>
          <w:spacing w:val="6"/>
          <w:kern w:val="16"/>
          <w:rtl/>
        </w:rPr>
        <w:t xml:space="preserve"> </w:t>
      </w:r>
      <w:r>
        <w:rPr>
          <w:rFonts w:hint="cs"/>
          <w:b/>
          <w:bCs/>
          <w:spacing w:val="6"/>
          <w:kern w:val="16"/>
          <w:rtl/>
        </w:rPr>
        <w:t xml:space="preserve">وعامة الجمهور </w:t>
      </w:r>
      <w:r w:rsidRPr="00543065">
        <w:rPr>
          <w:rFonts w:hint="cs"/>
          <w:b/>
          <w:bCs/>
          <w:spacing w:val="6"/>
          <w:kern w:val="16"/>
          <w:rtl/>
        </w:rPr>
        <w:t xml:space="preserve">بالحقوق المنصوص عليها في العهد وبوجوب إنفاذها في القوانين الداخلية. كما ينبغي لها أن تُضمِّن تقريرها الدوري المقبل معلومات مفصّلة عن تنفيذ المحاكم الوطنية </w:t>
      </w:r>
      <w:r>
        <w:rPr>
          <w:rFonts w:hint="cs"/>
          <w:b/>
          <w:bCs/>
          <w:spacing w:val="6"/>
          <w:kern w:val="16"/>
          <w:rtl/>
        </w:rPr>
        <w:t>ل</w:t>
      </w:r>
      <w:r w:rsidRPr="00543065">
        <w:rPr>
          <w:rFonts w:hint="cs"/>
          <w:b/>
          <w:bCs/>
          <w:spacing w:val="6"/>
          <w:kern w:val="16"/>
          <w:rtl/>
        </w:rPr>
        <w:t>أحكام العهد.</w:t>
      </w:r>
    </w:p>
    <w:p w:rsidR="006278E0" w:rsidRDefault="006278E0" w:rsidP="00FC0DD2">
      <w:pPr>
        <w:pStyle w:val="SingleTxtGA"/>
        <w:rPr>
          <w:rFonts w:hint="cs"/>
          <w:rtl/>
          <w:lang w:val="fr-CH"/>
        </w:rPr>
      </w:pPr>
      <w:r>
        <w:rPr>
          <w:rFonts w:hint="cs"/>
          <w:rtl/>
          <w:lang w:val="fr-CH"/>
        </w:rPr>
        <w:t>7-</w:t>
      </w:r>
      <w:r>
        <w:rPr>
          <w:rFonts w:hint="cs"/>
          <w:rtl/>
          <w:lang w:val="fr-CH"/>
        </w:rPr>
        <w:tab/>
        <w:t xml:space="preserve">وتشعر اللجنة بالقلق لأن القانون القاضي بإنشاء المؤسسة الوطنية لحقوق الإنسان، الذي </w:t>
      </w:r>
      <w:r w:rsidR="00416CF6">
        <w:rPr>
          <w:rFonts w:hint="cs"/>
          <w:rtl/>
          <w:lang w:val="fr-CH"/>
        </w:rPr>
        <w:t xml:space="preserve">اعتمده </w:t>
      </w:r>
      <w:r>
        <w:rPr>
          <w:rFonts w:hint="cs"/>
          <w:rtl/>
          <w:lang w:val="fr-CH"/>
        </w:rPr>
        <w:t>مجلس النواب في حزيران/يوني</w:t>
      </w:r>
      <w:r w:rsidR="00FC0DD2">
        <w:rPr>
          <w:rFonts w:hint="cs"/>
          <w:rtl/>
          <w:lang w:val="fr-CH"/>
        </w:rPr>
        <w:t>ه</w:t>
      </w:r>
      <w:r>
        <w:rPr>
          <w:rFonts w:hint="cs"/>
          <w:rtl/>
          <w:lang w:val="fr-CH"/>
        </w:rPr>
        <w:t xml:space="preserve"> 2012، يوكل إلى مكتب رئيس الوزراء تعيين أعضائها، مهدد</w:t>
      </w:r>
      <w:r w:rsidR="00BC22CD">
        <w:rPr>
          <w:rFonts w:hint="cs"/>
          <w:rtl/>
          <w:lang w:val="fr-CH"/>
        </w:rPr>
        <w:t xml:space="preserve">اً </w:t>
      </w:r>
      <w:r>
        <w:rPr>
          <w:rFonts w:hint="cs"/>
          <w:rtl/>
          <w:lang w:val="fr-CH"/>
        </w:rPr>
        <w:t xml:space="preserve">بذلك استقلال هذه المؤسسة عن السلطة التنفيذية </w:t>
      </w:r>
      <w:r w:rsidR="00416CF6">
        <w:rPr>
          <w:rFonts w:hint="cs"/>
          <w:rtl/>
          <w:lang w:val="fr-CH"/>
        </w:rPr>
        <w:t xml:space="preserve">انتهاكاً للمبادئ </w:t>
      </w:r>
      <w:r w:rsidRPr="00BD6D25">
        <w:rPr>
          <w:rtl/>
          <w:lang w:val="fr-CH"/>
        </w:rPr>
        <w:t xml:space="preserve">المتعلقة بمركز المؤسسات الوطنية لتعزيز حقوق الإنسان وحمايتها </w:t>
      </w:r>
      <w:r w:rsidRPr="007E5799">
        <w:rPr>
          <w:rtl/>
          <w:lang w:val="fr-CH"/>
        </w:rPr>
        <w:t>(مبادئ باريس</w:t>
      </w:r>
      <w:r>
        <w:rPr>
          <w:rFonts w:hint="cs"/>
          <w:rtl/>
          <w:lang w:val="fr-CH"/>
        </w:rPr>
        <w:t>) (المادة 2).</w:t>
      </w:r>
    </w:p>
    <w:p w:rsidR="006278E0" w:rsidRPr="00F55218" w:rsidRDefault="006278E0" w:rsidP="006278E0">
      <w:pPr>
        <w:pStyle w:val="SingleTxtGA"/>
        <w:rPr>
          <w:rFonts w:hint="cs"/>
          <w:b/>
          <w:bCs/>
          <w:rtl/>
          <w:lang w:val="fr-CH"/>
        </w:rPr>
      </w:pPr>
      <w:r>
        <w:rPr>
          <w:rFonts w:hint="cs"/>
          <w:rtl/>
          <w:lang w:val="fr-CH"/>
        </w:rPr>
        <w:tab/>
      </w:r>
      <w:r w:rsidRPr="00F55218">
        <w:rPr>
          <w:rFonts w:hint="cs"/>
          <w:b/>
          <w:bCs/>
          <w:rtl/>
          <w:lang w:val="fr-CH"/>
        </w:rPr>
        <w:t xml:space="preserve">ينبغي للدولة الطرف أن </w:t>
      </w:r>
      <w:r>
        <w:rPr>
          <w:rFonts w:hint="cs"/>
          <w:b/>
          <w:bCs/>
          <w:rtl/>
          <w:lang w:val="fr-CH"/>
        </w:rPr>
        <w:t>تقوم بتعديل قانون عام 2012 الذي نص على إنشاء المؤسسة الوطنية لحقوق الإنسان من أجل ضمان الاستقلال العضوي والمالي للمؤسسة بشكل يتفق تمام</w:t>
      </w:r>
      <w:r w:rsidR="00BC22CD">
        <w:rPr>
          <w:rFonts w:hint="cs"/>
          <w:b/>
          <w:bCs/>
          <w:rtl/>
          <w:lang w:val="fr-CH"/>
        </w:rPr>
        <w:t xml:space="preserve">اً </w:t>
      </w:r>
      <w:r>
        <w:rPr>
          <w:rFonts w:hint="cs"/>
          <w:b/>
          <w:bCs/>
          <w:rtl/>
          <w:lang w:val="fr-CH"/>
        </w:rPr>
        <w:t>مع مبادئ باريس</w:t>
      </w:r>
      <w:r w:rsidRPr="00F55218">
        <w:rPr>
          <w:rFonts w:hint="cs"/>
          <w:b/>
          <w:bCs/>
          <w:rtl/>
          <w:lang w:val="fr-CH"/>
        </w:rPr>
        <w:t>.</w:t>
      </w:r>
    </w:p>
    <w:p w:rsidR="006278E0" w:rsidRPr="00F55218" w:rsidRDefault="006278E0" w:rsidP="00416CF6">
      <w:pPr>
        <w:pStyle w:val="SingleTxtGA"/>
        <w:rPr>
          <w:rFonts w:hint="cs"/>
          <w:spacing w:val="-2"/>
          <w:rtl/>
          <w:lang w:val="fr-CH"/>
        </w:rPr>
      </w:pPr>
      <w:r>
        <w:rPr>
          <w:rFonts w:hint="cs"/>
          <w:spacing w:val="-2"/>
          <w:rtl/>
          <w:lang w:val="fr-CH"/>
        </w:rPr>
        <w:t>8-</w:t>
      </w:r>
      <w:r>
        <w:rPr>
          <w:rFonts w:hint="cs"/>
          <w:spacing w:val="-2"/>
          <w:rtl/>
          <w:lang w:val="fr-CH"/>
        </w:rPr>
        <w:tab/>
        <w:t>ويساور اللجنة القلق</w:t>
      </w:r>
      <w:r w:rsidRPr="00F55218">
        <w:rPr>
          <w:rFonts w:hint="cs"/>
          <w:spacing w:val="-2"/>
          <w:rtl/>
          <w:lang w:val="fr-CH"/>
        </w:rPr>
        <w:t xml:space="preserve"> </w:t>
      </w:r>
      <w:r>
        <w:rPr>
          <w:rFonts w:hint="cs"/>
          <w:spacing w:val="-2"/>
          <w:rtl/>
          <w:lang w:val="fr-CH"/>
        </w:rPr>
        <w:t>ل</w:t>
      </w:r>
      <w:r w:rsidRPr="00F55218">
        <w:rPr>
          <w:rFonts w:hint="cs"/>
          <w:spacing w:val="-2"/>
          <w:rtl/>
          <w:lang w:val="fr-CH"/>
        </w:rPr>
        <w:t xml:space="preserve">أن </w:t>
      </w:r>
      <w:r>
        <w:rPr>
          <w:rFonts w:hint="cs"/>
          <w:spacing w:val="-2"/>
          <w:rtl/>
          <w:lang w:val="fr-CH"/>
        </w:rPr>
        <w:t xml:space="preserve">التشريعات التي </w:t>
      </w:r>
      <w:r w:rsidR="00416CF6">
        <w:rPr>
          <w:rFonts w:hint="cs"/>
          <w:spacing w:val="-2"/>
          <w:rtl/>
          <w:lang w:val="fr-CH"/>
        </w:rPr>
        <w:t xml:space="preserve">تعمل </w:t>
      </w:r>
      <w:proofErr w:type="spellStart"/>
      <w:r w:rsidR="00416CF6">
        <w:rPr>
          <w:rFonts w:hint="cs"/>
          <w:spacing w:val="-2"/>
          <w:rtl/>
          <w:lang w:val="fr-CH"/>
        </w:rPr>
        <w:t>بها</w:t>
      </w:r>
      <w:proofErr w:type="spellEnd"/>
      <w:r w:rsidR="00416CF6">
        <w:rPr>
          <w:rFonts w:hint="cs"/>
          <w:spacing w:val="-2"/>
          <w:rtl/>
          <w:lang w:val="fr-CH"/>
        </w:rPr>
        <w:t xml:space="preserve"> </w:t>
      </w:r>
      <w:r>
        <w:rPr>
          <w:rFonts w:hint="cs"/>
          <w:spacing w:val="-2"/>
          <w:rtl/>
          <w:lang w:val="fr-CH"/>
        </w:rPr>
        <w:t>الدولة الطرف حالي</w:t>
      </w:r>
      <w:r w:rsidR="00BC22CD">
        <w:rPr>
          <w:rFonts w:hint="cs"/>
          <w:spacing w:val="-2"/>
          <w:rtl/>
          <w:lang w:val="fr-CH"/>
        </w:rPr>
        <w:t xml:space="preserve">اً </w:t>
      </w:r>
      <w:r>
        <w:rPr>
          <w:rFonts w:hint="cs"/>
          <w:spacing w:val="-2"/>
          <w:rtl/>
          <w:lang w:val="fr-CH"/>
        </w:rPr>
        <w:t xml:space="preserve">لمكافحة التمييز لا تتسم بالشمول، وبالتالي </w:t>
      </w:r>
      <w:r w:rsidRPr="00351D1A">
        <w:rPr>
          <w:rFonts w:hint="cs"/>
          <w:spacing w:val="-2"/>
          <w:rtl/>
          <w:lang w:val="fr-CH"/>
        </w:rPr>
        <w:t>لا</w:t>
      </w:r>
      <w:r>
        <w:rPr>
          <w:rFonts w:hint="cs"/>
          <w:spacing w:val="-2"/>
          <w:rtl/>
          <w:lang w:val="fr-CH"/>
        </w:rPr>
        <w:t xml:space="preserve"> يمكنها تأمين الحماية اللازمة من التمييز القائم على جميع الأسس المبيّنة في العهد</w:t>
      </w:r>
      <w:r w:rsidRPr="00F55218">
        <w:rPr>
          <w:spacing w:val="-2"/>
          <w:rtl/>
          <w:lang w:val="fr-CH"/>
        </w:rPr>
        <w:t>.</w:t>
      </w:r>
      <w:r>
        <w:rPr>
          <w:rFonts w:hint="cs"/>
          <w:spacing w:val="-2"/>
          <w:rtl/>
          <w:lang w:val="fr-CH"/>
        </w:rPr>
        <w:t xml:space="preserve"> واللجنة تشعر بالقلق خاصة إزاء عدم وجود إشارة محددة إلى حظر التمييز القائم على أساس الهوية </w:t>
      </w:r>
      <w:proofErr w:type="spellStart"/>
      <w:r>
        <w:rPr>
          <w:rFonts w:hint="cs"/>
          <w:spacing w:val="-2"/>
          <w:rtl/>
          <w:lang w:val="fr-CH"/>
        </w:rPr>
        <w:t>الجنسانية</w:t>
      </w:r>
      <w:proofErr w:type="spellEnd"/>
      <w:r>
        <w:rPr>
          <w:rFonts w:hint="cs"/>
          <w:spacing w:val="-2"/>
          <w:rtl/>
          <w:lang w:val="fr-CH"/>
        </w:rPr>
        <w:t xml:space="preserve"> والميل الجنسي (المادة 2، الفقرة 1).</w:t>
      </w:r>
    </w:p>
    <w:p w:rsidR="006278E0" w:rsidRPr="00073571" w:rsidRDefault="006278E0" w:rsidP="00416CF6">
      <w:pPr>
        <w:pStyle w:val="SingleTxtGA"/>
        <w:rPr>
          <w:b/>
          <w:bCs/>
          <w:spacing w:val="-2"/>
          <w:rtl/>
          <w:lang w:val="fr-CH"/>
        </w:rPr>
      </w:pPr>
      <w:r w:rsidRPr="00073571">
        <w:rPr>
          <w:rFonts w:hint="cs"/>
          <w:b/>
          <w:bCs/>
          <w:spacing w:val="-2"/>
          <w:rtl/>
          <w:lang w:val="fr-CH"/>
        </w:rPr>
        <w:tab/>
      </w:r>
      <w:r w:rsidRPr="00073571">
        <w:rPr>
          <w:b/>
          <w:bCs/>
          <w:spacing w:val="-2"/>
          <w:rtl/>
          <w:lang w:val="fr-CH"/>
        </w:rPr>
        <w:t xml:space="preserve">ينبغي للدولة الطرف أن </w:t>
      </w:r>
      <w:r>
        <w:rPr>
          <w:rFonts w:hint="cs"/>
          <w:b/>
          <w:bCs/>
          <w:spacing w:val="-2"/>
          <w:rtl/>
          <w:lang w:val="fr-CH"/>
        </w:rPr>
        <w:t>ت</w:t>
      </w:r>
      <w:r w:rsidR="00416CF6">
        <w:rPr>
          <w:rFonts w:hint="cs"/>
          <w:b/>
          <w:bCs/>
          <w:spacing w:val="-2"/>
          <w:rtl/>
          <w:lang w:val="fr-CH"/>
        </w:rPr>
        <w:t xml:space="preserve">سن تشريعات </w:t>
      </w:r>
      <w:r>
        <w:rPr>
          <w:rFonts w:hint="cs"/>
          <w:b/>
          <w:bCs/>
          <w:spacing w:val="-2"/>
          <w:rtl/>
          <w:lang w:val="fr-CH"/>
        </w:rPr>
        <w:t>لمكافحة التمييز وتحقيق المساواة، مع الحرص على تضمينها حظر</w:t>
      </w:r>
      <w:r w:rsidR="00BC22CD">
        <w:rPr>
          <w:rFonts w:hint="cs"/>
          <w:b/>
          <w:bCs/>
          <w:spacing w:val="-2"/>
          <w:rtl/>
          <w:lang w:val="fr-CH"/>
        </w:rPr>
        <w:t xml:space="preserve">اً </w:t>
      </w:r>
      <w:r>
        <w:rPr>
          <w:rFonts w:hint="cs"/>
          <w:b/>
          <w:bCs/>
          <w:spacing w:val="-2"/>
          <w:rtl/>
          <w:lang w:val="fr-CH"/>
        </w:rPr>
        <w:t>شامل</w:t>
      </w:r>
      <w:r w:rsidR="00BC22CD">
        <w:rPr>
          <w:rFonts w:hint="cs"/>
          <w:b/>
          <w:bCs/>
          <w:spacing w:val="-2"/>
          <w:rtl/>
          <w:lang w:val="fr-CH"/>
        </w:rPr>
        <w:t xml:space="preserve">اً </w:t>
      </w:r>
      <w:r>
        <w:rPr>
          <w:rFonts w:hint="cs"/>
          <w:b/>
          <w:bCs/>
          <w:spacing w:val="-2"/>
          <w:rtl/>
          <w:lang w:val="fr-CH"/>
        </w:rPr>
        <w:t>للتمييز القائم على جميع الأسس المبينة في العهد</w:t>
      </w:r>
      <w:r w:rsidR="00416CF6">
        <w:rPr>
          <w:rFonts w:hint="cs"/>
          <w:b/>
          <w:bCs/>
          <w:spacing w:val="-2"/>
          <w:rtl/>
          <w:lang w:val="fr-CH"/>
        </w:rPr>
        <w:t>،</w:t>
      </w:r>
      <w:r>
        <w:rPr>
          <w:rFonts w:hint="cs"/>
          <w:b/>
          <w:bCs/>
          <w:spacing w:val="-2"/>
          <w:rtl/>
          <w:lang w:val="fr-CH"/>
        </w:rPr>
        <w:t xml:space="preserve"> فضل</w:t>
      </w:r>
      <w:r w:rsidR="00BC22CD">
        <w:rPr>
          <w:rFonts w:hint="cs"/>
          <w:b/>
          <w:bCs/>
          <w:spacing w:val="-2"/>
          <w:rtl/>
          <w:lang w:val="fr-CH"/>
        </w:rPr>
        <w:t xml:space="preserve">اً </w:t>
      </w:r>
      <w:r>
        <w:rPr>
          <w:rFonts w:hint="cs"/>
          <w:b/>
          <w:bCs/>
          <w:spacing w:val="-2"/>
          <w:rtl/>
          <w:lang w:val="fr-CH"/>
        </w:rPr>
        <w:t xml:space="preserve">عن حظر </w:t>
      </w:r>
      <w:r w:rsidR="00416CF6">
        <w:rPr>
          <w:rFonts w:hint="cs"/>
          <w:b/>
          <w:bCs/>
          <w:spacing w:val="-2"/>
          <w:rtl/>
          <w:lang w:val="fr-CH"/>
        </w:rPr>
        <w:t>ا</w:t>
      </w:r>
      <w:r>
        <w:rPr>
          <w:rFonts w:hint="cs"/>
          <w:b/>
          <w:bCs/>
          <w:spacing w:val="-2"/>
          <w:rtl/>
          <w:lang w:val="fr-CH"/>
        </w:rPr>
        <w:t xml:space="preserve">لتمييز القائم على أساس الهوية </w:t>
      </w:r>
      <w:proofErr w:type="spellStart"/>
      <w:r>
        <w:rPr>
          <w:rFonts w:hint="cs"/>
          <w:b/>
          <w:bCs/>
          <w:spacing w:val="-2"/>
          <w:rtl/>
          <w:lang w:val="fr-CH"/>
        </w:rPr>
        <w:t>الجنسانية</w:t>
      </w:r>
      <w:proofErr w:type="spellEnd"/>
      <w:r>
        <w:rPr>
          <w:rFonts w:hint="cs"/>
          <w:b/>
          <w:bCs/>
          <w:spacing w:val="-2"/>
          <w:rtl/>
          <w:lang w:val="fr-CH"/>
        </w:rPr>
        <w:t xml:space="preserve"> والميل الجنسي. كما ينبغي للدولة الطرف أن تحرص على أن يتم بصورة منهجية جمع بيانات </w:t>
      </w:r>
      <w:proofErr w:type="spellStart"/>
      <w:r>
        <w:rPr>
          <w:rFonts w:hint="cs"/>
          <w:b/>
          <w:bCs/>
          <w:spacing w:val="-2"/>
          <w:rtl/>
          <w:lang w:val="fr-CH"/>
        </w:rPr>
        <w:t>موثوقة</w:t>
      </w:r>
      <w:proofErr w:type="spellEnd"/>
      <w:r>
        <w:rPr>
          <w:rFonts w:hint="cs"/>
          <w:b/>
          <w:bCs/>
          <w:spacing w:val="-2"/>
          <w:rtl/>
          <w:lang w:val="fr-CH"/>
        </w:rPr>
        <w:t xml:space="preserve"> وعامة عن حالات التمييز وعن كيفية تعامل السلطات القضائية المختصة معها</w:t>
      </w:r>
      <w:r w:rsidRPr="00073571">
        <w:rPr>
          <w:b/>
          <w:bCs/>
          <w:spacing w:val="-2"/>
          <w:rtl/>
          <w:lang w:val="fr-CH"/>
        </w:rPr>
        <w:t>.</w:t>
      </w:r>
    </w:p>
    <w:p w:rsidR="006278E0" w:rsidRPr="00FB4215" w:rsidRDefault="006278E0" w:rsidP="006278E0">
      <w:pPr>
        <w:pStyle w:val="SingleTxtGA"/>
        <w:rPr>
          <w:rtl/>
          <w:lang w:val="fr-CH"/>
        </w:rPr>
      </w:pPr>
      <w:r w:rsidRPr="00FB4215">
        <w:rPr>
          <w:rtl/>
          <w:lang w:val="fr-CH"/>
        </w:rPr>
        <w:t>9</w:t>
      </w:r>
      <w:r>
        <w:rPr>
          <w:rFonts w:hint="cs"/>
          <w:rtl/>
          <w:lang w:val="fr-CH"/>
        </w:rPr>
        <w:t>-</w:t>
      </w:r>
      <w:r>
        <w:rPr>
          <w:rFonts w:hint="cs"/>
          <w:rtl/>
          <w:lang w:val="fr-CH"/>
        </w:rPr>
        <w:tab/>
        <w:t xml:space="preserve">وتعرب اللجنة عن قلقها إزاء ما يعانيه أفراد الأقليات كالأكراد </w:t>
      </w:r>
      <w:proofErr w:type="spellStart"/>
      <w:r>
        <w:rPr>
          <w:rFonts w:hint="cs"/>
          <w:rtl/>
          <w:lang w:val="fr-CH"/>
        </w:rPr>
        <w:t>والروما</w:t>
      </w:r>
      <w:proofErr w:type="spellEnd"/>
      <w:r>
        <w:rPr>
          <w:rFonts w:hint="cs"/>
          <w:rtl/>
          <w:lang w:val="fr-CH"/>
        </w:rPr>
        <w:t xml:space="preserve"> من أعمال تمييز وقيود </w:t>
      </w:r>
      <w:r w:rsidR="00416CF6">
        <w:rPr>
          <w:rFonts w:hint="cs"/>
          <w:rtl/>
          <w:lang w:val="fr-CH"/>
        </w:rPr>
        <w:t xml:space="preserve">تمسّ </w:t>
      </w:r>
      <w:r>
        <w:rPr>
          <w:rFonts w:hint="cs"/>
          <w:rtl/>
          <w:lang w:val="fr-CH"/>
        </w:rPr>
        <w:t>حقهم في التمتع بثقافتهم واستخدام لغتهم الخاصة (المادتان 2 و27).</w:t>
      </w:r>
    </w:p>
    <w:p w:rsidR="006278E0" w:rsidRPr="00073571" w:rsidRDefault="006278E0" w:rsidP="00B97D6B">
      <w:pPr>
        <w:pStyle w:val="SingleTxtGA"/>
        <w:rPr>
          <w:rFonts w:hint="cs"/>
          <w:b/>
          <w:bCs/>
          <w:rtl/>
          <w:lang w:val="fr-CH"/>
        </w:rPr>
      </w:pPr>
      <w:r>
        <w:rPr>
          <w:rFonts w:hint="cs"/>
          <w:b/>
          <w:bCs/>
          <w:rtl/>
          <w:lang w:val="fr-CH"/>
        </w:rPr>
        <w:tab/>
      </w:r>
      <w:r w:rsidRPr="00073571">
        <w:rPr>
          <w:b/>
          <w:bCs/>
          <w:rtl/>
          <w:lang w:val="fr-CH"/>
        </w:rPr>
        <w:t xml:space="preserve">ينبغي للدولة الطرف أن </w:t>
      </w:r>
      <w:r>
        <w:rPr>
          <w:rFonts w:hint="cs"/>
          <w:b/>
          <w:bCs/>
          <w:rtl/>
          <w:lang w:val="fr-CH"/>
        </w:rPr>
        <w:t xml:space="preserve">تكفل حماية كل المنتمين إلى الأقليات </w:t>
      </w:r>
      <w:proofErr w:type="spellStart"/>
      <w:r>
        <w:rPr>
          <w:rFonts w:hint="cs"/>
          <w:b/>
          <w:bCs/>
          <w:rtl/>
          <w:lang w:val="fr-CH"/>
        </w:rPr>
        <w:t>الإثنية</w:t>
      </w:r>
      <w:proofErr w:type="spellEnd"/>
      <w:r>
        <w:rPr>
          <w:rFonts w:hint="cs"/>
          <w:b/>
          <w:bCs/>
          <w:rtl/>
          <w:lang w:val="fr-CH"/>
        </w:rPr>
        <w:t xml:space="preserve"> أو الدينية أو</w:t>
      </w:r>
      <w:r w:rsidR="00B97D6B">
        <w:rPr>
          <w:rFonts w:hint="eastAsia"/>
          <w:b/>
          <w:bCs/>
          <w:rtl/>
          <w:lang w:val="fr-CH"/>
        </w:rPr>
        <w:t> </w:t>
      </w:r>
      <w:r>
        <w:rPr>
          <w:rFonts w:hint="cs"/>
          <w:b/>
          <w:bCs/>
          <w:rtl/>
          <w:lang w:val="fr-CH"/>
        </w:rPr>
        <w:t>اللغوية حماية فعالة من جميع أشكال التمييز وأن تضمن تمتعهم بكامل حقوقهم</w:t>
      </w:r>
      <w:r w:rsidRPr="00073571">
        <w:rPr>
          <w:b/>
          <w:bCs/>
          <w:rtl/>
          <w:lang w:val="fr-CH"/>
        </w:rPr>
        <w:t>.</w:t>
      </w:r>
      <w:r>
        <w:rPr>
          <w:rFonts w:hint="cs"/>
          <w:b/>
          <w:bCs/>
          <w:rtl/>
          <w:lang w:val="fr-CH"/>
        </w:rPr>
        <w:t xml:space="preserve"> ولهذه</w:t>
      </w:r>
      <w:r w:rsidR="00B97D6B">
        <w:rPr>
          <w:rFonts w:hint="eastAsia"/>
          <w:b/>
          <w:bCs/>
          <w:rtl/>
          <w:lang w:val="fr-CH"/>
        </w:rPr>
        <w:t> </w:t>
      </w:r>
      <w:r>
        <w:rPr>
          <w:rFonts w:hint="cs"/>
          <w:b/>
          <w:bCs/>
          <w:rtl/>
          <w:lang w:val="fr-CH"/>
        </w:rPr>
        <w:t>الغاية، ينبغي للدولة الطرف أن تنظر في سحب التحفظ الذي أبدته بشأن المادة 27 من العهد.</w:t>
      </w:r>
    </w:p>
    <w:p w:rsidR="006278E0" w:rsidRPr="00FB4215" w:rsidRDefault="006278E0" w:rsidP="00416CF6">
      <w:pPr>
        <w:pStyle w:val="SingleTxtGA"/>
        <w:rPr>
          <w:rtl/>
          <w:lang w:val="fr-CH"/>
        </w:rPr>
      </w:pPr>
      <w:r>
        <w:rPr>
          <w:rtl/>
          <w:lang w:val="fr-CH"/>
        </w:rPr>
        <w:t>10</w:t>
      </w:r>
      <w:r>
        <w:rPr>
          <w:rFonts w:hint="cs"/>
          <w:rtl/>
          <w:lang w:val="fr-CH"/>
        </w:rPr>
        <w:t>-</w:t>
      </w:r>
      <w:r>
        <w:rPr>
          <w:rFonts w:hint="cs"/>
          <w:rtl/>
          <w:lang w:val="fr-CH"/>
        </w:rPr>
        <w:tab/>
        <w:t>وتعرب اللجنة عن</w:t>
      </w:r>
      <w:r>
        <w:rPr>
          <w:rtl/>
          <w:lang w:val="fr-CH"/>
        </w:rPr>
        <w:t xml:space="preserve"> قلق</w:t>
      </w:r>
      <w:r>
        <w:rPr>
          <w:rFonts w:hint="cs"/>
          <w:rtl/>
          <w:lang w:val="fr-CH"/>
        </w:rPr>
        <w:t>ها إزاء</w:t>
      </w:r>
      <w:r w:rsidRPr="00D0085A">
        <w:rPr>
          <w:rtl/>
          <w:lang w:val="fr-CH"/>
        </w:rPr>
        <w:t xml:space="preserve"> </w:t>
      </w:r>
      <w:r>
        <w:rPr>
          <w:rFonts w:hint="cs"/>
          <w:rtl/>
          <w:lang w:val="fr-CH"/>
        </w:rPr>
        <w:t>ما يمارَس من تمييز وأعمال عنف مزعومة</w:t>
      </w:r>
      <w:r w:rsidRPr="00D0085A">
        <w:rPr>
          <w:rtl/>
          <w:lang w:val="fr-CH"/>
        </w:rPr>
        <w:t xml:space="preserve"> ضد </w:t>
      </w:r>
      <w:r w:rsidR="00416CF6">
        <w:rPr>
          <w:rFonts w:hint="cs"/>
          <w:rtl/>
          <w:lang w:val="fr-CH"/>
        </w:rPr>
        <w:t xml:space="preserve">الأشخاص </w:t>
      </w:r>
      <w:r w:rsidRPr="00D0085A">
        <w:rPr>
          <w:rtl/>
          <w:lang w:val="fr-CH"/>
        </w:rPr>
        <w:t xml:space="preserve">على أساس </w:t>
      </w:r>
      <w:r>
        <w:rPr>
          <w:rFonts w:hint="cs"/>
          <w:rtl/>
          <w:lang w:val="fr-CH"/>
        </w:rPr>
        <w:t xml:space="preserve">هويتهم </w:t>
      </w:r>
      <w:proofErr w:type="spellStart"/>
      <w:r>
        <w:rPr>
          <w:rFonts w:hint="cs"/>
          <w:rtl/>
          <w:lang w:val="fr-CH"/>
        </w:rPr>
        <w:t>الجنسانية</w:t>
      </w:r>
      <w:proofErr w:type="spellEnd"/>
      <w:r>
        <w:rPr>
          <w:rFonts w:hint="cs"/>
          <w:rtl/>
          <w:lang w:val="fr-CH"/>
        </w:rPr>
        <w:t xml:space="preserve"> و</w:t>
      </w:r>
      <w:r w:rsidRPr="00D0085A">
        <w:rPr>
          <w:rtl/>
          <w:lang w:val="fr-CH"/>
        </w:rPr>
        <w:t>ميلهم الجنسي</w:t>
      </w:r>
      <w:r>
        <w:rPr>
          <w:rFonts w:hint="cs"/>
          <w:rtl/>
          <w:lang w:val="fr-CH"/>
        </w:rPr>
        <w:t>،</w:t>
      </w:r>
      <w:r w:rsidRPr="00D0085A">
        <w:rPr>
          <w:rtl/>
          <w:lang w:val="fr-CH"/>
        </w:rPr>
        <w:t xml:space="preserve"> و</w:t>
      </w:r>
      <w:r>
        <w:rPr>
          <w:rFonts w:hint="cs"/>
          <w:rtl/>
          <w:lang w:val="fr-CH"/>
        </w:rPr>
        <w:t xml:space="preserve">إزاء </w:t>
      </w:r>
      <w:r w:rsidRPr="00D0085A">
        <w:rPr>
          <w:rtl/>
          <w:lang w:val="fr-CH"/>
        </w:rPr>
        <w:t xml:space="preserve">ما تتعرض له </w:t>
      </w:r>
      <w:r>
        <w:rPr>
          <w:rFonts w:hint="cs"/>
          <w:rtl/>
          <w:lang w:val="fr-CH"/>
        </w:rPr>
        <w:t>ا</w:t>
      </w:r>
      <w:r w:rsidRPr="003F6E8D">
        <w:rPr>
          <w:rtl/>
          <w:lang w:val="fr-CH"/>
        </w:rPr>
        <w:t xml:space="preserve">لمثليات </w:t>
      </w:r>
      <w:r w:rsidR="00416CF6">
        <w:rPr>
          <w:rFonts w:hint="cs"/>
          <w:rtl/>
          <w:lang w:val="fr-CH"/>
        </w:rPr>
        <w:t xml:space="preserve">ويتعرض له </w:t>
      </w:r>
      <w:proofErr w:type="spellStart"/>
      <w:r w:rsidRPr="003F6E8D">
        <w:rPr>
          <w:rtl/>
          <w:lang w:val="fr-CH"/>
        </w:rPr>
        <w:t>المثليون</w:t>
      </w:r>
      <w:proofErr w:type="spellEnd"/>
      <w:r w:rsidRPr="003F6E8D">
        <w:rPr>
          <w:rtl/>
          <w:lang w:val="fr-CH"/>
        </w:rPr>
        <w:t xml:space="preserve"> </w:t>
      </w:r>
      <w:proofErr w:type="spellStart"/>
      <w:r w:rsidRPr="003F6E8D">
        <w:rPr>
          <w:rtl/>
          <w:lang w:val="fr-CH"/>
        </w:rPr>
        <w:t>ومزدوجو</w:t>
      </w:r>
      <w:proofErr w:type="spellEnd"/>
      <w:r w:rsidRPr="003F6E8D">
        <w:rPr>
          <w:rtl/>
          <w:lang w:val="fr-CH"/>
        </w:rPr>
        <w:t xml:space="preserve"> الميل الجنسي </w:t>
      </w:r>
      <w:proofErr w:type="spellStart"/>
      <w:r w:rsidRPr="003F6E8D">
        <w:rPr>
          <w:rtl/>
          <w:lang w:val="fr-CH"/>
        </w:rPr>
        <w:t>ومغايرو</w:t>
      </w:r>
      <w:proofErr w:type="spellEnd"/>
      <w:r w:rsidRPr="003F6E8D">
        <w:rPr>
          <w:rtl/>
          <w:lang w:val="fr-CH"/>
        </w:rPr>
        <w:t xml:space="preserve"> الهوية </w:t>
      </w:r>
      <w:proofErr w:type="spellStart"/>
      <w:r w:rsidRPr="003F6E8D">
        <w:rPr>
          <w:rtl/>
          <w:lang w:val="fr-CH"/>
        </w:rPr>
        <w:t>الجنسانية</w:t>
      </w:r>
      <w:proofErr w:type="spellEnd"/>
      <w:r w:rsidRPr="003F6E8D">
        <w:rPr>
          <w:rFonts w:hint="cs"/>
          <w:rtl/>
          <w:lang w:val="fr-CH"/>
        </w:rPr>
        <w:t xml:space="preserve"> </w:t>
      </w:r>
      <w:r w:rsidRPr="00D0085A">
        <w:rPr>
          <w:rtl/>
          <w:lang w:val="fr-CH"/>
        </w:rPr>
        <w:t xml:space="preserve">من وصم </w:t>
      </w:r>
      <w:r>
        <w:rPr>
          <w:rFonts w:hint="cs"/>
          <w:rtl/>
          <w:lang w:val="fr-CH"/>
        </w:rPr>
        <w:t>وإقصاء اجتماعي في مجال الخدمات الصحية والتعليم</w:t>
      </w:r>
      <w:r w:rsidR="00416CF6">
        <w:rPr>
          <w:rFonts w:hint="cs"/>
          <w:rtl/>
          <w:lang w:val="fr-CH"/>
        </w:rPr>
        <w:t>،</w:t>
      </w:r>
      <w:r>
        <w:rPr>
          <w:rFonts w:hint="cs"/>
          <w:rtl/>
          <w:lang w:val="fr-CH"/>
        </w:rPr>
        <w:t xml:space="preserve"> أو في طريقة التعامل معهم في الأنظمة المتعلقة بالخدمة العسكرية </w:t>
      </w:r>
      <w:r w:rsidRPr="003F630A">
        <w:rPr>
          <w:rFonts w:hint="cs"/>
          <w:rtl/>
          <w:lang w:val="fr-CH"/>
        </w:rPr>
        <w:t>الإلزامية وأثناء</w:t>
      </w:r>
      <w:r>
        <w:rPr>
          <w:rFonts w:hint="cs"/>
          <w:rtl/>
          <w:lang w:val="fr-CH"/>
        </w:rPr>
        <w:t xml:space="preserve"> خدمتهم في الجيش (المادتان 2 و26)</w:t>
      </w:r>
      <w:r w:rsidRPr="00FB4215">
        <w:rPr>
          <w:rtl/>
          <w:lang w:val="fr-CH"/>
        </w:rPr>
        <w:t>.</w:t>
      </w:r>
    </w:p>
    <w:p w:rsidR="006278E0" w:rsidRPr="000727F2" w:rsidRDefault="006278E0" w:rsidP="00416CF6">
      <w:pPr>
        <w:pStyle w:val="SingleTxtGA"/>
        <w:rPr>
          <w:rFonts w:hint="cs"/>
          <w:b/>
          <w:bCs/>
          <w:rtl/>
        </w:rPr>
      </w:pPr>
      <w:r>
        <w:rPr>
          <w:rFonts w:hint="cs"/>
          <w:b/>
          <w:bCs/>
          <w:rtl/>
          <w:lang w:val="fr-CH"/>
        </w:rPr>
        <w:tab/>
      </w:r>
      <w:r w:rsidR="00416CF6">
        <w:rPr>
          <w:rFonts w:hint="cs"/>
          <w:b/>
          <w:bCs/>
          <w:rtl/>
          <w:lang w:val="fr-CH"/>
        </w:rPr>
        <w:t xml:space="preserve">إن </w:t>
      </w:r>
      <w:r w:rsidRPr="00A653BC">
        <w:rPr>
          <w:b/>
          <w:bCs/>
          <w:rtl/>
          <w:lang w:val="fr-CH"/>
        </w:rPr>
        <w:t xml:space="preserve">اللجنة إذ </w:t>
      </w:r>
      <w:r>
        <w:rPr>
          <w:rFonts w:hint="cs"/>
          <w:b/>
          <w:bCs/>
          <w:rtl/>
          <w:lang w:val="fr-CH"/>
        </w:rPr>
        <w:t>تقرّ</w:t>
      </w:r>
      <w:r w:rsidRPr="00A653BC">
        <w:rPr>
          <w:b/>
          <w:bCs/>
          <w:rtl/>
          <w:lang w:val="fr-CH"/>
        </w:rPr>
        <w:t xml:space="preserve"> </w:t>
      </w:r>
      <w:r>
        <w:rPr>
          <w:rFonts w:hint="cs"/>
          <w:b/>
          <w:bCs/>
          <w:rtl/>
          <w:lang w:val="fr-CH"/>
        </w:rPr>
        <w:t>ب</w:t>
      </w:r>
      <w:r w:rsidRPr="00A653BC">
        <w:rPr>
          <w:b/>
          <w:bCs/>
          <w:rtl/>
          <w:lang w:val="fr-CH"/>
        </w:rPr>
        <w:t>تعددية الأخلاق والثقافات على ا</w:t>
      </w:r>
      <w:r>
        <w:rPr>
          <w:b/>
          <w:bCs/>
          <w:rtl/>
          <w:lang w:val="fr-CH"/>
        </w:rPr>
        <w:t>لصعيد الدولي تذكّر بلزوم إخضاع</w:t>
      </w:r>
      <w:r>
        <w:rPr>
          <w:rFonts w:hint="cs"/>
          <w:b/>
          <w:bCs/>
          <w:rtl/>
          <w:lang w:val="fr-CH"/>
        </w:rPr>
        <w:t xml:space="preserve"> جميع الثقافات</w:t>
      </w:r>
      <w:r w:rsidRPr="00A653BC">
        <w:rPr>
          <w:b/>
          <w:bCs/>
          <w:rtl/>
          <w:lang w:val="fr-CH"/>
        </w:rPr>
        <w:t xml:space="preserve"> على الدوام لمبدأي عالمية حقوق الإنسان وعدم التمييز (الفقرة</w:t>
      </w:r>
      <w:r w:rsidR="00416CF6">
        <w:rPr>
          <w:rFonts w:hint="cs"/>
          <w:b/>
          <w:bCs/>
          <w:rtl/>
          <w:lang w:val="fr-CH"/>
        </w:rPr>
        <w:t> </w:t>
      </w:r>
      <w:r w:rsidRPr="00A653BC">
        <w:rPr>
          <w:b/>
          <w:bCs/>
          <w:rtl/>
          <w:lang w:val="fr-CH"/>
        </w:rPr>
        <w:t>32 من التعليق العام رقم 34</w:t>
      </w:r>
      <w:r>
        <w:rPr>
          <w:rFonts w:hint="cs"/>
          <w:b/>
          <w:bCs/>
          <w:rtl/>
          <w:lang w:val="fr-CH"/>
        </w:rPr>
        <w:t>). وبالتالي،</w:t>
      </w:r>
      <w:r w:rsidRPr="00A653BC">
        <w:rPr>
          <w:b/>
          <w:bCs/>
          <w:rtl/>
          <w:lang w:val="fr-CH"/>
        </w:rPr>
        <w:t xml:space="preserve"> </w:t>
      </w:r>
      <w:r w:rsidRPr="00073571">
        <w:rPr>
          <w:b/>
          <w:bCs/>
          <w:rtl/>
          <w:lang w:val="fr-CH"/>
        </w:rPr>
        <w:t>ينبغي للدولة الطرف أن</w:t>
      </w:r>
      <w:r w:rsidRPr="005947D2">
        <w:rPr>
          <w:rFonts w:hint="cs"/>
          <w:b/>
          <w:bCs/>
          <w:rtl/>
        </w:rPr>
        <w:t xml:space="preserve"> </w:t>
      </w:r>
      <w:r w:rsidRPr="000727F2">
        <w:rPr>
          <w:rFonts w:hint="cs"/>
          <w:b/>
          <w:bCs/>
          <w:rtl/>
        </w:rPr>
        <w:t xml:space="preserve">تشير إشارةً واضحةً ورسمية إلى أنها لا تتسامح مع أي شكل من أشكال الوصم الاجتماعي </w:t>
      </w:r>
      <w:r w:rsidR="00416CF6">
        <w:rPr>
          <w:rFonts w:hint="cs"/>
          <w:b/>
          <w:bCs/>
          <w:rtl/>
        </w:rPr>
        <w:t>ل</w:t>
      </w:r>
      <w:r w:rsidRPr="000727F2">
        <w:rPr>
          <w:rFonts w:hint="cs"/>
          <w:b/>
          <w:bCs/>
          <w:rtl/>
        </w:rPr>
        <w:t xml:space="preserve">لمثلية الجنسية وازدواجية الميل الجنسي ومغايرة الهوية الجنسية، ولا مع أي شكل من أشكال المضايقة أو التمييز أو العنف يُمارس ضد الأشخاص بسبب ميلهم الجنسي أو هويتهم </w:t>
      </w:r>
      <w:proofErr w:type="spellStart"/>
      <w:r w:rsidRPr="000727F2">
        <w:rPr>
          <w:rFonts w:hint="cs"/>
          <w:b/>
          <w:bCs/>
          <w:rtl/>
        </w:rPr>
        <w:t>الجنسانية</w:t>
      </w:r>
      <w:proofErr w:type="spellEnd"/>
      <w:r w:rsidRPr="000727F2">
        <w:rPr>
          <w:rFonts w:hint="cs"/>
          <w:b/>
          <w:bCs/>
          <w:rtl/>
        </w:rPr>
        <w:t>. وينبغي للدولة الطرف أن تضمن التحقيق في ما يُرتكب من أفعال تمييزية أو</w:t>
      </w:r>
      <w:r w:rsidR="00416CF6">
        <w:rPr>
          <w:rFonts w:hint="eastAsia"/>
          <w:b/>
          <w:bCs/>
          <w:rtl/>
        </w:rPr>
        <w:t> </w:t>
      </w:r>
      <w:r w:rsidRPr="000727F2">
        <w:rPr>
          <w:rFonts w:hint="cs"/>
          <w:b/>
          <w:bCs/>
          <w:rtl/>
        </w:rPr>
        <w:t xml:space="preserve">أعمال عنف </w:t>
      </w:r>
      <w:r w:rsidR="00416CF6">
        <w:rPr>
          <w:rFonts w:hint="cs"/>
          <w:b/>
          <w:bCs/>
          <w:rtl/>
        </w:rPr>
        <w:t xml:space="preserve">تحركها دوافع الميل </w:t>
      </w:r>
      <w:r w:rsidRPr="000727F2">
        <w:rPr>
          <w:rFonts w:hint="cs"/>
          <w:b/>
          <w:bCs/>
          <w:rtl/>
        </w:rPr>
        <w:t>الجنسي للضحايا أو</w:t>
      </w:r>
      <w:r>
        <w:rPr>
          <w:rFonts w:hint="eastAsia"/>
          <w:b/>
          <w:bCs/>
          <w:rtl/>
        </w:rPr>
        <w:t> </w:t>
      </w:r>
      <w:r w:rsidRPr="000727F2">
        <w:rPr>
          <w:rFonts w:hint="cs"/>
          <w:b/>
          <w:bCs/>
          <w:rtl/>
        </w:rPr>
        <w:t xml:space="preserve">هويتهم </w:t>
      </w:r>
      <w:proofErr w:type="spellStart"/>
      <w:r w:rsidRPr="000727F2">
        <w:rPr>
          <w:rFonts w:hint="cs"/>
          <w:b/>
          <w:bCs/>
          <w:rtl/>
        </w:rPr>
        <w:t>الجنسانية</w:t>
      </w:r>
      <w:proofErr w:type="spellEnd"/>
      <w:r w:rsidRPr="000727F2">
        <w:rPr>
          <w:rFonts w:hint="cs"/>
          <w:b/>
          <w:bCs/>
          <w:rtl/>
        </w:rPr>
        <w:t>، ومقاضاة مرتكبيها ومعاقبتهم.</w:t>
      </w:r>
    </w:p>
    <w:p w:rsidR="006278E0" w:rsidRPr="00FB4215" w:rsidRDefault="006278E0" w:rsidP="00B97D6B">
      <w:pPr>
        <w:pStyle w:val="SingleTxtGA"/>
        <w:rPr>
          <w:rFonts w:hint="cs"/>
          <w:rtl/>
          <w:lang w:val="fr-CH"/>
        </w:rPr>
      </w:pPr>
      <w:r>
        <w:rPr>
          <w:rtl/>
          <w:lang w:val="fr-CH"/>
        </w:rPr>
        <w:t>11</w:t>
      </w:r>
      <w:r>
        <w:rPr>
          <w:rFonts w:hint="cs"/>
          <w:rtl/>
          <w:lang w:val="fr-CH"/>
        </w:rPr>
        <w:t>-</w:t>
      </w:r>
      <w:r>
        <w:rPr>
          <w:rFonts w:hint="cs"/>
          <w:rtl/>
          <w:lang w:val="fr-CH"/>
        </w:rPr>
        <w:tab/>
        <w:t xml:space="preserve">ويساور اللجنة القلق لأن أسر ضحايا الاختفاء </w:t>
      </w:r>
      <w:proofErr w:type="spellStart"/>
      <w:r>
        <w:rPr>
          <w:rFonts w:hint="cs"/>
          <w:rtl/>
          <w:lang w:val="fr-CH"/>
        </w:rPr>
        <w:t>القسري</w:t>
      </w:r>
      <w:proofErr w:type="spellEnd"/>
      <w:r>
        <w:rPr>
          <w:rFonts w:hint="cs"/>
          <w:rtl/>
          <w:lang w:val="fr-CH"/>
        </w:rPr>
        <w:t xml:space="preserve"> الذين فُقدوا في الثمانينات والتسعينات ما زالت </w:t>
      </w:r>
      <w:r>
        <w:rPr>
          <w:rtl/>
          <w:lang w:val="fr-CH"/>
        </w:rPr>
        <w:t xml:space="preserve">لا </w:t>
      </w:r>
      <w:r>
        <w:rPr>
          <w:rFonts w:hint="cs"/>
          <w:rtl/>
          <w:lang w:val="fr-CH"/>
        </w:rPr>
        <w:t>تعلم</w:t>
      </w:r>
      <w:r>
        <w:rPr>
          <w:rtl/>
          <w:lang w:val="fr-CH"/>
        </w:rPr>
        <w:t xml:space="preserve"> شيئاً عن </w:t>
      </w:r>
      <w:r w:rsidR="00416CF6">
        <w:rPr>
          <w:rFonts w:hint="cs"/>
          <w:rtl/>
          <w:lang w:val="fr-CH"/>
        </w:rPr>
        <w:t xml:space="preserve">مصير </w:t>
      </w:r>
      <w:r>
        <w:rPr>
          <w:rtl/>
          <w:lang w:val="fr-CH"/>
        </w:rPr>
        <w:t>أحبائه</w:t>
      </w:r>
      <w:r>
        <w:rPr>
          <w:rFonts w:hint="cs"/>
          <w:rtl/>
          <w:lang w:val="fr-CH"/>
        </w:rPr>
        <w:t xml:space="preserve">ا، </w:t>
      </w:r>
      <w:r w:rsidR="00416CF6">
        <w:rPr>
          <w:rFonts w:hint="cs"/>
          <w:rtl/>
          <w:lang w:val="fr-CH"/>
        </w:rPr>
        <w:t xml:space="preserve">كما </w:t>
      </w:r>
      <w:r>
        <w:rPr>
          <w:rFonts w:hint="cs"/>
          <w:rtl/>
          <w:lang w:val="fr-CH"/>
        </w:rPr>
        <w:t xml:space="preserve">تعرب اللجنة عن قلقها إزاء عدم اعتماد نهج شامل للنظر في حالات الاختفاء </w:t>
      </w:r>
      <w:proofErr w:type="spellStart"/>
      <w:r>
        <w:rPr>
          <w:rFonts w:hint="cs"/>
          <w:rtl/>
          <w:lang w:val="fr-CH"/>
        </w:rPr>
        <w:t>القسري</w:t>
      </w:r>
      <w:proofErr w:type="spellEnd"/>
      <w:r>
        <w:rPr>
          <w:rFonts w:hint="cs"/>
          <w:rtl/>
          <w:lang w:val="fr-CH"/>
        </w:rPr>
        <w:t xml:space="preserve"> و</w:t>
      </w:r>
      <w:r w:rsidR="00416CF6">
        <w:rPr>
          <w:rFonts w:hint="cs"/>
          <w:rtl/>
          <w:lang w:val="fr-CH"/>
        </w:rPr>
        <w:t>إ</w:t>
      </w:r>
      <w:r>
        <w:rPr>
          <w:rFonts w:hint="cs"/>
          <w:rtl/>
          <w:lang w:val="fr-CH"/>
        </w:rPr>
        <w:t>خراج الجثث</w:t>
      </w:r>
      <w:r w:rsidR="00416CF6">
        <w:rPr>
          <w:rFonts w:hint="cs"/>
          <w:rtl/>
          <w:lang w:val="fr-CH"/>
        </w:rPr>
        <w:t>،</w:t>
      </w:r>
      <w:r>
        <w:rPr>
          <w:rFonts w:hint="cs"/>
          <w:rtl/>
          <w:lang w:val="fr-CH"/>
        </w:rPr>
        <w:t xml:space="preserve"> بما في ذلك الحالات التي أشارت إليها المحكمة الأوروبية لحقوق الإنسان (</w:t>
      </w:r>
      <w:r w:rsidR="00416CF6">
        <w:rPr>
          <w:rFonts w:hint="cs"/>
          <w:rtl/>
          <w:lang w:val="fr-CH"/>
        </w:rPr>
        <w:t xml:space="preserve">قضية </w:t>
      </w:r>
      <w:r w:rsidRPr="003128F8">
        <w:rPr>
          <w:rFonts w:hint="cs"/>
          <w:i/>
          <w:iCs/>
          <w:kern w:val="16"/>
          <w:sz w:val="30"/>
          <w:rtl/>
        </w:rPr>
        <w:t>قبرص ضد تركيا</w:t>
      </w:r>
      <w:r>
        <w:rPr>
          <w:rFonts w:hint="cs"/>
          <w:kern w:val="16"/>
          <w:sz w:val="30"/>
          <w:rtl/>
        </w:rPr>
        <w:t xml:space="preserve"> </w:t>
      </w:r>
      <w:r>
        <w:rPr>
          <w:rFonts w:hint="cs"/>
          <w:rtl/>
          <w:lang w:val="fr-CH"/>
        </w:rPr>
        <w:t xml:space="preserve">والعديد من </w:t>
      </w:r>
      <w:r w:rsidR="00416CF6">
        <w:rPr>
          <w:rFonts w:hint="cs"/>
          <w:rtl/>
          <w:lang w:val="fr-CH"/>
        </w:rPr>
        <w:t xml:space="preserve">القضايا </w:t>
      </w:r>
      <w:r>
        <w:rPr>
          <w:rFonts w:hint="cs"/>
          <w:rtl/>
          <w:lang w:val="fr-CH"/>
        </w:rPr>
        <w:t xml:space="preserve">الفردية الأخرى) وتلك التي حددها </w:t>
      </w:r>
      <w:r w:rsidRPr="009D6B96">
        <w:rPr>
          <w:rtl/>
          <w:lang w:val="fr-CH"/>
        </w:rPr>
        <w:t xml:space="preserve">الفريق العامل المعني بحالات الاختفاء </w:t>
      </w:r>
      <w:proofErr w:type="spellStart"/>
      <w:r w:rsidRPr="009D6B96">
        <w:rPr>
          <w:rtl/>
          <w:lang w:val="fr-CH"/>
        </w:rPr>
        <w:t>القسري</w:t>
      </w:r>
      <w:proofErr w:type="spellEnd"/>
      <w:r w:rsidRPr="009D6B96">
        <w:rPr>
          <w:rtl/>
          <w:lang w:val="fr-CH"/>
        </w:rPr>
        <w:t xml:space="preserve"> أو</w:t>
      </w:r>
      <w:r w:rsidR="00B97D6B">
        <w:rPr>
          <w:rFonts w:hint="cs"/>
          <w:rtl/>
          <w:lang w:val="fr-CH"/>
        </w:rPr>
        <w:t> </w:t>
      </w:r>
      <w:r w:rsidRPr="009D6B96">
        <w:rPr>
          <w:rtl/>
          <w:lang w:val="fr-CH"/>
        </w:rPr>
        <w:t>غير الطوعي</w:t>
      </w:r>
      <w:r>
        <w:rPr>
          <w:rFonts w:hint="cs"/>
          <w:rtl/>
          <w:lang w:val="fr-CH"/>
        </w:rPr>
        <w:t xml:space="preserve"> (المادتان 6 و14)</w:t>
      </w:r>
      <w:r w:rsidRPr="00FB4215">
        <w:rPr>
          <w:rtl/>
          <w:lang w:val="fr-CH"/>
        </w:rPr>
        <w:t>.</w:t>
      </w:r>
    </w:p>
    <w:p w:rsidR="006278E0" w:rsidRPr="00B45D50" w:rsidRDefault="006278E0" w:rsidP="006278E0">
      <w:pPr>
        <w:pStyle w:val="SingleTxtGA"/>
        <w:rPr>
          <w:rFonts w:hint="cs"/>
          <w:b/>
          <w:bCs/>
          <w:rtl/>
          <w:lang w:val="fr-CH"/>
        </w:rPr>
      </w:pPr>
      <w:r w:rsidRPr="00B45D50">
        <w:rPr>
          <w:rFonts w:hint="cs"/>
          <w:b/>
          <w:bCs/>
          <w:rtl/>
          <w:lang w:val="fr-CH"/>
        </w:rPr>
        <w:tab/>
      </w:r>
      <w:r w:rsidRPr="00E622CA">
        <w:rPr>
          <w:rFonts w:hint="cs"/>
          <w:b/>
          <w:bCs/>
          <w:kern w:val="16"/>
          <w:sz w:val="30"/>
          <w:rtl/>
        </w:rPr>
        <w:t xml:space="preserve">ينبغي للدولة الطرف أن </w:t>
      </w:r>
      <w:r>
        <w:rPr>
          <w:rFonts w:hint="cs"/>
          <w:b/>
          <w:bCs/>
          <w:kern w:val="16"/>
          <w:sz w:val="30"/>
          <w:rtl/>
        </w:rPr>
        <w:t>تضمن</w:t>
      </w:r>
      <w:r w:rsidRPr="00E622CA">
        <w:rPr>
          <w:rFonts w:hint="cs"/>
          <w:b/>
          <w:bCs/>
          <w:kern w:val="16"/>
          <w:sz w:val="30"/>
          <w:rtl/>
        </w:rPr>
        <w:t xml:space="preserve"> </w:t>
      </w:r>
      <w:r>
        <w:rPr>
          <w:rFonts w:hint="cs"/>
          <w:b/>
          <w:bCs/>
          <w:kern w:val="16"/>
          <w:sz w:val="30"/>
          <w:rtl/>
        </w:rPr>
        <w:t>إجراء تحقيقات</w:t>
      </w:r>
      <w:r w:rsidRPr="00E622CA">
        <w:rPr>
          <w:rFonts w:hint="cs"/>
          <w:b/>
          <w:bCs/>
          <w:kern w:val="16"/>
          <w:sz w:val="30"/>
          <w:rtl/>
        </w:rPr>
        <w:t xml:space="preserve"> فعالة وشفافة ومستقلة في جميع القضايا المعلقة من حالات الاختفاء المزعومة</w:t>
      </w:r>
      <w:r w:rsidRPr="00B45D50">
        <w:rPr>
          <w:b/>
          <w:bCs/>
          <w:rtl/>
          <w:lang w:val="fr-CH"/>
        </w:rPr>
        <w:t>.</w:t>
      </w:r>
      <w:r w:rsidRPr="00106136">
        <w:rPr>
          <w:rFonts w:hint="cs"/>
          <w:b/>
          <w:bCs/>
          <w:rtl/>
        </w:rPr>
        <w:t xml:space="preserve"> </w:t>
      </w:r>
      <w:r>
        <w:rPr>
          <w:rFonts w:hint="cs"/>
          <w:b/>
          <w:bCs/>
          <w:rtl/>
        </w:rPr>
        <w:t>وفي هذه القضايا جميعها، ينبغي لها أن تُقاضي مرتكبي هذه الأعمال وتعاقبهم وتضمن جبر الأضرار على نحو فعال</w:t>
      </w:r>
      <w:r w:rsidR="00416CF6">
        <w:rPr>
          <w:rFonts w:hint="cs"/>
          <w:b/>
          <w:bCs/>
          <w:rtl/>
        </w:rPr>
        <w:t>،</w:t>
      </w:r>
      <w:r>
        <w:rPr>
          <w:rFonts w:hint="cs"/>
          <w:b/>
          <w:bCs/>
          <w:rtl/>
        </w:rPr>
        <w:t xml:space="preserve"> بما في ذلك تقديم تعويضات مناسبة للضحايا أو لأسرهم.</w:t>
      </w:r>
      <w:r>
        <w:rPr>
          <w:rFonts w:hint="cs"/>
          <w:b/>
          <w:bCs/>
          <w:rtl/>
          <w:lang w:val="fr-CH"/>
        </w:rPr>
        <w:t xml:space="preserve"> وبالإضافة إلى ذلك، على الدولة الطرف أن تحرص على إجراء تحقيق متعمق في كافة المقابر الجماعية. </w:t>
      </w:r>
    </w:p>
    <w:p w:rsidR="006278E0" w:rsidRPr="00FB4215" w:rsidRDefault="006278E0" w:rsidP="006278E0">
      <w:pPr>
        <w:pStyle w:val="SingleTxtGA"/>
        <w:rPr>
          <w:rFonts w:hint="cs"/>
          <w:rtl/>
          <w:lang w:val="fr-CH"/>
        </w:rPr>
      </w:pPr>
      <w:r>
        <w:rPr>
          <w:rtl/>
          <w:lang w:val="fr-CH"/>
        </w:rPr>
        <w:t>12</w:t>
      </w:r>
      <w:r>
        <w:rPr>
          <w:rFonts w:hint="cs"/>
          <w:rtl/>
          <w:lang w:val="fr-CH"/>
        </w:rPr>
        <w:t>-</w:t>
      </w:r>
      <w:r>
        <w:rPr>
          <w:rFonts w:hint="cs"/>
          <w:rtl/>
          <w:lang w:val="fr-CH"/>
        </w:rPr>
        <w:tab/>
        <w:t>وترحب اللجنة باعتماد القانون رقم 6284 بشأن حماية المرأة وأفراد الأسرة من العنف، الذي بدأ نفاذه في 20 آذار/مارس 2012</w:t>
      </w:r>
      <w:r w:rsidRPr="00FB4215">
        <w:rPr>
          <w:rtl/>
          <w:lang w:val="fr-CH"/>
        </w:rPr>
        <w:t>.</w:t>
      </w:r>
      <w:r>
        <w:rPr>
          <w:rFonts w:hint="cs"/>
          <w:rtl/>
          <w:lang w:val="fr-CH"/>
        </w:rPr>
        <w:t xml:space="preserve"> ولكنها ما زالت تشعر بالقلق إزاء عدم تزويد المؤسسات الموكلة تنفيذ القانون حتى الآن بالموارد المالية والبشرية الضرورية لضمان فعالية عملها (المادتان 6 و7).</w:t>
      </w:r>
    </w:p>
    <w:p w:rsidR="006278E0" w:rsidRPr="00B45D50" w:rsidRDefault="006278E0" w:rsidP="006278E0">
      <w:pPr>
        <w:pStyle w:val="SingleTxtGA"/>
        <w:rPr>
          <w:b/>
          <w:bCs/>
          <w:rtl/>
          <w:lang w:val="fr-CH"/>
        </w:rPr>
      </w:pPr>
      <w:r>
        <w:rPr>
          <w:rFonts w:hint="cs"/>
          <w:b/>
          <w:bCs/>
          <w:rtl/>
          <w:lang w:val="fr-CH"/>
        </w:rPr>
        <w:tab/>
        <w:t>ينبغي للدولة الطرف أن تضع إطار</w:t>
      </w:r>
      <w:r w:rsidR="00BC22CD">
        <w:rPr>
          <w:rFonts w:hint="cs"/>
          <w:b/>
          <w:bCs/>
          <w:rtl/>
          <w:lang w:val="fr-CH"/>
        </w:rPr>
        <w:t xml:space="preserve">اً </w:t>
      </w:r>
      <w:r>
        <w:rPr>
          <w:rFonts w:hint="cs"/>
          <w:b/>
          <w:bCs/>
          <w:rtl/>
          <w:lang w:val="fr-CH"/>
        </w:rPr>
        <w:t>زمني</w:t>
      </w:r>
      <w:r w:rsidR="00BC22CD">
        <w:rPr>
          <w:rFonts w:hint="cs"/>
          <w:b/>
          <w:bCs/>
          <w:rtl/>
          <w:lang w:val="fr-CH"/>
        </w:rPr>
        <w:t xml:space="preserve">اً </w:t>
      </w:r>
      <w:r>
        <w:rPr>
          <w:rFonts w:hint="cs"/>
          <w:b/>
          <w:bCs/>
          <w:rtl/>
          <w:lang w:val="fr-CH"/>
        </w:rPr>
        <w:t>صارم</w:t>
      </w:r>
      <w:r w:rsidR="00BC22CD">
        <w:rPr>
          <w:rFonts w:hint="cs"/>
          <w:b/>
          <w:bCs/>
          <w:rtl/>
          <w:lang w:val="fr-CH"/>
        </w:rPr>
        <w:t xml:space="preserve">اً </w:t>
      </w:r>
      <w:r>
        <w:rPr>
          <w:rFonts w:hint="cs"/>
          <w:b/>
          <w:bCs/>
          <w:rtl/>
          <w:lang w:val="fr-CH"/>
        </w:rPr>
        <w:t xml:space="preserve">لحماية المرأة وأفراد الأسرة من العنف؛ وذلك من خلال تنظيم عمليات تدريب دورية وإلزامية موجهة إلى المهنيين </w:t>
      </w:r>
      <w:proofErr w:type="spellStart"/>
      <w:r>
        <w:rPr>
          <w:rFonts w:hint="cs"/>
          <w:b/>
          <w:bCs/>
          <w:rtl/>
          <w:lang w:val="fr-CH"/>
        </w:rPr>
        <w:t>المسؤولين</w:t>
      </w:r>
      <w:proofErr w:type="spellEnd"/>
      <w:r>
        <w:rPr>
          <w:rFonts w:hint="cs"/>
          <w:b/>
          <w:bCs/>
          <w:rtl/>
          <w:lang w:val="fr-CH"/>
        </w:rPr>
        <w:t xml:space="preserve"> عن هذه الحماية، ومن خلال استحداث برامج توعية لإعلام الناس بحقوقهم وبالإجراءات المتاحة لهم</w:t>
      </w:r>
      <w:r w:rsidRPr="00B45D50">
        <w:rPr>
          <w:b/>
          <w:bCs/>
          <w:rtl/>
          <w:lang w:val="fr-CH"/>
        </w:rPr>
        <w:t>.</w:t>
      </w:r>
    </w:p>
    <w:p w:rsidR="006278E0" w:rsidRDefault="006278E0" w:rsidP="00C93F1A">
      <w:pPr>
        <w:pStyle w:val="SingleTxtGA"/>
        <w:rPr>
          <w:rFonts w:hint="cs"/>
          <w:rtl/>
          <w:lang w:val="fr-CH"/>
        </w:rPr>
      </w:pPr>
      <w:r>
        <w:rPr>
          <w:rFonts w:hint="cs"/>
          <w:rtl/>
          <w:lang w:val="fr-CH"/>
        </w:rPr>
        <w:t>13-</w:t>
      </w:r>
      <w:r>
        <w:rPr>
          <w:rtl/>
          <w:lang w:val="fr-CH"/>
        </w:rPr>
        <w:tab/>
      </w:r>
      <w:r>
        <w:rPr>
          <w:rFonts w:hint="cs"/>
          <w:rtl/>
          <w:lang w:val="fr-CH"/>
        </w:rPr>
        <w:t>واللجنة، إذ تنوه بإلغاء التخفيف الذي كان يطال حكم</w:t>
      </w:r>
      <w:r w:rsidR="00BC22CD">
        <w:rPr>
          <w:rFonts w:hint="cs"/>
          <w:rtl/>
          <w:lang w:val="fr-CH"/>
        </w:rPr>
        <w:t xml:space="preserve">اً </w:t>
      </w:r>
      <w:r>
        <w:rPr>
          <w:rFonts w:hint="cs"/>
          <w:rtl/>
          <w:lang w:val="fr-CH"/>
        </w:rPr>
        <w:t xml:space="preserve">العقوبات المنزلة بمرتكبي "جرائم الشرف"، تعرب عن قلقها </w:t>
      </w:r>
      <w:r w:rsidR="00C93F1A">
        <w:rPr>
          <w:rFonts w:hint="cs"/>
          <w:rtl/>
          <w:lang w:val="fr-CH"/>
        </w:rPr>
        <w:t xml:space="preserve">ارتفاع معدلات </w:t>
      </w:r>
      <w:r>
        <w:rPr>
          <w:rFonts w:hint="cs"/>
          <w:rtl/>
          <w:lang w:val="fr-CH"/>
        </w:rPr>
        <w:t>انتشار هذه الجرائم (المادتان 6 و7).</w:t>
      </w:r>
    </w:p>
    <w:p w:rsidR="006278E0" w:rsidRPr="00B45D50" w:rsidRDefault="006278E0" w:rsidP="00C93F1A">
      <w:pPr>
        <w:pStyle w:val="SingleTxtGA"/>
        <w:rPr>
          <w:rFonts w:hint="cs"/>
          <w:b/>
          <w:bCs/>
          <w:rtl/>
          <w:lang w:val="fr-CH"/>
        </w:rPr>
      </w:pPr>
      <w:r w:rsidRPr="00B45D50">
        <w:rPr>
          <w:rFonts w:hint="cs"/>
          <w:b/>
          <w:bCs/>
          <w:rtl/>
          <w:lang w:val="fr-CH"/>
        </w:rPr>
        <w:tab/>
        <w:t>ينبغي للدولة الطرف أ</w:t>
      </w:r>
      <w:r w:rsidR="00C93F1A">
        <w:rPr>
          <w:rFonts w:hint="cs"/>
          <w:b/>
          <w:bCs/>
          <w:rtl/>
          <w:lang w:val="fr-CH"/>
        </w:rPr>
        <w:t>لاّ</w:t>
      </w:r>
      <w:r>
        <w:rPr>
          <w:rFonts w:hint="cs"/>
          <w:b/>
          <w:bCs/>
          <w:rtl/>
          <w:lang w:val="fr-CH"/>
        </w:rPr>
        <w:t xml:space="preserve"> تتساهل مع "جرائم الشرف" مهما كانت الظروف. ومن هذا المنظور، ينبغي لها أن تدرِج أعمال القتل هذه في </w:t>
      </w:r>
      <w:r w:rsidR="00C93F1A">
        <w:rPr>
          <w:rFonts w:hint="cs"/>
          <w:b/>
          <w:bCs/>
          <w:rtl/>
          <w:lang w:val="fr-CH"/>
        </w:rPr>
        <w:t xml:space="preserve">نطاق </w:t>
      </w:r>
      <w:r>
        <w:rPr>
          <w:rFonts w:hint="cs"/>
          <w:b/>
          <w:bCs/>
          <w:rtl/>
          <w:lang w:val="fr-CH"/>
        </w:rPr>
        <w:t>المادة 82 من قانون العقوبات</w:t>
      </w:r>
      <w:r w:rsidR="00C93F1A">
        <w:rPr>
          <w:rFonts w:hint="cs"/>
          <w:b/>
          <w:bCs/>
          <w:rtl/>
          <w:lang w:val="fr-CH"/>
        </w:rPr>
        <w:t xml:space="preserve"> لتصنيفها كجرائم قتل مشددة. </w:t>
      </w:r>
      <w:r>
        <w:rPr>
          <w:rFonts w:hint="cs"/>
          <w:b/>
          <w:bCs/>
          <w:rtl/>
          <w:lang w:val="fr-CH"/>
        </w:rPr>
        <w:t xml:space="preserve">وينبغي للدولة الطرف أن تواصل الجهود التي تبذلها </w:t>
      </w:r>
      <w:r w:rsidR="00C93F1A">
        <w:rPr>
          <w:rFonts w:hint="cs"/>
          <w:b/>
          <w:bCs/>
          <w:rtl/>
          <w:lang w:val="fr-CH"/>
        </w:rPr>
        <w:t xml:space="preserve">لضمان </w:t>
      </w:r>
      <w:r>
        <w:rPr>
          <w:rFonts w:hint="cs"/>
          <w:b/>
          <w:bCs/>
          <w:rtl/>
          <w:lang w:val="fr-CH"/>
        </w:rPr>
        <w:t xml:space="preserve">إجراء التحقيقات الفعالة في جميع البلاغات المتعلقة </w:t>
      </w:r>
      <w:r w:rsidR="00C93F1A" w:rsidRPr="00C93F1A">
        <w:rPr>
          <w:rFonts w:hint="cs"/>
          <w:b/>
          <w:bCs/>
          <w:sz w:val="30"/>
          <w:rtl/>
          <w:lang w:val="fr-CH"/>
        </w:rPr>
        <w:t>ب‍</w:t>
      </w:r>
      <w:r w:rsidR="00C93F1A">
        <w:rPr>
          <w:rFonts w:hint="cs"/>
          <w:b/>
          <w:bCs/>
          <w:rtl/>
          <w:lang w:val="fr-CH"/>
        </w:rPr>
        <w:t xml:space="preserve"> </w:t>
      </w:r>
      <w:r>
        <w:rPr>
          <w:rFonts w:hint="cs"/>
          <w:b/>
          <w:bCs/>
          <w:rtl/>
          <w:lang w:val="fr-CH"/>
        </w:rPr>
        <w:t>"جرائم الشرف" ومعاقبة مرتكبيها، و</w:t>
      </w:r>
      <w:r w:rsidR="00C93F1A">
        <w:rPr>
          <w:rFonts w:hint="cs"/>
          <w:b/>
          <w:bCs/>
          <w:rtl/>
          <w:lang w:val="fr-CH"/>
        </w:rPr>
        <w:t xml:space="preserve">نشر المعلومات </w:t>
      </w:r>
      <w:r>
        <w:rPr>
          <w:rFonts w:hint="cs"/>
          <w:b/>
          <w:bCs/>
          <w:rtl/>
          <w:lang w:val="fr-CH"/>
        </w:rPr>
        <w:t>عن خطورة هذه الجرائم</w:t>
      </w:r>
      <w:r w:rsidR="00C93F1A">
        <w:rPr>
          <w:rFonts w:hint="cs"/>
          <w:b/>
          <w:bCs/>
          <w:rtl/>
          <w:lang w:val="fr-CH"/>
        </w:rPr>
        <w:t xml:space="preserve"> على نطاق واسع</w:t>
      </w:r>
      <w:r>
        <w:rPr>
          <w:rFonts w:hint="cs"/>
          <w:b/>
          <w:bCs/>
          <w:rtl/>
          <w:lang w:val="fr-CH"/>
        </w:rPr>
        <w:t xml:space="preserve">. </w:t>
      </w:r>
    </w:p>
    <w:p w:rsidR="006278E0" w:rsidRPr="007B2E57" w:rsidRDefault="006278E0" w:rsidP="00C93F1A">
      <w:pPr>
        <w:pStyle w:val="SingleTxtGA"/>
        <w:rPr>
          <w:rFonts w:hint="cs"/>
          <w:rtl/>
          <w:lang w:val="fr-CH"/>
        </w:rPr>
      </w:pPr>
      <w:r>
        <w:rPr>
          <w:rFonts w:hint="cs"/>
          <w:rtl/>
          <w:lang w:val="fr-CH"/>
        </w:rPr>
        <w:t>14-</w:t>
      </w:r>
      <w:r>
        <w:rPr>
          <w:rFonts w:hint="cs"/>
          <w:rtl/>
          <w:lang w:val="fr-CH"/>
        </w:rPr>
        <w:tab/>
        <w:t xml:space="preserve">وعلى الرغم من التقدم المحرز، فإن اللجنة يساورها القلق إزاء ارتفاع عدد </w:t>
      </w:r>
      <w:r w:rsidRPr="00F44910">
        <w:rPr>
          <w:rtl/>
          <w:lang w:val="fr-CH"/>
        </w:rPr>
        <w:t xml:space="preserve">الادعاءات التي تشير إلى </w:t>
      </w:r>
      <w:r>
        <w:rPr>
          <w:rFonts w:hint="cs"/>
          <w:rtl/>
          <w:lang w:val="fr-CH"/>
        </w:rPr>
        <w:t xml:space="preserve">ارتكاب </w:t>
      </w:r>
      <w:r w:rsidRPr="00F44910">
        <w:rPr>
          <w:rtl/>
          <w:lang w:val="fr-CH"/>
        </w:rPr>
        <w:t xml:space="preserve">أعمال تعذيب </w:t>
      </w:r>
      <w:r>
        <w:rPr>
          <w:rFonts w:hint="cs"/>
          <w:rtl/>
          <w:lang w:val="fr-CH"/>
        </w:rPr>
        <w:t xml:space="preserve">وغيرها من </w:t>
      </w:r>
      <w:r w:rsidR="00C93F1A">
        <w:rPr>
          <w:rFonts w:hint="cs"/>
          <w:rtl/>
          <w:lang w:val="fr-CH"/>
        </w:rPr>
        <w:t xml:space="preserve">ضروب </w:t>
      </w:r>
      <w:r>
        <w:rPr>
          <w:rFonts w:hint="cs"/>
          <w:rtl/>
          <w:lang w:val="fr-CH"/>
        </w:rPr>
        <w:t xml:space="preserve">المعاملة </w:t>
      </w:r>
      <w:proofErr w:type="spellStart"/>
      <w:r>
        <w:rPr>
          <w:rFonts w:hint="cs"/>
          <w:rtl/>
          <w:lang w:val="fr-CH"/>
        </w:rPr>
        <w:t>اللاإنسانية</w:t>
      </w:r>
      <w:proofErr w:type="spellEnd"/>
      <w:r>
        <w:rPr>
          <w:rFonts w:hint="cs"/>
          <w:rtl/>
          <w:lang w:val="fr-CH"/>
        </w:rPr>
        <w:t xml:space="preserve"> والمهينة على أيدي موظفين مكلفين بإنفاذ القانون. كما تشعر اللجنة بالقلق إزاء غياب آلية مستقلة فعل</w:t>
      </w:r>
      <w:r w:rsidR="00BC22CD">
        <w:rPr>
          <w:rFonts w:hint="cs"/>
          <w:rtl/>
          <w:lang w:val="fr-CH"/>
        </w:rPr>
        <w:t xml:space="preserve">اً </w:t>
      </w:r>
      <w:r>
        <w:rPr>
          <w:rFonts w:hint="cs"/>
          <w:rtl/>
          <w:lang w:val="fr-CH"/>
        </w:rPr>
        <w:t xml:space="preserve">لتقديم الشكاوى تتولى معالجة الحالات التي تنطوي على ادعاءات بضلوع موظفين عموميين في أعمال تعذيب أو معاملة سيئة، وإزاء انخفاض عدد المحاكمات في هذه الحالات. وعلاوة على ذلك، فإن اللجنة تعرب عن قلقها إزاء امتناع الدولة الطرف عن تقديم أي معلومات بشأن التعويضات التي </w:t>
      </w:r>
      <w:r w:rsidR="00C93F1A">
        <w:rPr>
          <w:rFonts w:hint="cs"/>
          <w:rtl/>
          <w:lang w:val="fr-CH"/>
        </w:rPr>
        <w:t xml:space="preserve">مُنحت </w:t>
      </w:r>
      <w:r>
        <w:rPr>
          <w:rFonts w:hint="cs"/>
          <w:rtl/>
          <w:lang w:val="fr-CH"/>
        </w:rPr>
        <w:t>لضحايا هذه الأعمال (المواد 7 و9 و14).</w:t>
      </w:r>
    </w:p>
    <w:p w:rsidR="006278E0" w:rsidRPr="00802BBB" w:rsidRDefault="006278E0" w:rsidP="00C93F1A">
      <w:pPr>
        <w:pStyle w:val="SingleTxtGA"/>
        <w:rPr>
          <w:rFonts w:hint="cs"/>
          <w:b/>
          <w:bCs/>
          <w:rtl/>
          <w:lang w:val="fr-CH"/>
        </w:rPr>
      </w:pPr>
      <w:r w:rsidRPr="00B45D50">
        <w:rPr>
          <w:rFonts w:hint="cs"/>
          <w:b/>
          <w:bCs/>
          <w:rtl/>
          <w:lang w:val="fr-CH"/>
        </w:rPr>
        <w:tab/>
        <w:t xml:space="preserve">ينبغي للدولة الطرف </w:t>
      </w:r>
      <w:r>
        <w:rPr>
          <w:rFonts w:hint="cs"/>
          <w:b/>
          <w:bCs/>
          <w:rtl/>
          <w:lang w:val="fr-CH"/>
        </w:rPr>
        <w:t xml:space="preserve">أن تقضي على جميع أشكال التعذيب والمعاملة </w:t>
      </w:r>
      <w:proofErr w:type="spellStart"/>
      <w:r>
        <w:rPr>
          <w:rFonts w:hint="cs"/>
          <w:b/>
          <w:bCs/>
          <w:rtl/>
          <w:lang w:val="fr-CH"/>
        </w:rPr>
        <w:t>اللاإنسانية</w:t>
      </w:r>
      <w:proofErr w:type="spellEnd"/>
      <w:r>
        <w:rPr>
          <w:rFonts w:hint="cs"/>
          <w:b/>
          <w:bCs/>
          <w:rtl/>
          <w:lang w:val="fr-CH"/>
        </w:rPr>
        <w:t xml:space="preserve"> والمهينة التي يمارسها </w:t>
      </w:r>
      <w:proofErr w:type="spellStart"/>
      <w:r>
        <w:rPr>
          <w:b/>
          <w:bCs/>
          <w:rtl/>
          <w:lang w:val="fr-CH"/>
        </w:rPr>
        <w:t>الم</w:t>
      </w:r>
      <w:r>
        <w:rPr>
          <w:rFonts w:hint="cs"/>
          <w:b/>
          <w:bCs/>
          <w:rtl/>
          <w:lang w:val="fr-CH"/>
        </w:rPr>
        <w:t>سؤولون</w:t>
      </w:r>
      <w:proofErr w:type="spellEnd"/>
      <w:r>
        <w:rPr>
          <w:rFonts w:hint="cs"/>
          <w:b/>
          <w:bCs/>
          <w:rtl/>
          <w:lang w:val="fr-CH"/>
        </w:rPr>
        <w:t xml:space="preserve"> عن </w:t>
      </w:r>
      <w:r w:rsidRPr="00563160">
        <w:rPr>
          <w:b/>
          <w:bCs/>
          <w:rtl/>
          <w:lang w:val="fr-CH"/>
        </w:rPr>
        <w:t>إنفاذ القانون</w:t>
      </w:r>
      <w:r>
        <w:rPr>
          <w:rFonts w:hint="cs"/>
          <w:b/>
          <w:bCs/>
          <w:rtl/>
          <w:lang w:val="fr-CH"/>
        </w:rPr>
        <w:t xml:space="preserve">، بما في ذلك </w:t>
      </w:r>
      <w:r w:rsidR="00C93F1A">
        <w:rPr>
          <w:rFonts w:hint="cs"/>
          <w:b/>
          <w:bCs/>
          <w:rtl/>
          <w:lang w:val="fr-CH"/>
        </w:rPr>
        <w:t xml:space="preserve">من </w:t>
      </w:r>
      <w:r>
        <w:rPr>
          <w:rFonts w:hint="cs"/>
          <w:b/>
          <w:bCs/>
          <w:rtl/>
          <w:lang w:val="fr-CH"/>
        </w:rPr>
        <w:t>خلال التحقيقات الفورية والمستقلة، وأن تقوم بمقاضاة مرتكبي هذه الأفعال واعتماد أحكام لحماية وتعويض الضحايا بشكل فعلي</w:t>
      </w:r>
      <w:r w:rsidRPr="00B45D50">
        <w:rPr>
          <w:rFonts w:hint="cs"/>
          <w:b/>
          <w:bCs/>
          <w:rtl/>
          <w:lang w:val="fr-CH"/>
        </w:rPr>
        <w:t>.</w:t>
      </w:r>
      <w:r w:rsidRPr="00D14735">
        <w:rPr>
          <w:rFonts w:hint="cs"/>
          <w:b/>
          <w:bCs/>
          <w:rtl/>
          <w:lang w:val="fr-CH"/>
        </w:rPr>
        <w:t xml:space="preserve"> </w:t>
      </w:r>
      <w:r>
        <w:rPr>
          <w:rFonts w:hint="cs"/>
          <w:b/>
          <w:bCs/>
          <w:rtl/>
          <w:lang w:val="fr-CH"/>
        </w:rPr>
        <w:t>وينبغي لها أن تكفل إنشاء وتنفيذ آلية مراقبة مستقلة تُعنى بالشكاوى المقدمة ضد السلوكيات الإجرامية من جانب أفراد الشرطة</w:t>
      </w:r>
      <w:r w:rsidRPr="008E05BC">
        <w:rPr>
          <w:rFonts w:hint="cs"/>
          <w:b/>
          <w:bCs/>
          <w:rtl/>
          <w:lang w:val="fr-CH"/>
        </w:rPr>
        <w:t xml:space="preserve">. وعلى الدولة الطرف أن تحرص </w:t>
      </w:r>
      <w:r>
        <w:rPr>
          <w:rFonts w:hint="cs"/>
          <w:b/>
          <w:bCs/>
          <w:rtl/>
          <w:lang w:val="fr-CH"/>
        </w:rPr>
        <w:t>أيض</w:t>
      </w:r>
      <w:r w:rsidR="00BC22CD">
        <w:rPr>
          <w:rFonts w:hint="cs"/>
          <w:b/>
          <w:bCs/>
          <w:rtl/>
          <w:lang w:val="fr-CH"/>
        </w:rPr>
        <w:t xml:space="preserve">اً </w:t>
      </w:r>
      <w:r w:rsidRPr="008E05BC">
        <w:rPr>
          <w:rFonts w:hint="cs"/>
          <w:b/>
          <w:bCs/>
          <w:rtl/>
          <w:lang w:val="fr-CH"/>
        </w:rPr>
        <w:t xml:space="preserve">على إجراء تحقيقات متعمقة </w:t>
      </w:r>
      <w:r>
        <w:rPr>
          <w:rFonts w:hint="cs"/>
          <w:b/>
          <w:bCs/>
          <w:rtl/>
          <w:lang w:val="fr-CH"/>
        </w:rPr>
        <w:t xml:space="preserve">في جميع حالات التعذيب وغيرها من أشكال المعاملة </w:t>
      </w:r>
      <w:proofErr w:type="spellStart"/>
      <w:r>
        <w:rPr>
          <w:rFonts w:hint="cs"/>
          <w:b/>
          <w:bCs/>
          <w:rtl/>
          <w:lang w:val="fr-CH"/>
        </w:rPr>
        <w:t>اللاإنسانية</w:t>
      </w:r>
      <w:proofErr w:type="spellEnd"/>
      <w:r>
        <w:rPr>
          <w:rFonts w:hint="cs"/>
          <w:b/>
          <w:bCs/>
          <w:rtl/>
          <w:lang w:val="fr-CH"/>
        </w:rPr>
        <w:t xml:space="preserve"> والمهينة </w:t>
      </w:r>
      <w:r w:rsidRPr="008E05BC">
        <w:rPr>
          <w:rFonts w:hint="cs"/>
          <w:b/>
          <w:bCs/>
          <w:rtl/>
          <w:lang w:val="fr-CH"/>
        </w:rPr>
        <w:t>وملاحقة مرتكبي هذه الأفعال</w:t>
      </w:r>
      <w:r>
        <w:rPr>
          <w:rFonts w:hint="cs"/>
          <w:b/>
          <w:bCs/>
          <w:rtl/>
          <w:lang w:val="fr-CH"/>
        </w:rPr>
        <w:t>،</w:t>
      </w:r>
      <w:r w:rsidRPr="00D14735">
        <w:rPr>
          <w:rFonts w:hint="cs"/>
          <w:b/>
          <w:bCs/>
          <w:rtl/>
          <w:lang w:val="fr-CH"/>
        </w:rPr>
        <w:t xml:space="preserve"> </w:t>
      </w:r>
      <w:r w:rsidRPr="008E05BC">
        <w:rPr>
          <w:rFonts w:hint="cs"/>
          <w:b/>
          <w:bCs/>
          <w:rtl/>
          <w:lang w:val="fr-CH"/>
        </w:rPr>
        <w:t xml:space="preserve">وأن تضمن لضحايا </w:t>
      </w:r>
      <w:r>
        <w:rPr>
          <w:rFonts w:hint="cs"/>
          <w:b/>
          <w:bCs/>
          <w:rtl/>
          <w:lang w:val="fr-CH"/>
        </w:rPr>
        <w:t xml:space="preserve">هذه </w:t>
      </w:r>
      <w:r w:rsidR="00C93F1A">
        <w:rPr>
          <w:rFonts w:hint="cs"/>
          <w:b/>
          <w:bCs/>
          <w:rtl/>
          <w:lang w:val="fr-CH"/>
        </w:rPr>
        <w:t>الأفع</w:t>
      </w:r>
      <w:r w:rsidRPr="00FC28E6">
        <w:rPr>
          <w:rFonts w:hint="cs"/>
          <w:b/>
          <w:bCs/>
          <w:rtl/>
          <w:lang w:val="fr-CH"/>
        </w:rPr>
        <w:t>ال الجبر والتعويض المناسبين.</w:t>
      </w:r>
    </w:p>
    <w:p w:rsidR="006278E0" w:rsidRPr="006E0F1D" w:rsidRDefault="006278E0" w:rsidP="00C93F1A">
      <w:pPr>
        <w:pStyle w:val="SingleTxtGA"/>
        <w:rPr>
          <w:rFonts w:hint="cs"/>
          <w:spacing w:val="-2"/>
          <w:rtl/>
          <w:lang w:val="fr-CH"/>
        </w:rPr>
      </w:pPr>
      <w:r w:rsidRPr="006E0F1D">
        <w:rPr>
          <w:rFonts w:hint="cs"/>
          <w:spacing w:val="-2"/>
          <w:rtl/>
          <w:lang w:val="fr-CH"/>
        </w:rPr>
        <w:t>15-</w:t>
      </w:r>
      <w:r w:rsidRPr="006E0F1D">
        <w:rPr>
          <w:rFonts w:hint="cs"/>
          <w:spacing w:val="-2"/>
          <w:rtl/>
          <w:lang w:val="fr-CH"/>
        </w:rPr>
        <w:tab/>
      </w:r>
      <w:r w:rsidRPr="00AC150A">
        <w:rPr>
          <w:rFonts w:hint="cs"/>
          <w:spacing w:val="-2"/>
          <w:rtl/>
          <w:lang w:val="fr-CH"/>
        </w:rPr>
        <w:t>واللجنة</w:t>
      </w:r>
      <w:r>
        <w:rPr>
          <w:rFonts w:hint="cs"/>
          <w:spacing w:val="-2"/>
          <w:rtl/>
          <w:lang w:val="fr-CH"/>
        </w:rPr>
        <w:t>،</w:t>
      </w:r>
      <w:r w:rsidRPr="00AC150A">
        <w:rPr>
          <w:rFonts w:hint="cs"/>
          <w:spacing w:val="-2"/>
          <w:rtl/>
          <w:lang w:val="fr-CH"/>
        </w:rPr>
        <w:t xml:space="preserve"> إذ تنوّه باعتماد</w:t>
      </w:r>
      <w:r>
        <w:rPr>
          <w:rFonts w:hint="cs"/>
          <w:spacing w:val="-2"/>
          <w:rtl/>
          <w:lang w:val="fr-CH"/>
        </w:rPr>
        <w:t xml:space="preserve"> "خطة العمل الوطنية الثانية لمكافحة الاتجار بالبشر"، يساورها القلق إزاء عدد حالات الاتجار بالبشر وضآلة نسبة الحالات التي جرى التحقيق فيها ومقاضاتها والمعاقبة عليها</w:t>
      </w:r>
      <w:r w:rsidRPr="006E0F1D">
        <w:rPr>
          <w:rFonts w:hint="cs"/>
          <w:spacing w:val="-2"/>
          <w:rtl/>
          <w:lang w:val="fr-CH"/>
        </w:rPr>
        <w:t>.</w:t>
      </w:r>
      <w:r>
        <w:rPr>
          <w:rFonts w:hint="cs"/>
          <w:spacing w:val="-2"/>
          <w:rtl/>
          <w:lang w:val="fr-CH"/>
        </w:rPr>
        <w:t xml:space="preserve"> كما تشعر اللجنة بالقلق لأن ضحايا الاتجار معرضون للملاحقة أو الاحتجاز أو</w:t>
      </w:r>
      <w:r w:rsidR="00C93F1A">
        <w:rPr>
          <w:rFonts w:hint="eastAsia"/>
          <w:spacing w:val="-2"/>
          <w:rtl/>
          <w:lang w:val="fr-CH"/>
        </w:rPr>
        <w:t> </w:t>
      </w:r>
      <w:r w:rsidRPr="003319D6">
        <w:rPr>
          <w:rFonts w:hint="cs"/>
          <w:spacing w:val="-2"/>
          <w:rtl/>
          <w:lang w:val="fr-CH"/>
        </w:rPr>
        <w:t>العقاب</w:t>
      </w:r>
      <w:r>
        <w:rPr>
          <w:rFonts w:hint="cs"/>
          <w:spacing w:val="-2"/>
          <w:rtl/>
          <w:lang w:val="fr-CH"/>
        </w:rPr>
        <w:t xml:space="preserve"> على عدم شرعية دخولهم أو إقامتهم، أو على الأنشطة التي تورّطوا فيها كنتيجة مباشرة لوضعهم ك</w:t>
      </w:r>
      <w:r w:rsidRPr="00FC28E6">
        <w:rPr>
          <w:rFonts w:hint="cs"/>
          <w:spacing w:val="-2"/>
          <w:rtl/>
          <w:lang w:val="fr-CH"/>
        </w:rPr>
        <w:t>أشخاص متجر بهم (</w:t>
      </w:r>
      <w:r>
        <w:rPr>
          <w:rFonts w:hint="cs"/>
          <w:spacing w:val="-2"/>
          <w:rtl/>
          <w:lang w:val="fr-CH"/>
        </w:rPr>
        <w:t>المادتان 7 و8).</w:t>
      </w:r>
    </w:p>
    <w:p w:rsidR="006278E0" w:rsidRPr="00066975" w:rsidRDefault="006278E0" w:rsidP="00BC22CD">
      <w:pPr>
        <w:pStyle w:val="SingleTxtGA"/>
        <w:rPr>
          <w:rFonts w:hint="cs"/>
          <w:b/>
          <w:bCs/>
          <w:rtl/>
          <w:lang w:val="fr-CH"/>
        </w:rPr>
      </w:pPr>
      <w:r w:rsidRPr="006E0F1D">
        <w:rPr>
          <w:rFonts w:hint="cs"/>
          <w:b/>
          <w:bCs/>
          <w:rtl/>
          <w:lang w:val="fr-CH"/>
        </w:rPr>
        <w:tab/>
        <w:t>ينبغي للدولة الطرف</w:t>
      </w:r>
      <w:r>
        <w:rPr>
          <w:rFonts w:hint="cs"/>
          <w:b/>
          <w:bCs/>
          <w:rtl/>
          <w:lang w:val="fr-CH"/>
        </w:rPr>
        <w:t xml:space="preserve"> أن تواصل بذل جهودها لمنع الاتجار بالأشخاص وقمعه والمعاقبة عليه، بما في ذلك على المستوى الإقليمي</w:t>
      </w:r>
      <w:r w:rsidR="00C93F1A">
        <w:rPr>
          <w:rFonts w:hint="cs"/>
          <w:b/>
          <w:bCs/>
          <w:rtl/>
          <w:lang w:val="fr-CH"/>
        </w:rPr>
        <w:t>،</w:t>
      </w:r>
      <w:r>
        <w:rPr>
          <w:rFonts w:hint="cs"/>
          <w:b/>
          <w:bCs/>
          <w:rtl/>
          <w:lang w:val="fr-CH"/>
        </w:rPr>
        <w:t xml:space="preserve"> وبالتعاون مع البلدان المجاورة من خلال تنظيم عمليات تدريب لأفراد الشرطة وحرس الحدود والقضاة والمحامين وغيرهم من الموظفين المعنيين بهذه المسألة من أجل توعيتهم بهذه الظاهرة وبحقوق الضحايا</w:t>
      </w:r>
      <w:r w:rsidRPr="006E0F1D">
        <w:rPr>
          <w:rFonts w:hint="cs"/>
          <w:b/>
          <w:bCs/>
          <w:rtl/>
          <w:lang w:val="fr-CH"/>
        </w:rPr>
        <w:t>.</w:t>
      </w:r>
      <w:r w:rsidRPr="007673C4">
        <w:rPr>
          <w:rtl/>
        </w:rPr>
        <w:t xml:space="preserve"> </w:t>
      </w:r>
      <w:r>
        <w:rPr>
          <w:rFonts w:hint="cs"/>
          <w:b/>
          <w:bCs/>
          <w:rtl/>
        </w:rPr>
        <w:t xml:space="preserve">وينبغي للدولة الطرف أن تتخذ التدابير اللازمة لحماية </w:t>
      </w:r>
      <w:r w:rsidRPr="00066975">
        <w:rPr>
          <w:b/>
          <w:bCs/>
          <w:rtl/>
          <w:lang w:val="fr-CH"/>
        </w:rPr>
        <w:t xml:space="preserve">ضحايا الاتجار </w:t>
      </w:r>
      <w:r>
        <w:rPr>
          <w:rFonts w:hint="cs"/>
          <w:b/>
          <w:bCs/>
          <w:rtl/>
          <w:lang w:val="fr-CH"/>
        </w:rPr>
        <w:t>من ا</w:t>
      </w:r>
      <w:r w:rsidRPr="00066975">
        <w:rPr>
          <w:b/>
          <w:bCs/>
          <w:rtl/>
          <w:lang w:val="fr-CH"/>
        </w:rPr>
        <w:t>لملاحقة أو الاحتجاز أو</w:t>
      </w:r>
      <w:r w:rsidR="00BC22CD">
        <w:rPr>
          <w:rFonts w:hint="cs"/>
          <w:b/>
          <w:bCs/>
          <w:rtl/>
          <w:lang w:val="fr-CH"/>
        </w:rPr>
        <w:t> </w:t>
      </w:r>
      <w:r w:rsidRPr="00066975">
        <w:rPr>
          <w:b/>
          <w:bCs/>
          <w:rtl/>
          <w:lang w:val="fr-CH"/>
        </w:rPr>
        <w:t xml:space="preserve">العقاب على أنشطة تورّطوا فيها كنتيجة مباشرة لوضعهم </w:t>
      </w:r>
      <w:r>
        <w:rPr>
          <w:rFonts w:hint="cs"/>
          <w:b/>
          <w:bCs/>
          <w:rtl/>
          <w:lang w:val="fr-CH"/>
        </w:rPr>
        <w:t>ك</w:t>
      </w:r>
      <w:r w:rsidRPr="00066975">
        <w:rPr>
          <w:b/>
          <w:bCs/>
          <w:rtl/>
          <w:lang w:val="fr-CH"/>
        </w:rPr>
        <w:t>أشخاص متجر بهم</w:t>
      </w:r>
      <w:r>
        <w:rPr>
          <w:rFonts w:hint="cs"/>
          <w:b/>
          <w:bCs/>
          <w:rtl/>
          <w:lang w:val="fr-CH"/>
        </w:rPr>
        <w:t>. وعليها أن تضمن عدم تطبيق برامج المساعدة والحماية الخاصة بضحايا الاتجار بالأشخاص بطريقة انتقائية.</w:t>
      </w:r>
    </w:p>
    <w:p w:rsidR="006278E0" w:rsidRDefault="006278E0" w:rsidP="00C93F1A">
      <w:pPr>
        <w:pStyle w:val="SingleTxtGA"/>
        <w:rPr>
          <w:rFonts w:hint="cs"/>
          <w:sz w:val="22"/>
          <w:rtl/>
        </w:rPr>
      </w:pPr>
      <w:r>
        <w:rPr>
          <w:rFonts w:hint="cs"/>
          <w:rtl/>
        </w:rPr>
        <w:t>16-</w:t>
      </w:r>
      <w:r>
        <w:rPr>
          <w:rtl/>
        </w:rPr>
        <w:tab/>
      </w:r>
      <w:r>
        <w:rPr>
          <w:rFonts w:hint="cs"/>
          <w:sz w:val="22"/>
          <w:rtl/>
        </w:rPr>
        <w:t xml:space="preserve">وتعرب اللجنة عن قلقها إزاء تعارض العديد من أحكام </w:t>
      </w:r>
      <w:r w:rsidRPr="00EB1152">
        <w:rPr>
          <w:sz w:val="22"/>
          <w:rtl/>
        </w:rPr>
        <w:t>قانون مكافحة الإرهاب</w:t>
      </w:r>
      <w:r>
        <w:rPr>
          <w:rFonts w:hint="cs"/>
          <w:sz w:val="22"/>
          <w:rtl/>
        </w:rPr>
        <w:t xml:space="preserve"> لعام 1991 (القانون رقم 3713) مع الحقوق المنصوص عليها في العهد. </w:t>
      </w:r>
      <w:r w:rsidR="00C93F1A">
        <w:rPr>
          <w:rFonts w:hint="cs"/>
          <w:sz w:val="22"/>
          <w:rtl/>
        </w:rPr>
        <w:t>و</w:t>
      </w:r>
      <w:r>
        <w:rPr>
          <w:rFonts w:hint="cs"/>
          <w:sz w:val="22"/>
          <w:rtl/>
        </w:rPr>
        <w:t xml:space="preserve">يساورها القلق على وجه التحديد إزاء ما يلي: (أ) غموض تعريف الفعل الإرهابي؛ و(ب) </w:t>
      </w:r>
      <w:proofErr w:type="spellStart"/>
      <w:r>
        <w:rPr>
          <w:rFonts w:hint="cs"/>
          <w:sz w:val="22"/>
          <w:rtl/>
        </w:rPr>
        <w:t>التقييدات</w:t>
      </w:r>
      <w:proofErr w:type="spellEnd"/>
      <w:r>
        <w:rPr>
          <w:rFonts w:hint="cs"/>
          <w:sz w:val="22"/>
          <w:rtl/>
        </w:rPr>
        <w:t xml:space="preserve"> الواسعة النطاق </w:t>
      </w:r>
      <w:r w:rsidR="00C93F1A">
        <w:rPr>
          <w:rFonts w:hint="cs"/>
          <w:sz w:val="22"/>
          <w:rtl/>
        </w:rPr>
        <w:t xml:space="preserve">المفروضة </w:t>
      </w:r>
      <w:r>
        <w:rPr>
          <w:rFonts w:hint="cs"/>
          <w:sz w:val="22"/>
          <w:rtl/>
        </w:rPr>
        <w:t xml:space="preserve">على الحق في مراعاة الإجراءات القانونية الواجبة؛ و(ج) ارتفاع عدد الحالات التي وُجهت فيها التهم إلى </w:t>
      </w:r>
      <w:r w:rsidR="00C93F1A">
        <w:rPr>
          <w:rFonts w:hint="cs"/>
          <w:sz w:val="22"/>
          <w:rtl/>
        </w:rPr>
        <w:t>ال</w:t>
      </w:r>
      <w:r>
        <w:rPr>
          <w:rFonts w:hint="cs"/>
          <w:sz w:val="22"/>
          <w:rtl/>
        </w:rPr>
        <w:t>مدافعين عن حقوق الإنسان و</w:t>
      </w:r>
      <w:r w:rsidR="00C93F1A">
        <w:rPr>
          <w:rFonts w:hint="cs"/>
          <w:sz w:val="22"/>
          <w:rtl/>
        </w:rPr>
        <w:t>ال</w:t>
      </w:r>
      <w:r>
        <w:rPr>
          <w:rFonts w:hint="cs"/>
          <w:sz w:val="22"/>
          <w:rtl/>
        </w:rPr>
        <w:t>محامين و</w:t>
      </w:r>
      <w:r w:rsidR="00C93F1A">
        <w:rPr>
          <w:rFonts w:hint="cs"/>
          <w:sz w:val="22"/>
          <w:rtl/>
        </w:rPr>
        <w:t>ال</w:t>
      </w:r>
      <w:r>
        <w:rPr>
          <w:rFonts w:hint="cs"/>
          <w:sz w:val="22"/>
          <w:rtl/>
        </w:rPr>
        <w:t xml:space="preserve">صحفيين وحتى </w:t>
      </w:r>
      <w:r w:rsidR="00C93F1A">
        <w:rPr>
          <w:rFonts w:hint="cs"/>
          <w:sz w:val="22"/>
          <w:rtl/>
        </w:rPr>
        <w:t>على ال</w:t>
      </w:r>
      <w:r>
        <w:rPr>
          <w:rFonts w:hint="cs"/>
          <w:sz w:val="22"/>
          <w:rtl/>
        </w:rPr>
        <w:t>أطفال استنادا</w:t>
      </w:r>
      <w:r w:rsidR="00BC22CD">
        <w:rPr>
          <w:rFonts w:hint="cs"/>
          <w:sz w:val="22"/>
          <w:rtl/>
        </w:rPr>
        <w:t>ً</w:t>
      </w:r>
      <w:r>
        <w:rPr>
          <w:rFonts w:hint="cs"/>
          <w:sz w:val="22"/>
          <w:rtl/>
        </w:rPr>
        <w:t xml:space="preserve"> إلى قانون مكافحة الإرهاب بسبب تعبيرهم الحر عن آرائهم وأفكارهم،</w:t>
      </w:r>
      <w:r w:rsidR="00C93F1A">
        <w:rPr>
          <w:rFonts w:hint="eastAsia"/>
          <w:sz w:val="22"/>
          <w:rtl/>
        </w:rPr>
        <w:t> </w:t>
      </w:r>
      <w:r>
        <w:rPr>
          <w:rFonts w:hint="cs"/>
          <w:sz w:val="22"/>
          <w:rtl/>
        </w:rPr>
        <w:t xml:space="preserve">ولا </w:t>
      </w:r>
      <w:proofErr w:type="spellStart"/>
      <w:r>
        <w:rPr>
          <w:rFonts w:hint="cs"/>
          <w:sz w:val="22"/>
          <w:rtl/>
        </w:rPr>
        <w:t>سيما</w:t>
      </w:r>
      <w:proofErr w:type="spellEnd"/>
      <w:r>
        <w:rPr>
          <w:rFonts w:hint="cs"/>
          <w:sz w:val="22"/>
          <w:rtl/>
        </w:rPr>
        <w:t xml:space="preserve"> في إطار المناقشات غير العنيفة التي تدور حول القضية الكردية (المواد 2 و14 و19).</w:t>
      </w:r>
    </w:p>
    <w:p w:rsidR="006278E0" w:rsidRPr="002D2B92" w:rsidRDefault="006278E0" w:rsidP="00C93F1A">
      <w:pPr>
        <w:pStyle w:val="SingleTxtGA"/>
        <w:rPr>
          <w:rFonts w:hint="cs"/>
          <w:b/>
          <w:bCs/>
          <w:sz w:val="22"/>
          <w:rtl/>
        </w:rPr>
      </w:pPr>
      <w:r>
        <w:rPr>
          <w:rFonts w:hint="cs"/>
          <w:b/>
          <w:bCs/>
          <w:sz w:val="22"/>
          <w:rtl/>
        </w:rPr>
        <w:tab/>
        <w:t>ينبغي</w:t>
      </w:r>
      <w:r w:rsidRPr="009145DF">
        <w:rPr>
          <w:rFonts w:hint="cs"/>
          <w:b/>
          <w:bCs/>
          <w:sz w:val="22"/>
          <w:rtl/>
        </w:rPr>
        <w:t xml:space="preserve"> </w:t>
      </w:r>
      <w:r>
        <w:rPr>
          <w:rFonts w:hint="cs"/>
          <w:b/>
          <w:bCs/>
          <w:sz w:val="22"/>
          <w:rtl/>
        </w:rPr>
        <w:t xml:space="preserve">للدولة الطرف </w:t>
      </w:r>
      <w:r w:rsidRPr="009145DF">
        <w:rPr>
          <w:rFonts w:hint="cs"/>
          <w:b/>
          <w:bCs/>
          <w:sz w:val="22"/>
          <w:rtl/>
        </w:rPr>
        <w:t xml:space="preserve">أن تضمن </w:t>
      </w:r>
      <w:r>
        <w:rPr>
          <w:rFonts w:hint="cs"/>
          <w:b/>
          <w:bCs/>
          <w:sz w:val="22"/>
          <w:rtl/>
        </w:rPr>
        <w:t>توافق</w:t>
      </w:r>
      <w:r w:rsidRPr="009145DF">
        <w:rPr>
          <w:rFonts w:hint="cs"/>
          <w:b/>
          <w:bCs/>
          <w:sz w:val="22"/>
          <w:rtl/>
        </w:rPr>
        <w:t xml:space="preserve"> تشريعاتها وممارساتها المتصلة بمكافحة الإرهاب </w:t>
      </w:r>
      <w:r>
        <w:rPr>
          <w:rFonts w:hint="cs"/>
          <w:b/>
          <w:bCs/>
          <w:sz w:val="22"/>
          <w:rtl/>
        </w:rPr>
        <w:t>توافق</w:t>
      </w:r>
      <w:r w:rsidR="00BC22CD">
        <w:rPr>
          <w:rFonts w:hint="cs"/>
          <w:b/>
          <w:bCs/>
          <w:sz w:val="22"/>
          <w:rtl/>
        </w:rPr>
        <w:t xml:space="preserve">اً </w:t>
      </w:r>
      <w:r w:rsidRPr="009145DF">
        <w:rPr>
          <w:rFonts w:hint="cs"/>
          <w:b/>
          <w:bCs/>
          <w:sz w:val="22"/>
          <w:rtl/>
        </w:rPr>
        <w:t xml:space="preserve">تاماً </w:t>
      </w:r>
      <w:r>
        <w:rPr>
          <w:rFonts w:hint="cs"/>
          <w:b/>
          <w:bCs/>
          <w:sz w:val="22"/>
          <w:rtl/>
        </w:rPr>
        <w:t xml:space="preserve">مع </w:t>
      </w:r>
      <w:r w:rsidRPr="009145DF">
        <w:rPr>
          <w:rFonts w:hint="cs"/>
          <w:b/>
          <w:bCs/>
          <w:sz w:val="22"/>
          <w:rtl/>
        </w:rPr>
        <w:t xml:space="preserve">أحكام العهد. </w:t>
      </w:r>
      <w:r w:rsidR="00C93F1A">
        <w:rPr>
          <w:rFonts w:hint="cs"/>
          <w:b/>
          <w:bCs/>
          <w:sz w:val="22"/>
          <w:rtl/>
        </w:rPr>
        <w:t>و</w:t>
      </w:r>
      <w:r>
        <w:rPr>
          <w:rFonts w:hint="cs"/>
          <w:b/>
          <w:bCs/>
          <w:sz w:val="22"/>
          <w:rtl/>
        </w:rPr>
        <w:t>ينبغي</w:t>
      </w:r>
      <w:r w:rsidRPr="009145DF">
        <w:rPr>
          <w:rFonts w:hint="cs"/>
          <w:b/>
          <w:bCs/>
          <w:sz w:val="22"/>
          <w:rtl/>
        </w:rPr>
        <w:t xml:space="preserve"> </w:t>
      </w:r>
      <w:r>
        <w:rPr>
          <w:rFonts w:hint="cs"/>
          <w:b/>
          <w:bCs/>
          <w:sz w:val="22"/>
          <w:rtl/>
        </w:rPr>
        <w:t xml:space="preserve">أن تعالج </w:t>
      </w:r>
      <w:r w:rsidRPr="009145DF">
        <w:rPr>
          <w:rFonts w:hint="cs"/>
          <w:b/>
          <w:bCs/>
          <w:sz w:val="22"/>
          <w:rtl/>
        </w:rPr>
        <w:t xml:space="preserve">الغموض الذي يكتنف تعريف الفعل الإرهابي في </w:t>
      </w:r>
      <w:r>
        <w:rPr>
          <w:rFonts w:hint="cs"/>
          <w:b/>
          <w:bCs/>
          <w:sz w:val="22"/>
          <w:rtl/>
        </w:rPr>
        <w:t>قانون مكافحة الإرهاب ل</w:t>
      </w:r>
      <w:r w:rsidRPr="009145DF">
        <w:rPr>
          <w:rFonts w:hint="cs"/>
          <w:b/>
          <w:bCs/>
          <w:sz w:val="22"/>
          <w:rtl/>
        </w:rPr>
        <w:t>عام 199</w:t>
      </w:r>
      <w:r>
        <w:rPr>
          <w:rFonts w:hint="cs"/>
          <w:b/>
          <w:bCs/>
          <w:sz w:val="22"/>
          <w:rtl/>
        </w:rPr>
        <w:t>1</w:t>
      </w:r>
      <w:r w:rsidRPr="009145DF">
        <w:rPr>
          <w:rFonts w:hint="cs"/>
          <w:b/>
          <w:bCs/>
          <w:sz w:val="22"/>
          <w:rtl/>
        </w:rPr>
        <w:t xml:space="preserve"> بغية التأكد من قصر تطبيقه على الجرائم التي </w:t>
      </w:r>
      <w:r>
        <w:rPr>
          <w:rFonts w:hint="cs"/>
          <w:b/>
          <w:bCs/>
          <w:sz w:val="22"/>
          <w:rtl/>
        </w:rPr>
        <w:t>لا جدال في أنها</w:t>
      </w:r>
      <w:r w:rsidRPr="009145DF">
        <w:rPr>
          <w:rFonts w:hint="cs"/>
          <w:b/>
          <w:bCs/>
          <w:sz w:val="22"/>
          <w:rtl/>
        </w:rPr>
        <w:t xml:space="preserve"> جرائم إرهابية</w:t>
      </w:r>
      <w:r w:rsidRPr="002D2B92">
        <w:rPr>
          <w:rFonts w:hint="cs"/>
          <w:b/>
          <w:bCs/>
          <w:sz w:val="22"/>
          <w:rtl/>
        </w:rPr>
        <w:t>. وفي هذا السياق، عليها أن تضمن ملاحقة الأعمال الإرهابية على نحو يلتزم تمام</w:t>
      </w:r>
      <w:r w:rsidR="00BC22CD">
        <w:rPr>
          <w:rFonts w:hint="cs"/>
          <w:b/>
          <w:bCs/>
          <w:sz w:val="22"/>
          <w:rtl/>
        </w:rPr>
        <w:t xml:space="preserve">اً </w:t>
      </w:r>
      <w:r w:rsidRPr="002D2B92">
        <w:rPr>
          <w:rFonts w:hint="cs"/>
          <w:b/>
          <w:bCs/>
          <w:sz w:val="22"/>
          <w:rtl/>
        </w:rPr>
        <w:t xml:space="preserve">بالضمانات القانونية المكرسة في المادة 14 من العهد، وأن تكفل التطبيق </w:t>
      </w:r>
      <w:r w:rsidR="00C93F1A">
        <w:rPr>
          <w:rFonts w:hint="cs"/>
          <w:b/>
          <w:bCs/>
          <w:sz w:val="22"/>
          <w:rtl/>
        </w:rPr>
        <w:t>المتسق للأحكام القانونية ال</w:t>
      </w:r>
      <w:r w:rsidR="00BC22CD">
        <w:rPr>
          <w:rFonts w:hint="cs"/>
          <w:b/>
          <w:bCs/>
          <w:sz w:val="22"/>
          <w:rtl/>
        </w:rPr>
        <w:t>انتقالية، وذلك حتى في الجرائم ا</w:t>
      </w:r>
      <w:r w:rsidR="00C93F1A">
        <w:rPr>
          <w:rFonts w:hint="cs"/>
          <w:b/>
          <w:bCs/>
          <w:sz w:val="22"/>
          <w:rtl/>
        </w:rPr>
        <w:t xml:space="preserve">لمدّعى ارتكابها على أيدي صحفيين قبل </w:t>
      </w:r>
      <w:r w:rsidRPr="002D2B92">
        <w:rPr>
          <w:rFonts w:hint="cs"/>
          <w:b/>
          <w:bCs/>
          <w:sz w:val="22"/>
          <w:rtl/>
        </w:rPr>
        <w:t>تشرين الثاني/نوفمبر 2011.</w:t>
      </w:r>
    </w:p>
    <w:p w:rsidR="006278E0" w:rsidRPr="007972BA" w:rsidRDefault="006278E0" w:rsidP="00C93F1A">
      <w:pPr>
        <w:pStyle w:val="SingleTxtGA"/>
        <w:rPr>
          <w:rFonts w:hint="cs"/>
          <w:sz w:val="22"/>
          <w:rtl/>
        </w:rPr>
      </w:pPr>
      <w:r w:rsidRPr="006E0F1D">
        <w:rPr>
          <w:rFonts w:hint="cs"/>
          <w:sz w:val="22"/>
          <w:rtl/>
        </w:rPr>
        <w:t>17-</w:t>
      </w:r>
      <w:r>
        <w:rPr>
          <w:rtl/>
        </w:rPr>
        <w:tab/>
      </w:r>
      <w:r>
        <w:rPr>
          <w:rFonts w:hint="cs"/>
          <w:rtl/>
        </w:rPr>
        <w:t xml:space="preserve">وتعرب اللجنة عن قلقها إزاء </w:t>
      </w:r>
      <w:r w:rsidRPr="00F265A9">
        <w:rPr>
          <w:rFonts w:hint="cs"/>
          <w:rtl/>
        </w:rPr>
        <w:t xml:space="preserve">انتشار الاحتجاز الطويل الأمد قبل المحاكمة </w:t>
      </w:r>
      <w:r w:rsidR="00C93F1A">
        <w:rPr>
          <w:rFonts w:hint="cs"/>
          <w:rtl/>
        </w:rPr>
        <w:t>و</w:t>
      </w:r>
      <w:r w:rsidRPr="00F265A9">
        <w:rPr>
          <w:rFonts w:hint="cs"/>
          <w:rtl/>
        </w:rPr>
        <w:t xml:space="preserve">الذي قد يصل إلى عشر سنوات </w:t>
      </w:r>
      <w:r w:rsidR="00C93F1A">
        <w:rPr>
          <w:rFonts w:hint="cs"/>
          <w:rtl/>
        </w:rPr>
        <w:t xml:space="preserve">بالنسبة </w:t>
      </w:r>
      <w:r w:rsidRPr="00F265A9">
        <w:rPr>
          <w:rFonts w:hint="cs"/>
          <w:rtl/>
        </w:rPr>
        <w:t>للجرائم المرتبطة بالإرهاب وخمس سنوات</w:t>
      </w:r>
      <w:r>
        <w:rPr>
          <w:rFonts w:hint="cs"/>
          <w:rtl/>
        </w:rPr>
        <w:t xml:space="preserve"> </w:t>
      </w:r>
      <w:r w:rsidR="00C93F1A">
        <w:rPr>
          <w:rFonts w:hint="cs"/>
          <w:rtl/>
        </w:rPr>
        <w:t xml:space="preserve">بالنسبة </w:t>
      </w:r>
      <w:r>
        <w:rPr>
          <w:rFonts w:hint="cs"/>
          <w:rtl/>
        </w:rPr>
        <w:t xml:space="preserve">للجرائم </w:t>
      </w:r>
      <w:r w:rsidRPr="00902572">
        <w:rPr>
          <w:rFonts w:hint="cs"/>
          <w:rtl/>
        </w:rPr>
        <w:t xml:space="preserve">الأخرى، بما في ذلك </w:t>
      </w:r>
      <w:r w:rsidR="00C93F1A">
        <w:rPr>
          <w:rFonts w:hint="cs"/>
          <w:rtl/>
        </w:rPr>
        <w:t>إمكانية التمديد ثلاث مرات لمدة سنة،</w:t>
      </w:r>
      <w:r w:rsidR="00FC0DD2">
        <w:rPr>
          <w:rFonts w:hint="cs"/>
          <w:rtl/>
        </w:rPr>
        <w:t xml:space="preserve"> </w:t>
      </w:r>
      <w:r w:rsidRPr="00902572">
        <w:rPr>
          <w:rFonts w:hint="cs"/>
          <w:sz w:val="22"/>
          <w:rtl/>
        </w:rPr>
        <w:t>الأمر الذي يس</w:t>
      </w:r>
      <w:r>
        <w:rPr>
          <w:rFonts w:hint="cs"/>
          <w:sz w:val="22"/>
          <w:rtl/>
        </w:rPr>
        <w:t>هم إسهام</w:t>
      </w:r>
      <w:r w:rsidR="00BC22CD">
        <w:rPr>
          <w:rFonts w:hint="cs"/>
          <w:sz w:val="22"/>
          <w:rtl/>
        </w:rPr>
        <w:t xml:space="preserve">اً </w:t>
      </w:r>
      <w:r>
        <w:rPr>
          <w:rFonts w:hint="cs"/>
          <w:sz w:val="22"/>
          <w:rtl/>
        </w:rPr>
        <w:t>كبير</w:t>
      </w:r>
      <w:r w:rsidR="00BC22CD">
        <w:rPr>
          <w:rFonts w:hint="cs"/>
          <w:sz w:val="22"/>
          <w:rtl/>
        </w:rPr>
        <w:t xml:space="preserve">اً </w:t>
      </w:r>
      <w:r>
        <w:rPr>
          <w:rFonts w:hint="cs"/>
          <w:sz w:val="22"/>
          <w:rtl/>
        </w:rPr>
        <w:t>في مشكلة اكتظاظ السجون. كما تشعر اللجنة بالقلق لأن الموقوفين لا ينتفعون من</w:t>
      </w:r>
      <w:r w:rsidRPr="007972BA">
        <w:rPr>
          <w:sz w:val="22"/>
          <w:rtl/>
        </w:rPr>
        <w:t xml:space="preserve"> آلية</w:t>
      </w:r>
      <w:r>
        <w:rPr>
          <w:rFonts w:hint="cs"/>
          <w:sz w:val="22"/>
          <w:rtl/>
        </w:rPr>
        <w:t xml:space="preserve"> فعالة للطعن في شرعية احتجازهم الممهد للمحاكمة، ولا يتسنّى لهم دائم</w:t>
      </w:r>
      <w:r w:rsidR="00BC22CD">
        <w:rPr>
          <w:rFonts w:hint="cs"/>
          <w:sz w:val="22"/>
          <w:rtl/>
        </w:rPr>
        <w:t xml:space="preserve">اً </w:t>
      </w:r>
      <w:r>
        <w:rPr>
          <w:rFonts w:hint="cs"/>
          <w:sz w:val="22"/>
          <w:rtl/>
        </w:rPr>
        <w:t>الاستعانة فور</w:t>
      </w:r>
      <w:r w:rsidR="00BC22CD">
        <w:rPr>
          <w:rFonts w:hint="cs"/>
          <w:sz w:val="22"/>
          <w:rtl/>
        </w:rPr>
        <w:t xml:space="preserve">اً </w:t>
      </w:r>
      <w:r>
        <w:rPr>
          <w:rFonts w:hint="cs"/>
          <w:sz w:val="22"/>
          <w:rtl/>
        </w:rPr>
        <w:t>على أرض الواقع بخدمات محام (المادة 9).</w:t>
      </w:r>
    </w:p>
    <w:p w:rsidR="006278E0" w:rsidRPr="00E91F0D" w:rsidRDefault="006278E0" w:rsidP="00C93F1A">
      <w:pPr>
        <w:pStyle w:val="SingleTxtGA"/>
        <w:rPr>
          <w:rFonts w:hint="cs"/>
          <w:b/>
          <w:bCs/>
          <w:rtl/>
          <w:lang w:bidi="ar-EG"/>
        </w:rPr>
      </w:pPr>
      <w:r>
        <w:rPr>
          <w:rFonts w:hint="cs"/>
          <w:b/>
          <w:bCs/>
          <w:rtl/>
          <w:lang w:bidi="ar-EG"/>
        </w:rPr>
        <w:tab/>
      </w:r>
      <w:r w:rsidRPr="0026652D">
        <w:rPr>
          <w:rFonts w:hint="cs"/>
          <w:b/>
          <w:bCs/>
          <w:rtl/>
          <w:lang w:bidi="ar-EG"/>
        </w:rPr>
        <w:t xml:space="preserve">ينبغي للدولة الطرف أن </w:t>
      </w:r>
      <w:r>
        <w:rPr>
          <w:rFonts w:hint="cs"/>
          <w:b/>
          <w:bCs/>
          <w:rtl/>
          <w:lang w:bidi="ar-EG"/>
        </w:rPr>
        <w:t>تقلّص</w:t>
      </w:r>
      <w:r w:rsidRPr="0026652D">
        <w:rPr>
          <w:rFonts w:hint="cs"/>
          <w:b/>
          <w:bCs/>
          <w:rtl/>
          <w:lang w:bidi="ar-EG"/>
        </w:rPr>
        <w:t xml:space="preserve"> </w:t>
      </w:r>
      <w:r>
        <w:rPr>
          <w:rFonts w:hint="cs"/>
          <w:b/>
          <w:bCs/>
          <w:rtl/>
          <w:lang w:bidi="ar-EG"/>
        </w:rPr>
        <w:t>ال</w:t>
      </w:r>
      <w:r w:rsidRPr="0026652D">
        <w:rPr>
          <w:rFonts w:hint="cs"/>
          <w:b/>
          <w:bCs/>
          <w:rtl/>
          <w:lang w:bidi="ar-EG"/>
        </w:rPr>
        <w:t xml:space="preserve">مدة </w:t>
      </w:r>
      <w:r>
        <w:rPr>
          <w:rFonts w:hint="cs"/>
          <w:b/>
          <w:bCs/>
          <w:rtl/>
          <w:lang w:bidi="ar-EG"/>
        </w:rPr>
        <w:t>القانونية للاحتجاز قبل المحاكمة امتثال</w:t>
      </w:r>
      <w:r w:rsidR="00BC22CD">
        <w:rPr>
          <w:rFonts w:hint="cs"/>
          <w:b/>
          <w:bCs/>
          <w:rtl/>
          <w:lang w:bidi="ar-EG"/>
        </w:rPr>
        <w:t xml:space="preserve">اً </w:t>
      </w:r>
      <w:r>
        <w:rPr>
          <w:rFonts w:hint="cs"/>
          <w:b/>
          <w:bCs/>
          <w:rtl/>
          <w:lang w:bidi="ar-EG"/>
        </w:rPr>
        <w:t>ل</w:t>
      </w:r>
      <w:r w:rsidRPr="0026652D">
        <w:rPr>
          <w:rFonts w:hint="cs"/>
          <w:b/>
          <w:bCs/>
          <w:rtl/>
          <w:lang w:bidi="ar-EG"/>
        </w:rPr>
        <w:t xml:space="preserve">لمادة 9 من العهد، </w:t>
      </w:r>
      <w:r>
        <w:rPr>
          <w:rFonts w:hint="cs"/>
          <w:b/>
          <w:bCs/>
          <w:rtl/>
          <w:lang w:bidi="ar-EG"/>
        </w:rPr>
        <w:t>وأن تضمن</w:t>
      </w:r>
      <w:r w:rsidRPr="0026652D">
        <w:rPr>
          <w:rFonts w:hint="cs"/>
          <w:b/>
          <w:bCs/>
          <w:rtl/>
          <w:lang w:bidi="ar-EG"/>
        </w:rPr>
        <w:t xml:space="preserve"> </w:t>
      </w:r>
      <w:r>
        <w:rPr>
          <w:rFonts w:hint="cs"/>
          <w:b/>
          <w:bCs/>
          <w:rtl/>
          <w:lang w:bidi="ar-EG"/>
        </w:rPr>
        <w:t>عدم استخدام</w:t>
      </w:r>
      <w:r w:rsidRPr="0026652D">
        <w:rPr>
          <w:rFonts w:hint="cs"/>
          <w:b/>
          <w:bCs/>
          <w:rtl/>
          <w:lang w:bidi="ar-EG"/>
        </w:rPr>
        <w:t xml:space="preserve"> </w:t>
      </w:r>
      <w:r>
        <w:rPr>
          <w:rFonts w:hint="cs"/>
          <w:b/>
          <w:bCs/>
          <w:rtl/>
          <w:lang w:bidi="ar-EG"/>
        </w:rPr>
        <w:t>هذا الإجراء إلا استثناء</w:t>
      </w:r>
      <w:r w:rsidRPr="0026652D">
        <w:rPr>
          <w:rFonts w:hint="cs"/>
          <w:b/>
          <w:bCs/>
          <w:rtl/>
          <w:lang w:bidi="ar-EG"/>
        </w:rPr>
        <w:t>. وينبغي للدولة الطرف أن</w:t>
      </w:r>
      <w:r>
        <w:rPr>
          <w:rFonts w:hint="cs"/>
          <w:b/>
          <w:bCs/>
          <w:rtl/>
          <w:lang w:bidi="ar-EG"/>
        </w:rPr>
        <w:t xml:space="preserve"> تكفل استعانة الموقوفين بمحام وانتفاعهم من آلية فعالة ومستقلة للطعن في شرعية احتجازهم. وعليها أيض</w:t>
      </w:r>
      <w:r w:rsidR="00BC22CD">
        <w:rPr>
          <w:rFonts w:hint="cs"/>
          <w:b/>
          <w:bCs/>
          <w:rtl/>
          <w:lang w:bidi="ar-EG"/>
        </w:rPr>
        <w:t xml:space="preserve">اً </w:t>
      </w:r>
      <w:r>
        <w:rPr>
          <w:rFonts w:hint="cs"/>
          <w:b/>
          <w:bCs/>
          <w:rtl/>
          <w:lang w:bidi="ar-EG"/>
        </w:rPr>
        <w:t xml:space="preserve">أن </w:t>
      </w:r>
      <w:r w:rsidRPr="0026652D">
        <w:rPr>
          <w:rFonts w:hint="cs"/>
          <w:b/>
          <w:bCs/>
          <w:rtl/>
          <w:lang w:bidi="ar-EG"/>
        </w:rPr>
        <w:t xml:space="preserve">تكثف </w:t>
      </w:r>
      <w:r>
        <w:rPr>
          <w:rFonts w:hint="cs"/>
          <w:b/>
          <w:bCs/>
          <w:rtl/>
          <w:lang w:bidi="ar-EG"/>
        </w:rPr>
        <w:t xml:space="preserve">من </w:t>
      </w:r>
      <w:r w:rsidRPr="0026652D">
        <w:rPr>
          <w:rFonts w:hint="cs"/>
          <w:b/>
          <w:bCs/>
          <w:rtl/>
          <w:lang w:bidi="ar-EG"/>
        </w:rPr>
        <w:t>استخدام التدابير البديلة للاحتجاز قبل المحاكمة</w:t>
      </w:r>
      <w:r>
        <w:rPr>
          <w:rFonts w:hint="cs"/>
          <w:b/>
          <w:bCs/>
          <w:rtl/>
          <w:lang w:bidi="ar-EG"/>
        </w:rPr>
        <w:t xml:space="preserve"> كا</w:t>
      </w:r>
      <w:r w:rsidR="00C93F1A">
        <w:rPr>
          <w:rFonts w:hint="cs"/>
          <w:b/>
          <w:bCs/>
          <w:rtl/>
          <w:lang w:bidi="ar-EG"/>
        </w:rPr>
        <w:t xml:space="preserve">لمراقبة الإلكترونية </w:t>
      </w:r>
      <w:r>
        <w:rPr>
          <w:rFonts w:hint="cs"/>
          <w:b/>
          <w:bCs/>
          <w:rtl/>
          <w:lang w:bidi="ar-EG"/>
        </w:rPr>
        <w:t>والإفراج المشروط</w:t>
      </w:r>
      <w:r w:rsidRPr="0026652D">
        <w:rPr>
          <w:rFonts w:hint="cs"/>
          <w:b/>
          <w:bCs/>
          <w:rtl/>
          <w:lang w:bidi="ar-EG"/>
        </w:rPr>
        <w:t>.</w:t>
      </w:r>
    </w:p>
    <w:p w:rsidR="006278E0" w:rsidRDefault="006278E0" w:rsidP="006278E0">
      <w:pPr>
        <w:pStyle w:val="SingleTxtGA"/>
        <w:rPr>
          <w:rFonts w:hint="cs"/>
          <w:rtl/>
        </w:rPr>
      </w:pPr>
      <w:r w:rsidRPr="006E0F1D">
        <w:rPr>
          <w:rFonts w:hint="cs"/>
          <w:rtl/>
        </w:rPr>
        <w:t>18</w:t>
      </w:r>
      <w:r>
        <w:rPr>
          <w:rFonts w:hint="cs"/>
          <w:rtl/>
        </w:rPr>
        <w:t>-</w:t>
      </w:r>
      <w:r>
        <w:rPr>
          <w:rtl/>
        </w:rPr>
        <w:tab/>
      </w:r>
      <w:r w:rsidRPr="006E0F1D">
        <w:rPr>
          <w:rFonts w:hint="cs"/>
          <w:rtl/>
        </w:rPr>
        <w:t>و</w:t>
      </w:r>
      <w:r>
        <w:rPr>
          <w:rFonts w:hint="cs"/>
          <w:rtl/>
        </w:rPr>
        <w:t>تعرب اللجنة عن قلقها إزاء اكتظاظ السجون وظروف الاحتجاز</w:t>
      </w:r>
      <w:r w:rsidRPr="006E0F1D">
        <w:rPr>
          <w:rFonts w:hint="cs"/>
          <w:rtl/>
        </w:rPr>
        <w:t>.</w:t>
      </w:r>
      <w:r>
        <w:rPr>
          <w:rFonts w:hint="cs"/>
          <w:rtl/>
        </w:rPr>
        <w:t xml:space="preserve"> كما تشعر بالقلق إزاء حرمان السجناء في أحيان كثيرة من الخدمات الصحية المناسبة الموفرة في حينها (المادة 10).</w:t>
      </w:r>
    </w:p>
    <w:p w:rsidR="006278E0" w:rsidRDefault="006278E0" w:rsidP="00C93F1A">
      <w:pPr>
        <w:pStyle w:val="SingleTxtGA"/>
        <w:rPr>
          <w:rFonts w:hint="cs"/>
          <w:rtl/>
        </w:rPr>
      </w:pPr>
      <w:r>
        <w:rPr>
          <w:rFonts w:hint="cs"/>
          <w:b/>
          <w:bCs/>
          <w:rtl/>
        </w:rPr>
        <w:tab/>
        <w:t>ينبغي للدولة الطرف أن تتخذ تدابير م</w:t>
      </w:r>
      <w:r w:rsidR="00C93F1A">
        <w:rPr>
          <w:rFonts w:hint="cs"/>
          <w:b/>
          <w:bCs/>
          <w:rtl/>
        </w:rPr>
        <w:t xml:space="preserve">لموسة </w:t>
      </w:r>
      <w:r>
        <w:rPr>
          <w:rFonts w:hint="cs"/>
          <w:b/>
          <w:bCs/>
          <w:rtl/>
        </w:rPr>
        <w:t>لتحسين معاملة السجناء والأوضاع السائدة في السجون ومرافق الاحتجاز بما يتفق مع أحكام العهد وقواعد الأمم المتحدة النموذجية الدنيا لمعاملة السجناء، بما في ذلك</w:t>
      </w:r>
      <w:r w:rsidRPr="002D2B92">
        <w:rPr>
          <w:rtl/>
        </w:rPr>
        <w:t xml:space="preserve"> </w:t>
      </w:r>
      <w:r>
        <w:rPr>
          <w:rFonts w:hint="cs"/>
          <w:b/>
          <w:bCs/>
          <w:rtl/>
        </w:rPr>
        <w:t>الاستفادة من</w:t>
      </w:r>
      <w:r w:rsidRPr="002D2B92">
        <w:rPr>
          <w:b/>
          <w:bCs/>
          <w:rtl/>
        </w:rPr>
        <w:t xml:space="preserve"> الخدمات الصحية المناسبة </w:t>
      </w:r>
      <w:r>
        <w:rPr>
          <w:rFonts w:hint="cs"/>
          <w:b/>
          <w:bCs/>
          <w:rtl/>
        </w:rPr>
        <w:t xml:space="preserve">والموفرة </w:t>
      </w:r>
      <w:r w:rsidRPr="002D2B92">
        <w:rPr>
          <w:b/>
          <w:bCs/>
          <w:rtl/>
        </w:rPr>
        <w:t>في حينها</w:t>
      </w:r>
      <w:r>
        <w:rPr>
          <w:rFonts w:hint="cs"/>
          <w:b/>
          <w:bCs/>
          <w:rtl/>
        </w:rPr>
        <w:t xml:space="preserve">. وفي هذا الصدد، ينبغي للدولة الطرف أن تنظر في بناء سجون جديدة وتفكر أيضاً في </w:t>
      </w:r>
      <w:r w:rsidR="00C93F1A">
        <w:rPr>
          <w:rFonts w:hint="cs"/>
          <w:b/>
          <w:bCs/>
          <w:rtl/>
        </w:rPr>
        <w:t xml:space="preserve">تطبيق </w:t>
      </w:r>
      <w:r>
        <w:rPr>
          <w:rFonts w:hint="cs"/>
          <w:b/>
          <w:bCs/>
          <w:rtl/>
        </w:rPr>
        <w:t xml:space="preserve">عقوبات بديلة عن عقوبة السجن على نطاق أوسع مثل </w:t>
      </w:r>
      <w:r w:rsidR="00C93F1A">
        <w:rPr>
          <w:rFonts w:hint="cs"/>
          <w:b/>
          <w:bCs/>
          <w:rtl/>
        </w:rPr>
        <w:t xml:space="preserve">المراقبة </w:t>
      </w:r>
      <w:r>
        <w:rPr>
          <w:rFonts w:hint="cs"/>
          <w:b/>
          <w:bCs/>
          <w:rtl/>
        </w:rPr>
        <w:t>الإلكترو</w:t>
      </w:r>
      <w:r w:rsidR="00C93F1A">
        <w:rPr>
          <w:rFonts w:hint="cs"/>
          <w:b/>
          <w:bCs/>
          <w:rtl/>
        </w:rPr>
        <w:t>نية</w:t>
      </w:r>
      <w:r>
        <w:rPr>
          <w:rFonts w:hint="cs"/>
          <w:b/>
          <w:bCs/>
          <w:rtl/>
        </w:rPr>
        <w:t xml:space="preserve"> </w:t>
      </w:r>
      <w:r w:rsidRPr="00A53BC7">
        <w:rPr>
          <w:rFonts w:hint="cs"/>
          <w:b/>
          <w:bCs/>
          <w:rtl/>
        </w:rPr>
        <w:t>والإفراج المشروط والخدمة</w:t>
      </w:r>
      <w:r>
        <w:rPr>
          <w:rFonts w:hint="cs"/>
          <w:b/>
          <w:bCs/>
          <w:rtl/>
        </w:rPr>
        <w:t xml:space="preserve"> المجتمعية.</w:t>
      </w:r>
    </w:p>
    <w:p w:rsidR="006278E0" w:rsidRDefault="006278E0" w:rsidP="006278E0">
      <w:pPr>
        <w:pStyle w:val="SingleTxtGA"/>
        <w:rPr>
          <w:rFonts w:hint="cs"/>
          <w:rtl/>
        </w:rPr>
      </w:pPr>
      <w:r>
        <w:rPr>
          <w:rFonts w:hint="cs"/>
          <w:rtl/>
        </w:rPr>
        <w:t>19-</w:t>
      </w:r>
      <w:r>
        <w:rPr>
          <w:rtl/>
        </w:rPr>
        <w:tab/>
      </w:r>
      <w:r w:rsidRPr="006E0F1D">
        <w:rPr>
          <w:rFonts w:hint="cs"/>
          <w:rtl/>
        </w:rPr>
        <w:t>و</w:t>
      </w:r>
      <w:r>
        <w:rPr>
          <w:rFonts w:hint="cs"/>
          <w:rtl/>
        </w:rPr>
        <w:t xml:space="preserve">تعرب اللجنة عن قلقها إزاء </w:t>
      </w:r>
      <w:r w:rsidRPr="002D2B92">
        <w:rPr>
          <w:rtl/>
        </w:rPr>
        <w:t xml:space="preserve">الغموض </w:t>
      </w:r>
      <w:r>
        <w:rPr>
          <w:rFonts w:hint="cs"/>
          <w:rtl/>
        </w:rPr>
        <w:t>وعدم الوضوح اللذين</w:t>
      </w:r>
      <w:r w:rsidRPr="002D2B92">
        <w:rPr>
          <w:rtl/>
        </w:rPr>
        <w:t xml:space="preserve"> يكتنف</w:t>
      </w:r>
      <w:r>
        <w:rPr>
          <w:rFonts w:hint="cs"/>
          <w:rtl/>
        </w:rPr>
        <w:t>ان</w:t>
      </w:r>
      <w:r>
        <w:rPr>
          <w:rtl/>
        </w:rPr>
        <w:t xml:space="preserve"> تعريف </w:t>
      </w:r>
      <w:r>
        <w:rPr>
          <w:rFonts w:hint="cs"/>
          <w:rtl/>
        </w:rPr>
        <w:t>"المنظمات غير القانونية"</w:t>
      </w:r>
      <w:r w:rsidR="00C93F1A">
        <w:rPr>
          <w:rFonts w:hint="cs"/>
          <w:rtl/>
        </w:rPr>
        <w:t>،</w:t>
      </w:r>
      <w:r>
        <w:rPr>
          <w:rFonts w:hint="cs"/>
          <w:rtl/>
        </w:rPr>
        <w:t xml:space="preserve"> مما يؤدي إلى تقييد الحق في حرية تكوين الجمعيات المكفول في المادة 22 من العهد (المادة 22).</w:t>
      </w:r>
    </w:p>
    <w:p w:rsidR="006278E0" w:rsidRPr="00234153" w:rsidRDefault="006278E0" w:rsidP="006278E0">
      <w:pPr>
        <w:pStyle w:val="SingleTxtGA"/>
        <w:rPr>
          <w:rFonts w:hint="cs"/>
          <w:b/>
          <w:bCs/>
          <w:rtl/>
        </w:rPr>
      </w:pPr>
      <w:r>
        <w:rPr>
          <w:rFonts w:hint="cs"/>
          <w:rtl/>
        </w:rPr>
        <w:tab/>
      </w:r>
      <w:r w:rsidRPr="00234153">
        <w:rPr>
          <w:rFonts w:hint="cs"/>
          <w:b/>
          <w:bCs/>
          <w:rtl/>
        </w:rPr>
        <w:t>ينبغي للدولة الطرف</w:t>
      </w:r>
      <w:r>
        <w:rPr>
          <w:rFonts w:hint="cs"/>
          <w:b/>
          <w:bCs/>
          <w:rtl/>
        </w:rPr>
        <w:t xml:space="preserve"> أن تقوم بتحديد مفهوم "المنظمات غير القانونية" تحديد</w:t>
      </w:r>
      <w:r w:rsidR="00BC22CD">
        <w:rPr>
          <w:rFonts w:hint="cs"/>
          <w:b/>
          <w:bCs/>
          <w:rtl/>
        </w:rPr>
        <w:t xml:space="preserve">اً </w:t>
      </w:r>
      <w:r>
        <w:rPr>
          <w:rFonts w:hint="cs"/>
          <w:b/>
          <w:bCs/>
          <w:rtl/>
        </w:rPr>
        <w:t>صارم</w:t>
      </w:r>
      <w:r w:rsidR="00BC22CD">
        <w:rPr>
          <w:rFonts w:hint="cs"/>
          <w:b/>
          <w:bCs/>
          <w:rtl/>
        </w:rPr>
        <w:t xml:space="preserve">اً </w:t>
      </w:r>
      <w:r>
        <w:rPr>
          <w:rFonts w:hint="cs"/>
          <w:b/>
          <w:bCs/>
          <w:rtl/>
        </w:rPr>
        <w:t>لكفالة توافقه توافق</w:t>
      </w:r>
      <w:r w:rsidR="00BC22CD">
        <w:rPr>
          <w:rFonts w:hint="cs"/>
          <w:b/>
          <w:bCs/>
          <w:rtl/>
        </w:rPr>
        <w:t xml:space="preserve">اً </w:t>
      </w:r>
      <w:r>
        <w:rPr>
          <w:rFonts w:hint="cs"/>
          <w:b/>
          <w:bCs/>
          <w:rtl/>
        </w:rPr>
        <w:t>تام</w:t>
      </w:r>
      <w:r w:rsidR="00BC22CD">
        <w:rPr>
          <w:rFonts w:hint="cs"/>
          <w:b/>
          <w:bCs/>
          <w:rtl/>
        </w:rPr>
        <w:t xml:space="preserve">اً </w:t>
      </w:r>
      <w:r>
        <w:rPr>
          <w:rFonts w:hint="cs"/>
          <w:b/>
          <w:bCs/>
          <w:rtl/>
        </w:rPr>
        <w:t>مع المادة 22 من العهد.</w:t>
      </w:r>
    </w:p>
    <w:p w:rsidR="006278E0" w:rsidRDefault="006278E0" w:rsidP="00C93F1A">
      <w:pPr>
        <w:pStyle w:val="SingleTxtGA"/>
        <w:rPr>
          <w:rFonts w:hint="cs"/>
          <w:rtl/>
        </w:rPr>
      </w:pPr>
      <w:r>
        <w:rPr>
          <w:rFonts w:hint="cs"/>
          <w:rtl/>
        </w:rPr>
        <w:t>20-</w:t>
      </w:r>
      <w:r>
        <w:rPr>
          <w:rtl/>
        </w:rPr>
        <w:tab/>
      </w:r>
      <w:r>
        <w:rPr>
          <w:rFonts w:hint="cs"/>
          <w:rtl/>
        </w:rPr>
        <w:t>واللجنة، إذ ترحب بالدعم الكبير الذي توفره الدولة الطرف إلى اللاجئين السوريين من خلال تطبيقها نظام "الحماية المؤقتة" تطبيق</w:t>
      </w:r>
      <w:r w:rsidR="00BC22CD">
        <w:rPr>
          <w:rFonts w:hint="cs"/>
          <w:rtl/>
        </w:rPr>
        <w:t xml:space="preserve">اً </w:t>
      </w:r>
      <w:r>
        <w:rPr>
          <w:rFonts w:hint="cs"/>
          <w:rtl/>
        </w:rPr>
        <w:t>متسق</w:t>
      </w:r>
      <w:r w:rsidR="00BC22CD">
        <w:rPr>
          <w:rFonts w:hint="cs"/>
          <w:rtl/>
        </w:rPr>
        <w:t xml:space="preserve">اً، </w:t>
      </w:r>
      <w:r>
        <w:rPr>
          <w:rFonts w:hint="cs"/>
          <w:rtl/>
        </w:rPr>
        <w:t xml:space="preserve">وإذ ترحب </w:t>
      </w:r>
      <w:proofErr w:type="spellStart"/>
      <w:r w:rsidR="00C93F1A">
        <w:rPr>
          <w:rFonts w:hint="cs"/>
          <w:rtl/>
        </w:rPr>
        <w:t>بالتطمينات</w:t>
      </w:r>
      <w:proofErr w:type="spellEnd"/>
      <w:r w:rsidR="00C93F1A">
        <w:rPr>
          <w:rFonts w:hint="cs"/>
          <w:rtl/>
        </w:rPr>
        <w:t xml:space="preserve"> </w:t>
      </w:r>
      <w:r>
        <w:rPr>
          <w:rFonts w:hint="cs"/>
          <w:rtl/>
        </w:rPr>
        <w:t>التي قدمها الوفد في شأن مواصلة هذا الدعم، وإذ تحيط علم</w:t>
      </w:r>
      <w:r w:rsidR="00BC22CD">
        <w:rPr>
          <w:rFonts w:hint="cs"/>
          <w:rtl/>
        </w:rPr>
        <w:t xml:space="preserve">اً </w:t>
      </w:r>
      <w:r>
        <w:rPr>
          <w:rFonts w:hint="cs"/>
          <w:rtl/>
        </w:rPr>
        <w:t>بعملية الإصلاح القانوني الجارية، تشعر</w:t>
      </w:r>
      <w:r w:rsidR="00C93F1A">
        <w:rPr>
          <w:rFonts w:hint="eastAsia"/>
          <w:rtl/>
        </w:rPr>
        <w:t> </w:t>
      </w:r>
      <w:r>
        <w:rPr>
          <w:rFonts w:hint="cs"/>
          <w:rtl/>
        </w:rPr>
        <w:t xml:space="preserve">بالقلق لأن القانون الحالي لا يوفر الحماية الكافية للاجئين، ولا </w:t>
      </w:r>
      <w:proofErr w:type="spellStart"/>
      <w:r>
        <w:rPr>
          <w:rFonts w:hint="cs"/>
          <w:rtl/>
        </w:rPr>
        <w:t>سيما</w:t>
      </w:r>
      <w:proofErr w:type="spellEnd"/>
      <w:r>
        <w:rPr>
          <w:rFonts w:hint="cs"/>
          <w:rtl/>
        </w:rPr>
        <w:t xml:space="preserve"> بسبب </w:t>
      </w:r>
      <w:r w:rsidR="00C93F1A">
        <w:rPr>
          <w:rFonts w:hint="cs"/>
          <w:rtl/>
        </w:rPr>
        <w:t xml:space="preserve">تحديد النطاق </w:t>
      </w:r>
      <w:r w:rsidRPr="004A7C90">
        <w:rPr>
          <w:rtl/>
        </w:rPr>
        <w:t xml:space="preserve">الجغرافي </w:t>
      </w:r>
      <w:r>
        <w:rPr>
          <w:rFonts w:hint="cs"/>
          <w:rtl/>
        </w:rPr>
        <w:t>الذي اعتمدته تركيا في إطار ا</w:t>
      </w:r>
      <w:r w:rsidRPr="004A7C90">
        <w:rPr>
          <w:rtl/>
        </w:rPr>
        <w:t>لاتفاقية الخاصة بوضع اللاجئين لعام 1951</w:t>
      </w:r>
      <w:r>
        <w:rPr>
          <w:rFonts w:hint="cs"/>
          <w:rtl/>
        </w:rPr>
        <w:t xml:space="preserve"> (المواد 7 و9 و13).</w:t>
      </w:r>
    </w:p>
    <w:p w:rsidR="006278E0" w:rsidRDefault="006278E0" w:rsidP="006278E0">
      <w:pPr>
        <w:pStyle w:val="SingleTxtGA"/>
        <w:rPr>
          <w:rFonts w:hint="cs"/>
          <w:b/>
          <w:bCs/>
          <w:rtl/>
        </w:rPr>
      </w:pPr>
      <w:r>
        <w:rPr>
          <w:rFonts w:hint="cs"/>
          <w:b/>
          <w:bCs/>
          <w:rtl/>
        </w:rPr>
        <w:tab/>
      </w:r>
      <w:r w:rsidRPr="00846FDF">
        <w:rPr>
          <w:rFonts w:hint="cs"/>
          <w:b/>
          <w:bCs/>
          <w:rtl/>
        </w:rPr>
        <w:t>ي</w:t>
      </w:r>
      <w:r>
        <w:rPr>
          <w:rFonts w:hint="cs"/>
          <w:b/>
          <w:bCs/>
          <w:rtl/>
        </w:rPr>
        <w:t>نبغي للدولة الطرف أن تضمن لجميع الأشخاص الذين يلتمسون الحماية الدولية استفادتهم من إجراءات منصفة وفاعلة لتحديد وضعهم كلاجئين، وذلك بصرف النظر عن منطقتهم الأصلية، وأن تكفل تلقيهم معاملة ملائمة ومنصفة في جميع المراحل تتوافق مع معايير حقوق الإنسان. ومن هذا المنطلق، ينبغي للدولة الطرف أن تعمد فور</w:t>
      </w:r>
      <w:r w:rsidR="00BC22CD">
        <w:rPr>
          <w:rFonts w:hint="cs"/>
          <w:b/>
          <w:bCs/>
          <w:rtl/>
        </w:rPr>
        <w:t xml:space="preserve">اً </w:t>
      </w:r>
      <w:r>
        <w:rPr>
          <w:rFonts w:hint="cs"/>
          <w:b/>
          <w:bCs/>
          <w:rtl/>
        </w:rPr>
        <w:t xml:space="preserve">إلى وضع تشريعات تتماشى مع أحكام العهد واتفاقية عام 1951. </w:t>
      </w:r>
    </w:p>
    <w:p w:rsidR="006278E0" w:rsidRDefault="006278E0" w:rsidP="00B65A5E">
      <w:pPr>
        <w:pStyle w:val="SingleTxtGA"/>
        <w:rPr>
          <w:rFonts w:hint="cs"/>
          <w:rtl/>
        </w:rPr>
      </w:pPr>
      <w:r>
        <w:rPr>
          <w:rFonts w:hint="cs"/>
          <w:rtl/>
        </w:rPr>
        <w:t>21-</w:t>
      </w:r>
      <w:r>
        <w:rPr>
          <w:rtl/>
        </w:rPr>
        <w:tab/>
      </w:r>
      <w:r>
        <w:rPr>
          <w:rFonts w:hint="cs"/>
          <w:rtl/>
        </w:rPr>
        <w:t xml:space="preserve">وبينما تقر اللجنة بالطابع العلماني للدولة التركية وترحب بالتعديلات المدخلة على قانون المؤسسات رقم 5737 في عام 2011 والموجهة إلى </w:t>
      </w:r>
      <w:r w:rsidR="00C93F1A">
        <w:rPr>
          <w:rFonts w:hint="cs"/>
          <w:rtl/>
        </w:rPr>
        <w:t xml:space="preserve">المجموعات </w:t>
      </w:r>
      <w:r>
        <w:rPr>
          <w:rFonts w:hint="cs"/>
          <w:rtl/>
        </w:rPr>
        <w:t>الدينية غير المسلمة لتمكينها من تسجيل ممتلكاتها، فإنها تعرب عن قلقها إزاء القيود المفروضة على كل</w:t>
      </w:r>
      <w:r w:rsidR="00C93F1A">
        <w:rPr>
          <w:rFonts w:hint="cs"/>
          <w:rtl/>
        </w:rPr>
        <w:t xml:space="preserve"> من المجموعات المسلمة والمجموعات </w:t>
      </w:r>
      <w:r>
        <w:rPr>
          <w:rFonts w:hint="cs"/>
          <w:rtl/>
        </w:rPr>
        <w:t>الدينية غير المسلمة التي لا يشملها قانون المؤسسات لعام</w:t>
      </w:r>
      <w:r w:rsidR="00B65A5E">
        <w:rPr>
          <w:rFonts w:hint="eastAsia"/>
          <w:rtl/>
        </w:rPr>
        <w:t> </w:t>
      </w:r>
      <w:r>
        <w:rPr>
          <w:rFonts w:hint="cs"/>
          <w:rtl/>
        </w:rPr>
        <w:t>1935 (المادتان 18 و26).</w:t>
      </w:r>
    </w:p>
    <w:p w:rsidR="006278E0" w:rsidRDefault="006278E0" w:rsidP="00B97D6B">
      <w:pPr>
        <w:pStyle w:val="SingleTxtGA"/>
        <w:rPr>
          <w:rFonts w:hint="cs"/>
          <w:b/>
          <w:bCs/>
          <w:rtl/>
        </w:rPr>
      </w:pPr>
      <w:r>
        <w:rPr>
          <w:rFonts w:hint="cs"/>
          <w:b/>
          <w:bCs/>
          <w:rtl/>
        </w:rPr>
        <w:tab/>
        <w:t xml:space="preserve">ينبغي للدولة الطرف أن تكفل حق جميع الأشخاص في </w:t>
      </w:r>
      <w:r w:rsidR="00C93F1A">
        <w:rPr>
          <w:rFonts w:hint="cs"/>
          <w:b/>
          <w:bCs/>
          <w:rtl/>
        </w:rPr>
        <w:t xml:space="preserve">المجاهرة </w:t>
      </w:r>
      <w:r>
        <w:rPr>
          <w:rFonts w:hint="cs"/>
          <w:b/>
          <w:bCs/>
          <w:rtl/>
        </w:rPr>
        <w:t>بشعائر دينهم أو</w:t>
      </w:r>
      <w:r w:rsidR="00B97D6B">
        <w:rPr>
          <w:rFonts w:hint="eastAsia"/>
          <w:b/>
          <w:bCs/>
          <w:rtl/>
        </w:rPr>
        <w:t> </w:t>
      </w:r>
      <w:r>
        <w:rPr>
          <w:rFonts w:hint="cs"/>
          <w:b/>
          <w:bCs/>
          <w:rtl/>
        </w:rPr>
        <w:t xml:space="preserve">معتقدهم بالاشتراك مع آخرين، وذلك من خلال الاعتراف بحقهم في </w:t>
      </w:r>
      <w:r w:rsidRPr="003A2AC9">
        <w:rPr>
          <w:rFonts w:hint="cs"/>
          <w:b/>
          <w:bCs/>
          <w:rtl/>
        </w:rPr>
        <w:t>تنظيم أنفسهم</w:t>
      </w:r>
      <w:r>
        <w:rPr>
          <w:rFonts w:hint="cs"/>
          <w:b/>
          <w:bCs/>
          <w:rtl/>
        </w:rPr>
        <w:t xml:space="preserve"> في شكل جمعيات أو مؤسسات</w:t>
      </w:r>
      <w:r w:rsidR="00C93F1A">
        <w:rPr>
          <w:rFonts w:hint="cs"/>
          <w:b/>
          <w:bCs/>
          <w:rtl/>
        </w:rPr>
        <w:t>،</w:t>
      </w:r>
      <w:r>
        <w:rPr>
          <w:rFonts w:hint="cs"/>
          <w:b/>
          <w:bCs/>
          <w:rtl/>
        </w:rPr>
        <w:t xml:space="preserve"> كما هو منصوص عليه مثل</w:t>
      </w:r>
      <w:r w:rsidR="00BC22CD">
        <w:rPr>
          <w:rFonts w:hint="cs"/>
          <w:b/>
          <w:bCs/>
          <w:rtl/>
        </w:rPr>
        <w:t xml:space="preserve">اً </w:t>
      </w:r>
      <w:r>
        <w:rPr>
          <w:rFonts w:hint="cs"/>
          <w:b/>
          <w:bCs/>
          <w:rtl/>
        </w:rPr>
        <w:t xml:space="preserve">في القانون المدني التركي.  </w:t>
      </w:r>
    </w:p>
    <w:p w:rsidR="006278E0" w:rsidRDefault="006278E0" w:rsidP="001C062A">
      <w:pPr>
        <w:pStyle w:val="SingleTxtGA"/>
        <w:rPr>
          <w:rFonts w:hint="cs"/>
          <w:rtl/>
        </w:rPr>
      </w:pPr>
      <w:r>
        <w:rPr>
          <w:rFonts w:hint="cs"/>
          <w:rtl/>
        </w:rPr>
        <w:t>22-</w:t>
      </w:r>
      <w:r>
        <w:rPr>
          <w:rtl/>
        </w:rPr>
        <w:tab/>
      </w:r>
      <w:r>
        <w:rPr>
          <w:rFonts w:hint="cs"/>
          <w:rtl/>
        </w:rPr>
        <w:t xml:space="preserve">وتعرب اللجنة عن قلقها إزاء التقارير المتعلقة بجرائم الكراهية المرتكبة ضد </w:t>
      </w:r>
      <w:r w:rsidR="001C062A">
        <w:rPr>
          <w:rFonts w:hint="cs"/>
          <w:rtl/>
        </w:rPr>
        <w:t xml:space="preserve">المجموعات </w:t>
      </w:r>
      <w:r>
        <w:rPr>
          <w:rFonts w:hint="cs"/>
          <w:rtl/>
        </w:rPr>
        <w:t xml:space="preserve">الدينية غير المسلمة وغيرها من الأقليات، وإزاء خطاب الكراهية الذي </w:t>
      </w:r>
      <w:proofErr w:type="spellStart"/>
      <w:r>
        <w:rPr>
          <w:rFonts w:hint="cs"/>
          <w:rtl/>
        </w:rPr>
        <w:t>تتناقله</w:t>
      </w:r>
      <w:proofErr w:type="spellEnd"/>
      <w:r>
        <w:rPr>
          <w:rFonts w:hint="cs"/>
          <w:rtl/>
        </w:rPr>
        <w:t xml:space="preserve"> وسائل الإعلام بشكل متواصل ودون عقاب، بما في ذلك المسلسلات والأفلام التلفزيونية (المواد 18 و20 و27).</w:t>
      </w:r>
    </w:p>
    <w:p w:rsidR="006278E0" w:rsidRDefault="006278E0" w:rsidP="006278E0">
      <w:pPr>
        <w:pStyle w:val="SingleTxtGA"/>
        <w:rPr>
          <w:rFonts w:hint="cs"/>
          <w:rtl/>
        </w:rPr>
      </w:pPr>
      <w:r>
        <w:rPr>
          <w:rFonts w:hint="cs"/>
          <w:b/>
          <w:bCs/>
          <w:rtl/>
        </w:rPr>
        <w:tab/>
      </w:r>
      <w:r w:rsidRPr="005B3756">
        <w:rPr>
          <w:rFonts w:hint="cs"/>
          <w:b/>
          <w:bCs/>
          <w:rtl/>
        </w:rPr>
        <w:t xml:space="preserve">ينبغي للدولة الطرف أن تكثف جهودها من أجل </w:t>
      </w:r>
      <w:r>
        <w:rPr>
          <w:rFonts w:hint="cs"/>
          <w:b/>
          <w:bCs/>
          <w:rtl/>
        </w:rPr>
        <w:t>الإقدام بصورة فعالة على منع</w:t>
      </w:r>
      <w:r w:rsidRPr="005B3756">
        <w:rPr>
          <w:rFonts w:hint="cs"/>
          <w:b/>
          <w:bCs/>
          <w:rtl/>
        </w:rPr>
        <w:t xml:space="preserve"> خطابات الكراهية المخالفة للمادة 20 من العهد، وضمان التنفيذ الفعال لأحكام القانون الجنائي وتوجيهات السياسة العامة</w:t>
      </w:r>
      <w:r>
        <w:rPr>
          <w:rFonts w:hint="cs"/>
          <w:b/>
          <w:bCs/>
          <w:rtl/>
        </w:rPr>
        <w:t xml:space="preserve"> ذات الصلة</w:t>
      </w:r>
      <w:r w:rsidRPr="005B3756">
        <w:rPr>
          <w:rFonts w:hint="cs"/>
          <w:b/>
          <w:bCs/>
          <w:rtl/>
        </w:rPr>
        <w:t>.</w:t>
      </w:r>
    </w:p>
    <w:p w:rsidR="006278E0" w:rsidRDefault="006278E0" w:rsidP="001C062A">
      <w:pPr>
        <w:pStyle w:val="SingleTxtGA"/>
        <w:rPr>
          <w:rFonts w:hint="cs"/>
          <w:rtl/>
        </w:rPr>
      </w:pPr>
      <w:r>
        <w:rPr>
          <w:rFonts w:hint="cs"/>
          <w:rtl/>
        </w:rPr>
        <w:t>23-</w:t>
      </w:r>
      <w:r>
        <w:rPr>
          <w:rtl/>
        </w:rPr>
        <w:tab/>
      </w:r>
      <w:r w:rsidR="001C062A">
        <w:rPr>
          <w:rFonts w:hint="cs"/>
          <w:rtl/>
        </w:rPr>
        <w:t xml:space="preserve">ويساور اللجنة القلق لكون الدولة الطرف لم تعترف </w:t>
      </w:r>
      <w:r>
        <w:rPr>
          <w:rFonts w:hint="cs"/>
          <w:rtl/>
        </w:rPr>
        <w:t xml:space="preserve">بعدُ بالاستنكاف الضميري عن الخدمة العسكرية. فهي تأسف لأن </w:t>
      </w:r>
      <w:r w:rsidRPr="008624C3">
        <w:rPr>
          <w:rtl/>
        </w:rPr>
        <w:t>المستنكفين ضميرياً</w:t>
      </w:r>
      <w:r>
        <w:rPr>
          <w:rFonts w:hint="cs"/>
          <w:rtl/>
        </w:rPr>
        <w:t xml:space="preserve"> أو الأشخاص </w:t>
      </w:r>
      <w:r w:rsidR="001C062A">
        <w:rPr>
          <w:rFonts w:hint="cs"/>
          <w:rtl/>
        </w:rPr>
        <w:t xml:space="preserve">المؤيدين </w:t>
      </w:r>
      <w:r>
        <w:rPr>
          <w:rFonts w:hint="cs"/>
          <w:rtl/>
        </w:rPr>
        <w:t xml:space="preserve">للاستنكاف الضميري ما زالوا معرّضين للحكم بالسجن، كما أنهم، إذا تمسكوا برفضهم أداء الخدمة العسكرية، </w:t>
      </w:r>
      <w:r w:rsidR="001C062A">
        <w:rPr>
          <w:rFonts w:hint="cs"/>
          <w:rtl/>
        </w:rPr>
        <w:t xml:space="preserve">فإنهم </w:t>
      </w:r>
      <w:r>
        <w:rPr>
          <w:rFonts w:hint="cs"/>
          <w:rtl/>
        </w:rPr>
        <w:t>يُحرمون عملي</w:t>
      </w:r>
      <w:r w:rsidR="00BC22CD">
        <w:rPr>
          <w:rFonts w:hint="cs"/>
          <w:rtl/>
        </w:rPr>
        <w:t xml:space="preserve">اً </w:t>
      </w:r>
      <w:r>
        <w:rPr>
          <w:rFonts w:hint="cs"/>
          <w:rtl/>
        </w:rPr>
        <w:t xml:space="preserve">من بعض حقوقهم المدنية والسياسية كحرية التنقل والحق </w:t>
      </w:r>
      <w:r w:rsidRPr="00533E2D">
        <w:rPr>
          <w:rFonts w:hint="cs"/>
          <w:rtl/>
        </w:rPr>
        <w:t>في التصويت (المواد</w:t>
      </w:r>
      <w:r>
        <w:rPr>
          <w:rFonts w:hint="cs"/>
          <w:rtl/>
        </w:rPr>
        <w:t xml:space="preserve"> 12 و18 و25).</w:t>
      </w:r>
    </w:p>
    <w:p w:rsidR="006278E0" w:rsidRDefault="006278E0" w:rsidP="001C062A">
      <w:pPr>
        <w:pStyle w:val="SingleTxtGA"/>
        <w:rPr>
          <w:rFonts w:hint="cs"/>
          <w:rtl/>
        </w:rPr>
      </w:pPr>
      <w:r>
        <w:rPr>
          <w:rFonts w:hint="cs"/>
          <w:b/>
          <w:bCs/>
          <w:kern w:val="16"/>
          <w:sz w:val="30"/>
          <w:rtl/>
        </w:rPr>
        <w:tab/>
      </w:r>
      <w:r w:rsidRPr="00E977BE">
        <w:rPr>
          <w:rFonts w:hint="cs"/>
          <w:b/>
          <w:bCs/>
          <w:kern w:val="16"/>
          <w:sz w:val="30"/>
          <w:rtl/>
        </w:rPr>
        <w:t>ينبغي للدولة الطرف أن تعتمد تشريع</w:t>
      </w:r>
      <w:r w:rsidR="00BC22CD">
        <w:rPr>
          <w:rFonts w:hint="cs"/>
          <w:b/>
          <w:bCs/>
          <w:kern w:val="16"/>
          <w:sz w:val="30"/>
          <w:rtl/>
        </w:rPr>
        <w:t xml:space="preserve">اً </w:t>
      </w:r>
      <w:proofErr w:type="spellStart"/>
      <w:r w:rsidRPr="00E977BE">
        <w:rPr>
          <w:rFonts w:hint="cs"/>
          <w:b/>
          <w:bCs/>
          <w:kern w:val="16"/>
          <w:sz w:val="30"/>
          <w:rtl/>
        </w:rPr>
        <w:t>يعترف</w:t>
      </w:r>
      <w:proofErr w:type="spellEnd"/>
      <w:r w:rsidRPr="00E977BE">
        <w:rPr>
          <w:rFonts w:hint="cs"/>
          <w:b/>
          <w:bCs/>
          <w:kern w:val="16"/>
          <w:sz w:val="30"/>
          <w:rtl/>
        </w:rPr>
        <w:t xml:space="preserve"> بالا</w:t>
      </w:r>
      <w:r>
        <w:rPr>
          <w:rFonts w:hint="cs"/>
          <w:b/>
          <w:bCs/>
          <w:kern w:val="16"/>
          <w:sz w:val="30"/>
          <w:rtl/>
        </w:rPr>
        <w:t>س</w:t>
      </w:r>
      <w:r w:rsidRPr="00E977BE">
        <w:rPr>
          <w:rFonts w:hint="cs"/>
          <w:b/>
          <w:bCs/>
          <w:kern w:val="16"/>
          <w:sz w:val="30"/>
          <w:rtl/>
        </w:rPr>
        <w:t>تن</w:t>
      </w:r>
      <w:r>
        <w:rPr>
          <w:rFonts w:hint="cs"/>
          <w:b/>
          <w:bCs/>
          <w:kern w:val="16"/>
          <w:sz w:val="30"/>
          <w:rtl/>
        </w:rPr>
        <w:t>ك</w:t>
      </w:r>
      <w:r w:rsidRPr="00E977BE">
        <w:rPr>
          <w:rFonts w:hint="cs"/>
          <w:b/>
          <w:bCs/>
          <w:kern w:val="16"/>
          <w:sz w:val="30"/>
          <w:rtl/>
        </w:rPr>
        <w:t>ا</w:t>
      </w:r>
      <w:r>
        <w:rPr>
          <w:rFonts w:hint="cs"/>
          <w:b/>
          <w:bCs/>
          <w:kern w:val="16"/>
          <w:sz w:val="30"/>
          <w:rtl/>
        </w:rPr>
        <w:t>ف</w:t>
      </w:r>
      <w:r w:rsidRPr="00E977BE">
        <w:rPr>
          <w:rFonts w:hint="cs"/>
          <w:b/>
          <w:bCs/>
          <w:kern w:val="16"/>
          <w:sz w:val="30"/>
          <w:rtl/>
        </w:rPr>
        <w:t xml:space="preserve"> الضمير</w:t>
      </w:r>
      <w:r>
        <w:rPr>
          <w:rFonts w:hint="cs"/>
          <w:b/>
          <w:bCs/>
          <w:kern w:val="16"/>
          <w:sz w:val="30"/>
          <w:rtl/>
        </w:rPr>
        <w:t>ي</w:t>
      </w:r>
      <w:r w:rsidRPr="00E977BE">
        <w:rPr>
          <w:rFonts w:hint="cs"/>
          <w:b/>
          <w:bCs/>
          <w:kern w:val="16"/>
          <w:sz w:val="30"/>
          <w:rtl/>
        </w:rPr>
        <w:t xml:space="preserve"> </w:t>
      </w:r>
      <w:r>
        <w:rPr>
          <w:rFonts w:hint="cs"/>
          <w:b/>
          <w:bCs/>
          <w:kern w:val="16"/>
          <w:sz w:val="30"/>
          <w:rtl/>
        </w:rPr>
        <w:t xml:space="preserve">عن الخدمة العسكرية </w:t>
      </w:r>
      <w:r w:rsidRPr="00E977BE">
        <w:rPr>
          <w:rFonts w:hint="cs"/>
          <w:b/>
          <w:bCs/>
          <w:kern w:val="16"/>
          <w:sz w:val="30"/>
          <w:rtl/>
        </w:rPr>
        <w:t xml:space="preserve">وينظمه من أجل إتاحة خيار الخدمة البديلة، دون أن تترتب على </w:t>
      </w:r>
      <w:r>
        <w:rPr>
          <w:rFonts w:hint="cs"/>
          <w:b/>
          <w:bCs/>
          <w:kern w:val="16"/>
          <w:sz w:val="30"/>
          <w:rtl/>
        </w:rPr>
        <w:t>اتباع هذا الخيار آثار عقابية</w:t>
      </w:r>
      <w:r w:rsidR="001C062A">
        <w:rPr>
          <w:rFonts w:hint="cs"/>
          <w:b/>
          <w:bCs/>
          <w:kern w:val="16"/>
          <w:sz w:val="30"/>
          <w:rtl/>
        </w:rPr>
        <w:t xml:space="preserve"> أو تمييزية، وينبغي لها أن تقوم؛ في الأثناء، </w:t>
      </w:r>
      <w:r>
        <w:rPr>
          <w:rFonts w:hint="cs"/>
          <w:b/>
          <w:bCs/>
          <w:kern w:val="16"/>
          <w:sz w:val="30"/>
          <w:rtl/>
        </w:rPr>
        <w:t>بتعليق جميع الإجراءات القانونية المتخذة ضد المستنكفين ضميري</w:t>
      </w:r>
      <w:r w:rsidR="00BC22CD">
        <w:rPr>
          <w:rFonts w:hint="cs"/>
          <w:b/>
          <w:bCs/>
          <w:kern w:val="16"/>
          <w:sz w:val="30"/>
          <w:rtl/>
        </w:rPr>
        <w:t xml:space="preserve">اً </w:t>
      </w:r>
      <w:r>
        <w:rPr>
          <w:rFonts w:hint="cs"/>
          <w:b/>
          <w:bCs/>
          <w:kern w:val="16"/>
          <w:sz w:val="30"/>
          <w:rtl/>
        </w:rPr>
        <w:t>وجميع الأحكام التي سبق أن صدرت في حقهم</w:t>
      </w:r>
      <w:r w:rsidRPr="00E977BE">
        <w:rPr>
          <w:rFonts w:hint="cs"/>
          <w:b/>
          <w:bCs/>
          <w:kern w:val="16"/>
          <w:sz w:val="30"/>
          <w:rtl/>
        </w:rPr>
        <w:t>.</w:t>
      </w:r>
    </w:p>
    <w:p w:rsidR="006278E0" w:rsidRDefault="006278E0" w:rsidP="00B97D6B">
      <w:pPr>
        <w:pStyle w:val="SingleTxtGA"/>
        <w:rPr>
          <w:rFonts w:hint="cs"/>
          <w:rtl/>
        </w:rPr>
      </w:pPr>
      <w:r>
        <w:rPr>
          <w:rFonts w:hint="cs"/>
          <w:rtl/>
        </w:rPr>
        <w:t>24-</w:t>
      </w:r>
      <w:r>
        <w:rPr>
          <w:rtl/>
        </w:rPr>
        <w:tab/>
      </w:r>
      <w:r>
        <w:rPr>
          <w:rFonts w:hint="cs"/>
          <w:rtl/>
        </w:rPr>
        <w:t xml:space="preserve">ويساور اللجنة القلق إزاء استمرار تعرض المدافعين عن حقوق الإنسان والعاملين في وسائل </w:t>
      </w:r>
      <w:r w:rsidRPr="003431F9">
        <w:rPr>
          <w:rFonts w:hint="cs"/>
          <w:rtl/>
        </w:rPr>
        <w:t>الإعلام لإدانات</w:t>
      </w:r>
      <w:r>
        <w:rPr>
          <w:rFonts w:hint="cs"/>
          <w:rtl/>
        </w:rPr>
        <w:t xml:space="preserve"> نتيجة ممارستهم لمهنتهم، ولا </w:t>
      </w:r>
      <w:proofErr w:type="spellStart"/>
      <w:r>
        <w:rPr>
          <w:rFonts w:hint="cs"/>
          <w:rtl/>
        </w:rPr>
        <w:t>سيما</w:t>
      </w:r>
      <w:proofErr w:type="spellEnd"/>
      <w:r>
        <w:rPr>
          <w:rFonts w:hint="cs"/>
          <w:rtl/>
        </w:rPr>
        <w:t xml:space="preserve"> من خلال تجريم التشهير بموجب المادة 125 والإفراط في تطبيق المواد 214 و215 و216 و220 (حماية النظام العام) أو</w:t>
      </w:r>
      <w:r w:rsidR="00B97D6B">
        <w:rPr>
          <w:rFonts w:hint="eastAsia"/>
          <w:rtl/>
        </w:rPr>
        <w:t> </w:t>
      </w:r>
      <w:r>
        <w:rPr>
          <w:rFonts w:hint="cs"/>
          <w:rtl/>
        </w:rPr>
        <w:t xml:space="preserve">المواد 226 (نشر أو إذاعة مواد </w:t>
      </w:r>
      <w:r w:rsidRPr="00BB784F">
        <w:rPr>
          <w:rFonts w:hint="cs"/>
          <w:rtl/>
        </w:rPr>
        <w:t>إباحية</w:t>
      </w:r>
      <w:r>
        <w:rPr>
          <w:rFonts w:hint="cs"/>
          <w:rtl/>
        </w:rPr>
        <w:t xml:space="preserve">) و285 (سرية التحقيقات) و228 (القضاء) و314 (الانضمام إلى منظمة مسلحة) و318 (حظر انتقاد الجيش) من القانون الجنائي، وهذا ما أثنى عن اتخاذ مواقف </w:t>
      </w:r>
      <w:proofErr w:type="spellStart"/>
      <w:r>
        <w:rPr>
          <w:rFonts w:hint="cs"/>
          <w:rtl/>
        </w:rPr>
        <w:t>انتقادية</w:t>
      </w:r>
      <w:proofErr w:type="spellEnd"/>
      <w:r>
        <w:rPr>
          <w:rFonts w:hint="cs"/>
          <w:rtl/>
        </w:rPr>
        <w:t xml:space="preserve"> أو عن تطوير إعلام يحلّل </w:t>
      </w:r>
      <w:r w:rsidRPr="00533E2D">
        <w:rPr>
          <w:rFonts w:hint="cs"/>
          <w:rtl/>
        </w:rPr>
        <w:t>بشكل نقدي المسائل</w:t>
      </w:r>
      <w:r>
        <w:rPr>
          <w:rFonts w:hint="cs"/>
          <w:rtl/>
        </w:rPr>
        <w:t xml:space="preserve"> المتعلقة بالمصلحة العامة، </w:t>
      </w:r>
      <w:r w:rsidR="001C062A">
        <w:rPr>
          <w:rFonts w:hint="cs"/>
          <w:rtl/>
        </w:rPr>
        <w:t>و</w:t>
      </w:r>
      <w:r>
        <w:rPr>
          <w:rFonts w:hint="cs"/>
          <w:rtl/>
        </w:rPr>
        <w:t>مما أثّر سلب</w:t>
      </w:r>
      <w:r w:rsidR="00BC22CD">
        <w:rPr>
          <w:rFonts w:hint="cs"/>
          <w:rtl/>
        </w:rPr>
        <w:t xml:space="preserve">اً </w:t>
      </w:r>
      <w:r>
        <w:rPr>
          <w:rFonts w:hint="cs"/>
          <w:rtl/>
        </w:rPr>
        <w:t>في حرية التعبير في الدولة الطرف. وبالإضافة إلى ذلك، فإن اللجنة، إذ ترحب بالمعلومات التي وفرتها الدولة الطرف بشأن العفو الجزئي الذي مُنح في بعض الجرائم التي ادعي ارتكابها من قبل صحفيين قبل تشرين الثاني/نوفمبر 2011، يساورها القلق إزاء التطبيق غير المتسق لل</w:t>
      </w:r>
      <w:r w:rsidR="001C062A">
        <w:rPr>
          <w:rFonts w:hint="cs"/>
          <w:rtl/>
        </w:rPr>
        <w:t xml:space="preserve">أحكام القانونية </w:t>
      </w:r>
      <w:r>
        <w:rPr>
          <w:rFonts w:hint="cs"/>
          <w:rtl/>
        </w:rPr>
        <w:t xml:space="preserve">الانتقالية والملاحقة المستمرة لصحفيين آخرين </w:t>
      </w:r>
      <w:r w:rsidR="001C062A">
        <w:rPr>
          <w:rFonts w:hint="cs"/>
          <w:rtl/>
        </w:rPr>
        <w:t xml:space="preserve">غير مشمولين بالعفو </w:t>
      </w:r>
      <w:r>
        <w:rPr>
          <w:rFonts w:hint="cs"/>
          <w:rtl/>
        </w:rPr>
        <w:t xml:space="preserve">السياسي (المواد 9 و14 و19). </w:t>
      </w:r>
    </w:p>
    <w:p w:rsidR="006278E0" w:rsidRDefault="006278E0" w:rsidP="006278E0">
      <w:pPr>
        <w:pStyle w:val="SingleTxtGA"/>
        <w:rPr>
          <w:rFonts w:hint="cs"/>
          <w:b/>
          <w:bCs/>
          <w:rtl/>
        </w:rPr>
      </w:pPr>
      <w:r>
        <w:rPr>
          <w:rFonts w:hint="cs"/>
          <w:b/>
          <w:bCs/>
          <w:rtl/>
        </w:rPr>
        <w:tab/>
        <w:t xml:space="preserve">ينبغي للدولة الطرف أن تضمن ممارسة المدافعين عن حقوق الإنسان والصحفيين لمهنتهم دون خوف من التعرض للمقاضاة ورفع الدعاوى ضدهم، </w:t>
      </w:r>
      <w:r>
        <w:rPr>
          <w:rFonts w:hint="cs"/>
          <w:b/>
          <w:bCs/>
          <w:rtl/>
          <w:lang w:val="fr-CH"/>
        </w:rPr>
        <w:t>واضعة في اعتبارها ا</w:t>
      </w:r>
      <w:r w:rsidRPr="0004671B">
        <w:rPr>
          <w:b/>
          <w:bCs/>
          <w:rtl/>
          <w:lang w:val="fr-CH"/>
        </w:rPr>
        <w:t>لتعليق العام رقم 3</w:t>
      </w:r>
      <w:r>
        <w:rPr>
          <w:rFonts w:hint="cs"/>
          <w:b/>
          <w:bCs/>
          <w:rtl/>
          <w:lang w:val="fr-CH"/>
        </w:rPr>
        <w:t xml:space="preserve">4(2011) </w:t>
      </w:r>
      <w:r w:rsidRPr="0004671B">
        <w:rPr>
          <w:b/>
          <w:bCs/>
          <w:rtl/>
          <w:lang w:val="fr-CH"/>
        </w:rPr>
        <w:t>الصادر عن اللجنة</w:t>
      </w:r>
      <w:r>
        <w:rPr>
          <w:rFonts w:hint="cs"/>
          <w:b/>
          <w:bCs/>
          <w:rtl/>
          <w:lang w:val="fr-CH"/>
        </w:rPr>
        <w:t xml:space="preserve"> بشأن حريتي الرأي والتعبير</w:t>
      </w:r>
      <w:r>
        <w:rPr>
          <w:rFonts w:hint="cs"/>
          <w:b/>
          <w:bCs/>
          <w:rtl/>
        </w:rPr>
        <w:t>. ولدى قيامها بذلك، ينبغي للدولة الطرف:</w:t>
      </w:r>
    </w:p>
    <w:p w:rsidR="006278E0" w:rsidRDefault="001C062A" w:rsidP="001C062A">
      <w:pPr>
        <w:pStyle w:val="SingleTxtGA"/>
        <w:rPr>
          <w:rFonts w:hint="cs"/>
          <w:b/>
          <w:bCs/>
          <w:rtl/>
        </w:rPr>
      </w:pPr>
      <w:r>
        <w:rPr>
          <w:rFonts w:hint="cs"/>
          <w:b/>
          <w:bCs/>
          <w:rtl/>
        </w:rPr>
        <w:tab/>
      </w:r>
      <w:r w:rsidR="006278E0">
        <w:rPr>
          <w:rFonts w:hint="cs"/>
          <w:b/>
          <w:bCs/>
          <w:rtl/>
        </w:rPr>
        <w:t>(أ)</w:t>
      </w:r>
      <w:r>
        <w:rPr>
          <w:rFonts w:hint="cs"/>
          <w:b/>
          <w:bCs/>
          <w:rtl/>
        </w:rPr>
        <w:tab/>
      </w:r>
      <w:r w:rsidR="006278E0">
        <w:rPr>
          <w:rFonts w:hint="cs"/>
          <w:b/>
          <w:bCs/>
          <w:rtl/>
        </w:rPr>
        <w:t xml:space="preserve">أن تنظر في نزع صفة الجرم عن التشهير وفي عدم الإقرار، في أي حال من الأحوال، بتطبيق القانون الجنائي إلا في أشد الحالات خطورة، آخذة في اعتبارها أن عقوبة السجن ليست </w:t>
      </w:r>
      <w:r>
        <w:rPr>
          <w:rFonts w:hint="cs"/>
          <w:b/>
          <w:bCs/>
          <w:rtl/>
        </w:rPr>
        <w:t xml:space="preserve">أبداً </w:t>
      </w:r>
      <w:r w:rsidR="006278E0">
        <w:rPr>
          <w:rFonts w:hint="cs"/>
          <w:b/>
          <w:bCs/>
          <w:rtl/>
        </w:rPr>
        <w:t>العقوبة المناسبة؛</w:t>
      </w:r>
    </w:p>
    <w:p w:rsidR="006278E0" w:rsidRDefault="001C062A" w:rsidP="006278E0">
      <w:pPr>
        <w:pStyle w:val="SingleTxtGA"/>
        <w:rPr>
          <w:rFonts w:hint="cs"/>
          <w:b/>
          <w:bCs/>
          <w:rtl/>
        </w:rPr>
      </w:pPr>
      <w:r>
        <w:rPr>
          <w:rFonts w:hint="cs"/>
          <w:b/>
          <w:bCs/>
          <w:rtl/>
        </w:rPr>
        <w:tab/>
        <w:t>(ب)</w:t>
      </w:r>
      <w:r>
        <w:rPr>
          <w:rFonts w:hint="cs"/>
          <w:b/>
          <w:bCs/>
          <w:rtl/>
        </w:rPr>
        <w:tab/>
      </w:r>
      <w:r w:rsidR="006278E0">
        <w:rPr>
          <w:rFonts w:hint="cs"/>
          <w:b/>
          <w:bCs/>
          <w:rtl/>
        </w:rPr>
        <w:t>أن تنصف الصحفيين والناشطين في مجال حقوق الإنسان الذين يتعرضون للمحاكمة الجنائية والسجن بما يتعارض مع المادتين 9 و19 من العهد؛</w:t>
      </w:r>
    </w:p>
    <w:p w:rsidR="006278E0" w:rsidRDefault="001C062A" w:rsidP="001C062A">
      <w:pPr>
        <w:pStyle w:val="SingleTxtGA"/>
        <w:rPr>
          <w:rFonts w:hint="cs"/>
          <w:b/>
          <w:bCs/>
          <w:rtl/>
        </w:rPr>
      </w:pPr>
      <w:r>
        <w:rPr>
          <w:rFonts w:hint="cs"/>
          <w:b/>
          <w:bCs/>
          <w:rtl/>
        </w:rPr>
        <w:tab/>
      </w:r>
      <w:r w:rsidR="006278E0">
        <w:rPr>
          <w:rFonts w:hint="cs"/>
          <w:b/>
          <w:bCs/>
          <w:rtl/>
        </w:rPr>
        <w:t>(ج)</w:t>
      </w:r>
      <w:r>
        <w:rPr>
          <w:rFonts w:hint="cs"/>
          <w:b/>
          <w:bCs/>
          <w:rtl/>
        </w:rPr>
        <w:tab/>
      </w:r>
      <w:r w:rsidR="006278E0">
        <w:rPr>
          <w:rFonts w:hint="cs"/>
          <w:b/>
          <w:bCs/>
          <w:rtl/>
        </w:rPr>
        <w:t>أن تجعل الأحكام ذات الصلة من القانون الجنائي تتماشى مع المادة 19 من العهد و</w:t>
      </w:r>
      <w:r>
        <w:rPr>
          <w:rFonts w:hint="cs"/>
          <w:b/>
          <w:bCs/>
          <w:rtl/>
        </w:rPr>
        <w:t xml:space="preserve">أن تفرض أي قيود في إطار </w:t>
      </w:r>
      <w:r w:rsidR="006278E0">
        <w:rPr>
          <w:rFonts w:hint="cs"/>
          <w:b/>
          <w:bCs/>
          <w:rtl/>
        </w:rPr>
        <w:t>مراعاة أحكام هذه المادة مراعاة صارمة.</w:t>
      </w:r>
    </w:p>
    <w:p w:rsidR="006278E0" w:rsidRDefault="006278E0" w:rsidP="001C062A">
      <w:pPr>
        <w:pStyle w:val="SingleTxtGA"/>
        <w:rPr>
          <w:rFonts w:hint="cs"/>
          <w:sz w:val="22"/>
          <w:rtl/>
          <w:lang w:val="fr-FR"/>
        </w:rPr>
      </w:pPr>
      <w:r>
        <w:rPr>
          <w:rFonts w:hint="cs"/>
          <w:rtl/>
        </w:rPr>
        <w:t>25-</w:t>
      </w:r>
      <w:r>
        <w:rPr>
          <w:rtl/>
        </w:rPr>
        <w:tab/>
      </w:r>
      <w:r>
        <w:rPr>
          <w:sz w:val="22"/>
          <w:rtl/>
        </w:rPr>
        <w:t xml:space="preserve">وينبغي للدولة الطرف أن تنشر على نطاق واسع العهد والبروتوكولين الاختياريين الملحقين </w:t>
      </w:r>
      <w:proofErr w:type="spellStart"/>
      <w:r>
        <w:rPr>
          <w:sz w:val="22"/>
          <w:rtl/>
        </w:rPr>
        <w:t>به</w:t>
      </w:r>
      <w:proofErr w:type="spellEnd"/>
      <w:r>
        <w:rPr>
          <w:sz w:val="22"/>
          <w:rtl/>
        </w:rPr>
        <w:t xml:space="preserve">، ونص التقرير </w:t>
      </w:r>
      <w:r>
        <w:rPr>
          <w:rFonts w:hint="cs"/>
          <w:sz w:val="22"/>
          <w:rtl/>
        </w:rPr>
        <w:t>الأولي</w:t>
      </w:r>
      <w:r>
        <w:rPr>
          <w:sz w:val="22"/>
          <w:rtl/>
        </w:rPr>
        <w:t>، والردود الخطية التي قدمتها رداً على قائمة المسائل التي وضعتها اللجنة، و</w:t>
      </w:r>
      <w:r w:rsidR="001C062A">
        <w:rPr>
          <w:rFonts w:hint="cs"/>
          <w:sz w:val="22"/>
          <w:rtl/>
        </w:rPr>
        <w:t xml:space="preserve">هذه </w:t>
      </w:r>
      <w:r>
        <w:rPr>
          <w:sz w:val="22"/>
          <w:rtl/>
        </w:rPr>
        <w:t>الملاحظات الختامية، بغية زيادة الوعي في أوساط السلطات القضائية والتشريعية والإدارية والمجتمع المدني والمنظمات غير الحكومية العامل</w:t>
      </w:r>
      <w:r w:rsidR="001C062A">
        <w:rPr>
          <w:sz w:val="22"/>
          <w:rtl/>
        </w:rPr>
        <w:t xml:space="preserve">ة في البلد، وعامة الناس أيضاً. </w:t>
      </w:r>
      <w:r w:rsidR="001C062A">
        <w:rPr>
          <w:rFonts w:hint="cs"/>
          <w:sz w:val="22"/>
          <w:rtl/>
        </w:rPr>
        <w:t xml:space="preserve">كما </w:t>
      </w:r>
      <w:r>
        <w:rPr>
          <w:sz w:val="22"/>
          <w:rtl/>
        </w:rPr>
        <w:t>تقترح اللجنة</w:t>
      </w:r>
      <w:r w:rsidR="001C062A">
        <w:rPr>
          <w:rFonts w:hint="cs"/>
          <w:sz w:val="22"/>
          <w:rtl/>
        </w:rPr>
        <w:t xml:space="preserve"> </w:t>
      </w:r>
      <w:r>
        <w:rPr>
          <w:sz w:val="22"/>
          <w:rtl/>
        </w:rPr>
        <w:t xml:space="preserve">أن </w:t>
      </w:r>
      <w:r w:rsidR="00DD301A">
        <w:rPr>
          <w:rFonts w:hint="cs"/>
          <w:sz w:val="22"/>
          <w:rtl/>
        </w:rPr>
        <w:t xml:space="preserve">يترجم </w:t>
      </w:r>
      <w:r w:rsidR="001C062A">
        <w:rPr>
          <w:rFonts w:hint="cs"/>
          <w:sz w:val="22"/>
          <w:rtl/>
        </w:rPr>
        <w:t xml:space="preserve">كلّ من </w:t>
      </w:r>
      <w:r>
        <w:rPr>
          <w:sz w:val="22"/>
          <w:rtl/>
        </w:rPr>
        <w:t xml:space="preserve">التقرير والملاحظات الختامية إلى اللغة الرسمية للدولة الطرف. وتطلب اللجنة أيضاً إلى الدولة الطرف أن تقوم، عند إعداد تقريرها الدوري </w:t>
      </w:r>
      <w:r>
        <w:rPr>
          <w:rFonts w:hint="cs"/>
          <w:sz w:val="22"/>
          <w:rtl/>
        </w:rPr>
        <w:t>الثاني</w:t>
      </w:r>
      <w:r>
        <w:rPr>
          <w:sz w:val="22"/>
          <w:rtl/>
        </w:rPr>
        <w:t>، بالتشاور على نطاق واسع مع المجتمع المدني والمنظمات غير الحكومية</w:t>
      </w:r>
      <w:r>
        <w:rPr>
          <w:rFonts w:hint="cs"/>
          <w:sz w:val="22"/>
          <w:rtl/>
          <w:lang w:val="fr-FR"/>
        </w:rPr>
        <w:t>.</w:t>
      </w:r>
    </w:p>
    <w:p w:rsidR="006278E0" w:rsidRDefault="006278E0" w:rsidP="001C062A">
      <w:pPr>
        <w:pStyle w:val="SingleTxtGA"/>
        <w:rPr>
          <w:rFonts w:hint="cs"/>
          <w:sz w:val="22"/>
          <w:rtl/>
        </w:rPr>
      </w:pPr>
      <w:r>
        <w:rPr>
          <w:rFonts w:hint="cs"/>
          <w:rtl/>
        </w:rPr>
        <w:t>26-</w:t>
      </w:r>
      <w:r>
        <w:rPr>
          <w:rtl/>
        </w:rPr>
        <w:tab/>
        <w:t>ووفقاً للفقرة 5 من المادة 71 من النظام الداخلي للجنة</w:t>
      </w:r>
      <w:r>
        <w:rPr>
          <w:sz w:val="22"/>
          <w:rtl/>
        </w:rPr>
        <w:t>، ينبغي لل</w:t>
      </w:r>
      <w:r w:rsidR="001C062A">
        <w:rPr>
          <w:sz w:val="22"/>
          <w:rtl/>
        </w:rPr>
        <w:t>دولة الطرف أن تقدم، في غضون سنة</w:t>
      </w:r>
      <w:r>
        <w:rPr>
          <w:sz w:val="22"/>
          <w:rtl/>
        </w:rPr>
        <w:t>، معلومات ذات صلة عن تنفيذ توصيات اللجنة الواردة في الفقرات</w:t>
      </w:r>
      <w:r w:rsidR="001C062A">
        <w:rPr>
          <w:rFonts w:hint="cs"/>
          <w:sz w:val="22"/>
          <w:rtl/>
        </w:rPr>
        <w:t> </w:t>
      </w:r>
      <w:r>
        <w:rPr>
          <w:rFonts w:hint="cs"/>
          <w:sz w:val="22"/>
          <w:rtl/>
        </w:rPr>
        <w:t>10</w:t>
      </w:r>
      <w:r>
        <w:rPr>
          <w:sz w:val="22"/>
          <w:rtl/>
        </w:rPr>
        <w:t xml:space="preserve"> و</w:t>
      </w:r>
      <w:r>
        <w:rPr>
          <w:rFonts w:hint="cs"/>
          <w:sz w:val="22"/>
          <w:rtl/>
        </w:rPr>
        <w:t>13</w:t>
      </w:r>
      <w:r>
        <w:rPr>
          <w:sz w:val="22"/>
          <w:rtl/>
        </w:rPr>
        <w:t xml:space="preserve"> و</w:t>
      </w:r>
      <w:r>
        <w:rPr>
          <w:rFonts w:hint="cs"/>
          <w:sz w:val="22"/>
          <w:rtl/>
        </w:rPr>
        <w:t>23</w:t>
      </w:r>
      <w:r>
        <w:rPr>
          <w:sz w:val="22"/>
          <w:rtl/>
        </w:rPr>
        <w:t xml:space="preserve"> أعلاه.</w:t>
      </w:r>
    </w:p>
    <w:p w:rsidR="006278E0" w:rsidRPr="00C80A7E" w:rsidRDefault="006278E0" w:rsidP="006278E0">
      <w:pPr>
        <w:pStyle w:val="SingleTxtGA"/>
        <w:rPr>
          <w:rFonts w:hint="cs"/>
          <w:sz w:val="22"/>
          <w:lang w:val="fr-FR"/>
        </w:rPr>
      </w:pPr>
      <w:r>
        <w:rPr>
          <w:rFonts w:hint="cs"/>
          <w:rtl/>
        </w:rPr>
        <w:t>27-</w:t>
      </w:r>
      <w:r>
        <w:rPr>
          <w:rtl/>
        </w:rPr>
        <w:tab/>
        <w:t xml:space="preserve">وتطلب اللجنة إلى الدولة الطرف أن تضمّن تقريرها الدوري المقبل، الذي يحل موعد تقديمه في </w:t>
      </w:r>
      <w:r>
        <w:rPr>
          <w:rFonts w:hint="cs"/>
          <w:rtl/>
        </w:rPr>
        <w:t>31 تشرين الأول/أكتوبر 2016</w:t>
      </w:r>
      <w:r>
        <w:rPr>
          <w:rtl/>
        </w:rPr>
        <w:t>، معلومات محددة ومحدثة عن جميع توصيات اللجنة وعن العهد ككل.</w:t>
      </w:r>
    </w:p>
    <w:p w:rsidR="008B4BC6" w:rsidRPr="001C062A" w:rsidRDefault="001C062A" w:rsidP="001C062A">
      <w:pPr>
        <w:spacing w:before="120"/>
        <w:jc w:val="center"/>
        <w:rPr>
          <w:rFonts w:hint="cs"/>
          <w:u w:val="single"/>
          <w:rtl/>
        </w:rPr>
      </w:pPr>
      <w:r>
        <w:rPr>
          <w:u w:val="single"/>
          <w:rtl/>
        </w:rPr>
        <w:tab/>
      </w:r>
      <w:r>
        <w:rPr>
          <w:u w:val="single"/>
          <w:rtl/>
        </w:rPr>
        <w:tab/>
      </w:r>
      <w:r>
        <w:rPr>
          <w:u w:val="single"/>
          <w:rtl/>
        </w:rPr>
        <w:tab/>
      </w:r>
    </w:p>
    <w:sectPr w:rsidR="008B4BC6" w:rsidRPr="001C062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7296" w:rsidRPr="00FE6865" w:rsidRDefault="00797296" w:rsidP="00FE6865">
      <w:pPr>
        <w:pStyle w:val="Footer"/>
      </w:pPr>
    </w:p>
  </w:endnote>
  <w:endnote w:type="continuationSeparator" w:id="0">
    <w:p w:rsidR="00797296" w:rsidRDefault="00797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8E0" w:rsidRPr="006278E0" w:rsidRDefault="006278E0" w:rsidP="006278E0">
    <w:pPr>
      <w:pStyle w:val="Footer"/>
      <w:tabs>
        <w:tab w:val="right" w:pos="9598"/>
      </w:tabs>
    </w:pPr>
    <w:r>
      <w:t>GE.12-47596</w:t>
    </w:r>
    <w:r>
      <w:tab/>
    </w:r>
    <w:r w:rsidRPr="006278E0">
      <w:rPr>
        <w:b/>
        <w:sz w:val="18"/>
      </w:rPr>
      <w:fldChar w:fldCharType="begin"/>
    </w:r>
    <w:r w:rsidRPr="006278E0">
      <w:rPr>
        <w:b/>
        <w:sz w:val="18"/>
      </w:rPr>
      <w:instrText xml:space="preserve"> PAGE  \* MERGEFORMAT </w:instrText>
    </w:r>
    <w:r w:rsidRPr="006278E0">
      <w:rPr>
        <w:b/>
        <w:sz w:val="18"/>
      </w:rPr>
      <w:fldChar w:fldCharType="separate"/>
    </w:r>
    <w:r w:rsidR="00C92E1F">
      <w:rPr>
        <w:b/>
        <w:noProof/>
        <w:sz w:val="18"/>
      </w:rPr>
      <w:t>2</w:t>
    </w:r>
    <w:r w:rsidRPr="006278E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8E0" w:rsidRPr="006278E0" w:rsidRDefault="006278E0" w:rsidP="006278E0">
    <w:pPr>
      <w:pStyle w:val="Footer"/>
      <w:tabs>
        <w:tab w:val="right" w:pos="9598"/>
      </w:tabs>
      <w:rPr>
        <w:b/>
        <w:sz w:val="18"/>
      </w:rPr>
    </w:pPr>
    <w:r w:rsidRPr="006278E0">
      <w:rPr>
        <w:b/>
        <w:sz w:val="18"/>
      </w:rPr>
      <w:fldChar w:fldCharType="begin"/>
    </w:r>
    <w:r w:rsidRPr="006278E0">
      <w:rPr>
        <w:b/>
        <w:sz w:val="18"/>
      </w:rPr>
      <w:instrText xml:space="preserve"> PAGE  \* MERGEFORMAT </w:instrText>
    </w:r>
    <w:r w:rsidRPr="006278E0">
      <w:rPr>
        <w:b/>
        <w:sz w:val="18"/>
      </w:rPr>
      <w:fldChar w:fldCharType="separate"/>
    </w:r>
    <w:r w:rsidR="00B97D6B">
      <w:rPr>
        <w:b/>
        <w:noProof/>
        <w:sz w:val="18"/>
      </w:rPr>
      <w:t>9</w:t>
    </w:r>
    <w:r w:rsidRPr="006278E0">
      <w:rPr>
        <w:b/>
        <w:sz w:val="18"/>
      </w:rPr>
      <w:fldChar w:fldCharType="end"/>
    </w:r>
    <w:r>
      <w:rPr>
        <w:b/>
        <w:sz w:val="18"/>
      </w:rPr>
      <w:tab/>
    </w:r>
    <w:r>
      <w:t>GE.12-47596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867" w:rsidRDefault="006278E0" w:rsidP="00FC0DD2">
    <w:pPr>
      <w:pStyle w:val="Footer"/>
      <w:jc w:val="right"/>
    </w:pPr>
    <w:r>
      <w:rPr>
        <w:sz w:val="20"/>
      </w:rPr>
      <w:t>(A)   GE.12-47596</w:t>
    </w:r>
    <w:r w:rsidR="00123867">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w:t>
    </w:r>
    <w:r w:rsidR="00FC0DD2">
      <w:rPr>
        <w:sz w:val="20"/>
      </w:rPr>
      <w:t>30</w:t>
    </w:r>
    <w:r>
      <w:rPr>
        <w:sz w:val="20"/>
      </w:rPr>
      <w:t>1112    301112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7296" w:rsidRDefault="00797296" w:rsidP="007E4686">
      <w:pPr>
        <w:pStyle w:val="Footer"/>
        <w:bidi/>
        <w:spacing w:after="80" w:line="200" w:lineRule="exact"/>
        <w:ind w:left="680"/>
      </w:pPr>
      <w:r>
        <w:rPr>
          <w:rFonts w:hint="cs"/>
          <w:rtl/>
        </w:rPr>
        <w:t>__________</w:t>
      </w:r>
    </w:p>
  </w:footnote>
  <w:footnote w:type="continuationSeparator" w:id="0">
    <w:p w:rsidR="00797296" w:rsidRDefault="00797296"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8E0" w:rsidRPr="006278E0" w:rsidRDefault="006278E0" w:rsidP="006278E0">
    <w:pPr>
      <w:pStyle w:val="Header"/>
      <w:jc w:val="right"/>
    </w:pPr>
    <w:r w:rsidRPr="006278E0">
      <w:t>CCPR/C/TUR/CO/1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867" w:rsidRPr="006278E0" w:rsidRDefault="006278E0" w:rsidP="006278E0">
    <w:pPr>
      <w:pStyle w:val="Header"/>
      <w:jc w:val="left"/>
    </w:pPr>
    <w:r w:rsidRPr="006278E0">
      <w:t>CCPR/C/TUR/CO/1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867" w:rsidRDefault="0012386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123867" w:rsidRPr="008F6743" w:rsidRDefault="0012386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3867"/>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23867"/>
    <w:rsid w:val="001455A0"/>
    <w:rsid w:val="001602A3"/>
    <w:rsid w:val="001A5161"/>
    <w:rsid w:val="001A60BD"/>
    <w:rsid w:val="001C062A"/>
    <w:rsid w:val="001C6D53"/>
    <w:rsid w:val="00232277"/>
    <w:rsid w:val="0023736D"/>
    <w:rsid w:val="00257225"/>
    <w:rsid w:val="00310160"/>
    <w:rsid w:val="00341A8C"/>
    <w:rsid w:val="003519E6"/>
    <w:rsid w:val="00355F81"/>
    <w:rsid w:val="003B4356"/>
    <w:rsid w:val="003D0E6F"/>
    <w:rsid w:val="003F08A8"/>
    <w:rsid w:val="00416CF6"/>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20D61"/>
    <w:rsid w:val="006278E0"/>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97296"/>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D0014"/>
    <w:rsid w:val="00AD4CF2"/>
    <w:rsid w:val="00AF0BBA"/>
    <w:rsid w:val="00B25159"/>
    <w:rsid w:val="00B30468"/>
    <w:rsid w:val="00B44E31"/>
    <w:rsid w:val="00B65A5E"/>
    <w:rsid w:val="00B97D6B"/>
    <w:rsid w:val="00BA4F7E"/>
    <w:rsid w:val="00BB2C41"/>
    <w:rsid w:val="00BC22CD"/>
    <w:rsid w:val="00BC55C8"/>
    <w:rsid w:val="00BC5C10"/>
    <w:rsid w:val="00BE2964"/>
    <w:rsid w:val="00C21623"/>
    <w:rsid w:val="00C24FBD"/>
    <w:rsid w:val="00C473BA"/>
    <w:rsid w:val="00C611ED"/>
    <w:rsid w:val="00C6490A"/>
    <w:rsid w:val="00C64FE1"/>
    <w:rsid w:val="00C726D2"/>
    <w:rsid w:val="00C74296"/>
    <w:rsid w:val="00C8345E"/>
    <w:rsid w:val="00C92E1F"/>
    <w:rsid w:val="00C93F1A"/>
    <w:rsid w:val="00CA5F7C"/>
    <w:rsid w:val="00CF28AD"/>
    <w:rsid w:val="00D51067"/>
    <w:rsid w:val="00D75657"/>
    <w:rsid w:val="00D960AD"/>
    <w:rsid w:val="00DA0E0E"/>
    <w:rsid w:val="00DB0885"/>
    <w:rsid w:val="00DB0C39"/>
    <w:rsid w:val="00DB7679"/>
    <w:rsid w:val="00DD301A"/>
    <w:rsid w:val="00DE6A26"/>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C0DD2"/>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customStyle="1" w:styleId="SingleTxtGAChar">
    <w:name w:val="_ Single Txt_GA Char"/>
    <w:link w:val="SingleTxtGA"/>
    <w:rsid w:val="006278E0"/>
    <w:rPr>
      <w:rFonts w:cs="Traditional Arabic"/>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9</Pages>
  <Words>2597</Words>
  <Characters>14808</Characters>
  <Application>Microsoft Office Word</Application>
  <DocSecurity>4</DocSecurity>
  <Lines>123</Lines>
  <Paragraphs>34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CCPR/C/TUR/CO/1</vt:lpstr>
      <vt:lpstr>CCPR/C/TUR/CO/1</vt:lpstr>
    </vt:vector>
  </TitlesOfParts>
  <Company>CSD</Company>
  <LinksUpToDate>false</LinksUpToDate>
  <CharactersWithSpaces>17371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CCPR/C/TUR/CO/1</dc:title>
  <dc:subject>MHA KADDURA- ben Hamidane</dc:subject>
  <dc:creator>BUHNAM</dc:creator>
  <cp:keywords/>
  <dc:description/>
  <cp:lastModifiedBy>Bahnassawy</cp:lastModifiedBy>
  <cp:revision>2</cp:revision>
  <cp:lastPrinted>2012-11-30T09:55:00Z</cp:lastPrinted>
  <dcterms:created xsi:type="dcterms:W3CDTF">2012-11-30T17:38:00Z</dcterms:created>
  <dcterms:modified xsi:type="dcterms:W3CDTF">2012-11-30T17:38:00Z</dcterms:modified>
</cp:coreProperties>
</file>