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0392F4FE" w14:textId="77777777" w:rsidR="00CA0D4A" w:rsidRPr="009145E4" w:rsidRDefault="003544BA" w:rsidP="00653B00">
      <w:pPr>
        <w:spacing w:after="1200"/>
        <w:jc w:val="right"/>
        <w:rPr>
          <w:b/>
        </w:rPr>
      </w:pPr>
      <w:r>
        <w:rPr>
          <w:b/>
        </w:rPr>
        <w:fldChar w:fldCharType="begin"/>
      </w:r>
      <w:r>
        <w:rPr>
          <w:b/>
        </w:rPr>
        <w:instrText xml:space="preserve"> HYPERLINK "http://undocs.org/ru/A/74/44" </w:instrText>
      </w:r>
      <w:r>
        <w:rPr>
          <w:b/>
        </w:rPr>
        <w:fldChar w:fldCharType="separate"/>
      </w:r>
      <w:r w:rsidRPr="003544BA">
        <w:rPr>
          <w:rStyle w:val="af1"/>
          <w:b/>
        </w:rPr>
        <w:t>A/74/44</w:t>
      </w:r>
      <w:r>
        <w:rPr>
          <w:b/>
        </w:rPr>
        <w:fldChar w:fldCharType="end"/>
      </w:r>
    </w:p>
    <w:p w14:paraId="37CD5B03" w14:textId="77777777" w:rsidR="005F688E" w:rsidRPr="009145E4" w:rsidRDefault="005F688E" w:rsidP="005F688E">
      <w:pPr>
        <w:ind w:left="1134"/>
      </w:pPr>
      <w:r w:rsidRPr="009145E4">
        <w:rPr>
          <w:noProof/>
          <w:lang w:val="fr-CH" w:eastAsia="fr-CH"/>
        </w:rPr>
        <w:drawing>
          <wp:inline distT="0" distB="0" distL="0" distR="0" wp14:anchorId="4C94085B" wp14:editId="66116485">
            <wp:extent cx="1069975" cy="1009015"/>
            <wp:effectExtent l="0" t="0" r="0" b="635"/>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inline>
        </w:drawing>
      </w:r>
    </w:p>
    <w:p w14:paraId="5C295868" w14:textId="77777777" w:rsidR="00CA0D4A" w:rsidRDefault="00317251" w:rsidP="003544BA">
      <w:pPr>
        <w:spacing w:after="960"/>
        <w:ind w:left="1134" w:right="1134"/>
        <w:rPr>
          <w:b/>
          <w:sz w:val="36"/>
          <w:szCs w:val="36"/>
        </w:rPr>
      </w:pPr>
      <w:r w:rsidRPr="009145E4">
        <w:rPr>
          <w:b/>
          <w:sz w:val="36"/>
          <w:szCs w:val="36"/>
        </w:rPr>
        <w:t>Организация Объединенных Наций</w:t>
      </w:r>
    </w:p>
    <w:p w14:paraId="39317136" w14:textId="77777777" w:rsidR="003544BA" w:rsidRPr="003544BA" w:rsidRDefault="003544BA" w:rsidP="003544BA">
      <w:pPr>
        <w:pStyle w:val="SLG"/>
        <w:spacing w:before="0" w:after="840"/>
        <w:ind w:left="1138" w:right="1138"/>
        <w:rPr>
          <w:lang w:val="es-ES" w:eastAsia="en-US"/>
        </w:rPr>
      </w:pPr>
      <w:r w:rsidRPr="003544BA">
        <w:rPr>
          <w:lang w:val="es-ES" w:eastAsia="en-US"/>
        </w:rPr>
        <w:t>Доклад Комитета против пыток</w:t>
      </w:r>
    </w:p>
    <w:p w14:paraId="38D0FFE1" w14:textId="77777777" w:rsidR="003544BA" w:rsidRPr="003544BA" w:rsidRDefault="003544BA" w:rsidP="003544BA">
      <w:pPr>
        <w:spacing w:after="240"/>
        <w:ind w:left="1138"/>
        <w:rPr>
          <w:rFonts w:eastAsia="Times New Roman" w:cs="Times New Roman"/>
          <w:b/>
          <w:bCs/>
          <w:sz w:val="36"/>
          <w:szCs w:val="36"/>
          <w:lang w:val="es-ES"/>
        </w:rPr>
      </w:pPr>
      <w:r w:rsidRPr="003544BA">
        <w:rPr>
          <w:rFonts w:eastAsia="Times New Roman" w:cs="Times New Roman"/>
          <w:b/>
          <w:bCs/>
          <w:sz w:val="36"/>
          <w:szCs w:val="36"/>
          <w:lang w:val="es-ES"/>
        </w:rPr>
        <w:t>Шестьдесят четвертая сессия</w:t>
      </w:r>
      <w:r w:rsidRPr="003544BA">
        <w:rPr>
          <w:rFonts w:eastAsia="Times New Roman" w:cs="Times New Roman"/>
          <w:b/>
          <w:bCs/>
          <w:sz w:val="36"/>
          <w:szCs w:val="36"/>
          <w:lang w:val="es-ES"/>
        </w:rPr>
        <w:br/>
        <w:t>(23 июля – 10 августа 2018 года)</w:t>
      </w:r>
    </w:p>
    <w:p w14:paraId="44F53DB8" w14:textId="77777777" w:rsidR="003544BA" w:rsidRPr="003544BA" w:rsidRDefault="003544BA" w:rsidP="003544BA">
      <w:pPr>
        <w:spacing w:after="240"/>
        <w:ind w:left="1138"/>
        <w:rPr>
          <w:rFonts w:eastAsia="Times New Roman" w:cs="Times New Roman"/>
          <w:b/>
          <w:bCs/>
          <w:sz w:val="36"/>
          <w:szCs w:val="36"/>
          <w:lang w:val="es-ES"/>
        </w:rPr>
      </w:pPr>
      <w:r w:rsidRPr="003544BA">
        <w:rPr>
          <w:rFonts w:eastAsia="Times New Roman" w:cs="Times New Roman"/>
          <w:b/>
          <w:bCs/>
          <w:sz w:val="36"/>
          <w:szCs w:val="36"/>
          <w:lang w:val="es-ES"/>
        </w:rPr>
        <w:t>Шестьдесят пятая сессия</w:t>
      </w:r>
      <w:r w:rsidRPr="003544BA">
        <w:rPr>
          <w:rFonts w:eastAsia="Times New Roman" w:cs="Times New Roman"/>
          <w:b/>
          <w:bCs/>
          <w:sz w:val="36"/>
          <w:szCs w:val="36"/>
          <w:lang w:val="es-ES"/>
        </w:rPr>
        <w:br/>
        <w:t>(12 ноября – 7 декабря 2018 года)</w:t>
      </w:r>
    </w:p>
    <w:p w14:paraId="0F4D93AA" w14:textId="77777777" w:rsidR="003544BA" w:rsidRPr="003544BA" w:rsidRDefault="003544BA" w:rsidP="003544BA">
      <w:pPr>
        <w:spacing w:after="1080"/>
        <w:ind w:left="1134" w:right="1134"/>
        <w:rPr>
          <w:rFonts w:eastAsia="Times New Roman" w:cs="Times New Roman"/>
          <w:b/>
          <w:bCs/>
          <w:sz w:val="36"/>
          <w:szCs w:val="36"/>
          <w:lang w:val="es-ES"/>
        </w:rPr>
      </w:pPr>
      <w:r w:rsidRPr="003544BA">
        <w:rPr>
          <w:rFonts w:eastAsia="Times New Roman" w:cs="Times New Roman"/>
          <w:b/>
          <w:bCs/>
          <w:sz w:val="36"/>
          <w:szCs w:val="36"/>
          <w:lang w:val="es-ES"/>
        </w:rPr>
        <w:t>Шестьдесят шестая сессия</w:t>
      </w:r>
      <w:r w:rsidRPr="003544BA">
        <w:rPr>
          <w:rFonts w:eastAsia="Times New Roman" w:cs="Times New Roman"/>
          <w:b/>
          <w:bCs/>
          <w:sz w:val="36"/>
          <w:szCs w:val="36"/>
          <w:lang w:val="es-ES"/>
        </w:rPr>
        <w:br/>
        <w:t>(23 апреля – 17 мая 2019 года)</w:t>
      </w:r>
    </w:p>
    <w:p w14:paraId="2E268FBD" w14:textId="77777777" w:rsidR="003544BA" w:rsidRPr="003544BA" w:rsidRDefault="003544BA" w:rsidP="003544BA">
      <w:pPr>
        <w:pStyle w:val="SMG"/>
        <w:spacing w:before="0" w:after="0"/>
        <w:rPr>
          <w:lang w:val="es-ES" w:eastAsia="en-US"/>
        </w:rPr>
      </w:pPr>
      <w:r w:rsidRPr="003544BA">
        <w:rPr>
          <w:lang w:val="es-ES" w:eastAsia="en-US"/>
        </w:rPr>
        <w:t>Генеральная Ассамблея</w:t>
      </w:r>
    </w:p>
    <w:p w14:paraId="18651B3B" w14:textId="77777777" w:rsidR="003544BA" w:rsidRPr="003544BA" w:rsidRDefault="003544BA" w:rsidP="003544BA">
      <w:pPr>
        <w:ind w:left="1134"/>
        <w:rPr>
          <w:rFonts w:eastAsia="Times New Roman" w:cs="Times New Roman"/>
          <w:b/>
          <w:sz w:val="28"/>
          <w:szCs w:val="28"/>
          <w:lang w:val="es-ES"/>
        </w:rPr>
      </w:pPr>
      <w:r w:rsidRPr="003544BA">
        <w:rPr>
          <w:rFonts w:eastAsia="Times New Roman" w:cs="Times New Roman"/>
          <w:b/>
          <w:sz w:val="28"/>
          <w:szCs w:val="28"/>
          <w:lang w:val="es-ES"/>
        </w:rPr>
        <w:t>Официальные отчеты</w:t>
      </w:r>
    </w:p>
    <w:p w14:paraId="79D26A8A" w14:textId="77777777" w:rsidR="003544BA" w:rsidRPr="003544BA" w:rsidRDefault="003544BA" w:rsidP="003544BA">
      <w:pPr>
        <w:ind w:left="1134"/>
        <w:rPr>
          <w:rFonts w:eastAsia="Times New Roman" w:cs="Times New Roman"/>
          <w:b/>
          <w:sz w:val="28"/>
          <w:szCs w:val="28"/>
          <w:lang w:val="es-ES"/>
        </w:rPr>
      </w:pPr>
      <w:r w:rsidRPr="003544BA">
        <w:rPr>
          <w:rFonts w:eastAsia="Times New Roman" w:cs="Times New Roman"/>
          <w:b/>
          <w:sz w:val="28"/>
          <w:szCs w:val="28"/>
          <w:lang w:val="es-ES"/>
        </w:rPr>
        <w:t>Семьдесят четвертая сессия</w:t>
      </w:r>
    </w:p>
    <w:p w14:paraId="184E349C" w14:textId="77777777" w:rsidR="003544BA" w:rsidRDefault="003544BA" w:rsidP="003544BA">
      <w:pPr>
        <w:pStyle w:val="SingleTxtG"/>
        <w:rPr>
          <w:b/>
          <w:sz w:val="28"/>
          <w:szCs w:val="28"/>
        </w:rPr>
      </w:pPr>
      <w:r w:rsidRPr="003544BA">
        <w:rPr>
          <w:b/>
          <w:sz w:val="28"/>
          <w:szCs w:val="28"/>
          <w:lang w:val="es-ES"/>
        </w:rPr>
        <w:t>Дополнение № 44</w:t>
      </w:r>
    </w:p>
    <w:p w14:paraId="0B44FD8C" w14:textId="77777777" w:rsidR="003544BA" w:rsidRPr="009145E4" w:rsidRDefault="003544BA" w:rsidP="005F688E">
      <w:pPr>
        <w:ind w:left="1134" w:right="1134"/>
        <w:rPr>
          <w:b/>
          <w:sz w:val="28"/>
          <w:szCs w:val="28"/>
        </w:rPr>
      </w:pPr>
    </w:p>
    <w:p w14:paraId="70BF922A" w14:textId="77777777" w:rsidR="00CA0D4A" w:rsidRPr="009145E4" w:rsidRDefault="00CA0D4A" w:rsidP="00CA0D4A">
      <w:pPr>
        <w:ind w:left="1134" w:right="1134"/>
        <w:rPr>
          <w:b/>
          <w:sz w:val="28"/>
          <w:szCs w:val="28"/>
        </w:rPr>
        <w:sectPr w:rsidR="00CA0D4A" w:rsidRPr="009145E4" w:rsidSect="00FE0ECE">
          <w:headerReference w:type="default" r:id="rId9"/>
          <w:footerReference w:type="default" r:id="rId10"/>
          <w:footerReference w:type="first" r:id="rId11"/>
          <w:endnotePr>
            <w:numFmt w:val="decimal"/>
          </w:endnotePr>
          <w:pgSz w:w="11906" w:h="16838" w:code="9"/>
          <w:pgMar w:top="1418" w:right="1134" w:bottom="1134" w:left="1134" w:header="851" w:footer="567" w:gutter="0"/>
          <w:cols w:space="708"/>
          <w:titlePg/>
          <w:docGrid w:linePitch="360"/>
        </w:sectPr>
      </w:pPr>
    </w:p>
    <w:p w14:paraId="005738D7" w14:textId="77777777" w:rsidR="007259C5" w:rsidRDefault="00B24315" w:rsidP="007259C5">
      <w:pPr>
        <w:spacing w:after="1200"/>
        <w:jc w:val="right"/>
        <w:outlineLvl w:val="0"/>
        <w:rPr>
          <w:b/>
        </w:rPr>
      </w:pPr>
      <w:hyperlink r:id="rId12" w:history="1">
        <w:r w:rsidR="003544BA" w:rsidRPr="003544BA">
          <w:rPr>
            <w:rStyle w:val="af1"/>
            <w:b/>
          </w:rPr>
          <w:t>A/74/44</w:t>
        </w:r>
      </w:hyperlink>
    </w:p>
    <w:p w14:paraId="2D2C5305" w14:textId="77777777" w:rsidR="003544BA" w:rsidRPr="003544BA" w:rsidRDefault="003544BA" w:rsidP="003544BA">
      <w:pPr>
        <w:rPr>
          <w:rFonts w:eastAsia="Times New Roman" w:cs="Times New Roman"/>
          <w:b/>
          <w:sz w:val="24"/>
          <w:szCs w:val="24"/>
          <w:lang w:val="es-ES"/>
        </w:rPr>
      </w:pPr>
      <w:r w:rsidRPr="003544BA">
        <w:rPr>
          <w:rFonts w:eastAsia="Times New Roman" w:cs="Times New Roman"/>
          <w:b/>
          <w:sz w:val="24"/>
          <w:szCs w:val="24"/>
          <w:lang w:val="es-ES"/>
        </w:rPr>
        <w:t>Генеральная Ассамблея</w:t>
      </w:r>
    </w:p>
    <w:p w14:paraId="1879A22A" w14:textId="77777777" w:rsidR="003544BA" w:rsidRPr="003544BA" w:rsidRDefault="003544BA" w:rsidP="003544BA">
      <w:pPr>
        <w:rPr>
          <w:rFonts w:eastAsia="Times New Roman" w:cs="Times New Roman"/>
          <w:sz w:val="24"/>
          <w:szCs w:val="24"/>
          <w:lang w:val="es-ES"/>
        </w:rPr>
      </w:pPr>
      <w:r w:rsidRPr="003544BA">
        <w:rPr>
          <w:rFonts w:eastAsia="Times New Roman" w:cs="Times New Roman"/>
          <w:sz w:val="24"/>
          <w:szCs w:val="24"/>
          <w:lang w:val="es-ES"/>
        </w:rPr>
        <w:t>Официальные отчеты</w:t>
      </w:r>
    </w:p>
    <w:p w14:paraId="0D4EE1BA" w14:textId="77777777" w:rsidR="003544BA" w:rsidRPr="003544BA" w:rsidRDefault="003544BA" w:rsidP="003544BA">
      <w:pPr>
        <w:rPr>
          <w:rFonts w:eastAsia="Times New Roman" w:cs="Times New Roman"/>
          <w:sz w:val="24"/>
          <w:szCs w:val="24"/>
          <w:lang w:val="es-ES"/>
        </w:rPr>
      </w:pPr>
      <w:r w:rsidRPr="003544BA">
        <w:rPr>
          <w:rFonts w:eastAsia="Times New Roman" w:cs="Times New Roman"/>
          <w:sz w:val="24"/>
          <w:szCs w:val="24"/>
          <w:lang w:val="es-ES"/>
        </w:rPr>
        <w:t>Семьдесят четвертая сессия</w:t>
      </w:r>
    </w:p>
    <w:p w14:paraId="26366674" w14:textId="77777777" w:rsidR="003544BA" w:rsidRPr="003544BA" w:rsidRDefault="003544BA" w:rsidP="003544BA">
      <w:pPr>
        <w:spacing w:after="1080"/>
        <w:rPr>
          <w:rFonts w:eastAsia="Times New Roman" w:cs="Times New Roman"/>
          <w:sz w:val="24"/>
          <w:szCs w:val="24"/>
          <w:lang w:val="es-ES"/>
        </w:rPr>
      </w:pPr>
      <w:r w:rsidRPr="003544BA">
        <w:rPr>
          <w:rFonts w:eastAsia="Times New Roman" w:cs="Times New Roman"/>
          <w:sz w:val="24"/>
          <w:szCs w:val="24"/>
          <w:lang w:val="es-ES"/>
        </w:rPr>
        <w:t>Дополнение № 44</w:t>
      </w:r>
    </w:p>
    <w:p w14:paraId="1005275E" w14:textId="77777777" w:rsidR="003544BA" w:rsidRPr="003544BA" w:rsidRDefault="003544BA" w:rsidP="003544BA">
      <w:pPr>
        <w:pStyle w:val="SLG"/>
        <w:spacing w:before="0" w:after="480" w:line="420" w:lineRule="exact"/>
        <w:ind w:left="1138" w:right="1138"/>
        <w:rPr>
          <w:sz w:val="40"/>
          <w:szCs w:val="40"/>
          <w:lang w:val="es-ES" w:eastAsia="en-US"/>
        </w:rPr>
      </w:pPr>
      <w:r w:rsidRPr="003544BA">
        <w:rPr>
          <w:sz w:val="40"/>
          <w:szCs w:val="40"/>
          <w:lang w:val="es-ES" w:eastAsia="en-US"/>
        </w:rPr>
        <w:t>Доклад Комитета против пыток</w:t>
      </w:r>
    </w:p>
    <w:p w14:paraId="30C3EF9B" w14:textId="77777777" w:rsidR="003544BA" w:rsidRDefault="003544BA" w:rsidP="003544BA">
      <w:pPr>
        <w:spacing w:after="240"/>
        <w:ind w:left="1138"/>
        <w:rPr>
          <w:rFonts w:eastAsia="Times New Roman" w:cs="Times New Roman"/>
          <w:b/>
          <w:bCs/>
          <w:sz w:val="28"/>
          <w:szCs w:val="28"/>
          <w:lang w:val="es-ES"/>
        </w:rPr>
      </w:pPr>
      <w:r w:rsidRPr="003544BA">
        <w:rPr>
          <w:rFonts w:eastAsia="Times New Roman" w:cs="Times New Roman"/>
          <w:b/>
          <w:bCs/>
          <w:sz w:val="28"/>
          <w:szCs w:val="28"/>
          <w:lang w:val="es-ES"/>
        </w:rPr>
        <w:t>Шестьдесят четвертая сессия</w:t>
      </w:r>
      <w:r w:rsidRPr="003544BA">
        <w:rPr>
          <w:rFonts w:eastAsia="Times New Roman" w:cs="Times New Roman"/>
          <w:b/>
          <w:bCs/>
          <w:sz w:val="28"/>
          <w:szCs w:val="28"/>
          <w:lang w:val="es-ES"/>
        </w:rPr>
        <w:br/>
        <w:t>(23 июля – 10 августа 2018 года)</w:t>
      </w:r>
    </w:p>
    <w:p w14:paraId="67CBD876" w14:textId="77777777" w:rsidR="003544BA" w:rsidRPr="003544BA" w:rsidRDefault="003544BA" w:rsidP="003544BA">
      <w:pPr>
        <w:spacing w:after="240"/>
        <w:ind w:left="1138"/>
        <w:rPr>
          <w:rFonts w:eastAsia="Times New Roman" w:cs="Times New Roman"/>
          <w:b/>
          <w:bCs/>
          <w:sz w:val="28"/>
          <w:szCs w:val="28"/>
          <w:lang w:val="es-ES"/>
        </w:rPr>
      </w:pPr>
      <w:r w:rsidRPr="003544BA">
        <w:rPr>
          <w:rFonts w:eastAsia="Times New Roman" w:cs="Times New Roman"/>
          <w:b/>
          <w:bCs/>
          <w:sz w:val="28"/>
          <w:szCs w:val="28"/>
          <w:lang w:val="es-ES"/>
        </w:rPr>
        <w:t>Шестьдесят пятая сессия</w:t>
      </w:r>
      <w:r w:rsidRPr="003544BA">
        <w:rPr>
          <w:rFonts w:eastAsia="Times New Roman" w:cs="Times New Roman"/>
          <w:b/>
          <w:bCs/>
          <w:sz w:val="28"/>
          <w:szCs w:val="28"/>
          <w:lang w:val="es-ES"/>
        </w:rPr>
        <w:br/>
        <w:t>(12 ноября – 7 декабря 2018 года)</w:t>
      </w:r>
    </w:p>
    <w:p w14:paraId="123C07D4" w14:textId="77777777" w:rsidR="003544BA" w:rsidRPr="003544BA" w:rsidRDefault="003544BA" w:rsidP="003544BA">
      <w:pPr>
        <w:spacing w:after="4680"/>
        <w:ind w:left="1138"/>
        <w:rPr>
          <w:rFonts w:eastAsia="Times New Roman" w:cs="Times New Roman"/>
          <w:b/>
          <w:sz w:val="28"/>
          <w:szCs w:val="28"/>
          <w:lang w:val="es-ES"/>
        </w:rPr>
      </w:pPr>
      <w:r w:rsidRPr="003544BA">
        <w:rPr>
          <w:rFonts w:eastAsia="Times New Roman" w:cs="Times New Roman"/>
          <w:b/>
          <w:sz w:val="28"/>
          <w:szCs w:val="28"/>
          <w:lang w:val="es-ES"/>
        </w:rPr>
        <w:t>Шестьдесят шестая сессия</w:t>
      </w:r>
      <w:r w:rsidRPr="003544BA">
        <w:rPr>
          <w:rFonts w:eastAsia="Times New Roman" w:cs="Times New Roman"/>
          <w:b/>
          <w:sz w:val="28"/>
          <w:szCs w:val="28"/>
          <w:lang w:val="es-ES"/>
        </w:rPr>
        <w:br/>
        <w:t>(23 апреля – 17 мая 2019 года)</w:t>
      </w:r>
    </w:p>
    <w:p w14:paraId="24050524" w14:textId="77777777" w:rsidR="003544BA" w:rsidRPr="003544BA" w:rsidRDefault="005F688E" w:rsidP="003544BA">
      <w:pPr>
        <w:ind w:left="1134"/>
        <w:rPr>
          <w:b/>
          <w:color w:val="FFFFFF" w:themeColor="background1"/>
          <w:sz w:val="28"/>
          <w:lang w:val="es-ES"/>
        </w:rPr>
      </w:pPr>
      <w:r w:rsidRPr="009145E4">
        <w:rPr>
          <w:noProof/>
          <w:lang w:val="fr-CH" w:eastAsia="fr-CH"/>
        </w:rPr>
        <w:drawing>
          <wp:inline distT="0" distB="0" distL="0" distR="0" wp14:anchorId="444A3DE0" wp14:editId="6F348201">
            <wp:extent cx="536400" cy="507600"/>
            <wp:effectExtent l="0" t="0" r="0" b="6985"/>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536400" cy="507600"/>
                    </a:xfrm>
                    <a:prstGeom prst="rect">
                      <a:avLst/>
                    </a:prstGeom>
                    <a:noFill/>
                    <a:ln>
                      <a:noFill/>
                    </a:ln>
                  </pic:spPr>
                </pic:pic>
              </a:graphicData>
            </a:graphic>
          </wp:inline>
        </w:drawing>
      </w:r>
    </w:p>
    <w:p w14:paraId="6FA30799" w14:textId="77777777" w:rsidR="00BE085E" w:rsidRDefault="003544BA" w:rsidP="003544BA">
      <w:pPr>
        <w:ind w:left="1134"/>
        <w:rPr>
          <w:b/>
          <w:bCs/>
          <w:sz w:val="28"/>
        </w:rPr>
      </w:pPr>
      <w:r w:rsidRPr="00071B04">
        <w:rPr>
          <w:b/>
          <w:bCs/>
          <w:sz w:val="28"/>
          <w:szCs w:val="28"/>
        </w:rPr>
        <w:t>Организация Объединенных Наций</w:t>
      </w:r>
      <w:r w:rsidRPr="007B49FB">
        <w:rPr>
          <w:b/>
          <w:sz w:val="28"/>
          <w:lang w:val="es-ES"/>
        </w:rPr>
        <w:t xml:space="preserve"> </w:t>
      </w:r>
      <w:r w:rsidRPr="007B49FB">
        <w:rPr>
          <w:b/>
          <w:sz w:val="28"/>
          <w:szCs w:val="28"/>
          <w:lang w:val="es-ES"/>
        </w:rPr>
        <w:t>●</w:t>
      </w:r>
      <w:r w:rsidRPr="007B49FB">
        <w:rPr>
          <w:b/>
          <w:sz w:val="28"/>
          <w:lang w:val="es-ES"/>
        </w:rPr>
        <w:t xml:space="preserve"> </w:t>
      </w:r>
      <w:r w:rsidRPr="003544BA">
        <w:rPr>
          <w:b/>
          <w:bCs/>
          <w:sz w:val="28"/>
        </w:rPr>
        <w:t>Нью-Йорк, 2019 год</w:t>
      </w:r>
    </w:p>
    <w:p w14:paraId="5C676A66" w14:textId="77777777" w:rsidR="00BE085E" w:rsidRPr="00BE085E" w:rsidRDefault="00BE085E" w:rsidP="00BE085E">
      <w:pPr>
        <w:rPr>
          <w:color w:val="FFFFFF" w:themeColor="background1"/>
          <w:sz w:val="2"/>
          <w:szCs w:val="2"/>
          <w:lang w:val="es-ES"/>
        </w:rPr>
      </w:pPr>
    </w:p>
    <w:p w14:paraId="0669A19A" w14:textId="77777777" w:rsidR="00BE085E" w:rsidRPr="00BE085E" w:rsidRDefault="00BE085E" w:rsidP="00BE085E">
      <w:pPr>
        <w:pStyle w:val="SingleTxtG"/>
        <w:pageBreakBefore/>
        <w:spacing w:after="4800"/>
        <w:jc w:val="left"/>
        <w:rPr>
          <w:i/>
          <w:color w:val="FFFFFF" w:themeColor="background1"/>
          <w:sz w:val="2"/>
          <w:szCs w:val="2"/>
          <w:lang w:val="es-ES"/>
        </w:rPr>
      </w:pPr>
    </w:p>
    <w:p w14:paraId="1D693C8E" w14:textId="77777777" w:rsidR="00BE085E" w:rsidRDefault="00BE085E" w:rsidP="00BE085E">
      <w:pPr>
        <w:pStyle w:val="SingleTxtG"/>
        <w:spacing w:before="4800"/>
        <w:rPr>
          <w:i/>
        </w:rPr>
      </w:pPr>
      <w:r>
        <w:rPr>
          <w:i/>
        </w:rPr>
        <w:t>Примечание</w:t>
      </w:r>
    </w:p>
    <w:p w14:paraId="6944E27C" w14:textId="77777777" w:rsidR="00BE085E" w:rsidRPr="00BE085E" w:rsidRDefault="00BE085E" w:rsidP="00BE085E">
      <w:pPr>
        <w:pStyle w:val="SingleTxtG"/>
        <w:rPr>
          <w:lang w:val="es-ES"/>
        </w:rPr>
      </w:pPr>
      <w:r>
        <w:rPr>
          <w:lang w:val="es-ES"/>
        </w:rPr>
        <w:tab/>
      </w:r>
      <w:r w:rsidRPr="00BE085E">
        <w:rPr>
          <w:lang w:val="es-ES"/>
        </w:rPr>
        <w:tab/>
        <w:t>Условные обозначения документов Организации Объединенных Наций состоят из прописных букв и цифр. Когда такое обозначение встречается в тексте, оно служит указанием на соответствующий документ Организации Объединенных Наций.</w:t>
      </w:r>
    </w:p>
    <w:p w14:paraId="12B19327" w14:textId="77777777" w:rsidR="008431E7" w:rsidRPr="00BE085E" w:rsidRDefault="008431E7" w:rsidP="008431E7"/>
    <w:p w14:paraId="41670C6B" w14:textId="77777777" w:rsidR="0096750D" w:rsidRPr="00BE085E" w:rsidRDefault="0096750D" w:rsidP="00CA0D4A">
      <w:pPr>
        <w:ind w:left="1134" w:right="1134"/>
        <w:rPr>
          <w:b/>
          <w:sz w:val="28"/>
          <w:szCs w:val="28"/>
        </w:rPr>
        <w:sectPr w:rsidR="0096750D" w:rsidRPr="00BE085E" w:rsidSect="0006690B">
          <w:headerReference w:type="default" r:id="rId13"/>
          <w:footerReference w:type="even" r:id="rId14"/>
          <w:footerReference w:type="default" r:id="rId15"/>
          <w:endnotePr>
            <w:numFmt w:val="decimal"/>
          </w:endnotePr>
          <w:pgSz w:w="11906" w:h="16838" w:code="9"/>
          <w:pgMar w:top="1418" w:right="1134" w:bottom="1134" w:left="1134" w:header="851" w:footer="567" w:gutter="0"/>
          <w:pgNumType w:fmt="lowerRoman" w:start="3"/>
          <w:cols w:space="708"/>
          <w:docGrid w:linePitch="360"/>
        </w:sectPr>
      </w:pPr>
    </w:p>
    <w:tbl>
      <w:tblPr>
        <w:tblStyle w:val="aa"/>
        <w:tblW w:w="0" w:type="auto"/>
        <w:jc w:val="center"/>
        <w:tblLook w:val="05E0" w:firstRow="1" w:lastRow="1" w:firstColumn="1" w:lastColumn="1" w:noHBand="0" w:noVBand="1"/>
      </w:tblPr>
      <w:tblGrid>
        <w:gridCol w:w="9628"/>
      </w:tblGrid>
      <w:tr w:rsidR="00BE085E" w14:paraId="21862BD1" w14:textId="77777777" w:rsidTr="00114837">
        <w:trPr>
          <w:jc w:val="center"/>
        </w:trPr>
        <w:tc>
          <w:tcPr>
            <w:tcW w:w="9628" w:type="dxa"/>
            <w:tcBorders>
              <w:bottom w:val="nil"/>
            </w:tcBorders>
          </w:tcPr>
          <w:p w14:paraId="29544920" w14:textId="77777777" w:rsidR="00BE085E" w:rsidRDefault="00BE085E" w:rsidP="00114837">
            <w:pPr>
              <w:tabs>
                <w:tab w:val="left" w:pos="255"/>
              </w:tabs>
              <w:spacing w:before="240" w:after="120"/>
              <w:rPr>
                <w:sz w:val="24"/>
              </w:rPr>
            </w:pPr>
            <w:r w:rsidRPr="00030BBD">
              <w:tab/>
            </w:r>
            <w:r w:rsidRPr="00BE085E">
              <w:rPr>
                <w:i/>
                <w:iCs/>
                <w:sz w:val="24"/>
              </w:rPr>
              <w:t>Резюме</w:t>
            </w:r>
          </w:p>
        </w:tc>
      </w:tr>
      <w:tr w:rsidR="00BE085E" w:rsidRPr="00BE085E" w14:paraId="78423156" w14:textId="77777777" w:rsidTr="00114837">
        <w:trPr>
          <w:jc w:val="center"/>
        </w:trPr>
        <w:tc>
          <w:tcPr>
            <w:tcW w:w="9628" w:type="dxa"/>
            <w:tcBorders>
              <w:top w:val="nil"/>
              <w:bottom w:val="nil"/>
            </w:tcBorders>
            <w:shd w:val="clear" w:color="auto" w:fill="auto"/>
          </w:tcPr>
          <w:p w14:paraId="334BA693" w14:textId="77777777" w:rsidR="00BE085E" w:rsidRPr="00992D0E" w:rsidRDefault="00BE085E" w:rsidP="00E978C8">
            <w:pPr>
              <w:pStyle w:val="SingleTxtG"/>
              <w:rPr>
                <w:lang w:val="es-ES_tradnl"/>
              </w:rPr>
            </w:pPr>
            <w:r w:rsidRPr="00992D0E">
              <w:rPr>
                <w:lang w:val="es-ES_tradnl"/>
              </w:rPr>
              <w:tab/>
            </w:r>
            <w:r>
              <w:rPr>
                <w:lang w:val="es-ES_tradnl"/>
              </w:rPr>
              <w:tab/>
            </w:r>
            <w:r w:rsidRPr="00BE085E">
              <w:t>Настоящий годовой доклад охватывает период с 19 мая 2018 года по 17 мая 2019 года, в течение которого Комитет против пыток провел свои шестьдесят четвертую, шестьдесят пятую и шестьдесят шестую сессии. По состоянию на 17 мая 2019 года насчитывалось 166 государств</w:t>
            </w:r>
            <w:r w:rsidR="003B1F56" w:rsidRPr="003B1F56">
              <w:t xml:space="preserve"> – </w:t>
            </w:r>
            <w:r w:rsidRPr="00BE085E">
              <w:t>участников Конвенции против пыток и других жестоких, бесчеловечных или унижающих достоинство видов обращения и наказания.</w:t>
            </w:r>
          </w:p>
        </w:tc>
      </w:tr>
      <w:tr w:rsidR="00BE085E" w:rsidRPr="00BE085E" w14:paraId="23A1FFA5" w14:textId="77777777" w:rsidTr="00114837">
        <w:trPr>
          <w:jc w:val="center"/>
        </w:trPr>
        <w:tc>
          <w:tcPr>
            <w:tcW w:w="9628" w:type="dxa"/>
            <w:tcBorders>
              <w:top w:val="nil"/>
              <w:bottom w:val="nil"/>
            </w:tcBorders>
            <w:shd w:val="clear" w:color="auto" w:fill="auto"/>
          </w:tcPr>
          <w:p w14:paraId="1E6BAB94" w14:textId="77777777" w:rsidR="00BE085E" w:rsidRPr="00992D0E" w:rsidRDefault="00BE085E" w:rsidP="00E978C8">
            <w:pPr>
              <w:pStyle w:val="SingleTxtG"/>
              <w:rPr>
                <w:lang w:val="es-ES_tradnl"/>
              </w:rPr>
            </w:pPr>
            <w:r w:rsidRPr="00992D0E">
              <w:rPr>
                <w:lang w:val="es-ES_tradnl"/>
              </w:rPr>
              <w:tab/>
            </w:r>
            <w:r w:rsidR="00114837">
              <w:rPr>
                <w:lang w:val="es-ES_tradnl"/>
              </w:rPr>
              <w:tab/>
            </w:r>
            <w:r w:rsidRPr="00BE085E">
              <w:t>За отчетный период Комитет рассмотрел 16 докладов государств-участников, представленных в соответствии со статьей 19 Конвенции, и принял по ним заключительные замечания (см. главу III). На своей шестьдесят четвертой сессии он рассмотрел доклады Мавритании, Российской Федерации, Сейшельских Островов и Чили. На своей шестьдесят пятой сессии он рассмотрел доклады Вьетнама, Гватемалы, Канады, Мальдивских Островов, Нидерландов и Перу. На своей шестьдесят шестой сессии он рассмотрел доклады Бенина, Германии, Демократической Республики Конго, Мексики, Соединенного Королевства Великобритании и Северной Ирландии и Южной Африки.</w:t>
            </w:r>
          </w:p>
        </w:tc>
      </w:tr>
      <w:tr w:rsidR="00BE085E" w:rsidRPr="00992D0E" w14:paraId="5C43346D" w14:textId="77777777" w:rsidTr="00114837">
        <w:trPr>
          <w:jc w:val="center"/>
        </w:trPr>
        <w:tc>
          <w:tcPr>
            <w:tcW w:w="9628" w:type="dxa"/>
            <w:tcBorders>
              <w:top w:val="nil"/>
              <w:bottom w:val="nil"/>
            </w:tcBorders>
            <w:shd w:val="clear" w:color="auto" w:fill="auto"/>
          </w:tcPr>
          <w:p w14:paraId="18D91D3C" w14:textId="77777777" w:rsidR="00BE085E" w:rsidRPr="00992D0E" w:rsidRDefault="00BE085E" w:rsidP="00E978C8">
            <w:pPr>
              <w:pStyle w:val="SingleTxtG"/>
              <w:rPr>
                <w:lang w:val="es-ES_tradnl"/>
              </w:rPr>
            </w:pPr>
            <w:r w:rsidRPr="00992D0E">
              <w:rPr>
                <w:lang w:val="es-ES_tradnl"/>
              </w:rPr>
              <w:tab/>
            </w:r>
            <w:r w:rsidR="00114837">
              <w:rPr>
                <w:lang w:val="es-ES_tradnl"/>
              </w:rPr>
              <w:tab/>
            </w:r>
            <w:r w:rsidRPr="00BE085E">
              <w:t>Комитет выражает глубокое сожаление по поводу того, что некоторые государства-участники не выполняют свои обязательства по представлению докладов в соответствии со статьей 19 Конвенции. На момент подготовки настоящего доклада представление первоначальных докладов было просрочено 26 государствами-участниками, а периодических докладов </w:t>
            </w:r>
            <w:r w:rsidR="00114837">
              <w:t>–</w:t>
            </w:r>
            <w:r w:rsidR="00030BBD">
              <w:rPr>
                <w:lang w:val="en-US"/>
              </w:rPr>
              <w:t> </w:t>
            </w:r>
            <w:r w:rsidRPr="00BE085E">
              <w:t>39 государствами-участниками</w:t>
            </w:r>
            <w:r w:rsidR="00114837">
              <w:br/>
            </w:r>
            <w:r w:rsidRPr="00BE085E">
              <w:t>(см. главу</w:t>
            </w:r>
            <w:r w:rsidR="00114837">
              <w:t> </w:t>
            </w:r>
            <w:r w:rsidRPr="00BE085E">
              <w:t>II).</w:t>
            </w:r>
          </w:p>
        </w:tc>
      </w:tr>
      <w:tr w:rsidR="00BE085E" w:rsidRPr="00BE085E" w14:paraId="2768B85D" w14:textId="77777777" w:rsidTr="00114837">
        <w:trPr>
          <w:jc w:val="center"/>
        </w:trPr>
        <w:tc>
          <w:tcPr>
            <w:tcW w:w="9628" w:type="dxa"/>
            <w:tcBorders>
              <w:top w:val="nil"/>
              <w:bottom w:val="nil"/>
            </w:tcBorders>
            <w:shd w:val="clear" w:color="auto" w:fill="auto"/>
          </w:tcPr>
          <w:p w14:paraId="193F2B31" w14:textId="77777777" w:rsidR="00BE085E" w:rsidRPr="00992D0E" w:rsidRDefault="00114837" w:rsidP="00E978C8">
            <w:pPr>
              <w:pStyle w:val="SingleTxtG"/>
              <w:rPr>
                <w:lang w:val="es-ES_tradnl"/>
              </w:rPr>
            </w:pPr>
            <w:r>
              <w:tab/>
            </w:r>
            <w:r>
              <w:tab/>
            </w:r>
            <w:r w:rsidR="00BE085E" w:rsidRPr="00BE085E">
              <w:t>Процедура последующей деятельности Комитета в связи с заключительными замечаниями получила в отчетный период дальнейшее развитие (см. главу IV). Комитет выражает признательность государствам-участникам, своевременно представившим Докладчику подробную информацию о последующей деятельности в соответствии со статьей 19.</w:t>
            </w:r>
          </w:p>
        </w:tc>
      </w:tr>
      <w:tr w:rsidR="00BE085E" w:rsidRPr="00086866" w14:paraId="76676D10" w14:textId="77777777" w:rsidTr="00114837">
        <w:trPr>
          <w:jc w:val="center"/>
        </w:trPr>
        <w:tc>
          <w:tcPr>
            <w:tcW w:w="9628" w:type="dxa"/>
            <w:tcBorders>
              <w:top w:val="nil"/>
              <w:bottom w:val="nil"/>
            </w:tcBorders>
            <w:shd w:val="clear" w:color="auto" w:fill="auto"/>
          </w:tcPr>
          <w:p w14:paraId="77759F26" w14:textId="77777777" w:rsidR="00BE085E" w:rsidRPr="00992D0E" w:rsidRDefault="00114837" w:rsidP="00E978C8">
            <w:pPr>
              <w:pStyle w:val="SingleTxtG"/>
              <w:rPr>
                <w:lang w:val="es-ES_tradnl"/>
              </w:rPr>
            </w:pPr>
            <w:r>
              <w:tab/>
            </w:r>
            <w:r>
              <w:tab/>
            </w:r>
            <w:r w:rsidR="00BE085E">
              <w:t>В отчетный период продолжала применяться процедура Комитета, предусмотренная статьей 20 (см. главу V).</w:t>
            </w:r>
          </w:p>
        </w:tc>
      </w:tr>
      <w:tr w:rsidR="00BE085E" w:rsidRPr="00BE085E" w14:paraId="5BCAECFA" w14:textId="77777777" w:rsidTr="00114837">
        <w:trPr>
          <w:jc w:val="center"/>
        </w:trPr>
        <w:tc>
          <w:tcPr>
            <w:tcW w:w="9628" w:type="dxa"/>
            <w:tcBorders>
              <w:top w:val="nil"/>
              <w:bottom w:val="nil"/>
            </w:tcBorders>
            <w:shd w:val="clear" w:color="auto" w:fill="auto"/>
          </w:tcPr>
          <w:p w14:paraId="78CFED2E" w14:textId="77777777" w:rsidR="00BE085E" w:rsidRPr="00992D0E" w:rsidRDefault="00BE085E" w:rsidP="00E978C8">
            <w:pPr>
              <w:pStyle w:val="SingleTxtG"/>
              <w:rPr>
                <w:lang w:val="es-ES_tradnl"/>
              </w:rPr>
            </w:pPr>
            <w:r w:rsidRPr="00992D0E">
              <w:rPr>
                <w:lang w:val="es-ES_tradnl"/>
              </w:rPr>
              <w:tab/>
            </w:r>
            <w:r>
              <w:tab/>
              <w:t xml:space="preserve">В соответствии со статьей 22 Конвенции Комитет принял 25 решений по существу и объявил </w:t>
            </w:r>
            <w:r w:rsidR="003B1F56" w:rsidRPr="003B1F56">
              <w:t>7</w:t>
            </w:r>
            <w:r>
              <w:t xml:space="preserve"> сообщений неприемлемыми. По 22 делам рассмотрение жалоб было прекращено (см. главу VI). Со времени вступления в силу Конвенции было зарегистрировано 932 жалобы, касающиеся 38 государств-участников, включая</w:t>
            </w:r>
            <w:r w:rsidR="003B1F56">
              <w:br/>
            </w:r>
            <w:r>
              <w:t>58 жалоб после составления предыдущего доклада.</w:t>
            </w:r>
          </w:p>
        </w:tc>
      </w:tr>
      <w:tr w:rsidR="00BE085E" w:rsidRPr="00992D0E" w14:paraId="6F1B102E" w14:textId="77777777" w:rsidTr="00114837">
        <w:trPr>
          <w:trHeight w:val="633"/>
          <w:jc w:val="center"/>
        </w:trPr>
        <w:tc>
          <w:tcPr>
            <w:tcW w:w="9628" w:type="dxa"/>
            <w:tcBorders>
              <w:top w:val="nil"/>
              <w:bottom w:val="nil"/>
            </w:tcBorders>
            <w:shd w:val="clear" w:color="auto" w:fill="auto"/>
          </w:tcPr>
          <w:p w14:paraId="12F228FC" w14:textId="77777777" w:rsidR="00BE085E" w:rsidRPr="00992D0E" w:rsidRDefault="00114837" w:rsidP="00BE085E">
            <w:pPr>
              <w:pStyle w:val="SingleTxtG"/>
              <w:rPr>
                <w:lang w:val="es-ES_tradnl"/>
              </w:rPr>
            </w:pPr>
            <w:r>
              <w:tab/>
            </w:r>
            <w:r w:rsidR="00BE085E">
              <w:tab/>
              <w:t>Объем работы Комитета по статье 22 остается значительным, о чем свидетельствуют большое число жалоб, зарегистрированных в отчетный период,</w:t>
            </w:r>
            <w:r w:rsidR="003B1F56">
              <w:br/>
            </w:r>
            <w:r w:rsidR="00BE085E">
              <w:t>и усилия Комитета по сокращению отставания с учетом увеличения числа индивидуальных сообщений. По состоянию на конец шестьдесят шестой сессии рассмотрения ожидали 178 жалоб (см. главу VI).</w:t>
            </w:r>
          </w:p>
        </w:tc>
      </w:tr>
      <w:tr w:rsidR="00BE085E" w:rsidRPr="00992D0E" w14:paraId="08C4EFA0" w14:textId="77777777" w:rsidTr="00114837">
        <w:trPr>
          <w:trHeight w:val="633"/>
          <w:jc w:val="center"/>
        </w:trPr>
        <w:tc>
          <w:tcPr>
            <w:tcW w:w="9628" w:type="dxa"/>
            <w:tcBorders>
              <w:top w:val="nil"/>
              <w:bottom w:val="nil"/>
            </w:tcBorders>
            <w:shd w:val="clear" w:color="auto" w:fill="auto"/>
          </w:tcPr>
          <w:p w14:paraId="7C489D3C" w14:textId="77777777" w:rsidR="00BE085E" w:rsidRDefault="00BE085E" w:rsidP="00E978C8">
            <w:pPr>
              <w:pStyle w:val="SingleTxtG"/>
            </w:pPr>
            <w:r>
              <w:tab/>
            </w:r>
            <w:r w:rsidR="00114837">
              <w:tab/>
            </w:r>
            <w:r>
              <w:t>Комитет вновь отмечает, что некоторые государства не выполнили решения, принятые по жалобам. Комитет продолжал прилагать усилия в целях обеспечения выполнения его решений через своих докладчиков по вопросу о последующей деятельности в связи со статьей 22 (см. главу VI).</w:t>
            </w:r>
          </w:p>
        </w:tc>
      </w:tr>
      <w:tr w:rsidR="00BE085E" w:rsidRPr="00992D0E" w14:paraId="01E3DDDD" w14:textId="77777777" w:rsidTr="00114837">
        <w:trPr>
          <w:jc w:val="center"/>
        </w:trPr>
        <w:tc>
          <w:tcPr>
            <w:tcW w:w="9628" w:type="dxa"/>
            <w:tcBorders>
              <w:top w:val="nil"/>
              <w:bottom w:val="nil"/>
            </w:tcBorders>
            <w:shd w:val="clear" w:color="auto" w:fill="auto"/>
          </w:tcPr>
          <w:p w14:paraId="0629851A" w14:textId="77777777" w:rsidR="00BE085E" w:rsidRPr="00992D0E" w:rsidRDefault="00114837" w:rsidP="00E978C8">
            <w:pPr>
              <w:pStyle w:val="SingleTxtG"/>
              <w:rPr>
                <w:lang w:val="es-ES_tradnl"/>
              </w:rPr>
            </w:pPr>
            <w:r>
              <w:rPr>
                <w:lang w:val="es-ES_tradnl"/>
              </w:rPr>
              <w:tab/>
            </w:r>
            <w:r w:rsidR="00BE085E" w:rsidRPr="00992D0E">
              <w:rPr>
                <w:lang w:val="es-ES_tradnl"/>
              </w:rPr>
              <w:tab/>
            </w:r>
            <w:r w:rsidR="00BE085E">
              <w:t>Комитет также уделил особое внимание репрессиям (см. главу I).</w:t>
            </w:r>
          </w:p>
        </w:tc>
      </w:tr>
      <w:tr w:rsidR="00BE085E" w:rsidRPr="00992D0E" w14:paraId="5E45DAC6" w14:textId="77777777" w:rsidTr="00114837">
        <w:trPr>
          <w:jc w:val="center"/>
        </w:trPr>
        <w:tc>
          <w:tcPr>
            <w:tcW w:w="9628" w:type="dxa"/>
            <w:tcBorders>
              <w:top w:val="nil"/>
              <w:bottom w:val="nil"/>
            </w:tcBorders>
            <w:shd w:val="clear" w:color="auto" w:fill="auto"/>
          </w:tcPr>
          <w:p w14:paraId="1DC3093B" w14:textId="77777777" w:rsidR="00BE085E" w:rsidRPr="00992D0E" w:rsidRDefault="00114837" w:rsidP="00E978C8">
            <w:pPr>
              <w:pStyle w:val="SingleTxtG"/>
              <w:rPr>
                <w:lang w:val="es-ES_tradnl"/>
              </w:rPr>
            </w:pPr>
            <w:r>
              <w:rPr>
                <w:lang w:val="es-ES_tradnl"/>
              </w:rPr>
              <w:tab/>
            </w:r>
            <w:r w:rsidR="00BE085E" w:rsidRPr="00992D0E">
              <w:rPr>
                <w:lang w:val="es-ES_tradnl"/>
              </w:rPr>
              <w:tab/>
            </w:r>
            <w:r w:rsidR="00BE085E">
              <w:t>Комитет обеспокоен тем, что текущий финансовый кризис, затрагивающий Организацию Объединенных Наций, может иметь серьезные последствия для системы договорных органов (см. главу VII).</w:t>
            </w:r>
          </w:p>
        </w:tc>
      </w:tr>
      <w:tr w:rsidR="00BE085E" w:rsidRPr="00992D0E" w14:paraId="0A4F4243" w14:textId="77777777" w:rsidTr="00114837">
        <w:trPr>
          <w:jc w:val="center"/>
        </w:trPr>
        <w:tc>
          <w:tcPr>
            <w:tcW w:w="9628" w:type="dxa"/>
            <w:tcBorders>
              <w:top w:val="nil"/>
            </w:tcBorders>
          </w:tcPr>
          <w:p w14:paraId="38E6D391" w14:textId="77777777" w:rsidR="00BE085E" w:rsidRPr="00992D0E" w:rsidRDefault="00BE085E" w:rsidP="00E978C8">
            <w:pPr>
              <w:rPr>
                <w:lang w:val="es-ES_tradnl"/>
              </w:rPr>
            </w:pPr>
          </w:p>
        </w:tc>
      </w:tr>
    </w:tbl>
    <w:p w14:paraId="1DADBCFD" w14:textId="77777777" w:rsidR="00E978C8" w:rsidRDefault="00E978C8" w:rsidP="00114837">
      <w:pPr>
        <w:spacing w:after="120"/>
        <w:rPr>
          <w:szCs w:val="20"/>
        </w:rPr>
        <w:sectPr w:rsidR="00E978C8" w:rsidSect="00E978C8">
          <w:headerReference w:type="first" r:id="rId16"/>
          <w:footerReference w:type="first" r:id="rId17"/>
          <w:endnotePr>
            <w:numFmt w:val="decimal"/>
          </w:endnotePr>
          <w:pgSz w:w="11906" w:h="16838" w:code="9"/>
          <w:pgMar w:top="1418" w:right="1134" w:bottom="1134" w:left="1134" w:header="851" w:footer="567" w:gutter="0"/>
          <w:pgNumType w:fmt="lowerRoman" w:start="3"/>
          <w:cols w:space="708"/>
          <w:titlePg/>
          <w:docGrid w:linePitch="360"/>
        </w:sectPr>
      </w:pPr>
    </w:p>
    <w:p w14:paraId="2D37F5AD" w14:textId="77777777" w:rsidR="00114837" w:rsidRPr="00F90612" w:rsidRDefault="00114837" w:rsidP="00114837">
      <w:pPr>
        <w:spacing w:after="120"/>
        <w:rPr>
          <w:sz w:val="28"/>
          <w:szCs w:val="28"/>
        </w:rPr>
      </w:pPr>
      <w:r w:rsidRPr="00F90612">
        <w:rPr>
          <w:sz w:val="28"/>
          <w:szCs w:val="28"/>
        </w:rPr>
        <w:t>Содержание</w:t>
      </w:r>
    </w:p>
    <w:p w14:paraId="56D8B76D" w14:textId="77777777" w:rsidR="00114837" w:rsidRPr="00DA60D7" w:rsidRDefault="00114837" w:rsidP="00793643">
      <w:pPr>
        <w:tabs>
          <w:tab w:val="right" w:pos="9638"/>
        </w:tabs>
        <w:spacing w:after="110"/>
        <w:ind w:left="283"/>
        <w:rPr>
          <w:sz w:val="18"/>
        </w:rPr>
      </w:pPr>
      <w:r w:rsidRPr="00F90612">
        <w:rPr>
          <w:i/>
          <w:iCs/>
          <w:sz w:val="18"/>
          <w:szCs w:val="18"/>
        </w:rPr>
        <w:t>Глава</w:t>
      </w:r>
      <w:r>
        <w:tab/>
      </w:r>
      <w:r>
        <w:rPr>
          <w:i/>
          <w:iCs/>
        </w:rPr>
        <w:t>Стр.</w:t>
      </w:r>
    </w:p>
    <w:p w14:paraId="5301B8AC" w14:textId="77777777" w:rsidR="00114837" w:rsidRPr="00DA1B39" w:rsidRDefault="00114837" w:rsidP="00793643">
      <w:pPr>
        <w:tabs>
          <w:tab w:val="right" w:pos="850"/>
          <w:tab w:val="left" w:pos="1134"/>
          <w:tab w:val="left" w:pos="1559"/>
          <w:tab w:val="left" w:pos="1984"/>
          <w:tab w:val="left" w:leader="dot" w:pos="8787"/>
          <w:tab w:val="right" w:pos="9638"/>
        </w:tabs>
        <w:spacing w:after="110"/>
      </w:pPr>
      <w:r>
        <w:tab/>
        <w:t>I.</w:t>
      </w:r>
      <w:r>
        <w:tab/>
        <w:t>Организационные и другие вопросы</w:t>
      </w:r>
      <w:r w:rsidR="00E978C8" w:rsidRPr="00E978C8">
        <w:t xml:space="preserve"> </w:t>
      </w:r>
      <w:r>
        <w:tab/>
      </w:r>
      <w:r>
        <w:tab/>
      </w:r>
      <w:r w:rsidR="00DA1B39" w:rsidRPr="00DA1B39">
        <w:t>1</w:t>
      </w:r>
    </w:p>
    <w:p w14:paraId="041683CB" w14:textId="77777777" w:rsidR="00114837" w:rsidRPr="00DA1B39" w:rsidRDefault="00114837" w:rsidP="00793643">
      <w:pPr>
        <w:tabs>
          <w:tab w:val="right" w:pos="850"/>
          <w:tab w:val="left" w:pos="1134"/>
          <w:tab w:val="left" w:pos="1559"/>
          <w:tab w:val="left" w:pos="1984"/>
          <w:tab w:val="left" w:leader="dot" w:pos="8787"/>
          <w:tab w:val="right" w:pos="9638"/>
        </w:tabs>
        <w:spacing w:after="110"/>
      </w:pPr>
      <w:r>
        <w:tab/>
      </w:r>
      <w:r>
        <w:tab/>
        <w:t>A.</w:t>
      </w:r>
      <w:r>
        <w:tab/>
        <w:t>Государства</w:t>
      </w:r>
      <w:r w:rsidR="00DA1B39" w:rsidRPr="00DA1B39">
        <w:t xml:space="preserve"> – </w:t>
      </w:r>
      <w:r>
        <w:t>участники Конвенции</w:t>
      </w:r>
      <w:r w:rsidR="00E978C8" w:rsidRPr="00E978C8">
        <w:t xml:space="preserve"> </w:t>
      </w:r>
      <w:r>
        <w:tab/>
      </w:r>
      <w:r>
        <w:tab/>
      </w:r>
      <w:r w:rsidR="00DA1B39" w:rsidRPr="00DA1B39">
        <w:t>1</w:t>
      </w:r>
    </w:p>
    <w:p w14:paraId="6ECAA609" w14:textId="77777777" w:rsidR="00114837" w:rsidRPr="00DA1B39" w:rsidRDefault="00114837" w:rsidP="00793643">
      <w:pPr>
        <w:tabs>
          <w:tab w:val="right" w:pos="850"/>
          <w:tab w:val="left" w:pos="1134"/>
          <w:tab w:val="left" w:pos="1559"/>
          <w:tab w:val="left" w:pos="1984"/>
          <w:tab w:val="left" w:leader="dot" w:pos="8787"/>
          <w:tab w:val="right" w:pos="9638"/>
        </w:tabs>
        <w:spacing w:after="110"/>
      </w:pPr>
      <w:r>
        <w:tab/>
      </w:r>
      <w:r>
        <w:tab/>
        <w:t>B.</w:t>
      </w:r>
      <w:r>
        <w:tab/>
        <w:t>Сессии и повестки дня Комитета</w:t>
      </w:r>
      <w:r w:rsidR="00E978C8" w:rsidRPr="00E978C8">
        <w:t xml:space="preserve"> </w:t>
      </w:r>
      <w:r w:rsidRPr="00A55801">
        <w:rPr>
          <w:webHidden/>
        </w:rPr>
        <w:tab/>
      </w:r>
      <w:r w:rsidRPr="00A55801">
        <w:rPr>
          <w:webHidden/>
        </w:rPr>
        <w:tab/>
      </w:r>
      <w:r w:rsidR="00DA1B39" w:rsidRPr="00DA1B39">
        <w:rPr>
          <w:webHidden/>
        </w:rPr>
        <w:t>1</w:t>
      </w:r>
    </w:p>
    <w:p w14:paraId="6F509650" w14:textId="77777777" w:rsidR="00114837" w:rsidRPr="00DA1B39" w:rsidRDefault="00114837" w:rsidP="00793643">
      <w:pPr>
        <w:tabs>
          <w:tab w:val="right" w:pos="850"/>
          <w:tab w:val="left" w:pos="1134"/>
          <w:tab w:val="left" w:pos="1559"/>
          <w:tab w:val="left" w:pos="1984"/>
          <w:tab w:val="left" w:leader="dot" w:pos="8787"/>
          <w:tab w:val="right" w:pos="9638"/>
        </w:tabs>
        <w:spacing w:after="110"/>
      </w:pPr>
      <w:r>
        <w:tab/>
      </w:r>
      <w:r>
        <w:tab/>
        <w:t>C.</w:t>
      </w:r>
      <w:r>
        <w:tab/>
        <w:t>Членский состав, должностные лица и сроки полномочий</w:t>
      </w:r>
      <w:r w:rsidR="00E978C8" w:rsidRPr="00E978C8">
        <w:t xml:space="preserve"> </w:t>
      </w:r>
      <w:r w:rsidRPr="00A55801">
        <w:rPr>
          <w:webHidden/>
        </w:rPr>
        <w:tab/>
      </w:r>
      <w:r w:rsidRPr="00A55801">
        <w:rPr>
          <w:webHidden/>
        </w:rPr>
        <w:tab/>
      </w:r>
      <w:r w:rsidR="00DA1B39" w:rsidRPr="00DA1B39">
        <w:rPr>
          <w:webHidden/>
        </w:rPr>
        <w:t>1</w:t>
      </w:r>
    </w:p>
    <w:p w14:paraId="01A35C66" w14:textId="77777777" w:rsidR="00114837" w:rsidRPr="00DA1B39" w:rsidRDefault="00114837" w:rsidP="00793643">
      <w:pPr>
        <w:tabs>
          <w:tab w:val="right" w:pos="850"/>
          <w:tab w:val="left" w:pos="1134"/>
          <w:tab w:val="left" w:pos="1559"/>
          <w:tab w:val="left" w:pos="1984"/>
          <w:tab w:val="left" w:leader="dot" w:pos="8787"/>
          <w:tab w:val="right" w:pos="9638"/>
        </w:tabs>
        <w:spacing w:after="110"/>
      </w:pPr>
      <w:r>
        <w:tab/>
      </w:r>
      <w:r>
        <w:tab/>
        <w:t>D.</w:t>
      </w:r>
      <w:r>
        <w:tab/>
        <w:t>Устный доклад Председателя Генеральной Ассамблее</w:t>
      </w:r>
      <w:r w:rsidR="00E978C8" w:rsidRPr="00E978C8">
        <w:t xml:space="preserve"> </w:t>
      </w:r>
      <w:r w:rsidRPr="00A55801">
        <w:rPr>
          <w:webHidden/>
        </w:rPr>
        <w:tab/>
      </w:r>
      <w:r w:rsidRPr="00A55801">
        <w:rPr>
          <w:webHidden/>
        </w:rPr>
        <w:tab/>
      </w:r>
      <w:r w:rsidR="00DA1B39" w:rsidRPr="00DA1B39">
        <w:rPr>
          <w:webHidden/>
        </w:rPr>
        <w:t>2</w:t>
      </w:r>
    </w:p>
    <w:p w14:paraId="731C66BB" w14:textId="77777777" w:rsidR="00114837" w:rsidRPr="00DA1B39" w:rsidRDefault="00114837" w:rsidP="00793643">
      <w:pPr>
        <w:tabs>
          <w:tab w:val="right" w:pos="850"/>
          <w:tab w:val="left" w:pos="1134"/>
          <w:tab w:val="left" w:pos="1559"/>
          <w:tab w:val="left" w:pos="1984"/>
          <w:tab w:val="left" w:leader="dot" w:pos="8787"/>
          <w:tab w:val="right" w:pos="9638"/>
        </w:tabs>
        <w:spacing w:after="110"/>
      </w:pPr>
      <w:r>
        <w:tab/>
      </w:r>
      <w:r>
        <w:tab/>
        <w:t>E.</w:t>
      </w:r>
      <w:r>
        <w:tab/>
        <w:t xml:space="preserve">Деятельность Комитета в связи с Факультативным протоколом к Конвенции </w:t>
      </w:r>
      <w:r>
        <w:tab/>
      </w:r>
      <w:r>
        <w:tab/>
      </w:r>
      <w:r w:rsidR="00DA1B39" w:rsidRPr="00DA1B39">
        <w:t>2</w:t>
      </w:r>
    </w:p>
    <w:p w14:paraId="239DFE2F" w14:textId="77777777" w:rsidR="00114837" w:rsidRPr="00DA1B39" w:rsidRDefault="00114837" w:rsidP="00793643">
      <w:pPr>
        <w:tabs>
          <w:tab w:val="right" w:pos="850"/>
          <w:tab w:val="left" w:pos="1134"/>
          <w:tab w:val="left" w:pos="1559"/>
          <w:tab w:val="left" w:pos="1984"/>
          <w:tab w:val="left" w:leader="dot" w:pos="8787"/>
          <w:tab w:val="right" w:pos="9638"/>
        </w:tabs>
        <w:spacing w:after="110"/>
        <w:ind w:left="1559" w:hanging="1559"/>
        <w:rPr>
          <w:webHidden/>
        </w:rPr>
      </w:pPr>
      <w:r>
        <w:tab/>
      </w:r>
      <w:r>
        <w:tab/>
        <w:t>F.</w:t>
      </w:r>
      <w:r>
        <w:tab/>
      </w:r>
      <w:r w:rsidRPr="00E978C8">
        <w:rPr>
          <w:spacing w:val="-4"/>
        </w:rPr>
        <w:t>Совместное заявление по случаю Международного дня Организации</w:t>
      </w:r>
      <w:r w:rsidR="00E978C8" w:rsidRPr="00E978C8">
        <w:rPr>
          <w:spacing w:val="-4"/>
        </w:rPr>
        <w:t xml:space="preserve"> </w:t>
      </w:r>
      <w:r w:rsidRPr="00E978C8">
        <w:rPr>
          <w:spacing w:val="-4"/>
        </w:rPr>
        <w:t>Объединенных</w:t>
      </w:r>
      <w:r w:rsidR="00E978C8">
        <w:br/>
      </w:r>
      <w:r>
        <w:t>Наций в поддержку жертв пыток и сотрудничество</w:t>
      </w:r>
      <w:r w:rsidR="00E978C8" w:rsidRPr="00E978C8">
        <w:t xml:space="preserve"> </w:t>
      </w:r>
      <w:r>
        <w:t>с Советом попечителей Фонда добровольных взносов Организации</w:t>
      </w:r>
      <w:r w:rsidR="00E978C8" w:rsidRPr="00E978C8">
        <w:t xml:space="preserve"> </w:t>
      </w:r>
      <w:r>
        <w:t xml:space="preserve">Объединенных Наций для жертв пыток </w:t>
      </w:r>
      <w:r>
        <w:tab/>
      </w:r>
      <w:r>
        <w:tab/>
      </w:r>
      <w:r w:rsidR="00DA1B39" w:rsidRPr="00DA1B39">
        <w:t>2</w:t>
      </w:r>
    </w:p>
    <w:p w14:paraId="7F2D25D1" w14:textId="77777777" w:rsidR="00114837" w:rsidRPr="00DA1B39" w:rsidRDefault="00114837" w:rsidP="00793643">
      <w:pPr>
        <w:tabs>
          <w:tab w:val="right" w:pos="850"/>
          <w:tab w:val="left" w:pos="1134"/>
          <w:tab w:val="left" w:pos="1559"/>
          <w:tab w:val="left" w:pos="1984"/>
          <w:tab w:val="left" w:leader="dot" w:pos="8787"/>
          <w:tab w:val="right" w:pos="9638"/>
        </w:tabs>
        <w:spacing w:after="110"/>
      </w:pPr>
      <w:r>
        <w:tab/>
      </w:r>
      <w:r>
        <w:tab/>
        <w:t>G.</w:t>
      </w:r>
      <w:r>
        <w:tab/>
        <w:t>Участие неправительственных организаций</w:t>
      </w:r>
      <w:r w:rsidR="00E978C8" w:rsidRPr="00E978C8">
        <w:t xml:space="preserve"> </w:t>
      </w:r>
      <w:r w:rsidRPr="00A55801">
        <w:rPr>
          <w:webHidden/>
        </w:rPr>
        <w:tab/>
      </w:r>
      <w:r w:rsidRPr="00A55801">
        <w:rPr>
          <w:webHidden/>
        </w:rPr>
        <w:tab/>
      </w:r>
      <w:r w:rsidR="00DA1B39" w:rsidRPr="00DA1B39">
        <w:rPr>
          <w:webHidden/>
        </w:rPr>
        <w:t>3</w:t>
      </w:r>
    </w:p>
    <w:p w14:paraId="0210AD7A" w14:textId="77777777" w:rsidR="00114837" w:rsidRPr="00DA1B39" w:rsidRDefault="00114837" w:rsidP="00793643">
      <w:pPr>
        <w:tabs>
          <w:tab w:val="right" w:pos="850"/>
          <w:tab w:val="left" w:pos="1134"/>
          <w:tab w:val="left" w:pos="1559"/>
          <w:tab w:val="left" w:pos="1984"/>
          <w:tab w:val="left" w:leader="dot" w:pos="8787"/>
          <w:tab w:val="right" w:pos="9638"/>
        </w:tabs>
        <w:spacing w:after="110"/>
        <w:ind w:left="1559" w:hanging="1559"/>
      </w:pPr>
      <w:r>
        <w:tab/>
      </w:r>
      <w:r>
        <w:tab/>
        <w:t>H.</w:t>
      </w:r>
      <w:r>
        <w:tab/>
        <w:t>Участие национальных правозащитных учреждений и национальных превентивных механизмов</w:t>
      </w:r>
      <w:r w:rsidR="00E978C8" w:rsidRPr="00E978C8">
        <w:t xml:space="preserve"> </w:t>
      </w:r>
      <w:r w:rsidR="00E978C8">
        <w:tab/>
      </w:r>
      <w:r w:rsidR="00E978C8">
        <w:tab/>
      </w:r>
      <w:r w:rsidR="00DA1B39" w:rsidRPr="00DA1B39">
        <w:t>3</w:t>
      </w:r>
    </w:p>
    <w:p w14:paraId="54DBE02F" w14:textId="77777777" w:rsidR="00114837" w:rsidRPr="00DA1B39" w:rsidRDefault="00114837" w:rsidP="00793643">
      <w:pPr>
        <w:tabs>
          <w:tab w:val="right" w:pos="850"/>
          <w:tab w:val="left" w:pos="1134"/>
          <w:tab w:val="left" w:pos="1559"/>
          <w:tab w:val="left" w:pos="1984"/>
          <w:tab w:val="left" w:leader="dot" w:pos="8787"/>
          <w:tab w:val="right" w:pos="9638"/>
        </w:tabs>
        <w:spacing w:after="110"/>
      </w:pPr>
      <w:r>
        <w:tab/>
      </w:r>
      <w:r>
        <w:tab/>
        <w:t>I.</w:t>
      </w:r>
      <w:r>
        <w:tab/>
        <w:t>Докладчик по вопросу о репрессиях</w:t>
      </w:r>
      <w:r w:rsidR="00E978C8" w:rsidRPr="00E978C8">
        <w:t xml:space="preserve"> </w:t>
      </w:r>
      <w:r w:rsidRPr="00A55801">
        <w:rPr>
          <w:webHidden/>
        </w:rPr>
        <w:tab/>
      </w:r>
      <w:r w:rsidRPr="00A55801">
        <w:rPr>
          <w:webHidden/>
        </w:rPr>
        <w:tab/>
      </w:r>
      <w:r w:rsidR="00DA1B39" w:rsidRPr="00DA1B39">
        <w:rPr>
          <w:webHidden/>
        </w:rPr>
        <w:t>3</w:t>
      </w:r>
    </w:p>
    <w:p w14:paraId="12345421" w14:textId="77777777" w:rsidR="00114837" w:rsidRPr="00DA1B39" w:rsidRDefault="00114837" w:rsidP="00793643">
      <w:pPr>
        <w:tabs>
          <w:tab w:val="right" w:pos="850"/>
          <w:tab w:val="left" w:pos="1134"/>
          <w:tab w:val="left" w:pos="1559"/>
          <w:tab w:val="left" w:pos="1984"/>
          <w:tab w:val="left" w:leader="dot" w:pos="8787"/>
          <w:tab w:val="right" w:pos="9638"/>
        </w:tabs>
        <w:spacing w:after="110"/>
      </w:pPr>
      <w:r>
        <w:tab/>
      </w:r>
      <w:r>
        <w:tab/>
        <w:t>J.</w:t>
      </w:r>
      <w:r>
        <w:tab/>
        <w:t>Процесс укрепления договорных органов</w:t>
      </w:r>
      <w:r w:rsidR="00E978C8" w:rsidRPr="00E978C8">
        <w:t xml:space="preserve"> </w:t>
      </w:r>
      <w:r w:rsidRPr="00A55801">
        <w:rPr>
          <w:webHidden/>
        </w:rPr>
        <w:tab/>
      </w:r>
      <w:r w:rsidRPr="00A55801">
        <w:rPr>
          <w:webHidden/>
        </w:rPr>
        <w:tab/>
      </w:r>
      <w:r w:rsidR="00DA1B39" w:rsidRPr="00DA1B39">
        <w:rPr>
          <w:webHidden/>
        </w:rPr>
        <w:t>4</w:t>
      </w:r>
    </w:p>
    <w:p w14:paraId="7C8C336D" w14:textId="77777777" w:rsidR="00114837" w:rsidRPr="00DA1B39" w:rsidRDefault="00114837" w:rsidP="00793643">
      <w:pPr>
        <w:tabs>
          <w:tab w:val="right" w:pos="850"/>
          <w:tab w:val="left" w:pos="1134"/>
          <w:tab w:val="left" w:pos="1559"/>
          <w:tab w:val="left" w:pos="1984"/>
          <w:tab w:val="left" w:leader="dot" w:pos="8787"/>
          <w:tab w:val="right" w:pos="9638"/>
        </w:tabs>
        <w:spacing w:after="110"/>
        <w:ind w:left="1559" w:hanging="1559"/>
      </w:pPr>
      <w:r>
        <w:tab/>
      </w:r>
      <w:r>
        <w:tab/>
        <w:t>K.</w:t>
      </w:r>
      <w:r>
        <w:tab/>
        <w:t>Осуществление решений неофициального совещания по вопросу о методах</w:t>
      </w:r>
      <w:r w:rsidR="00E978C8">
        <w:br/>
      </w:r>
      <w:r>
        <w:t>работы Комитета</w:t>
      </w:r>
      <w:r w:rsidR="00E978C8" w:rsidRPr="00E978C8">
        <w:t xml:space="preserve"> </w:t>
      </w:r>
      <w:r w:rsidRPr="00A55801">
        <w:rPr>
          <w:webHidden/>
        </w:rPr>
        <w:tab/>
      </w:r>
      <w:r w:rsidR="00E978C8">
        <w:rPr>
          <w:webHidden/>
        </w:rPr>
        <w:tab/>
      </w:r>
      <w:r w:rsidR="00DA1B39" w:rsidRPr="00DA1B39">
        <w:rPr>
          <w:webHidden/>
        </w:rPr>
        <w:t>4</w:t>
      </w:r>
    </w:p>
    <w:p w14:paraId="299DDAB4" w14:textId="77777777" w:rsidR="00114837" w:rsidRPr="00DA1B39" w:rsidRDefault="00114837" w:rsidP="00793643">
      <w:pPr>
        <w:tabs>
          <w:tab w:val="right" w:pos="850"/>
          <w:tab w:val="left" w:pos="1134"/>
          <w:tab w:val="left" w:pos="1559"/>
          <w:tab w:val="left" w:pos="1984"/>
          <w:tab w:val="left" w:leader="dot" w:pos="8787"/>
          <w:tab w:val="right" w:pos="9638"/>
        </w:tabs>
        <w:spacing w:after="110"/>
      </w:pPr>
      <w:r>
        <w:tab/>
      </w:r>
      <w:r>
        <w:tab/>
        <w:t>L.</w:t>
      </w:r>
      <w:r>
        <w:tab/>
        <w:t>Участие членов Комитета в работе других заседаний</w:t>
      </w:r>
      <w:r w:rsidR="00E978C8" w:rsidRPr="00E978C8">
        <w:t xml:space="preserve"> </w:t>
      </w:r>
      <w:r w:rsidRPr="00A55801">
        <w:rPr>
          <w:webHidden/>
        </w:rPr>
        <w:tab/>
      </w:r>
      <w:r w:rsidRPr="00A55801">
        <w:rPr>
          <w:webHidden/>
        </w:rPr>
        <w:tab/>
      </w:r>
      <w:r w:rsidR="00DA1B39" w:rsidRPr="00DA1B39">
        <w:rPr>
          <w:webHidden/>
        </w:rPr>
        <w:t>5</w:t>
      </w:r>
    </w:p>
    <w:p w14:paraId="27DBF9D8" w14:textId="77777777" w:rsidR="00114837" w:rsidRPr="00DA1B39" w:rsidRDefault="00114837" w:rsidP="00793643">
      <w:pPr>
        <w:tabs>
          <w:tab w:val="right" w:pos="850"/>
          <w:tab w:val="left" w:pos="1134"/>
          <w:tab w:val="left" w:pos="1559"/>
          <w:tab w:val="left" w:pos="1984"/>
          <w:tab w:val="left" w:leader="dot" w:pos="8787"/>
          <w:tab w:val="right" w:pos="9638"/>
        </w:tabs>
        <w:spacing w:after="110"/>
        <w:ind w:left="1134" w:hanging="1134"/>
      </w:pPr>
      <w:r>
        <w:tab/>
        <w:t>II.</w:t>
      </w:r>
      <w:r>
        <w:tab/>
        <w:t>Представление докладов государствами-участниками в соответствии</w:t>
      </w:r>
      <w:r w:rsidR="00E978C8">
        <w:br/>
      </w:r>
      <w:r>
        <w:t>со статьей 19 Конвенции</w:t>
      </w:r>
      <w:r w:rsidR="00E978C8" w:rsidRPr="00E978C8">
        <w:t xml:space="preserve"> </w:t>
      </w:r>
      <w:r w:rsidRPr="00A55801">
        <w:rPr>
          <w:webHidden/>
        </w:rPr>
        <w:tab/>
      </w:r>
      <w:r w:rsidR="00DA1B39">
        <w:rPr>
          <w:webHidden/>
        </w:rPr>
        <w:tab/>
      </w:r>
      <w:r w:rsidR="00DA1B39" w:rsidRPr="00DA1B39">
        <w:rPr>
          <w:webHidden/>
        </w:rPr>
        <w:t>6</w:t>
      </w:r>
    </w:p>
    <w:p w14:paraId="3D0C8DC3" w14:textId="77777777" w:rsidR="00114837" w:rsidRPr="00DA1B39" w:rsidRDefault="00114837" w:rsidP="00793643">
      <w:pPr>
        <w:tabs>
          <w:tab w:val="right" w:pos="850"/>
          <w:tab w:val="left" w:pos="1134"/>
          <w:tab w:val="left" w:pos="1559"/>
          <w:tab w:val="left" w:pos="1984"/>
          <w:tab w:val="left" w:leader="dot" w:pos="8787"/>
          <w:tab w:val="right" w:pos="9638"/>
        </w:tabs>
        <w:spacing w:after="110"/>
      </w:pPr>
      <w:r>
        <w:tab/>
      </w:r>
      <w:r>
        <w:tab/>
        <w:t>A.</w:t>
      </w:r>
      <w:r>
        <w:tab/>
        <w:t>Предложение представлять периодические доклады</w:t>
      </w:r>
      <w:r w:rsidR="00E978C8" w:rsidRPr="00E978C8">
        <w:t xml:space="preserve"> </w:t>
      </w:r>
      <w:r w:rsidRPr="00A55801">
        <w:rPr>
          <w:webHidden/>
        </w:rPr>
        <w:tab/>
      </w:r>
      <w:r w:rsidRPr="00A55801">
        <w:rPr>
          <w:webHidden/>
        </w:rPr>
        <w:tab/>
      </w:r>
      <w:r w:rsidR="00DA1B39" w:rsidRPr="00DA1B39">
        <w:rPr>
          <w:webHidden/>
        </w:rPr>
        <w:t>7</w:t>
      </w:r>
    </w:p>
    <w:p w14:paraId="25A757D2" w14:textId="77777777" w:rsidR="00114837" w:rsidRPr="00DA1B39" w:rsidRDefault="00114837" w:rsidP="00793643">
      <w:pPr>
        <w:tabs>
          <w:tab w:val="right" w:pos="850"/>
          <w:tab w:val="left" w:pos="1134"/>
          <w:tab w:val="left" w:pos="1559"/>
          <w:tab w:val="left" w:pos="1984"/>
          <w:tab w:val="left" w:leader="dot" w:pos="8787"/>
          <w:tab w:val="right" w:pos="9638"/>
        </w:tabs>
        <w:spacing w:after="110"/>
      </w:pPr>
      <w:r>
        <w:tab/>
      </w:r>
      <w:r>
        <w:tab/>
        <w:t>B.</w:t>
      </w:r>
      <w:r>
        <w:tab/>
        <w:t>Упрощенная процедура представления докладов</w:t>
      </w:r>
      <w:r w:rsidR="00E978C8" w:rsidRPr="00E978C8">
        <w:t xml:space="preserve"> </w:t>
      </w:r>
      <w:r w:rsidRPr="00A55801">
        <w:rPr>
          <w:webHidden/>
        </w:rPr>
        <w:tab/>
      </w:r>
      <w:r w:rsidRPr="00A55801">
        <w:rPr>
          <w:webHidden/>
        </w:rPr>
        <w:tab/>
      </w:r>
      <w:r w:rsidR="00DA1B39" w:rsidRPr="00DA1B39">
        <w:rPr>
          <w:webHidden/>
        </w:rPr>
        <w:t>7</w:t>
      </w:r>
    </w:p>
    <w:p w14:paraId="1FE0CEEF" w14:textId="77777777" w:rsidR="00114837" w:rsidRPr="00DA1B39" w:rsidRDefault="00114837" w:rsidP="00793643">
      <w:pPr>
        <w:tabs>
          <w:tab w:val="right" w:pos="850"/>
          <w:tab w:val="left" w:pos="1134"/>
          <w:tab w:val="left" w:pos="1559"/>
          <w:tab w:val="left" w:pos="1984"/>
          <w:tab w:val="left" w:leader="dot" w:pos="8787"/>
          <w:tab w:val="right" w:pos="9638"/>
        </w:tabs>
        <w:spacing w:after="110"/>
        <w:ind w:left="1559" w:hanging="1559"/>
      </w:pPr>
      <w:r>
        <w:tab/>
      </w:r>
      <w:r>
        <w:tab/>
        <w:t>C.</w:t>
      </w:r>
      <w:r>
        <w:tab/>
        <w:t>Напоминания в отношении просроченных первоначальных и периодических</w:t>
      </w:r>
      <w:r w:rsidR="00E978C8">
        <w:br/>
      </w:r>
      <w:r>
        <w:t>докладов</w:t>
      </w:r>
      <w:r w:rsidR="00E978C8" w:rsidRPr="00E978C8">
        <w:t xml:space="preserve"> </w:t>
      </w:r>
      <w:r w:rsidRPr="00A55801">
        <w:rPr>
          <w:webHidden/>
        </w:rPr>
        <w:tab/>
      </w:r>
      <w:r w:rsidR="00DA1B39">
        <w:rPr>
          <w:webHidden/>
        </w:rPr>
        <w:tab/>
      </w:r>
      <w:r w:rsidR="00DA1B39" w:rsidRPr="00DA1B39">
        <w:rPr>
          <w:webHidden/>
        </w:rPr>
        <w:t>8</w:t>
      </w:r>
    </w:p>
    <w:p w14:paraId="0E6F70C8" w14:textId="77777777" w:rsidR="00114837" w:rsidRPr="00DA1B39" w:rsidRDefault="00114837" w:rsidP="00793643">
      <w:pPr>
        <w:tabs>
          <w:tab w:val="right" w:pos="850"/>
          <w:tab w:val="left" w:pos="1134"/>
          <w:tab w:val="left" w:pos="1559"/>
          <w:tab w:val="left" w:pos="1984"/>
          <w:tab w:val="left" w:leader="dot" w:pos="8787"/>
          <w:tab w:val="right" w:pos="9638"/>
        </w:tabs>
        <w:spacing w:after="110"/>
      </w:pPr>
      <w:r>
        <w:tab/>
      </w:r>
      <w:r>
        <w:tab/>
        <w:t>D.</w:t>
      </w:r>
      <w:r>
        <w:tab/>
        <w:t>Рассмотрение мер, принятых государством-участником в отсутствие доклада</w:t>
      </w:r>
      <w:r w:rsidR="00E978C8" w:rsidRPr="00E978C8">
        <w:t xml:space="preserve"> </w:t>
      </w:r>
      <w:r w:rsidRPr="00A55801">
        <w:rPr>
          <w:webHidden/>
        </w:rPr>
        <w:tab/>
      </w:r>
      <w:r w:rsidRPr="00A55801">
        <w:rPr>
          <w:webHidden/>
        </w:rPr>
        <w:tab/>
      </w:r>
      <w:r w:rsidR="00DA1B39" w:rsidRPr="00DA1B39">
        <w:rPr>
          <w:webHidden/>
        </w:rPr>
        <w:t>9</w:t>
      </w:r>
    </w:p>
    <w:p w14:paraId="644666D8" w14:textId="77777777" w:rsidR="00114837" w:rsidRPr="00DA1B39" w:rsidRDefault="00114837" w:rsidP="00793643">
      <w:pPr>
        <w:tabs>
          <w:tab w:val="right" w:pos="850"/>
          <w:tab w:val="left" w:pos="1134"/>
          <w:tab w:val="left" w:pos="1559"/>
          <w:tab w:val="left" w:pos="1984"/>
          <w:tab w:val="left" w:leader="dot" w:pos="8787"/>
          <w:tab w:val="right" w:pos="9638"/>
        </w:tabs>
        <w:spacing w:after="110"/>
        <w:ind w:left="1134" w:hanging="1134"/>
      </w:pPr>
      <w:r>
        <w:tab/>
        <w:t>III.</w:t>
      </w:r>
      <w:r>
        <w:tab/>
        <w:t>Рассмотрение докладов, представленных государствами-участниками в соответствии</w:t>
      </w:r>
      <w:r w:rsidR="00E978C8">
        <w:br/>
      </w:r>
      <w:r>
        <w:t>со статьей 19 Конвенции</w:t>
      </w:r>
      <w:r w:rsidR="00E978C8" w:rsidRPr="00E978C8">
        <w:t xml:space="preserve"> </w:t>
      </w:r>
      <w:r w:rsidRPr="00A55801">
        <w:rPr>
          <w:webHidden/>
        </w:rPr>
        <w:tab/>
      </w:r>
      <w:r w:rsidRPr="00A55801">
        <w:rPr>
          <w:webHidden/>
        </w:rPr>
        <w:tab/>
      </w:r>
      <w:r w:rsidR="00DA1B39" w:rsidRPr="00DA1B39">
        <w:rPr>
          <w:webHidden/>
        </w:rPr>
        <w:t>10</w:t>
      </w:r>
    </w:p>
    <w:p w14:paraId="7BE46387" w14:textId="77777777" w:rsidR="00114837" w:rsidRPr="00DA1B39" w:rsidRDefault="00114837" w:rsidP="00793643">
      <w:pPr>
        <w:tabs>
          <w:tab w:val="right" w:pos="850"/>
          <w:tab w:val="left" w:pos="1134"/>
          <w:tab w:val="left" w:pos="1559"/>
          <w:tab w:val="left" w:pos="1984"/>
          <w:tab w:val="left" w:leader="dot" w:pos="8787"/>
          <w:tab w:val="right" w:pos="9638"/>
        </w:tabs>
        <w:spacing w:after="110"/>
        <w:ind w:left="1134" w:hanging="1134"/>
      </w:pPr>
      <w:r>
        <w:tab/>
        <w:t>IV.</w:t>
      </w:r>
      <w:r>
        <w:tab/>
        <w:t>Последующая деятельность в связи с заключительными замечаниями по докладам</w:t>
      </w:r>
      <w:r w:rsidR="00E978C8">
        <w:br/>
      </w:r>
      <w:r>
        <w:t>государств-участников</w:t>
      </w:r>
      <w:r w:rsidR="00E978C8" w:rsidRPr="00E978C8">
        <w:t xml:space="preserve"> </w:t>
      </w:r>
      <w:r w:rsidRPr="00A55801">
        <w:rPr>
          <w:webHidden/>
        </w:rPr>
        <w:tab/>
      </w:r>
      <w:r w:rsidRPr="00A55801">
        <w:rPr>
          <w:webHidden/>
        </w:rPr>
        <w:tab/>
      </w:r>
      <w:r w:rsidR="00DA1B39" w:rsidRPr="00DA1B39">
        <w:rPr>
          <w:webHidden/>
        </w:rPr>
        <w:t>11</w:t>
      </w:r>
    </w:p>
    <w:p w14:paraId="03CB23F0" w14:textId="77777777" w:rsidR="00114837" w:rsidRPr="00DA1B39" w:rsidRDefault="00114837" w:rsidP="00793643">
      <w:pPr>
        <w:tabs>
          <w:tab w:val="right" w:pos="850"/>
          <w:tab w:val="left" w:pos="1134"/>
          <w:tab w:val="left" w:pos="1559"/>
          <w:tab w:val="left" w:pos="1984"/>
          <w:tab w:val="left" w:leader="dot" w:pos="8787"/>
          <w:tab w:val="right" w:pos="9638"/>
        </w:tabs>
        <w:spacing w:after="110"/>
      </w:pPr>
      <w:r>
        <w:tab/>
        <w:t>V.</w:t>
      </w:r>
      <w:r>
        <w:tab/>
        <w:t>Деятельность Комитета в соответствии со статьей 20 Конвенции</w:t>
      </w:r>
      <w:r w:rsidR="00E978C8" w:rsidRPr="00E978C8">
        <w:t xml:space="preserve"> </w:t>
      </w:r>
      <w:r w:rsidRPr="00A55801">
        <w:rPr>
          <w:webHidden/>
        </w:rPr>
        <w:tab/>
      </w:r>
      <w:r w:rsidRPr="00A55801">
        <w:rPr>
          <w:webHidden/>
        </w:rPr>
        <w:tab/>
      </w:r>
      <w:r w:rsidR="00DA1B39" w:rsidRPr="00DA1B39">
        <w:rPr>
          <w:webHidden/>
        </w:rPr>
        <w:t>13</w:t>
      </w:r>
    </w:p>
    <w:p w14:paraId="232E6543" w14:textId="77777777" w:rsidR="00114837" w:rsidRPr="00DA1B39" w:rsidRDefault="00114837" w:rsidP="00793643">
      <w:pPr>
        <w:tabs>
          <w:tab w:val="right" w:pos="850"/>
          <w:tab w:val="left" w:pos="1134"/>
          <w:tab w:val="left" w:pos="1559"/>
          <w:tab w:val="left" w:pos="1984"/>
          <w:tab w:val="left" w:leader="dot" w:pos="8787"/>
          <w:tab w:val="right" w:pos="9638"/>
        </w:tabs>
        <w:spacing w:after="110"/>
      </w:pPr>
      <w:r>
        <w:tab/>
        <w:t>VI.</w:t>
      </w:r>
      <w:r>
        <w:tab/>
        <w:t>Рассмотрение жалоб в соответствии со статьей 22 Конвенции</w:t>
      </w:r>
      <w:r w:rsidR="00E978C8" w:rsidRPr="00E978C8">
        <w:t xml:space="preserve"> </w:t>
      </w:r>
      <w:r w:rsidRPr="00A55801">
        <w:rPr>
          <w:webHidden/>
        </w:rPr>
        <w:tab/>
      </w:r>
      <w:r w:rsidRPr="00A55801">
        <w:rPr>
          <w:webHidden/>
        </w:rPr>
        <w:tab/>
      </w:r>
      <w:r w:rsidR="00DA1B39" w:rsidRPr="00DA1B39">
        <w:rPr>
          <w:webHidden/>
        </w:rPr>
        <w:t>13</w:t>
      </w:r>
    </w:p>
    <w:p w14:paraId="45EF8239" w14:textId="77777777" w:rsidR="00114837" w:rsidRPr="00DA1B39" w:rsidRDefault="00114837" w:rsidP="00793643">
      <w:pPr>
        <w:tabs>
          <w:tab w:val="right" w:pos="850"/>
          <w:tab w:val="left" w:pos="1134"/>
          <w:tab w:val="left" w:pos="1559"/>
          <w:tab w:val="left" w:pos="1984"/>
          <w:tab w:val="left" w:leader="dot" w:pos="8787"/>
          <w:tab w:val="right" w:pos="9638"/>
        </w:tabs>
        <w:spacing w:after="110"/>
      </w:pPr>
      <w:r>
        <w:tab/>
      </w:r>
      <w:r>
        <w:tab/>
        <w:t>A.</w:t>
      </w:r>
      <w:r>
        <w:tab/>
        <w:t>Введение</w:t>
      </w:r>
      <w:r w:rsidR="00E978C8" w:rsidRPr="00E978C8">
        <w:t xml:space="preserve"> </w:t>
      </w:r>
      <w:r w:rsidRPr="00A55801">
        <w:rPr>
          <w:webHidden/>
        </w:rPr>
        <w:tab/>
      </w:r>
      <w:r w:rsidRPr="00A55801">
        <w:rPr>
          <w:webHidden/>
        </w:rPr>
        <w:tab/>
      </w:r>
      <w:r w:rsidR="00DA1B39" w:rsidRPr="00DA1B39">
        <w:rPr>
          <w:webHidden/>
        </w:rPr>
        <w:t>13</w:t>
      </w:r>
    </w:p>
    <w:p w14:paraId="1063981B" w14:textId="77777777" w:rsidR="00114837" w:rsidRPr="00DA1B39" w:rsidRDefault="00114837" w:rsidP="00793643">
      <w:pPr>
        <w:tabs>
          <w:tab w:val="right" w:pos="850"/>
          <w:tab w:val="left" w:pos="1134"/>
          <w:tab w:val="left" w:pos="1559"/>
          <w:tab w:val="left" w:pos="1984"/>
          <w:tab w:val="left" w:leader="dot" w:pos="8787"/>
          <w:tab w:val="right" w:pos="9638"/>
        </w:tabs>
        <w:spacing w:after="110"/>
      </w:pPr>
      <w:r>
        <w:tab/>
      </w:r>
      <w:r>
        <w:tab/>
        <w:t>B.</w:t>
      </w:r>
      <w:r>
        <w:tab/>
        <w:t>Временные меры защиты</w:t>
      </w:r>
      <w:r w:rsidR="00E978C8" w:rsidRPr="00E978C8">
        <w:t xml:space="preserve"> </w:t>
      </w:r>
      <w:r w:rsidRPr="00A55801">
        <w:rPr>
          <w:webHidden/>
        </w:rPr>
        <w:tab/>
      </w:r>
      <w:r w:rsidRPr="00A55801">
        <w:rPr>
          <w:webHidden/>
        </w:rPr>
        <w:tab/>
      </w:r>
      <w:r w:rsidR="00DA1B39" w:rsidRPr="00DA1B39">
        <w:rPr>
          <w:webHidden/>
        </w:rPr>
        <w:t>14</w:t>
      </w:r>
    </w:p>
    <w:p w14:paraId="57CEFDA7" w14:textId="77777777" w:rsidR="00114837" w:rsidRPr="00DA1B39" w:rsidRDefault="00114837" w:rsidP="00793643">
      <w:pPr>
        <w:tabs>
          <w:tab w:val="right" w:pos="850"/>
          <w:tab w:val="left" w:pos="1134"/>
          <w:tab w:val="left" w:pos="1559"/>
          <w:tab w:val="left" w:pos="1984"/>
          <w:tab w:val="left" w:leader="dot" w:pos="8787"/>
          <w:tab w:val="right" w:pos="9638"/>
        </w:tabs>
        <w:spacing w:after="110"/>
      </w:pPr>
      <w:r>
        <w:tab/>
      </w:r>
      <w:r>
        <w:tab/>
        <w:t>C.</w:t>
      </w:r>
      <w:r>
        <w:tab/>
        <w:t>Ход работы</w:t>
      </w:r>
      <w:r w:rsidR="00E978C8" w:rsidRPr="00E978C8">
        <w:t xml:space="preserve"> </w:t>
      </w:r>
      <w:r w:rsidRPr="00A55801">
        <w:rPr>
          <w:webHidden/>
        </w:rPr>
        <w:tab/>
      </w:r>
      <w:r w:rsidRPr="00A55801">
        <w:rPr>
          <w:webHidden/>
        </w:rPr>
        <w:tab/>
      </w:r>
      <w:r w:rsidR="00DA1B39" w:rsidRPr="00DA1B39">
        <w:rPr>
          <w:webHidden/>
        </w:rPr>
        <w:t>14</w:t>
      </w:r>
    </w:p>
    <w:p w14:paraId="3AE5D233" w14:textId="77777777" w:rsidR="00114837" w:rsidRPr="00DA1B39" w:rsidRDefault="00114837" w:rsidP="00793643">
      <w:pPr>
        <w:tabs>
          <w:tab w:val="right" w:pos="850"/>
          <w:tab w:val="left" w:pos="1134"/>
          <w:tab w:val="left" w:pos="1559"/>
          <w:tab w:val="left" w:pos="1984"/>
          <w:tab w:val="left" w:leader="dot" w:pos="8787"/>
          <w:tab w:val="right" w:pos="9638"/>
        </w:tabs>
        <w:spacing w:after="110"/>
      </w:pPr>
      <w:r>
        <w:tab/>
      </w:r>
      <w:r>
        <w:tab/>
        <w:t>D.</w:t>
      </w:r>
      <w:r>
        <w:tab/>
        <w:t>Последующая деятельность</w:t>
      </w:r>
      <w:r w:rsidR="00E978C8" w:rsidRPr="00E978C8">
        <w:t xml:space="preserve"> </w:t>
      </w:r>
      <w:r w:rsidRPr="00A55801">
        <w:rPr>
          <w:webHidden/>
        </w:rPr>
        <w:tab/>
      </w:r>
      <w:r w:rsidRPr="00A55801">
        <w:rPr>
          <w:webHidden/>
        </w:rPr>
        <w:tab/>
      </w:r>
      <w:r w:rsidR="00DA1B39" w:rsidRPr="00DA1B39">
        <w:rPr>
          <w:webHidden/>
        </w:rPr>
        <w:t>16</w:t>
      </w:r>
    </w:p>
    <w:p w14:paraId="1DBDC2E6" w14:textId="77777777" w:rsidR="00114837" w:rsidRPr="00DA1B39" w:rsidRDefault="00114837" w:rsidP="00793643">
      <w:pPr>
        <w:tabs>
          <w:tab w:val="right" w:pos="850"/>
          <w:tab w:val="left" w:pos="1134"/>
          <w:tab w:val="left" w:pos="1559"/>
          <w:tab w:val="left" w:pos="1984"/>
          <w:tab w:val="left" w:leader="dot" w:pos="8787"/>
          <w:tab w:val="right" w:pos="9638"/>
        </w:tabs>
        <w:spacing w:after="110"/>
      </w:pPr>
      <w:r>
        <w:tab/>
        <w:t>VII.</w:t>
      </w:r>
      <w:r>
        <w:tab/>
        <w:t>Заседания Комитета в 2019 году</w:t>
      </w:r>
      <w:r w:rsidR="00E978C8" w:rsidRPr="00E978C8">
        <w:t xml:space="preserve"> </w:t>
      </w:r>
      <w:r w:rsidRPr="00A55801">
        <w:rPr>
          <w:webHidden/>
        </w:rPr>
        <w:tab/>
      </w:r>
      <w:r w:rsidRPr="00A55801">
        <w:rPr>
          <w:webHidden/>
        </w:rPr>
        <w:tab/>
      </w:r>
      <w:r w:rsidR="00DA1B39" w:rsidRPr="00DA1B39">
        <w:rPr>
          <w:webHidden/>
        </w:rPr>
        <w:t>17</w:t>
      </w:r>
    </w:p>
    <w:p w14:paraId="13EAB944" w14:textId="77777777" w:rsidR="00114837" w:rsidRPr="00DA1B39" w:rsidRDefault="00114837" w:rsidP="00793643">
      <w:pPr>
        <w:tabs>
          <w:tab w:val="right" w:pos="850"/>
          <w:tab w:val="left" w:pos="1134"/>
          <w:tab w:val="left" w:pos="1559"/>
          <w:tab w:val="left" w:pos="1984"/>
          <w:tab w:val="left" w:leader="dot" w:pos="8787"/>
          <w:tab w:val="right" w:pos="9638"/>
        </w:tabs>
        <w:spacing w:after="110"/>
        <w:rPr>
          <w:webHidden/>
        </w:rPr>
      </w:pPr>
      <w:r>
        <w:tab/>
        <w:t>VIII.</w:t>
      </w:r>
      <w:r>
        <w:tab/>
        <w:t>Утверждение годового доклада Комитета о его работе</w:t>
      </w:r>
      <w:r w:rsidR="00E978C8" w:rsidRPr="00E978C8">
        <w:t xml:space="preserve"> </w:t>
      </w:r>
      <w:r w:rsidRPr="00A55801">
        <w:rPr>
          <w:webHidden/>
        </w:rPr>
        <w:tab/>
      </w:r>
      <w:r w:rsidRPr="00A55801">
        <w:rPr>
          <w:webHidden/>
        </w:rPr>
        <w:tab/>
      </w:r>
      <w:r w:rsidR="00DA1B39" w:rsidRPr="00DA1B39">
        <w:rPr>
          <w:webHidden/>
        </w:rPr>
        <w:t>18</w:t>
      </w:r>
    </w:p>
    <w:p w14:paraId="2ED212A9" w14:textId="77777777" w:rsidR="00E978C8" w:rsidRDefault="00114837" w:rsidP="00793643">
      <w:pPr>
        <w:tabs>
          <w:tab w:val="left" w:pos="0"/>
          <w:tab w:val="left" w:pos="142"/>
          <w:tab w:val="right" w:pos="850"/>
          <w:tab w:val="left" w:leader="dot" w:pos="8787"/>
          <w:tab w:val="right" w:pos="9638"/>
        </w:tabs>
        <w:spacing w:after="110"/>
        <w:rPr>
          <w:webHidden/>
        </w:rPr>
      </w:pPr>
      <w:bookmarkStart w:id="2" w:name="_Hlk14168869"/>
      <w:r>
        <w:rPr>
          <w:webHidden/>
        </w:rPr>
        <w:t>Приложения</w:t>
      </w:r>
      <w:bookmarkEnd w:id="2"/>
    </w:p>
    <w:p w14:paraId="4C22B6A2" w14:textId="77777777" w:rsidR="00114837" w:rsidRPr="00886202" w:rsidRDefault="00E978C8" w:rsidP="00793643">
      <w:pPr>
        <w:tabs>
          <w:tab w:val="right" w:pos="850"/>
          <w:tab w:val="left" w:pos="1134"/>
          <w:tab w:val="left" w:pos="1559"/>
          <w:tab w:val="left" w:pos="1984"/>
          <w:tab w:val="left" w:leader="dot" w:pos="8787"/>
          <w:tab w:val="right" w:pos="9638"/>
        </w:tabs>
        <w:suppressAutoHyphens w:val="0"/>
        <w:spacing w:after="110"/>
        <w:rPr>
          <w:webHidden/>
        </w:rPr>
      </w:pPr>
      <w:r>
        <w:rPr>
          <w:webHidden/>
        </w:rPr>
        <w:tab/>
      </w:r>
      <w:r w:rsidR="00114837">
        <w:rPr>
          <w:webHidden/>
        </w:rPr>
        <w:t>I</w:t>
      </w:r>
      <w:r w:rsidR="00886202" w:rsidRPr="00886202">
        <w:rPr>
          <w:webHidden/>
        </w:rPr>
        <w:t>.</w:t>
      </w:r>
      <w:r w:rsidR="00114837" w:rsidRPr="008D02EF">
        <w:rPr>
          <w:webHidden/>
        </w:rPr>
        <w:tab/>
      </w:r>
      <w:r w:rsidR="00793643">
        <w:rPr>
          <w:bCs/>
        </w:rPr>
        <w:t>Членский состав, должностные лица и сроки полномочий с 19 мая 2018 года</w:t>
      </w:r>
      <w:r w:rsidR="00793643" w:rsidRPr="00793643">
        <w:rPr>
          <w:bCs/>
        </w:rPr>
        <w:t xml:space="preserve"> </w:t>
      </w:r>
      <w:r w:rsidR="00793643">
        <w:rPr>
          <w:bCs/>
        </w:rPr>
        <w:tab/>
      </w:r>
      <w:r w:rsidR="00793643">
        <w:rPr>
          <w:bCs/>
        </w:rPr>
        <w:tab/>
      </w:r>
      <w:r w:rsidR="00886202" w:rsidRPr="00886202">
        <w:rPr>
          <w:bCs/>
        </w:rPr>
        <w:t>19</w:t>
      </w:r>
    </w:p>
    <w:p w14:paraId="6AC54B80" w14:textId="77777777" w:rsidR="00E978C8" w:rsidRPr="00886202" w:rsidRDefault="00114837" w:rsidP="00793643">
      <w:pPr>
        <w:tabs>
          <w:tab w:val="right" w:pos="850"/>
          <w:tab w:val="left" w:pos="1134"/>
          <w:tab w:val="left" w:pos="1559"/>
          <w:tab w:val="left" w:pos="1984"/>
          <w:tab w:val="left" w:leader="dot" w:pos="8787"/>
          <w:tab w:val="right" w:pos="9638"/>
        </w:tabs>
        <w:suppressAutoHyphens w:val="0"/>
        <w:spacing w:after="110"/>
        <w:ind w:left="1134" w:hanging="1134"/>
        <w:rPr>
          <w:bCs/>
        </w:rPr>
      </w:pPr>
      <w:r w:rsidRPr="008D02EF">
        <w:rPr>
          <w:webHidden/>
        </w:rPr>
        <w:tab/>
      </w:r>
      <w:r>
        <w:rPr>
          <w:webHidden/>
        </w:rPr>
        <w:t>II</w:t>
      </w:r>
      <w:r w:rsidR="00886202" w:rsidRPr="00886202">
        <w:rPr>
          <w:webHidden/>
        </w:rPr>
        <w:t>.</w:t>
      </w:r>
      <w:r w:rsidRPr="008D02EF">
        <w:rPr>
          <w:webHidden/>
        </w:rPr>
        <w:tab/>
      </w:r>
      <w:r w:rsidR="00793643">
        <w:rPr>
          <w:bCs/>
        </w:rPr>
        <w:t>Процесс укрепления договорных органов: позиция Комитета против пыток и других</w:t>
      </w:r>
      <w:r w:rsidR="00793643">
        <w:rPr>
          <w:bCs/>
        </w:rPr>
        <w:br/>
        <w:t>жестоких, бесчеловечных или унижающих достоинство видов обращения</w:t>
      </w:r>
      <w:r w:rsidR="00793643">
        <w:rPr>
          <w:bCs/>
        </w:rPr>
        <w:br/>
        <w:t>и наказания</w:t>
      </w:r>
      <w:r w:rsidR="00793643" w:rsidRPr="00793643">
        <w:rPr>
          <w:bCs/>
        </w:rPr>
        <w:t xml:space="preserve"> </w:t>
      </w:r>
      <w:r w:rsidR="00793643">
        <w:rPr>
          <w:bCs/>
        </w:rPr>
        <w:tab/>
      </w:r>
      <w:r w:rsidR="00793643">
        <w:rPr>
          <w:bCs/>
        </w:rPr>
        <w:tab/>
      </w:r>
      <w:r w:rsidR="00886202" w:rsidRPr="00886202">
        <w:rPr>
          <w:bCs/>
        </w:rPr>
        <w:t>20</w:t>
      </w:r>
    </w:p>
    <w:p w14:paraId="2DEE67DC" w14:textId="77777777" w:rsidR="00793643" w:rsidRDefault="00793643" w:rsidP="00793643">
      <w:pPr>
        <w:tabs>
          <w:tab w:val="right" w:pos="850"/>
          <w:tab w:val="left" w:pos="1134"/>
          <w:tab w:val="left" w:pos="1559"/>
          <w:tab w:val="left" w:pos="1984"/>
          <w:tab w:val="left" w:leader="dot" w:pos="8787"/>
          <w:tab w:val="right" w:pos="9638"/>
        </w:tabs>
        <w:suppressAutoHyphens w:val="0"/>
        <w:spacing w:after="110"/>
        <w:ind w:left="1134" w:hanging="1134"/>
      </w:pPr>
    </w:p>
    <w:p w14:paraId="2E132E3A" w14:textId="77777777" w:rsidR="00793643" w:rsidRPr="00793643" w:rsidRDefault="00793643" w:rsidP="00793643">
      <w:pPr>
        <w:tabs>
          <w:tab w:val="right" w:pos="850"/>
          <w:tab w:val="left" w:pos="1134"/>
          <w:tab w:val="left" w:pos="1559"/>
          <w:tab w:val="left" w:pos="1984"/>
          <w:tab w:val="left" w:leader="dot" w:pos="8787"/>
          <w:tab w:val="right" w:pos="9638"/>
        </w:tabs>
        <w:suppressAutoHyphens w:val="0"/>
        <w:spacing w:after="110"/>
        <w:ind w:left="1134" w:hanging="1134"/>
        <w:sectPr w:rsidR="00793643" w:rsidRPr="00793643" w:rsidSect="00E978C8">
          <w:footerReference w:type="first" r:id="rId18"/>
          <w:endnotePr>
            <w:numFmt w:val="decimal"/>
          </w:endnotePr>
          <w:type w:val="oddPage"/>
          <w:pgSz w:w="11906" w:h="16838" w:code="9"/>
          <w:pgMar w:top="1418" w:right="1134" w:bottom="1134" w:left="1134" w:header="851" w:footer="567" w:gutter="0"/>
          <w:pgNumType w:fmt="lowerRoman"/>
          <w:cols w:space="708"/>
          <w:titlePg/>
          <w:docGrid w:linePitch="360"/>
        </w:sectPr>
      </w:pPr>
    </w:p>
    <w:p w14:paraId="30E12F9A" w14:textId="77777777" w:rsidR="00E978C8" w:rsidRPr="00DA60D7" w:rsidRDefault="00E978C8" w:rsidP="00E978C8">
      <w:pPr>
        <w:pStyle w:val="HChG"/>
      </w:pPr>
      <w:r>
        <w:tab/>
        <w:t>I.</w:t>
      </w:r>
      <w:r>
        <w:tab/>
      </w:r>
      <w:r>
        <w:rPr>
          <w:bCs/>
        </w:rPr>
        <w:t>Организационные и другие вопросы</w:t>
      </w:r>
      <w:bookmarkStart w:id="5" w:name="_Toc485738185"/>
      <w:bookmarkStart w:id="6" w:name="_Toc517447856"/>
      <w:bookmarkStart w:id="7" w:name="_Toc517691051"/>
      <w:bookmarkStart w:id="8" w:name="_Toc3806601"/>
      <w:bookmarkEnd w:id="5"/>
      <w:bookmarkEnd w:id="6"/>
      <w:bookmarkEnd w:id="7"/>
      <w:bookmarkEnd w:id="8"/>
    </w:p>
    <w:p w14:paraId="49EBFA31" w14:textId="77777777" w:rsidR="00E978C8" w:rsidRPr="00DA60D7" w:rsidRDefault="00E978C8" w:rsidP="00E978C8">
      <w:pPr>
        <w:pStyle w:val="H1G"/>
      </w:pPr>
      <w:r>
        <w:tab/>
        <w:t>A.</w:t>
      </w:r>
      <w:r>
        <w:tab/>
      </w:r>
      <w:r>
        <w:rPr>
          <w:bCs/>
        </w:rPr>
        <w:t>Государства</w:t>
      </w:r>
      <w:r w:rsidR="00DA1B39" w:rsidRPr="003B1F56">
        <w:rPr>
          <w:bCs/>
        </w:rPr>
        <w:t xml:space="preserve"> – </w:t>
      </w:r>
      <w:r>
        <w:rPr>
          <w:bCs/>
        </w:rPr>
        <w:t>участники Конвенции</w:t>
      </w:r>
      <w:bookmarkStart w:id="9" w:name="_Toc485738186"/>
      <w:bookmarkStart w:id="10" w:name="_Toc517447857"/>
      <w:bookmarkStart w:id="11" w:name="_Toc517691052"/>
      <w:bookmarkStart w:id="12" w:name="_Toc3806602"/>
      <w:bookmarkEnd w:id="9"/>
      <w:bookmarkEnd w:id="10"/>
      <w:bookmarkEnd w:id="11"/>
      <w:bookmarkEnd w:id="12"/>
    </w:p>
    <w:p w14:paraId="7CE9FC12" w14:textId="77777777" w:rsidR="00E978C8" w:rsidRDefault="00E978C8" w:rsidP="00E978C8">
      <w:pPr>
        <w:pStyle w:val="SingleTxtG"/>
      </w:pPr>
      <w:r>
        <w:t>1.</w:t>
      </w:r>
      <w:r>
        <w:tab/>
        <w:t>По состоянию на 17 мая 2019 года, дату закрытия шестьдесят шестой сессии Комитета против пыток, насчитывалось 166 государств</w:t>
      </w:r>
      <w:r w:rsidR="003B1F56" w:rsidRPr="003B1F56">
        <w:t xml:space="preserve"> – </w:t>
      </w:r>
      <w:r>
        <w:t xml:space="preserve">участников Конвенции против пыток и других жестоких, бесчеловечных или унижающих достоинство видов обращения и наказания. Конвенция была принята Генеральной Ассамблеей в ее резолюции </w:t>
      </w:r>
      <w:hyperlink r:id="rId19" w:history="1">
        <w:r w:rsidRPr="005E18AC">
          <w:rPr>
            <w:rStyle w:val="af1"/>
          </w:rPr>
          <w:t>39/46</w:t>
        </w:r>
      </w:hyperlink>
      <w:r>
        <w:t xml:space="preserve"> и вступила в силу 26 июня 1987 года.</w:t>
      </w:r>
    </w:p>
    <w:p w14:paraId="37782950" w14:textId="77777777" w:rsidR="00E978C8" w:rsidRPr="00D024A3" w:rsidRDefault="00E978C8" w:rsidP="00E978C8">
      <w:pPr>
        <w:pStyle w:val="SingleTxtG"/>
      </w:pPr>
      <w:r>
        <w:t>2.</w:t>
      </w:r>
      <w:r>
        <w:tab/>
        <w:t>Со времени принятия предыдущего годового доклада Комитета Конвенцию ратифицировали Багамские Острова и Гамбия соответственно 31 мая 2018 года</w:t>
      </w:r>
      <w:r w:rsidR="00030BBD">
        <w:br/>
      </w:r>
      <w:r>
        <w:t>и 28 сентября 2018 года. Самоа присоединилась к Конвенции 28 марта 2019 года. Комитет призывает все государства, которые еще не ратифицировали Конвенцию, сделать это и призывает государства, которые уже являются ее участниками, давать согласие на применение всех предусмотренных Конвенцией процедур, с тем чтобы Комитет мог в полном объеме выполнять все аспекты своего мандата.</w:t>
      </w:r>
    </w:p>
    <w:p w14:paraId="17D5B5C3" w14:textId="77777777" w:rsidR="00E978C8" w:rsidRPr="00DA60D7" w:rsidRDefault="00E978C8" w:rsidP="00E978C8">
      <w:pPr>
        <w:pStyle w:val="SingleTxtG"/>
      </w:pPr>
      <w:r>
        <w:t>3.</w:t>
      </w:r>
      <w:r>
        <w:tab/>
        <w:t xml:space="preserve">Со всей информацией относительно статуса этого договора, в том числе о заявлениях, предусмотренных в статьях 20, 21 и 22, оговорках и возражениях, сделанных государствами-участниками в отношении Конвенции, можно ознакомиться по адресу </w:t>
      </w:r>
      <w:hyperlink r:id="rId20" w:history="1">
        <w:r w:rsidR="005E39FF" w:rsidRPr="00992D0E">
          <w:rPr>
            <w:rStyle w:val="af1"/>
            <w:lang w:val="es-ES_tradnl"/>
          </w:rPr>
          <w:t>http://treaties.un.org</w:t>
        </w:r>
      </w:hyperlink>
      <w:r>
        <w:t>.</w:t>
      </w:r>
    </w:p>
    <w:p w14:paraId="7CAAA931" w14:textId="77777777" w:rsidR="00E978C8" w:rsidRPr="00DA60D7" w:rsidRDefault="00E978C8" w:rsidP="00E978C8">
      <w:pPr>
        <w:pStyle w:val="H1G"/>
      </w:pPr>
      <w:r>
        <w:tab/>
        <w:t>B.</w:t>
      </w:r>
      <w:r>
        <w:tab/>
      </w:r>
      <w:r>
        <w:rPr>
          <w:bCs/>
        </w:rPr>
        <w:t>Сессии и повестки дня Комитета</w:t>
      </w:r>
      <w:bookmarkStart w:id="13" w:name="_Toc3806603"/>
      <w:bookmarkStart w:id="14" w:name="_Toc485738187"/>
      <w:bookmarkStart w:id="15" w:name="_Toc517447858"/>
      <w:bookmarkStart w:id="16" w:name="_Toc517691053"/>
      <w:bookmarkEnd w:id="13"/>
      <w:bookmarkEnd w:id="14"/>
      <w:bookmarkEnd w:id="15"/>
      <w:bookmarkEnd w:id="16"/>
    </w:p>
    <w:p w14:paraId="3A29B536" w14:textId="77777777" w:rsidR="00E978C8" w:rsidRDefault="00E978C8" w:rsidP="00E978C8">
      <w:pPr>
        <w:pStyle w:val="SingleTxtG"/>
      </w:pPr>
      <w:r>
        <w:t>4.</w:t>
      </w:r>
      <w:r>
        <w:tab/>
        <w:t>Со времени утверждения своего предыдущего ежегодного доклада Комитет провел три сессии. Шестьдесят четвертая сессия (1654</w:t>
      </w:r>
      <w:r w:rsidR="00030BBD" w:rsidRPr="00030BBD">
        <w:t>–</w:t>
      </w:r>
      <w:r>
        <w:t>1680-е заседания) проходила с 23 июля по 10 августа 2018 года, шестьдесят пятая сессия (1681</w:t>
      </w:r>
      <w:r w:rsidR="00030BBD" w:rsidRPr="00030BBD">
        <w:t>–</w:t>
      </w:r>
      <w:r>
        <w:t>1719-е заседания) </w:t>
      </w:r>
      <w:r w:rsidR="003B1F56" w:rsidRPr="003B1F56">
        <w:t>–</w:t>
      </w:r>
      <w:r w:rsidR="003B1F56">
        <w:br/>
      </w:r>
      <w:r>
        <w:t>с 12 ноября по 7 декабря 2018 года и шестьдесят шестая сессия</w:t>
      </w:r>
      <w:r w:rsidR="00030BBD">
        <w:br/>
      </w:r>
      <w:r>
        <w:t>(1720</w:t>
      </w:r>
      <w:r w:rsidR="00030BBD" w:rsidRPr="00030BBD">
        <w:t>–</w:t>
      </w:r>
      <w:r>
        <w:t>1757-е заседания) </w:t>
      </w:r>
      <w:r w:rsidR="00030BBD" w:rsidRPr="00030BBD">
        <w:t>–</w:t>
      </w:r>
      <w:r>
        <w:t xml:space="preserve"> с 23 апреля по 17 мая 2019 года. Сессии проходили в Отделении Организации Объединенных Наций в Женеве.</w:t>
      </w:r>
    </w:p>
    <w:p w14:paraId="6D19AE8F" w14:textId="77777777" w:rsidR="00E978C8" w:rsidRPr="00DA60D7" w:rsidRDefault="00E978C8" w:rsidP="00E978C8">
      <w:pPr>
        <w:pStyle w:val="SingleTxtG"/>
      </w:pPr>
      <w:r>
        <w:t>5.</w:t>
      </w:r>
      <w:r>
        <w:tab/>
        <w:t>На своем 1654-м заседании, состоявшемся 23 июля 2018 года, Комитет утвердил пункты, перечисленные в предварительной повестке дня, представленной Генеральным секретарем (</w:t>
      </w:r>
      <w:hyperlink r:id="rId21" w:history="1">
        <w:r w:rsidRPr="00030BBD">
          <w:rPr>
            <w:rStyle w:val="af1"/>
          </w:rPr>
          <w:t>CAT/C/64/1</w:t>
        </w:r>
      </w:hyperlink>
      <w:r>
        <w:t>), в качестве повестки дня своей шестьдесят четвертой сессии.</w:t>
      </w:r>
    </w:p>
    <w:p w14:paraId="0D4A8AE7" w14:textId="77777777" w:rsidR="00E978C8" w:rsidRPr="00DA60D7" w:rsidRDefault="00E978C8" w:rsidP="00E978C8">
      <w:pPr>
        <w:pStyle w:val="SingleTxtG"/>
      </w:pPr>
      <w:r>
        <w:t>6.</w:t>
      </w:r>
      <w:r>
        <w:tab/>
        <w:t>На своем 1681-м заседании, состоявшемся 12 ноября 2018 года, Комитет утвердил пункты, перечисленные в предварительной повестке дня, представленной Генеральным секретарем (</w:t>
      </w:r>
      <w:hyperlink r:id="rId22" w:history="1">
        <w:r w:rsidRPr="00030BBD">
          <w:rPr>
            <w:rStyle w:val="af1"/>
          </w:rPr>
          <w:t>CAT/C/65/1</w:t>
        </w:r>
      </w:hyperlink>
      <w:r>
        <w:t>), в качестве повестки дня своей шестьдесят пятой сессии.</w:t>
      </w:r>
    </w:p>
    <w:p w14:paraId="7FBF8992" w14:textId="77777777" w:rsidR="00E978C8" w:rsidRPr="00DA60D7" w:rsidRDefault="00E978C8" w:rsidP="00E978C8">
      <w:pPr>
        <w:pStyle w:val="SingleTxtG"/>
      </w:pPr>
      <w:r>
        <w:t>7.</w:t>
      </w:r>
      <w:r>
        <w:tab/>
        <w:t>На своем 1720-м заседании, состоявшемся 23 апреля 201</w:t>
      </w:r>
      <w:r w:rsidR="003B1F56" w:rsidRPr="003B1F56">
        <w:t>9</w:t>
      </w:r>
      <w:r>
        <w:t xml:space="preserve"> года, Комитет утвердил пункты, перечисленные в предварительной повестке дня, представленной Генеральным секретарем (</w:t>
      </w:r>
      <w:hyperlink r:id="rId23" w:history="1">
        <w:r w:rsidRPr="00030BBD">
          <w:rPr>
            <w:rStyle w:val="af1"/>
          </w:rPr>
          <w:t>CAT/C/66/1</w:t>
        </w:r>
      </w:hyperlink>
      <w:r>
        <w:t>), в качестве повестки дня своей шестьдесят шестой сессии.</w:t>
      </w:r>
    </w:p>
    <w:p w14:paraId="720D9514" w14:textId="77777777" w:rsidR="00E978C8" w:rsidRPr="00DA60D7" w:rsidRDefault="00E978C8" w:rsidP="00E978C8">
      <w:pPr>
        <w:pStyle w:val="SingleTxtG"/>
      </w:pPr>
      <w:r>
        <w:t>8.</w:t>
      </w:r>
      <w:r>
        <w:tab/>
        <w:t>Отчет об обсуждениях, проведенных в Комитете в ходе этих трех сессий,</w:t>
      </w:r>
      <w:r w:rsidR="00502EAD">
        <w:br/>
      </w:r>
      <w:r>
        <w:t>и принятых на них решениях содержится в соответствующих кратких отчетах (</w:t>
      </w:r>
      <w:proofErr w:type="spellStart"/>
      <w:r w:rsidR="003B1F56">
        <w:rPr>
          <w:rStyle w:val="af1"/>
        </w:rPr>
        <w:fldChar w:fldCharType="begin"/>
      </w:r>
      <w:r w:rsidR="003B1F56">
        <w:rPr>
          <w:rStyle w:val="af1"/>
        </w:rPr>
        <w:instrText xml:space="preserve"> HYPERLINK "https://undocs.org/en/CAT/C/SR.1654" </w:instrText>
      </w:r>
      <w:r w:rsidR="003B1F56">
        <w:rPr>
          <w:rStyle w:val="af1"/>
        </w:rPr>
        <w:fldChar w:fldCharType="separate"/>
      </w:r>
      <w:r w:rsidRPr="00030BBD">
        <w:rPr>
          <w:rStyle w:val="af1"/>
        </w:rPr>
        <w:t>CAT</w:t>
      </w:r>
      <w:proofErr w:type="spellEnd"/>
      <w:r w:rsidRPr="00030BBD">
        <w:rPr>
          <w:rStyle w:val="af1"/>
        </w:rPr>
        <w:t>/C/</w:t>
      </w:r>
      <w:proofErr w:type="spellStart"/>
      <w:r w:rsidRPr="00030BBD">
        <w:rPr>
          <w:rStyle w:val="af1"/>
        </w:rPr>
        <w:t>SR.1654</w:t>
      </w:r>
      <w:proofErr w:type="spellEnd"/>
      <w:r w:rsidR="003B1F56">
        <w:rPr>
          <w:rStyle w:val="af1"/>
        </w:rPr>
        <w:fldChar w:fldCharType="end"/>
      </w:r>
      <w:r>
        <w:t>–</w:t>
      </w:r>
      <w:hyperlink r:id="rId24" w:history="1">
        <w:r w:rsidRPr="00030BBD">
          <w:rPr>
            <w:rStyle w:val="af1"/>
          </w:rPr>
          <w:t>1757</w:t>
        </w:r>
      </w:hyperlink>
      <w:r>
        <w:t>).</w:t>
      </w:r>
    </w:p>
    <w:p w14:paraId="0E1D27F7" w14:textId="77777777" w:rsidR="00E978C8" w:rsidRPr="00DA60D7" w:rsidRDefault="00E978C8" w:rsidP="00E978C8">
      <w:pPr>
        <w:pStyle w:val="H1G"/>
      </w:pPr>
      <w:r>
        <w:tab/>
        <w:t>C.</w:t>
      </w:r>
      <w:r>
        <w:tab/>
      </w:r>
      <w:r>
        <w:rPr>
          <w:bCs/>
        </w:rPr>
        <w:t>Членский состав, должностные лица и сроки полномочий</w:t>
      </w:r>
      <w:bookmarkStart w:id="17" w:name="_Toc3806604"/>
      <w:bookmarkStart w:id="18" w:name="_Toc485738188"/>
      <w:bookmarkStart w:id="19" w:name="_Toc517447859"/>
      <w:bookmarkStart w:id="20" w:name="_Toc517691054"/>
      <w:bookmarkEnd w:id="17"/>
      <w:bookmarkEnd w:id="18"/>
      <w:bookmarkEnd w:id="19"/>
      <w:bookmarkEnd w:id="20"/>
    </w:p>
    <w:p w14:paraId="0F92E069" w14:textId="77777777" w:rsidR="00E978C8" w:rsidRPr="00DA60D7" w:rsidRDefault="00E978C8" w:rsidP="00E978C8">
      <w:pPr>
        <w:pStyle w:val="SingleTxtG"/>
      </w:pPr>
      <w:r>
        <w:t>9.</w:t>
      </w:r>
      <w:r>
        <w:tab/>
        <w:t>Список членов, должностных лиц и сроков полномочий в период с 19 мая</w:t>
      </w:r>
      <w:r w:rsidR="00502EAD">
        <w:br/>
      </w:r>
      <w:r>
        <w:t>2018 года содержится в приложении I к настоящему документу.</w:t>
      </w:r>
    </w:p>
    <w:p w14:paraId="10B7E008" w14:textId="77777777" w:rsidR="00E978C8" w:rsidRDefault="00E978C8" w:rsidP="00E978C8">
      <w:pPr>
        <w:pStyle w:val="H1G"/>
      </w:pPr>
      <w:r>
        <w:tab/>
        <w:t>D.</w:t>
      </w:r>
      <w:r>
        <w:tab/>
      </w:r>
      <w:r>
        <w:rPr>
          <w:bCs/>
        </w:rPr>
        <w:t>Устный доклад Председателя Генеральной Ассамблее</w:t>
      </w:r>
    </w:p>
    <w:p w14:paraId="791A5C1C" w14:textId="77777777" w:rsidR="00E978C8" w:rsidRPr="00DA60D7" w:rsidRDefault="00E978C8" w:rsidP="00E978C8">
      <w:pPr>
        <w:pStyle w:val="SingleTxtG"/>
      </w:pPr>
      <w:r>
        <w:t>10.</w:t>
      </w:r>
      <w:r>
        <w:tab/>
        <w:t xml:space="preserve">В соответствии с пунктом 35 резолюции </w:t>
      </w:r>
      <w:hyperlink r:id="rId25" w:history="1">
        <w:r w:rsidRPr="00502EAD">
          <w:rPr>
            <w:rStyle w:val="af1"/>
          </w:rPr>
          <w:t>68/156</w:t>
        </w:r>
      </w:hyperlink>
      <w:r>
        <w:t xml:space="preserve"> Генеральной Ассамблеи</w:t>
      </w:r>
      <w:r w:rsidR="003B1F56">
        <w:br/>
      </w:r>
      <w:r>
        <w:t>15 октября 2018 года Председатель Комитета представил устный доклад и принял участие в интерактивном диалоге с Ассамблеей на ее семьдесят третьей сессии</w:t>
      </w:r>
      <w:r w:rsidR="003B1F56">
        <w:br/>
      </w:r>
      <w:r>
        <w:t>(см. веб-страницу Комитета, размещенную на веб-сайте Управления Верховного комиссара Организации Объединенных Наций по правам человека (</w:t>
      </w:r>
      <w:proofErr w:type="spellStart"/>
      <w:r>
        <w:t>УВКПЧ</w:t>
      </w:r>
      <w:proofErr w:type="spellEnd"/>
      <w:r>
        <w:t xml:space="preserve">), </w:t>
      </w:r>
      <w:hyperlink r:id="rId26" w:history="1">
        <w:proofErr w:type="spellStart"/>
        <w:r w:rsidR="005E18AC" w:rsidRPr="009A4FD7">
          <w:rPr>
            <w:rStyle w:val="af1"/>
          </w:rPr>
          <w:t>www.ohchr.org</w:t>
        </w:r>
        <w:proofErr w:type="spellEnd"/>
      </w:hyperlink>
      <w:r>
        <w:t>).</w:t>
      </w:r>
    </w:p>
    <w:p w14:paraId="034C89C6" w14:textId="77777777" w:rsidR="00E978C8" w:rsidRPr="00DA60D7" w:rsidRDefault="00E978C8" w:rsidP="00E978C8">
      <w:pPr>
        <w:pStyle w:val="H1G"/>
      </w:pPr>
      <w:r>
        <w:tab/>
        <w:t>E.</w:t>
      </w:r>
      <w:r>
        <w:tab/>
      </w:r>
      <w:r>
        <w:rPr>
          <w:bCs/>
        </w:rPr>
        <w:t>Деятельность Комитета в связи с Факультативным протоколом</w:t>
      </w:r>
      <w:r w:rsidR="00DA1B39">
        <w:rPr>
          <w:bCs/>
        </w:rPr>
        <w:br/>
      </w:r>
      <w:r>
        <w:rPr>
          <w:bCs/>
        </w:rPr>
        <w:t>к Конвенции</w:t>
      </w:r>
      <w:bookmarkStart w:id="21" w:name="_Toc3806606"/>
      <w:bookmarkStart w:id="22" w:name="_Toc485738190"/>
      <w:bookmarkStart w:id="23" w:name="_Toc517447861"/>
      <w:bookmarkStart w:id="24" w:name="_Toc517691056"/>
      <w:bookmarkEnd w:id="21"/>
      <w:bookmarkEnd w:id="22"/>
      <w:bookmarkEnd w:id="23"/>
      <w:bookmarkEnd w:id="24"/>
    </w:p>
    <w:p w14:paraId="2A4E1E1D" w14:textId="77777777" w:rsidR="00E978C8" w:rsidRPr="00DA60D7" w:rsidRDefault="00E978C8" w:rsidP="00E978C8">
      <w:pPr>
        <w:pStyle w:val="SingleTxtG"/>
      </w:pPr>
      <w:r>
        <w:t>11.</w:t>
      </w:r>
      <w:r>
        <w:tab/>
        <w:t xml:space="preserve">По состоянию на 17 мая 2019 года количество государств-участников Факультативного протокола к Конвенции составляло 89 (см. </w:t>
      </w:r>
      <w:hyperlink r:id="rId27" w:history="1">
        <w:r w:rsidR="00502EAD" w:rsidRPr="00992D0E">
          <w:rPr>
            <w:rStyle w:val="af1"/>
            <w:rFonts w:eastAsiaTheme="minorHAnsi"/>
            <w:lang w:val="es-ES_tradnl"/>
          </w:rPr>
          <w:t>https://treaties.un.org/</w:t>
        </w:r>
      </w:hyperlink>
      <w:r>
        <w:t>). Как того требует Факультативный протокол, 22 ноября 2018 года было проведено совместное заседание членов Комитета и Подкомитета по предупреждению пыток и других жестоких, бесчеловечных или унижающих достоинство видов обращения и наказания. В ходе этого совместного заседания Ассоциация за предотвращение пыток организовала брифинг по вопросу о разработке универсального протокола, касающегося проведения допросов в ходе расследований и соответствующих гарантий, в котором также принял участие Специальный докладчик по вопросу о пытках и других жестоких, бесчеловечных или унижающих достоинство видах обращения и наказания. Как договорные органы, так и Специальный докладчик продолжали свое сотрудничество путем активного совместного участия в ряде мероприятий, таких как параллельное мероприятие на полях Генеральной Ассамблеи под названием «Универсальный протокол, касающийся непринудительных методов опросов и сопутствующих правовых гарантий», организованное «Инициативой по борьбе с пытками» и Постоянным представительством Дании при Организации Объединенных Наций и проведенное в Нью-Йорке 15 октября 2018 года. В феврале 2019 года Председатель Комитета проинформировал Подкомитет по предупреждению пыток о Комитете и его мандате, деятельности и методах работы.</w:t>
      </w:r>
      <w:bookmarkStart w:id="25" w:name="_Hlk2865389"/>
      <w:bookmarkEnd w:id="25"/>
    </w:p>
    <w:p w14:paraId="11E60652" w14:textId="77777777" w:rsidR="00E978C8" w:rsidRDefault="00E978C8" w:rsidP="00E978C8">
      <w:pPr>
        <w:pStyle w:val="SingleTxtG"/>
      </w:pPr>
      <w:r>
        <w:t>12.</w:t>
      </w:r>
      <w:r>
        <w:tab/>
        <w:t>9 мая 2019 года было проведено еще одно заседание Комитета с участием Председателя Подкомитета по предупреждению пыток, на котором Председатель Подкомитета представил Комитету двенадцатый годовой открытый доклад Подкомитета (</w:t>
      </w:r>
      <w:hyperlink r:id="rId28" w:history="1">
        <w:r w:rsidRPr="00502EAD">
          <w:rPr>
            <w:rStyle w:val="af1"/>
          </w:rPr>
          <w:t>CAT/C/66/2</w:t>
        </w:r>
      </w:hyperlink>
      <w:r>
        <w:t>).</w:t>
      </w:r>
    </w:p>
    <w:p w14:paraId="408D42B8" w14:textId="77777777" w:rsidR="00E978C8" w:rsidRPr="00DA60D7" w:rsidRDefault="00E978C8" w:rsidP="00E978C8">
      <w:pPr>
        <w:pStyle w:val="H1G"/>
      </w:pPr>
      <w:r>
        <w:tab/>
        <w:t>F.</w:t>
      </w:r>
      <w:r>
        <w:tab/>
      </w:r>
      <w:r>
        <w:rPr>
          <w:bCs/>
        </w:rPr>
        <w:t>Совместное заявление по случаю Международного дня Организации Объединенных Наций в поддержку жертв пыток</w:t>
      </w:r>
      <w:r w:rsidR="00DA1B39">
        <w:rPr>
          <w:bCs/>
        </w:rPr>
        <w:br/>
      </w:r>
      <w:r>
        <w:rPr>
          <w:bCs/>
        </w:rPr>
        <w:t>и сотрудничество с Советом попечителей Фонда добровольных взносов Организации Объединенных Наций для жертв пыток</w:t>
      </w:r>
      <w:bookmarkStart w:id="26" w:name="_Toc3806607"/>
      <w:bookmarkStart w:id="27" w:name="_Toc485738191"/>
      <w:bookmarkStart w:id="28" w:name="_Toc517447862"/>
      <w:bookmarkStart w:id="29" w:name="_Toc517691057"/>
      <w:bookmarkEnd w:id="26"/>
      <w:bookmarkEnd w:id="27"/>
      <w:bookmarkEnd w:id="28"/>
      <w:bookmarkEnd w:id="29"/>
    </w:p>
    <w:p w14:paraId="064558E6" w14:textId="77777777" w:rsidR="00E978C8" w:rsidRPr="00DA60D7" w:rsidRDefault="00E978C8" w:rsidP="00E978C8">
      <w:pPr>
        <w:pStyle w:val="SingleTxtG"/>
      </w:pPr>
      <w:r>
        <w:t>13.</w:t>
      </w:r>
      <w:r>
        <w:tab/>
        <w:t xml:space="preserve">Комитет принял совместное заявление с Подкомитетом по предупреждению пыток, Специальным докладчиком по вопросу о пытках и Советом попечителей Фонда добровольных взносов Организации Объединенных Наций для жертв пыток для опубликования 26 июня 2018 года в Международный день Организации Объединенных Наций в поддержку жертв пыток (см. веб-страницу Фонда добровольных взносов по адресу </w:t>
      </w:r>
      <w:r w:rsidR="00B24315">
        <w:rPr>
          <w:rStyle w:val="af1"/>
          <w:spacing w:val="-2"/>
          <w:lang w:val="fr-FR"/>
        </w:rPr>
        <w:fldChar w:fldCharType="begin"/>
      </w:r>
      <w:r w:rsidR="00B24315" w:rsidRPr="00B24315">
        <w:rPr>
          <w:rStyle w:val="af1"/>
          <w:spacing w:val="-2"/>
        </w:rPr>
        <w:instrText xml:space="preserve"> </w:instrText>
      </w:r>
      <w:r w:rsidR="00B24315">
        <w:rPr>
          <w:rStyle w:val="af1"/>
          <w:spacing w:val="-2"/>
          <w:lang w:val="fr-FR"/>
        </w:rPr>
        <w:instrText>HYPERLINK</w:instrText>
      </w:r>
      <w:r w:rsidR="00B24315" w:rsidRPr="00B24315">
        <w:rPr>
          <w:rStyle w:val="af1"/>
          <w:spacing w:val="-2"/>
        </w:rPr>
        <w:instrText xml:space="preserve"> "</w:instrText>
      </w:r>
      <w:r w:rsidR="00B24315">
        <w:rPr>
          <w:rStyle w:val="af1"/>
          <w:spacing w:val="-2"/>
          <w:lang w:val="fr-FR"/>
        </w:rPr>
        <w:instrText>http</w:instrText>
      </w:r>
      <w:r w:rsidR="00B24315" w:rsidRPr="00B24315">
        <w:rPr>
          <w:rStyle w:val="af1"/>
          <w:spacing w:val="-2"/>
        </w:rPr>
        <w:instrText>://</w:instrText>
      </w:r>
      <w:r w:rsidR="00B24315">
        <w:rPr>
          <w:rStyle w:val="af1"/>
          <w:spacing w:val="-2"/>
          <w:lang w:val="fr-FR"/>
        </w:rPr>
        <w:instrText>www</w:instrText>
      </w:r>
      <w:r w:rsidR="00B24315" w:rsidRPr="00B24315">
        <w:rPr>
          <w:rStyle w:val="af1"/>
          <w:spacing w:val="-2"/>
        </w:rPr>
        <w:instrText>.</w:instrText>
      </w:r>
      <w:r w:rsidR="00B24315">
        <w:rPr>
          <w:rStyle w:val="af1"/>
          <w:spacing w:val="-2"/>
          <w:lang w:val="fr-FR"/>
        </w:rPr>
        <w:instrText>ohchr</w:instrText>
      </w:r>
      <w:r w:rsidR="00B24315" w:rsidRPr="00B24315">
        <w:rPr>
          <w:rStyle w:val="af1"/>
          <w:spacing w:val="-2"/>
        </w:rPr>
        <w:instrText>.</w:instrText>
      </w:r>
      <w:r w:rsidR="00B24315">
        <w:rPr>
          <w:rStyle w:val="af1"/>
          <w:spacing w:val="-2"/>
          <w:lang w:val="fr-FR"/>
        </w:rPr>
        <w:instrText>org</w:instrText>
      </w:r>
      <w:r w:rsidR="00B24315" w:rsidRPr="00B24315">
        <w:rPr>
          <w:rStyle w:val="af1"/>
          <w:spacing w:val="-2"/>
        </w:rPr>
        <w:instrText>/</w:instrText>
      </w:r>
      <w:r w:rsidR="00B24315">
        <w:rPr>
          <w:rStyle w:val="af1"/>
          <w:spacing w:val="-2"/>
          <w:lang w:val="fr-FR"/>
        </w:rPr>
        <w:instrText>RU</w:instrText>
      </w:r>
      <w:r w:rsidR="00B24315" w:rsidRPr="00B24315">
        <w:rPr>
          <w:rStyle w:val="af1"/>
          <w:spacing w:val="-2"/>
        </w:rPr>
        <w:instrText>/</w:instrText>
      </w:r>
      <w:r w:rsidR="00B24315">
        <w:rPr>
          <w:rStyle w:val="af1"/>
          <w:spacing w:val="-2"/>
          <w:lang w:val="fr-FR"/>
        </w:rPr>
        <w:instrText>Issues</w:instrText>
      </w:r>
      <w:r w:rsidR="00B24315" w:rsidRPr="00B24315">
        <w:rPr>
          <w:rStyle w:val="af1"/>
          <w:spacing w:val="-2"/>
        </w:rPr>
        <w:instrText>/</w:instrText>
      </w:r>
      <w:r w:rsidR="00B24315">
        <w:rPr>
          <w:rStyle w:val="af1"/>
          <w:spacing w:val="-2"/>
          <w:lang w:val="fr-FR"/>
        </w:rPr>
        <w:instrText>Torture</w:instrText>
      </w:r>
      <w:r w:rsidR="00B24315" w:rsidRPr="00B24315">
        <w:rPr>
          <w:rStyle w:val="af1"/>
          <w:spacing w:val="-2"/>
        </w:rPr>
        <w:instrText>/</w:instrText>
      </w:r>
      <w:r w:rsidR="00B24315">
        <w:rPr>
          <w:rStyle w:val="af1"/>
          <w:spacing w:val="-2"/>
          <w:lang w:val="fr-FR"/>
        </w:rPr>
        <w:instrText>UNVFT</w:instrText>
      </w:r>
      <w:r w:rsidR="00B24315" w:rsidRPr="00B24315">
        <w:rPr>
          <w:rStyle w:val="af1"/>
          <w:spacing w:val="-2"/>
        </w:rPr>
        <w:instrText xml:space="preserve">/" </w:instrText>
      </w:r>
      <w:r w:rsidR="00B24315">
        <w:rPr>
          <w:rStyle w:val="af1"/>
          <w:spacing w:val="-2"/>
          <w:lang w:val="fr-FR"/>
        </w:rPr>
        <w:fldChar w:fldCharType="separate"/>
      </w:r>
      <w:r w:rsidR="005E18AC" w:rsidRPr="009A4FD7">
        <w:rPr>
          <w:rStyle w:val="af1"/>
          <w:spacing w:val="-2"/>
          <w:lang w:val="fr-FR"/>
        </w:rPr>
        <w:t>www</w:t>
      </w:r>
      <w:r w:rsidR="005E18AC" w:rsidRPr="009A4FD7">
        <w:rPr>
          <w:rStyle w:val="af1"/>
          <w:spacing w:val="-2"/>
        </w:rPr>
        <w:t>.</w:t>
      </w:r>
      <w:proofErr w:type="spellStart"/>
      <w:r w:rsidR="005E18AC" w:rsidRPr="009A4FD7">
        <w:rPr>
          <w:rStyle w:val="af1"/>
          <w:spacing w:val="-2"/>
          <w:lang w:val="fr-FR"/>
        </w:rPr>
        <w:t>ohchr</w:t>
      </w:r>
      <w:proofErr w:type="spellEnd"/>
      <w:r w:rsidR="005E18AC" w:rsidRPr="009A4FD7">
        <w:rPr>
          <w:rStyle w:val="af1"/>
          <w:spacing w:val="-2"/>
        </w:rPr>
        <w:t>.</w:t>
      </w:r>
      <w:proofErr w:type="spellStart"/>
      <w:r w:rsidR="005E18AC" w:rsidRPr="009A4FD7">
        <w:rPr>
          <w:rStyle w:val="af1"/>
          <w:spacing w:val="-2"/>
          <w:lang w:val="fr-FR"/>
        </w:rPr>
        <w:t>org</w:t>
      </w:r>
      <w:proofErr w:type="spellEnd"/>
      <w:r w:rsidR="005E18AC" w:rsidRPr="009A4FD7">
        <w:rPr>
          <w:rStyle w:val="af1"/>
          <w:spacing w:val="-2"/>
        </w:rPr>
        <w:t>/</w:t>
      </w:r>
      <w:r w:rsidR="005E18AC" w:rsidRPr="009A4FD7">
        <w:rPr>
          <w:rStyle w:val="af1"/>
          <w:spacing w:val="-2"/>
          <w:lang w:val="fr-FR"/>
        </w:rPr>
        <w:t>RU</w:t>
      </w:r>
      <w:r w:rsidR="005E18AC" w:rsidRPr="009A4FD7">
        <w:rPr>
          <w:rStyle w:val="af1"/>
          <w:spacing w:val="-2"/>
        </w:rPr>
        <w:t>/</w:t>
      </w:r>
      <w:r w:rsidR="005E18AC" w:rsidRPr="009A4FD7">
        <w:rPr>
          <w:rStyle w:val="af1"/>
          <w:spacing w:val="-2"/>
          <w:lang w:val="fr-FR"/>
        </w:rPr>
        <w:t>Issues</w:t>
      </w:r>
      <w:r w:rsidR="005E18AC" w:rsidRPr="009A4FD7">
        <w:rPr>
          <w:rStyle w:val="af1"/>
          <w:spacing w:val="-2"/>
        </w:rPr>
        <w:t>/</w:t>
      </w:r>
      <w:r w:rsidR="005E18AC" w:rsidRPr="009A4FD7">
        <w:rPr>
          <w:rStyle w:val="af1"/>
          <w:spacing w:val="-2"/>
          <w:lang w:val="fr-FR"/>
        </w:rPr>
        <w:t>Torture</w:t>
      </w:r>
      <w:r w:rsidR="005E18AC" w:rsidRPr="009A4FD7">
        <w:rPr>
          <w:rStyle w:val="af1"/>
          <w:spacing w:val="-2"/>
        </w:rPr>
        <w:t>/</w:t>
      </w:r>
      <w:proofErr w:type="spellStart"/>
      <w:r w:rsidR="005E18AC" w:rsidRPr="009A4FD7">
        <w:rPr>
          <w:rStyle w:val="af1"/>
          <w:spacing w:val="-2"/>
          <w:lang w:val="fr-FR"/>
        </w:rPr>
        <w:t>UNVFT</w:t>
      </w:r>
      <w:proofErr w:type="spellEnd"/>
      <w:r w:rsidR="005E18AC" w:rsidRPr="009A4FD7">
        <w:rPr>
          <w:rStyle w:val="af1"/>
          <w:spacing w:val="-2"/>
        </w:rPr>
        <w:t>/</w:t>
      </w:r>
      <w:r w:rsidR="00B24315">
        <w:rPr>
          <w:rStyle w:val="af1"/>
          <w:spacing w:val="-2"/>
        </w:rPr>
        <w:fldChar w:fldCharType="end"/>
      </w:r>
      <w:r w:rsidR="005E18AC" w:rsidRPr="005E18AC">
        <w:rPr>
          <w:rStyle w:val="af1"/>
          <w:spacing w:val="-2"/>
        </w:rPr>
        <w:t xml:space="preserve"> </w:t>
      </w:r>
      <w:r w:rsidR="005E18AC" w:rsidRPr="005E18AC">
        <w:rPr>
          <w:rStyle w:val="af1"/>
          <w:spacing w:val="-2"/>
          <w:lang w:val="fr-FR"/>
        </w:rPr>
        <w:t>Pages</w:t>
      </w:r>
      <w:r w:rsidR="005E18AC" w:rsidRPr="005E18AC">
        <w:rPr>
          <w:rStyle w:val="af1"/>
          <w:spacing w:val="-2"/>
        </w:rPr>
        <w:t>/</w:t>
      </w:r>
      <w:proofErr w:type="spellStart"/>
      <w:r w:rsidR="005E18AC" w:rsidRPr="005E18AC">
        <w:rPr>
          <w:rStyle w:val="af1"/>
          <w:spacing w:val="-2"/>
          <w:lang w:val="fr-FR"/>
        </w:rPr>
        <w:t>IntlDay</w:t>
      </w:r>
      <w:proofErr w:type="spellEnd"/>
      <w:r w:rsidR="005E18AC" w:rsidRPr="005E18AC">
        <w:rPr>
          <w:rStyle w:val="af1"/>
          <w:spacing w:val="-2"/>
        </w:rPr>
        <w:t>.</w:t>
      </w:r>
      <w:proofErr w:type="spellStart"/>
      <w:r w:rsidR="005E18AC" w:rsidRPr="005E18AC">
        <w:rPr>
          <w:rStyle w:val="af1"/>
          <w:spacing w:val="-2"/>
          <w:lang w:val="fr-FR"/>
        </w:rPr>
        <w:t>aspx</w:t>
      </w:r>
      <w:proofErr w:type="spellEnd"/>
      <w:r>
        <w:t>). 3 и 4 апреля 2019 года Ана Раку приняла участие в семинаре на тему «Жизнь после пыток и борьба со стигматизацией: путь к восстановлению для жертв сексуального и гендерного насилия в виде пыток», который был проведен в Женеве и организован Советом попечителей. 7 мая 2019 года, в ходе шестьдесят шестой сессии, Комитет и Председатель Совета попечителей провели свое ежегодное совместное совещание для обсуждения областей, представляющих общий интерес, и вопросов сотрудничества.</w:t>
      </w:r>
    </w:p>
    <w:p w14:paraId="2D70310B" w14:textId="77777777" w:rsidR="00E978C8" w:rsidRPr="00DA60D7" w:rsidRDefault="00E978C8" w:rsidP="00E978C8">
      <w:pPr>
        <w:pStyle w:val="H1G"/>
      </w:pPr>
      <w:r>
        <w:tab/>
        <w:t>G.</w:t>
      </w:r>
      <w:r>
        <w:tab/>
      </w:r>
      <w:r>
        <w:rPr>
          <w:bCs/>
        </w:rPr>
        <w:t>Участие неправительственных организаций</w:t>
      </w:r>
      <w:bookmarkStart w:id="30" w:name="_Toc485738192"/>
      <w:bookmarkStart w:id="31" w:name="_Toc517447863"/>
      <w:bookmarkStart w:id="32" w:name="_Toc517691058"/>
      <w:bookmarkStart w:id="33" w:name="_Toc3806608"/>
      <w:bookmarkStart w:id="34" w:name="_Toc485738193"/>
      <w:bookmarkStart w:id="35" w:name="_Toc517447864"/>
      <w:bookmarkStart w:id="36" w:name="_Toc517691059"/>
      <w:bookmarkEnd w:id="30"/>
      <w:bookmarkEnd w:id="31"/>
      <w:bookmarkEnd w:id="32"/>
      <w:bookmarkEnd w:id="33"/>
      <w:bookmarkEnd w:id="34"/>
      <w:bookmarkEnd w:id="35"/>
      <w:bookmarkEnd w:id="36"/>
    </w:p>
    <w:p w14:paraId="44164365" w14:textId="768219B5" w:rsidR="00E978C8" w:rsidRDefault="00E978C8" w:rsidP="00E978C8">
      <w:pPr>
        <w:pStyle w:val="SingleTxtG"/>
      </w:pPr>
      <w:r>
        <w:t>14.</w:t>
      </w:r>
      <w:r>
        <w:tab/>
        <w:t>Давно признав значимость работы неправительственных организаций, Комитет проводит с ними закрытые встречи непосредственно накануне рассмотрения доклада каждого государства-участника, представленного в соответствии со статьей 19 Конвенции. Комитет выражает признательность этим организациям за их участие в таких встречах и особенно признателен за участие национальных неправительственных организаций, которые как в устной, так и в письменной форме напрямую представляют последнюю информацию. Комитет хотел бы выразить особую признательность неправительственным организациям, в частности Всемирной организации против пыток за ее решающую роль в координации вклада неправительственных организаций в работу Комитета в период после его пятьдесят второй сессии. Комитету были полезны проведенные организациями тематические брифинги, такие как: a) брифинг по уязвимым группам заключенных, состоявшийся</w:t>
      </w:r>
      <w:r w:rsidR="00502EAD">
        <w:br/>
      </w:r>
      <w:r>
        <w:t>2 августа 2018 года и организ</w:t>
      </w:r>
      <w:r w:rsidR="003B1F56">
        <w:t>ованный</w:t>
      </w:r>
      <w:r>
        <w:t xml:space="preserve"> «Международн</w:t>
      </w:r>
      <w:r w:rsidR="003B1F56">
        <w:t>ой</w:t>
      </w:r>
      <w:r>
        <w:t xml:space="preserve"> тюремн</w:t>
      </w:r>
      <w:r w:rsidR="003B1F56">
        <w:t>ой</w:t>
      </w:r>
      <w:r>
        <w:t xml:space="preserve"> реформ</w:t>
      </w:r>
      <w:r w:rsidR="003B1F56">
        <w:t>ой</w:t>
      </w:r>
      <w:r>
        <w:t>» совместно с ее партнерами</w:t>
      </w:r>
      <w:r w:rsidR="00502EAD" w:rsidRPr="00502EAD">
        <w:t xml:space="preserve"> –</w:t>
      </w:r>
      <w:r>
        <w:t xml:space="preserve"> Американским союзом защиты гражданских свобод и Ассоциацией за предотвращение пыток; b) брифинг по вопросу о защите женщин от насилия в соответствии с Конвенцией, проведенный 4 декабря 2018 года и организованный Всемирной организацией против пыток совместно с организацией «Связь женщин во всем мире» и при финансовой поддержке организации «Международная амнистия»</w:t>
      </w:r>
      <w:r w:rsidR="005E18AC" w:rsidRPr="005E18AC">
        <w:t xml:space="preserve"> </w:t>
      </w:r>
      <w:r>
        <w:t>и Глобального центра в поддержку справедливости;</w:t>
      </w:r>
      <w:r w:rsidR="005E18AC">
        <w:br/>
      </w:r>
      <w:r>
        <w:t>и c) брифинг по вопросу о контроле за торговлей орудиями пыток, проведенный</w:t>
      </w:r>
      <w:r w:rsidR="0057135F">
        <w:br/>
      </w:r>
      <w:r>
        <w:t>15 мая 2019 года и организованный совместно Исследовательским фондом «Омега» и организацией «Международная амнистия».</w:t>
      </w:r>
    </w:p>
    <w:p w14:paraId="25244FB6" w14:textId="77777777" w:rsidR="00E978C8" w:rsidRDefault="00E978C8" w:rsidP="00E978C8">
      <w:pPr>
        <w:pStyle w:val="H1G"/>
      </w:pPr>
      <w:r>
        <w:tab/>
        <w:t>H.</w:t>
      </w:r>
      <w:r>
        <w:tab/>
      </w:r>
      <w:r>
        <w:rPr>
          <w:bCs/>
        </w:rPr>
        <w:t>Участие национальных правозащитных учреждений</w:t>
      </w:r>
      <w:r w:rsidR="00502EAD">
        <w:rPr>
          <w:bCs/>
        </w:rPr>
        <w:br/>
      </w:r>
      <w:r>
        <w:rPr>
          <w:bCs/>
        </w:rPr>
        <w:t>и национальных превентивных механизмов</w:t>
      </w:r>
    </w:p>
    <w:p w14:paraId="7D12C0AC" w14:textId="77777777" w:rsidR="00E978C8" w:rsidRPr="00D024A3" w:rsidRDefault="00E978C8" w:rsidP="00E978C8">
      <w:pPr>
        <w:pStyle w:val="SingleTxtG"/>
      </w:pPr>
      <w:r>
        <w:t>15.</w:t>
      </w:r>
      <w:r>
        <w:tab/>
        <w:t>Кроме того, Комитет высоко оценивает работу национальных правозащитных учреждений и национальных превентивных механизмов, созданных государствами-участниками в соответствии с положениями Факультативного протокола. Начиная с пятьдесят пятой сессии эти учреждения и механизмы имеют возможность встречаться с членами Комитета на закрытом пленарном заседании. В частности, на шестьдесят четвертой сессии Комитет провел встречу с представителями учреждения Российской Федерации и учреждений и механизмов Мавритании и Чили; на шестьдесят пятой сессии он встретился с представителями учреждений Гватемалы, Канады и Нидерландов, механизма Перу и учреждения и механизма Мальдивских Островов;</w:t>
      </w:r>
      <w:r w:rsidR="003B1F56">
        <w:br/>
      </w:r>
      <w:r>
        <w:t>и на шестьдесят шестой сессии он встретился с представителями учреждения Южной Африки, механизмов Германии и Мексики и учреждения и механизма Соединенного Королевства Великобритании и Северной Ирландии. Комитет выражает признательность за устную и письменную информацию, которую он получает от этих органов, и надеется, что он и впредь будет иметь возможность извлекать пользу из этой информации, которая позволяет ему лучше понимать рассматриваемые им проблемы.</w:t>
      </w:r>
    </w:p>
    <w:p w14:paraId="5376723B" w14:textId="77777777" w:rsidR="00E978C8" w:rsidRPr="00DA60D7" w:rsidRDefault="00E978C8" w:rsidP="00E978C8">
      <w:pPr>
        <w:pStyle w:val="H1G"/>
      </w:pPr>
      <w:r>
        <w:tab/>
        <w:t>I.</w:t>
      </w:r>
      <w:r>
        <w:tab/>
      </w:r>
      <w:r>
        <w:rPr>
          <w:bCs/>
        </w:rPr>
        <w:t>Докладчик по вопросу о репрессиях</w:t>
      </w:r>
      <w:bookmarkStart w:id="37" w:name="_Toc3806610"/>
      <w:bookmarkStart w:id="38" w:name="_Toc485738195"/>
      <w:bookmarkStart w:id="39" w:name="_Toc517447866"/>
      <w:bookmarkStart w:id="40" w:name="_Toc517691061"/>
      <w:bookmarkEnd w:id="37"/>
      <w:bookmarkEnd w:id="38"/>
      <w:bookmarkEnd w:id="39"/>
      <w:bookmarkEnd w:id="40"/>
    </w:p>
    <w:p w14:paraId="02092312" w14:textId="77777777" w:rsidR="00E978C8" w:rsidRPr="00DA60D7" w:rsidRDefault="00E978C8" w:rsidP="00E978C8">
      <w:pPr>
        <w:pStyle w:val="SingleTxtG"/>
      </w:pPr>
      <w:r>
        <w:t>16.</w:t>
      </w:r>
      <w:r>
        <w:tab/>
        <w:t>На своей сорок девятой сессии Комитет постановил учредить механизм по предупреждению, мониторингу и осуществлению последующей деятельности в связи со случаями применения репрессий против организаций гражданского общества, правозащитников, потерпевших и свидетелей после их обращения за помощью к системе договорных органов. Впоследствии он назначил докладчика по вопросу о репрессиях согласно статье 19 и докладчика по вопросу о репрессиях согласно статьям</w:t>
      </w:r>
      <w:r w:rsidR="003B1F56">
        <w:t> </w:t>
      </w:r>
      <w:r>
        <w:t>20 и 22. На своей пятьдесят пятой сессии Комитет утвердил руководящие принципы по приему и обработке утверждений о применении репрессий в отношении частных лиц и организаций, сотрудничающих с Комитетом на основании статей 13, 19, 20 и 22 Конвенции (</w:t>
      </w:r>
      <w:hyperlink r:id="rId29" w:history="1">
        <w:r w:rsidRPr="00502EAD">
          <w:rPr>
            <w:rStyle w:val="af1"/>
          </w:rPr>
          <w:t>CAT/C/55/2</w:t>
        </w:r>
      </w:hyperlink>
      <w:r>
        <w:t>). Утверждение этих руководящих принципов означает четкое признание ценности Руководящих принципов по борьбе с запугиванием и репрессиями (Руководящие принципы Сан-Хосе).</w:t>
      </w:r>
    </w:p>
    <w:p w14:paraId="339310A7" w14:textId="77777777" w:rsidR="00E978C8" w:rsidRPr="00DA60D7" w:rsidRDefault="00E978C8" w:rsidP="00E978C8">
      <w:pPr>
        <w:pStyle w:val="SingleTxtG"/>
      </w:pPr>
      <w:r>
        <w:t>17.</w:t>
      </w:r>
      <w:r>
        <w:tab/>
        <w:t>На своей шестьдесят третьей сессии Комитет назначил г-жу Раку докладчиком по вопросу о репрессиях согласно статьям 19, 20 и 22. С информацией о мерах, принятых докладчиками в ходе отчетного периода, можно ознакомиться на</w:t>
      </w:r>
      <w:r w:rsidR="00502EAD">
        <w:br/>
      </w:r>
      <w:r>
        <w:t>веб-странице Комитета. Г-жа Раку и Клод Эллер Руассан приняли участие в рабочем совещании по вопросу о репрессиях, которое было проведено в Женеве 12 и 13 декабря 2018 года и совместно организовано УВКПЧ и Международной службой прав человека.</w:t>
      </w:r>
    </w:p>
    <w:p w14:paraId="2BF2A978" w14:textId="77777777" w:rsidR="00E978C8" w:rsidRDefault="00E978C8" w:rsidP="00E978C8">
      <w:pPr>
        <w:pStyle w:val="H1G"/>
      </w:pPr>
      <w:r>
        <w:tab/>
        <w:t>J.</w:t>
      </w:r>
      <w:r>
        <w:tab/>
      </w:r>
      <w:r>
        <w:rPr>
          <w:bCs/>
        </w:rPr>
        <w:t>Процесс укрепления договорных органов</w:t>
      </w:r>
    </w:p>
    <w:p w14:paraId="175C2010" w14:textId="77777777" w:rsidR="00E978C8" w:rsidRDefault="00E978C8" w:rsidP="00E978C8">
      <w:pPr>
        <w:pStyle w:val="SingleTxtG"/>
      </w:pPr>
      <w:r>
        <w:t>18.</w:t>
      </w:r>
      <w:r>
        <w:tab/>
        <w:t xml:space="preserve">На своей шестьдесят четвертой сессии Комитет обсудил рекомендации председателей договорных органов по правам человека на их тридцатом совещании, состоявшемся в Нью-Йорке 29 мая – 1 июня 2018 года. Комитет провел тщательное обсуждение вопроса об обзоре системы договорных органов по правам человека, который должен быть проведен Генеральной Ассамблеей в 2020 году. В этой связи он разработал ориентированную на договорные органы позицию для проведения обзора в 2020 году. На той же сессии Комитет провел свое первое совместное пленарное заседание с Комитетом по правам человека для обсуждения вопросов, представляющих общий интерес, и областей сотрудничества, включая обзор 2020 года, упрощенной процедуры представления докладов, опыта Комитета по правам человека, касающегося деятельности его Рабочей группы по сообщениям и правовой практики по вопросам невыдворения. В октябре 2018 года Йенс Модвиг принял участие в семинаре экспертов по программе проведения обзора деятельности договорных органов по правам человека в 2020 году и масштабам участия на местном и национальном уровнях, который был организован Норвежским центром по правам человека и проведен в Осло. На своей шестьдесят пятой сессии Комитет провел свое первое в истории пленарное заседание с Комитетом по насильственным исчезновениям для обсуждения, в частности, обзора 2020 года. Комитет также назначил двух координаторов по проведению обзора 2020 года </w:t>
      </w:r>
      <w:r w:rsidR="00502EAD" w:rsidRPr="00502EAD">
        <w:t>–</w:t>
      </w:r>
      <w:r>
        <w:t xml:space="preserve"> Фелиса Гаера</w:t>
      </w:r>
      <w:r w:rsidR="00502EAD">
        <w:br/>
      </w:r>
      <w:r>
        <w:t>и г-на Модвига. Председатель организовал совместно с организацией «Достоинство </w:t>
      </w:r>
      <w:r w:rsidR="00502EAD" w:rsidRPr="00502EAD">
        <w:t>–</w:t>
      </w:r>
      <w:r>
        <w:t xml:space="preserve"> Датский институт против пыток» совещание координаторов договорных органов по обзору 2020 года, которое состоялось в Копенгагене 26 и 27 февраля 2019 года</w:t>
      </w:r>
      <w:r w:rsidR="00502EAD">
        <w:br/>
      </w:r>
      <w:r>
        <w:t>и в котором приняли участие г-жа Гаер и г-н Модвиг. На своей шестьдесят шестой сессии Комитет провел неофициальные заседания с государствами-участниками</w:t>
      </w:r>
      <w:r w:rsidR="00502EAD">
        <w:br/>
      </w:r>
      <w:r>
        <w:t>и неправительственными организациями, посвященные соответственно обзору</w:t>
      </w:r>
      <w:r w:rsidR="00502EAD">
        <w:br/>
      </w:r>
      <w:r>
        <w:t>2020 года и позиции Комитета (см. приложение II).</w:t>
      </w:r>
    </w:p>
    <w:p w14:paraId="4446B385" w14:textId="77777777" w:rsidR="00E978C8" w:rsidRPr="00DA60D7" w:rsidRDefault="00E978C8" w:rsidP="00E978C8">
      <w:pPr>
        <w:pStyle w:val="H1G"/>
      </w:pPr>
      <w:r>
        <w:tab/>
        <w:t>K.</w:t>
      </w:r>
      <w:r>
        <w:tab/>
      </w:r>
      <w:r>
        <w:rPr>
          <w:bCs/>
        </w:rPr>
        <w:t>Осуществление решений неофициального совещания по вопросу</w:t>
      </w:r>
      <w:r w:rsidR="00502EAD">
        <w:rPr>
          <w:bCs/>
        </w:rPr>
        <w:br/>
      </w:r>
      <w:r>
        <w:rPr>
          <w:bCs/>
        </w:rPr>
        <w:t>о методах работы Комитета</w:t>
      </w:r>
      <w:bookmarkStart w:id="41" w:name="_Toc3806612"/>
      <w:bookmarkStart w:id="42" w:name="_Toc485738197"/>
      <w:bookmarkStart w:id="43" w:name="_Toc517447868"/>
      <w:bookmarkStart w:id="44" w:name="_Toc517691063"/>
      <w:bookmarkEnd w:id="41"/>
      <w:bookmarkEnd w:id="42"/>
      <w:bookmarkEnd w:id="43"/>
      <w:bookmarkEnd w:id="44"/>
    </w:p>
    <w:p w14:paraId="6761C783" w14:textId="77777777" w:rsidR="00E978C8" w:rsidRPr="00DA60D7" w:rsidRDefault="00E978C8" w:rsidP="00E978C8">
      <w:pPr>
        <w:pStyle w:val="SingleTxtG"/>
      </w:pPr>
      <w:r>
        <w:t>19.</w:t>
      </w:r>
      <w:r>
        <w:tab/>
        <w:t>В рамках последующей деятельности в связи с решениями, принятыми на его двухдневном неофициальном совещании по вопросу о методах работы, проведенном на его пятьдесят третьей сессии, Комитет предпринял следующие действия:</w:t>
      </w:r>
    </w:p>
    <w:p w14:paraId="2D2FD065" w14:textId="77777777" w:rsidR="00E978C8" w:rsidRPr="00DA60D7" w:rsidRDefault="00502EAD" w:rsidP="00E978C8">
      <w:pPr>
        <w:pStyle w:val="SingleTxtG"/>
      </w:pPr>
      <w:r>
        <w:tab/>
      </w:r>
      <w:r w:rsidR="00E978C8">
        <w:tab/>
        <w:t>a)</w:t>
      </w:r>
      <w:r w:rsidR="00E978C8">
        <w:tab/>
        <w:t>десяти государствам (Антигуа и Барбуде, Бангладеш, Доминиканской Республике, Кабо-Верде, Кот-д’Ивуару, Лесото, Малави, Нигеру, Сейшельским Островам и Сомали) с давно просроченными первоначальными докладами</w:t>
      </w:r>
      <w:r>
        <w:br/>
      </w:r>
      <w:r w:rsidR="00E978C8">
        <w:t>было предложено использовать упрощенную процедуру представления</w:t>
      </w:r>
      <w:r>
        <w:br/>
      </w:r>
      <w:r w:rsidR="00E978C8">
        <w:t>докладов (см. раздел II. D);</w:t>
      </w:r>
    </w:p>
    <w:p w14:paraId="1E5A8A6F" w14:textId="77777777" w:rsidR="00E978C8" w:rsidRPr="00DA60D7" w:rsidRDefault="00E978C8" w:rsidP="00E978C8">
      <w:pPr>
        <w:pStyle w:val="SingleTxtG"/>
      </w:pPr>
      <w:r>
        <w:tab/>
      </w:r>
      <w:r w:rsidR="00502EAD">
        <w:tab/>
      </w:r>
      <w:r>
        <w:t>b)</w:t>
      </w:r>
      <w:r>
        <w:tab/>
        <w:t>была начата предварительная углубленная оценка упрощенной процедуры представления докладов (см. раздел II. B);</w:t>
      </w:r>
    </w:p>
    <w:p w14:paraId="127D92B4" w14:textId="77777777" w:rsidR="00E978C8" w:rsidRPr="00DA60D7" w:rsidRDefault="00E978C8" w:rsidP="00E978C8">
      <w:pPr>
        <w:pStyle w:val="SingleTxtG"/>
      </w:pPr>
      <w:r>
        <w:tab/>
      </w:r>
      <w:r w:rsidR="00502EAD">
        <w:tab/>
      </w:r>
      <w:r>
        <w:t>с)</w:t>
      </w:r>
      <w:r>
        <w:tab/>
        <w:t>были приняты руководящие принципы последующей деятельности в связи с заключительными замечаниями (</w:t>
      </w:r>
      <w:hyperlink r:id="rId30" w:history="1">
        <w:r w:rsidRPr="00502EAD">
          <w:rPr>
            <w:rStyle w:val="af1"/>
          </w:rPr>
          <w:t>CAT/C/55/3</w:t>
        </w:r>
      </w:hyperlink>
      <w:r>
        <w:t>);</w:t>
      </w:r>
    </w:p>
    <w:p w14:paraId="7671B6B7" w14:textId="77777777" w:rsidR="00E978C8" w:rsidRPr="00DA60D7" w:rsidRDefault="00502EAD" w:rsidP="00E978C8">
      <w:pPr>
        <w:pStyle w:val="SingleTxtG"/>
      </w:pPr>
      <w:r>
        <w:tab/>
      </w:r>
      <w:r w:rsidR="00E978C8">
        <w:tab/>
        <w:t>d)</w:t>
      </w:r>
      <w:r w:rsidR="00E978C8">
        <w:tab/>
        <w:t>был увеличен вклад национальных правозащитных учреждений, национальных превентивных механизмов и неправительственных организаций</w:t>
      </w:r>
      <w:r w:rsidR="003B1F56">
        <w:br/>
      </w:r>
      <w:r w:rsidR="00E978C8">
        <w:t>в работу сессий Комитета и было расширено их участие в них (см. раздел I. G и H),</w:t>
      </w:r>
      <w:r w:rsidR="003B1F56">
        <w:br/>
      </w:r>
      <w:r w:rsidR="00E978C8">
        <w:t>в том числе с использованием новых коммуникационных технологий, таких как Skype и видеоконференции;</w:t>
      </w:r>
    </w:p>
    <w:p w14:paraId="037B7495" w14:textId="77777777" w:rsidR="00E978C8" w:rsidRPr="00D024A3" w:rsidRDefault="00502EAD" w:rsidP="00E978C8">
      <w:pPr>
        <w:pStyle w:val="SingleTxtG"/>
      </w:pPr>
      <w:r>
        <w:tab/>
      </w:r>
      <w:r w:rsidR="00E978C8">
        <w:tab/>
        <w:t>e)</w:t>
      </w:r>
      <w:r w:rsidR="00E978C8">
        <w:tab/>
        <w:t>были созданы рабочая группа по индивидуальным жалобам, с тем чтобы Комитет мог полностью разобраться во внутренних процессах процедуры рассмотрения индивидуальных жалоб, а также межсессионная рабочая группа по сообщениям для вынесения Комитету рекомендаций в отношении проектов решений о прекращении рассмотрения дел или признании их неприемлемыми;</w:t>
      </w:r>
    </w:p>
    <w:p w14:paraId="32343366" w14:textId="77777777" w:rsidR="00E978C8" w:rsidRPr="00DA60D7" w:rsidRDefault="00502EAD" w:rsidP="00E978C8">
      <w:pPr>
        <w:pStyle w:val="SingleTxtG"/>
      </w:pPr>
      <w:r>
        <w:tab/>
      </w:r>
      <w:r w:rsidR="00E978C8">
        <w:tab/>
        <w:t>f)</w:t>
      </w:r>
      <w:r w:rsidR="00E978C8">
        <w:tab/>
        <w:t>были приняты руководящие принципы по приему и обработке утверждений о применении репрессий в отношении частных лиц и организаций, сотрудничающих с Комитетом (см. раздел I. I).</w:t>
      </w:r>
    </w:p>
    <w:p w14:paraId="17A49D89" w14:textId="77777777" w:rsidR="00E978C8" w:rsidRPr="00DA60D7" w:rsidRDefault="00E978C8" w:rsidP="00E978C8">
      <w:pPr>
        <w:pStyle w:val="H1G"/>
      </w:pPr>
      <w:r>
        <w:tab/>
        <w:t>L.</w:t>
      </w:r>
      <w:r>
        <w:tab/>
      </w:r>
      <w:r>
        <w:rPr>
          <w:bCs/>
        </w:rPr>
        <w:t>Участие членов Комитета в работе других заседаний</w:t>
      </w:r>
      <w:bookmarkStart w:id="45" w:name="_Toc3806613"/>
      <w:bookmarkStart w:id="46" w:name="_Toc485738198"/>
      <w:bookmarkStart w:id="47" w:name="_Toc517447869"/>
      <w:bookmarkStart w:id="48" w:name="_Toc517691064"/>
      <w:bookmarkEnd w:id="45"/>
      <w:bookmarkEnd w:id="46"/>
      <w:bookmarkEnd w:id="47"/>
      <w:bookmarkEnd w:id="48"/>
    </w:p>
    <w:p w14:paraId="213C3D34" w14:textId="77777777" w:rsidR="00E978C8" w:rsidRPr="00DA60D7" w:rsidRDefault="00E978C8" w:rsidP="00E978C8">
      <w:pPr>
        <w:pStyle w:val="SingleTxtG"/>
      </w:pPr>
      <w:r>
        <w:t>20.</w:t>
      </w:r>
      <w:r>
        <w:tab/>
        <w:t>В течение рассматриваемого периода члены Комитета приняли активное участие в нескольких заседаниях, в частности:</w:t>
      </w:r>
    </w:p>
    <w:p w14:paraId="1F04C2B8" w14:textId="77777777" w:rsidR="00E978C8" w:rsidRPr="00DA60D7" w:rsidRDefault="00502EAD" w:rsidP="00E978C8">
      <w:pPr>
        <w:pStyle w:val="SingleTxtG"/>
      </w:pPr>
      <w:r>
        <w:tab/>
      </w:r>
      <w:r w:rsidR="00E978C8">
        <w:tab/>
        <w:t>a)</w:t>
      </w:r>
      <w:r w:rsidR="00E978C8">
        <w:tab/>
        <w:t>Абдельвахаб Хани, г-жа Раку и Бахтияр Тузмухамедов приняли участие в совещании за круглым столом на тему «Лишение свободы и вооруженные конфликты: изучение реалий и средств правовой защиты», организованном Международным институтом гуманитарного права и проведенном в Сан-Ремо, Италия, 6–8 сентября 2018 года;</w:t>
      </w:r>
    </w:p>
    <w:p w14:paraId="14AEC39F" w14:textId="77777777" w:rsidR="00E978C8" w:rsidRPr="00DA60D7" w:rsidRDefault="00E978C8" w:rsidP="00E978C8">
      <w:pPr>
        <w:pStyle w:val="SingleTxtG"/>
      </w:pPr>
      <w:r>
        <w:tab/>
      </w:r>
      <w:r w:rsidR="00502EAD">
        <w:tab/>
      </w:r>
      <w:r>
        <w:t>b)</w:t>
      </w:r>
      <w:r>
        <w:tab/>
        <w:t xml:space="preserve">г-н </w:t>
      </w:r>
      <w:proofErr w:type="spellStart"/>
      <w:r>
        <w:t>Эллер</w:t>
      </w:r>
      <w:proofErr w:type="spellEnd"/>
      <w:r>
        <w:t xml:space="preserve"> </w:t>
      </w:r>
      <w:proofErr w:type="spellStart"/>
      <w:r>
        <w:t>Руасан</w:t>
      </w:r>
      <w:proofErr w:type="spellEnd"/>
      <w:r>
        <w:t xml:space="preserve"> принял участие в форуме по анализу осуществления общего закона о предупреждении и расследовании пыток и наказании за них в Мексике спустя год после его принятия, организованном национальным правозащитным учреждением и национальным превентивным механизмом и Ассоциацией за предотвращение пыток и состоявшемся в Мехико 14 сентября</w:t>
      </w:r>
      <w:r w:rsidR="003B1F56">
        <w:br/>
      </w:r>
      <w:r>
        <w:t>2018 года;</w:t>
      </w:r>
    </w:p>
    <w:p w14:paraId="0F9355C6" w14:textId="77777777" w:rsidR="00E978C8" w:rsidRPr="00DA60D7" w:rsidRDefault="00502EAD" w:rsidP="00E978C8">
      <w:pPr>
        <w:pStyle w:val="SingleTxtG"/>
      </w:pPr>
      <w:r>
        <w:tab/>
      </w:r>
      <w:r w:rsidR="00E978C8">
        <w:tab/>
        <w:t>с)</w:t>
      </w:r>
      <w:r w:rsidR="00E978C8">
        <w:tab/>
        <w:t>г-жа Раку приняла участие в учебном курсе по вопросам представления докладов договорным органам и национальному механизму отчетности и последующей деятельности, организованном УВКПЧ для государственных служащих Беларуси и проведенном в середине сентября 2018 года в Минске;</w:t>
      </w:r>
    </w:p>
    <w:p w14:paraId="224E4A73" w14:textId="77777777" w:rsidR="00E978C8" w:rsidRDefault="00E978C8" w:rsidP="00E978C8">
      <w:pPr>
        <w:pStyle w:val="SingleTxtG"/>
      </w:pPr>
      <w:r>
        <w:tab/>
      </w:r>
      <w:r w:rsidR="00502EAD">
        <w:tab/>
      </w:r>
      <w:r>
        <w:t>d)</w:t>
      </w:r>
      <w:r>
        <w:tab/>
        <w:t>Эссадия Бельмир приняла участие в международном коллоквиуме по праву на доступ к конституционному правосудию и проблемам последующего конституционного контроля, состоявшемся в Марракеше, Марокко, 27 и 28 сентября 2018 года;</w:t>
      </w:r>
    </w:p>
    <w:p w14:paraId="308AD620" w14:textId="77777777" w:rsidR="00E978C8" w:rsidRPr="00DA60D7" w:rsidRDefault="00502EAD" w:rsidP="00E978C8">
      <w:pPr>
        <w:pStyle w:val="SingleTxtG"/>
      </w:pPr>
      <w:r>
        <w:tab/>
      </w:r>
      <w:r w:rsidR="00E978C8">
        <w:tab/>
        <w:t>e)</w:t>
      </w:r>
      <w:r w:rsidR="00E978C8">
        <w:tab/>
        <w:t>г-жа Раку приняла участие в международной конференции под названием «Институт омбудсмена в Молдове: 20 лет деятельности», состоявшейся в Молдове в середине октября 2018 года;</w:t>
      </w:r>
    </w:p>
    <w:p w14:paraId="594553E1" w14:textId="77777777" w:rsidR="00E978C8" w:rsidRPr="00DA60D7" w:rsidRDefault="00502EAD" w:rsidP="00E978C8">
      <w:pPr>
        <w:pStyle w:val="SingleTxtG"/>
      </w:pPr>
      <w:r>
        <w:tab/>
      </w:r>
      <w:r w:rsidR="00E978C8">
        <w:tab/>
        <w:t>f)</w:t>
      </w:r>
      <w:r w:rsidR="00E978C8">
        <w:tab/>
        <w:t>г-н Модвиг принял участие в семинаре экспертов по вопросам участия на национальном уровне и обзора деятельности договорных органов 2020 года, состоявшемся в Осло 17 и 18 октября 2018 года;</w:t>
      </w:r>
    </w:p>
    <w:p w14:paraId="53AFB8CD" w14:textId="77777777" w:rsidR="00E978C8" w:rsidRPr="00DA60D7" w:rsidRDefault="00502EAD" w:rsidP="00E978C8">
      <w:pPr>
        <w:pStyle w:val="SingleTxtG"/>
      </w:pPr>
      <w:r>
        <w:tab/>
      </w:r>
      <w:r w:rsidR="00E978C8">
        <w:tab/>
        <w:t>g)</w:t>
      </w:r>
      <w:r w:rsidR="00E978C8">
        <w:tab/>
        <w:t>г-н Тузмухамедов принял участие в Нюрнбергском форуме 2018 года, посвященном двадцатой годовщине Римского статута Международного уголовного суда и состоявшемся в Нюрнберге, Германия, 18–20 октября 2018 года;</w:t>
      </w:r>
    </w:p>
    <w:p w14:paraId="1751770D" w14:textId="77777777" w:rsidR="00E978C8" w:rsidRPr="00DA60D7" w:rsidRDefault="00502EAD" w:rsidP="00E978C8">
      <w:pPr>
        <w:pStyle w:val="SingleTxtG"/>
      </w:pPr>
      <w:r>
        <w:tab/>
      </w:r>
      <w:r w:rsidR="00E978C8">
        <w:tab/>
        <w:t>h)</w:t>
      </w:r>
      <w:r w:rsidR="00E978C8">
        <w:tab/>
        <w:t xml:space="preserve">г-н Эллер Руассан принял участие в конференции по укреплению правовой защиты от пыток в Индии, организованной Всемирной организацией против пыток, Правозащитной инициативой Содружества, Международной комиссией юристов и Фондом «Куилл» и состоявшейся в </w:t>
      </w:r>
      <w:r w:rsidR="003B1F56">
        <w:t>Нью-</w:t>
      </w:r>
      <w:r w:rsidR="00E978C8">
        <w:t>Дели 23–27 октября 2018 года;</w:t>
      </w:r>
    </w:p>
    <w:p w14:paraId="2B50FAC0" w14:textId="77777777" w:rsidR="00E978C8" w:rsidRDefault="00502EAD" w:rsidP="00E978C8">
      <w:pPr>
        <w:pStyle w:val="SingleTxtG"/>
      </w:pPr>
      <w:r>
        <w:tab/>
      </w:r>
      <w:r w:rsidR="00E978C8">
        <w:tab/>
        <w:t>i)</w:t>
      </w:r>
      <w:r w:rsidR="00E978C8">
        <w:tab/>
        <w:t>г-н Тузмухамедов принял участие в конференции под названием «Конституционализм нового тысячелетия», состоявшейся в Ереване 1 и 2 ноября</w:t>
      </w:r>
      <w:r>
        <w:br/>
      </w:r>
      <w:r w:rsidR="00E978C8">
        <w:t>2018 года;</w:t>
      </w:r>
    </w:p>
    <w:p w14:paraId="5CB06719" w14:textId="77777777" w:rsidR="00E978C8" w:rsidRDefault="00502EAD" w:rsidP="00E978C8">
      <w:pPr>
        <w:pStyle w:val="SingleTxtG"/>
      </w:pPr>
      <w:r>
        <w:tab/>
      </w:r>
      <w:r w:rsidR="00E978C8">
        <w:tab/>
        <w:t>j)</w:t>
      </w:r>
      <w:r w:rsidR="00E978C8">
        <w:tab/>
        <w:t>Диего Родригес-Пинсон принял участие в состоявшейся в Вашингтоне, округ Колумбия, 5 ноября 2018 года конференции по международному праву, посвященной возмещению ущерба лицам за нарушения международного права прав человека и международного гуманитарного права;</w:t>
      </w:r>
    </w:p>
    <w:p w14:paraId="767011A1" w14:textId="77777777" w:rsidR="00E978C8" w:rsidRDefault="00E978C8" w:rsidP="00E978C8">
      <w:pPr>
        <w:pStyle w:val="SingleTxtG"/>
      </w:pPr>
      <w:r>
        <w:tab/>
      </w:r>
      <w:r w:rsidR="00502EAD">
        <w:tab/>
      </w:r>
      <w:r>
        <w:t>k)</w:t>
      </w:r>
      <w:r>
        <w:tab/>
        <w:t>г-н Тузмухамедов принял участие в работе круглого стола по вопросам доказывания в международных судах и трибуналах, состоявшегося в Москве 9 ноября 2018 года;</w:t>
      </w:r>
    </w:p>
    <w:p w14:paraId="44614EBD" w14:textId="77777777" w:rsidR="00E978C8" w:rsidRPr="00DA60D7" w:rsidRDefault="00E978C8" w:rsidP="00E978C8">
      <w:pPr>
        <w:pStyle w:val="SingleTxtG"/>
      </w:pPr>
      <w:r>
        <w:tab/>
      </w:r>
      <w:r w:rsidR="00502EAD">
        <w:tab/>
      </w:r>
      <w:r>
        <w:t>l)</w:t>
      </w:r>
      <w:r>
        <w:tab/>
        <w:t>г-н Модвиг принял участие в учебном мероприятии по подготовке кадров и укреплению потенциала в области Конвенции, организованном Комиссией по правам человека Шотландии и проведенном в Эдинбурге, Соединенное Королевство, 1 ноября 2018 года;</w:t>
      </w:r>
    </w:p>
    <w:p w14:paraId="64168F3C" w14:textId="77777777" w:rsidR="00E978C8" w:rsidRPr="00DA60D7" w:rsidRDefault="00502EAD" w:rsidP="00E978C8">
      <w:pPr>
        <w:pStyle w:val="SingleTxtG"/>
      </w:pPr>
      <w:r>
        <w:tab/>
      </w:r>
      <w:r w:rsidR="00E978C8">
        <w:tab/>
        <w:t>m)</w:t>
      </w:r>
      <w:r w:rsidR="00E978C8">
        <w:tab/>
        <w:t>г-н Родригес-Пинсон принял участие в региональном семинаре высокого уровня по ратификации и осуществлению Конвенции в Тихоокеанском регионе и поддержке тихоокеанских государств в процессах пересмотра законодательства и разработки законов или поправок к ним, организованном Инициативой по Конвенции против пыток и проведенном в Натадоле, Фиджи, 6–8 февраля 2019 года;</w:t>
      </w:r>
    </w:p>
    <w:p w14:paraId="5081E430" w14:textId="77777777" w:rsidR="00E978C8" w:rsidRPr="00DA60D7" w:rsidRDefault="00502EAD" w:rsidP="00E978C8">
      <w:pPr>
        <w:pStyle w:val="SingleTxtG"/>
      </w:pPr>
      <w:r>
        <w:tab/>
      </w:r>
      <w:r w:rsidR="00E978C8">
        <w:tab/>
        <w:t>n)</w:t>
      </w:r>
      <w:r w:rsidR="00E978C8">
        <w:tab/>
        <w:t>г-н Тузмухамедов принял участие в международной конференции по приоритетным задачам международного сотрудничества в противодействии экстремизму и терроризму, организованной Межведомственной комиссией по противодействию экстремизму в Российской Федерации и состоявшейся в Москве</w:t>
      </w:r>
      <w:r>
        <w:br/>
      </w:r>
      <w:r w:rsidR="00E978C8">
        <w:t>29 марта 2019 года;</w:t>
      </w:r>
    </w:p>
    <w:p w14:paraId="221BD4CA" w14:textId="77777777" w:rsidR="00E978C8" w:rsidRPr="00DA60D7" w:rsidRDefault="00502EAD" w:rsidP="00E978C8">
      <w:pPr>
        <w:pStyle w:val="SingleTxtG"/>
      </w:pPr>
      <w:r>
        <w:tab/>
      </w:r>
      <w:r w:rsidR="00E978C8">
        <w:tab/>
        <w:t>o)</w:t>
      </w:r>
      <w:r w:rsidR="00E978C8">
        <w:tab/>
        <w:t>г-н Эллер принял участие в семинаре по вопросам осуществления мексиканского закона о пытках, организованном в марте 2019 года Германским агентством по международному сотрудничеству и отделением УВКПЧ в Мексике;</w:t>
      </w:r>
    </w:p>
    <w:p w14:paraId="20BF0A93" w14:textId="77777777" w:rsidR="00E978C8" w:rsidRPr="00DA60D7" w:rsidRDefault="00502EAD" w:rsidP="00E978C8">
      <w:pPr>
        <w:pStyle w:val="SingleTxtG"/>
      </w:pPr>
      <w:r>
        <w:tab/>
      </w:r>
      <w:r w:rsidR="00E978C8">
        <w:tab/>
        <w:t>p)</w:t>
      </w:r>
      <w:r w:rsidR="00E978C8">
        <w:tab/>
        <w:t>г-жа Бельмир приняла участие в работе круглого стола по вопросам создания национального превентивного механизма и проекта уголовно-процессуального кодекса, организованного Национальным советом по правам человека Марокко при участии Подкомитета по предупреждению пыток, Ассоциации за предотвращение пыток и марокканских властей и состоявшегося в Рабате</w:t>
      </w:r>
      <w:r>
        <w:br/>
      </w:r>
      <w:r w:rsidR="00E978C8">
        <w:t>11–12 апреля 2019 года;</w:t>
      </w:r>
    </w:p>
    <w:p w14:paraId="5C055DED" w14:textId="77777777" w:rsidR="00E978C8" w:rsidRPr="00DA60D7" w:rsidRDefault="00502EAD" w:rsidP="00E978C8">
      <w:pPr>
        <w:pStyle w:val="SingleTxtG"/>
      </w:pPr>
      <w:r>
        <w:tab/>
      </w:r>
      <w:r w:rsidR="00E978C8">
        <w:tab/>
        <w:t>q)</w:t>
      </w:r>
      <w:r w:rsidR="00E978C8">
        <w:tab/>
        <w:t>г-н Хани принял участие в двух параллельных мероприятиях под названием «Региональные и международные стандарты в первые часы задержания» и «Поддержка действий государств против пыток и жестокого обращения в Африке», состоявшихся в ходе шестьдесят четвертой очередной сессии Африканской комиссии по правам человека и народов 27 и 28 апреля 2019 года в Шарм-эш-Шейхе, Египет.</w:t>
      </w:r>
    </w:p>
    <w:p w14:paraId="54F13399" w14:textId="77777777" w:rsidR="00E978C8" w:rsidRPr="00DA60D7" w:rsidRDefault="00E978C8" w:rsidP="00E978C8">
      <w:pPr>
        <w:pStyle w:val="HChG"/>
      </w:pPr>
      <w:r>
        <w:tab/>
        <w:t>II.</w:t>
      </w:r>
      <w:r>
        <w:tab/>
      </w:r>
      <w:r>
        <w:rPr>
          <w:bCs/>
        </w:rPr>
        <w:t>Представление докладов государствами-участниками</w:t>
      </w:r>
      <w:r w:rsidR="00DA1B39">
        <w:rPr>
          <w:bCs/>
        </w:rPr>
        <w:br/>
      </w:r>
      <w:r>
        <w:rPr>
          <w:bCs/>
        </w:rPr>
        <w:t>в соответствии со статьей 19 Конвенции</w:t>
      </w:r>
      <w:bookmarkStart w:id="49" w:name="_Toc3806614"/>
      <w:bookmarkStart w:id="50" w:name="_Toc485738199"/>
      <w:bookmarkStart w:id="51" w:name="_Toc517447870"/>
      <w:bookmarkStart w:id="52" w:name="_Toc517691065"/>
      <w:bookmarkEnd w:id="49"/>
      <w:bookmarkEnd w:id="50"/>
      <w:bookmarkEnd w:id="51"/>
      <w:bookmarkEnd w:id="52"/>
    </w:p>
    <w:p w14:paraId="44556101" w14:textId="77777777" w:rsidR="00E978C8" w:rsidRPr="00DA60D7" w:rsidRDefault="00E978C8" w:rsidP="00E978C8">
      <w:pPr>
        <w:pStyle w:val="SingleTxtG"/>
      </w:pPr>
      <w:r>
        <w:t>21.</w:t>
      </w:r>
      <w:r>
        <w:tab/>
        <w:t>За период, охватываемый настоящим докладом, в соответствии со статьей 19 Конвенции Генеральному секретарю было представлено 20 докладов государств-участников. Первоначальные доклады были представлены Нигером, Объединенными Арабскими Эмиратами и Сейшельскими Островами. Второй периодический доклад был представлен Никарагуа. Третьи периодические доклады были представлены Боливией (Многонациональным Государством), Кенией, Кыргызстаном, Сербией и Черногорией. Четвертые периодические доклады были представлены Бельгией, Казахстаном, Литвой и Уругваем. Пятый периодический доклад был представлен Кипром. Шестые периодические доклады были представлены Австралией и Латвией. Седьмые периодические доклады были представлены Португалией и Украиной. Восьмые периодические доклады были представлены Люксембургом и Швецией.</w:t>
      </w:r>
    </w:p>
    <w:p w14:paraId="1A7736D6" w14:textId="77777777" w:rsidR="00E978C8" w:rsidRDefault="00E978C8" w:rsidP="00E978C8">
      <w:pPr>
        <w:pStyle w:val="SingleTxtG"/>
      </w:pPr>
      <w:r>
        <w:t>22.</w:t>
      </w:r>
      <w:r>
        <w:tab/>
        <w:t>По состоянию на 17 мая 2019 года Комитет получил в общей сложности 448</w:t>
      </w:r>
      <w:r w:rsidR="00502EAD">
        <w:br/>
      </w:r>
      <w:r>
        <w:t>и рассмотрел 426 докладов; представление первоначальных докладов было просрочено 26 государствами-участниками, а периодических докладов </w:t>
      </w:r>
      <w:r w:rsidR="00502EAD" w:rsidRPr="00502EAD">
        <w:t>–</w:t>
      </w:r>
      <w:r w:rsidR="00502EAD">
        <w:br/>
      </w:r>
      <w:r>
        <w:t>39 государствами-участниками.</w:t>
      </w:r>
    </w:p>
    <w:p w14:paraId="6A7F708E" w14:textId="77777777" w:rsidR="00E978C8" w:rsidRPr="00DA60D7" w:rsidRDefault="00E978C8" w:rsidP="00E978C8">
      <w:pPr>
        <w:pStyle w:val="H1G"/>
      </w:pPr>
      <w:r>
        <w:tab/>
        <w:t>A.</w:t>
      </w:r>
      <w:r>
        <w:tab/>
      </w:r>
      <w:r>
        <w:rPr>
          <w:bCs/>
        </w:rPr>
        <w:t>Предложение представлять периодические доклады</w:t>
      </w:r>
      <w:bookmarkStart w:id="53" w:name="_Toc3806615"/>
      <w:bookmarkStart w:id="54" w:name="_Toc485738200"/>
      <w:bookmarkStart w:id="55" w:name="_Toc517447871"/>
      <w:bookmarkStart w:id="56" w:name="_Toc517691066"/>
      <w:bookmarkEnd w:id="53"/>
      <w:bookmarkEnd w:id="54"/>
      <w:bookmarkEnd w:id="55"/>
      <w:bookmarkEnd w:id="56"/>
    </w:p>
    <w:p w14:paraId="360DD5FF" w14:textId="77777777" w:rsidR="00E978C8" w:rsidRPr="00DA60D7" w:rsidRDefault="00E978C8" w:rsidP="00E978C8">
      <w:pPr>
        <w:pStyle w:val="SingleTxtG"/>
      </w:pPr>
      <w:r>
        <w:t>23.</w:t>
      </w:r>
      <w:r>
        <w:tab/>
        <w:t>В соответствии со своим решением, принятым на сорок первой сессии</w:t>
      </w:r>
      <w:r w:rsidR="003B1F56" w:rsidRPr="00F14475">
        <w:rPr>
          <w:rStyle w:val="a5"/>
        </w:rPr>
        <w:footnoteReference w:id="1"/>
      </w:r>
      <w:r>
        <w:t>, Комитет в течение рассматриваемого периода продолжал в последнем пункте заключительных замечаний предлагать государствам-участникам представлять свои следующие периодические доклады в течение четырех лет с момента принятия заключительных замечаний, указывая в том же пункте дату, к которой должен быть представлен следующий доклад.</w:t>
      </w:r>
    </w:p>
    <w:p w14:paraId="4BD76C61" w14:textId="77777777" w:rsidR="00E978C8" w:rsidRPr="00DA60D7" w:rsidRDefault="00E978C8" w:rsidP="00E978C8">
      <w:pPr>
        <w:pStyle w:val="SingleTxtG"/>
      </w:pPr>
      <w:r>
        <w:t>24.</w:t>
      </w:r>
      <w:r>
        <w:tab/>
        <w:t>Кроме того, в соответствии со своим решением, принятым на сорок седьмой сессии</w:t>
      </w:r>
      <w:r w:rsidR="003B1F56" w:rsidRPr="00F14475">
        <w:rPr>
          <w:rStyle w:val="a5"/>
        </w:rPr>
        <w:footnoteReference w:id="2"/>
      </w:r>
      <w:r>
        <w:t>, Комитет в течение рассматриваемого периода продолжал предлагать государствам-участникам соглашаться, в течение одного года с момента принятия заключительных замечаний, на то, чтобы представлять доклад в соответствии с упрощенной процедурой представления докладов, или, если государство-участник уже согласилось представить доклад в соответствии с этой процедурой, указывать, что Комитет представит государству-участнику в надлежащее время перечень вопросов до представления его следующего периодического доклада.</w:t>
      </w:r>
    </w:p>
    <w:p w14:paraId="2265AFCA" w14:textId="77777777" w:rsidR="00E978C8" w:rsidRPr="00DA60D7" w:rsidRDefault="00E978C8" w:rsidP="00E978C8">
      <w:pPr>
        <w:pStyle w:val="H1G"/>
      </w:pPr>
      <w:r>
        <w:tab/>
        <w:t>B.</w:t>
      </w:r>
      <w:r>
        <w:tab/>
      </w:r>
      <w:r>
        <w:rPr>
          <w:bCs/>
        </w:rPr>
        <w:t>Упрощенная процедура представления докладов</w:t>
      </w:r>
      <w:bookmarkStart w:id="57" w:name="_Toc3806616"/>
      <w:bookmarkStart w:id="58" w:name="_Toc485738201"/>
      <w:bookmarkStart w:id="59" w:name="_Toc517447872"/>
      <w:bookmarkStart w:id="60" w:name="_Toc517691067"/>
      <w:bookmarkEnd w:id="57"/>
      <w:bookmarkEnd w:id="58"/>
      <w:bookmarkEnd w:id="59"/>
      <w:bookmarkEnd w:id="60"/>
    </w:p>
    <w:p w14:paraId="32159719" w14:textId="77777777" w:rsidR="00E978C8" w:rsidRPr="00DA60D7" w:rsidRDefault="00E978C8" w:rsidP="00E978C8">
      <w:pPr>
        <w:pStyle w:val="SingleTxtG"/>
      </w:pPr>
      <w:r>
        <w:t>25.</w:t>
      </w:r>
      <w:r>
        <w:tab/>
        <w:t>Комитет приветствует тот факт, что большое число государств-участников согласились с этой упрощенной процедурой представления докладов, которая заключается в подготовке и принятии перечня вопросов, препровождаемых государствам-участникам до представления ими соответствующих периодических докладов (так называемый перечень вопросов до представления докладов).</w:t>
      </w:r>
      <w:r w:rsidR="0006690B">
        <w:br/>
      </w:r>
      <w:r>
        <w:t>Эта процедура имеет целью оказание содействия государствам-участникам в выполнении их обязательств по представлению докладов, поскольку она расширяет сотрудничество между Комитетом и государствами-участниками</w:t>
      </w:r>
      <w:r w:rsidRPr="00F14475">
        <w:rPr>
          <w:rStyle w:val="a5"/>
        </w:rPr>
        <w:footnoteReference w:id="3"/>
      </w:r>
      <w:r>
        <w:t>. Хотя Комитет понимает, что принятие с 2007 года перечней вопросов до представления докладов способствует выполнению государствами-участниками их обязательств по представлению докладов, он, тем не менее, хотел бы подчеркнуть, что процедура подготовки перечней вопросов до представления докладов существенно увеличила рабочую нагрузку Комитета, поскольку их подготовка требует больше усилий, чем традиционные перечни вопросов, подготавливаемые после представления докладов государств-участников. Это особенно ощутимо в комитете с таким небольшим членским составом.</w:t>
      </w:r>
    </w:p>
    <w:p w14:paraId="01527533" w14:textId="77777777" w:rsidR="00E978C8" w:rsidRPr="00D024A3" w:rsidRDefault="00E978C8" w:rsidP="00E978C8">
      <w:pPr>
        <w:pStyle w:val="SingleTxtG"/>
      </w:pPr>
      <w:r>
        <w:t>26.</w:t>
      </w:r>
      <w:r>
        <w:tab/>
        <w:t>На своей шестьдесят пятой сессии Комитет утвердил перечни вопросов до представления докладов в отношении государств-участников, которые приняли приглашение представить свои следующие доклады, подлежащие представлению в 2020 году, в соответствии с этой процедурой: Израиля, Турции, Филиппин и Франции. Эти перечни вопросов до представления докладов были препровождены соответствующим государствам-участникам.</w:t>
      </w:r>
    </w:p>
    <w:p w14:paraId="5366D435" w14:textId="77777777" w:rsidR="00E978C8" w:rsidRPr="00D024A3" w:rsidRDefault="00E978C8" w:rsidP="00E978C8">
      <w:pPr>
        <w:pStyle w:val="SingleTxtG"/>
      </w:pPr>
      <w:r>
        <w:t>27.</w:t>
      </w:r>
      <w:r>
        <w:tab/>
        <w:t>На своей шестьдесят шестой сессии Комитет утвердил перечни вопросов до представления докладов в отношении государств-участников, которые приняли приглашение представить свои следующие доклады, подлежащие представлению в 2020 году, в соответствии с этой процедурой: Гондураса, Кувейта и Монголии.</w:t>
      </w:r>
      <w:r w:rsidR="00502EAD">
        <w:br/>
      </w:r>
      <w:r>
        <w:t>Он также утвердил перечни вопросов до представления докладов в отношении двух государств-участников, которые согласились с упрощенной процедурой представления просроченных первоначальных докладов: Доминиканской Республики и Лесото.</w:t>
      </w:r>
    </w:p>
    <w:p w14:paraId="2AE7D551" w14:textId="77777777" w:rsidR="00E978C8" w:rsidRPr="00DA60D7" w:rsidRDefault="00E978C8" w:rsidP="00E978C8">
      <w:pPr>
        <w:pStyle w:val="SingleTxtG"/>
      </w:pPr>
      <w:r>
        <w:t>28.</w:t>
      </w:r>
      <w:r>
        <w:tab/>
        <w:t>На неофициальном совещании по вопросу о методах работы Комитет постановил предлагать государствам-участникам с давно просроченными первоначальными докладами воспользоваться упрощенной процедурой представления докладов (два государства в год). Он также постановил создать рабочую группу для оказания содействия в проведении углубленной оценки упрощенной процедуры представления докладов. Комитет принял к сведению доклад секретариата о состоянии факультативной процедуры представления докладов (</w:t>
      </w:r>
      <w:hyperlink r:id="rId31" w:history="1">
        <w:r w:rsidRPr="00502EAD">
          <w:rPr>
            <w:rStyle w:val="af1"/>
          </w:rPr>
          <w:t>CAT/C/47/2</w:t>
        </w:r>
      </w:hyperlink>
      <w:r>
        <w:t>) и записку секретариата по вопросу об упрощенной процедуре представления докладов (</w:t>
      </w:r>
      <w:proofErr w:type="spellStart"/>
      <w:r w:rsidR="005B1E97">
        <w:fldChar w:fldCharType="begin"/>
      </w:r>
      <w:r w:rsidR="005B1E97">
        <w:instrText>HYPERLINK "https://undocs.org/en/HRI/MC/2014/4"</w:instrText>
      </w:r>
      <w:r w:rsidR="005B1E97">
        <w:fldChar w:fldCharType="separate"/>
      </w:r>
      <w:r w:rsidRPr="005B1E97">
        <w:rPr>
          <w:rStyle w:val="af1"/>
        </w:rPr>
        <w:t>HRI</w:t>
      </w:r>
      <w:proofErr w:type="spellEnd"/>
      <w:r w:rsidRPr="005B1E97">
        <w:rPr>
          <w:rStyle w:val="af1"/>
        </w:rPr>
        <w:t>/</w:t>
      </w:r>
      <w:proofErr w:type="spellStart"/>
      <w:r w:rsidRPr="005B1E97">
        <w:rPr>
          <w:rStyle w:val="af1"/>
        </w:rPr>
        <w:t>MC</w:t>
      </w:r>
      <w:proofErr w:type="spellEnd"/>
      <w:r w:rsidRPr="005B1E97">
        <w:rPr>
          <w:rStyle w:val="af1"/>
        </w:rPr>
        <w:t>/2014/4</w:t>
      </w:r>
      <w:r w:rsidR="005B1E97">
        <w:fldChar w:fldCharType="end"/>
      </w:r>
      <w:r>
        <w:t xml:space="preserve">), распространенную после принятия Генеральной Ассамблеей резолюции </w:t>
      </w:r>
      <w:hyperlink r:id="rId32" w:history="1">
        <w:r w:rsidRPr="00502EAD">
          <w:rPr>
            <w:rStyle w:val="af1"/>
          </w:rPr>
          <w:t>68/268</w:t>
        </w:r>
      </w:hyperlink>
      <w:r>
        <w:t>. На своей пятьдесят пятой сессии Комитет обсудил результаты предварительной оценки упрощенной процедуры представления докладов.</w:t>
      </w:r>
    </w:p>
    <w:p w14:paraId="1AEF3E20" w14:textId="77777777" w:rsidR="00E978C8" w:rsidRPr="00DA60D7" w:rsidRDefault="00E978C8" w:rsidP="00E978C8">
      <w:pPr>
        <w:pStyle w:val="SingleTxtG"/>
      </w:pPr>
      <w:r>
        <w:t>29.</w:t>
      </w:r>
      <w:r>
        <w:tab/>
        <w:t xml:space="preserve">По мнению Комитета, тот факт, что лишь </w:t>
      </w:r>
      <w:r w:rsidR="003B1F56">
        <w:t>4</w:t>
      </w:r>
      <w:r>
        <w:t xml:space="preserve"> из 134 государств-участников, которые находятся на стадии представления периодических докладов, отказались представлять доклады в соответствии с упрощенной процедурой представления докладов, свидетельствует об успехе этой процедуры; 97 прямо согласились представить доклад в соответствии с ней, а остальные 37 пока не ответили, еще не получили приглашения представить доклад в соответствии с ней или отказались. Кроме того, тот факт, что другие договорные органы также приняли эту процедуру, свидетельствует о ее явном преимуществе для системы представления докладов. Следует также отметить, что 29 января 2016 года впервые государство с давно просроченным первоначальным докладом (Кот-д’Ивуар) согласилось применять упрощенную процедуру представления докладов, предложенную Комитетом. Аналогичным образом 8 декабря 2016 года Малави согласилась на упрощенную процедуру представления докладов в связи с давно просроченным первоначальным докладом, а 2 февраля 2017 года это сделала и Сомали. Кроме того, Доминиканская Республика и Лесото согласились на упрощенную процедуру представления своих просроченных первоначальных докладов соответственно 30 мая 2018 года и 23 июля 2018 года (см. раздел II. D).</w:t>
      </w:r>
    </w:p>
    <w:p w14:paraId="672EFFDB" w14:textId="77777777" w:rsidR="00E978C8" w:rsidRPr="00DA60D7" w:rsidRDefault="00E978C8" w:rsidP="00E978C8">
      <w:pPr>
        <w:pStyle w:val="SingleTxtG"/>
      </w:pPr>
      <w:r>
        <w:t>30.</w:t>
      </w:r>
      <w:r>
        <w:tab/>
        <w:t>Обновленная информация об этой процедуре размещена на специальной</w:t>
      </w:r>
      <w:r w:rsidR="00502EAD">
        <w:br/>
      </w:r>
      <w:r>
        <w:t>веб-странице (</w:t>
      </w:r>
      <w:hyperlink r:id="rId33" w:history="1">
        <w:proofErr w:type="spellStart"/>
        <w:r w:rsidR="005B1E97" w:rsidRPr="008342B7">
          <w:rPr>
            <w:rStyle w:val="af1"/>
            <w:rFonts w:eastAsiaTheme="minorHAnsi"/>
            <w:lang w:val="es-ES_tradnl"/>
          </w:rPr>
          <w:t>www.ohchr.org</w:t>
        </w:r>
        <w:proofErr w:type="spellEnd"/>
        <w:r w:rsidR="005B1E97" w:rsidRPr="008342B7">
          <w:rPr>
            <w:rStyle w:val="af1"/>
            <w:rFonts w:eastAsiaTheme="minorHAnsi"/>
            <w:lang w:val="es-ES_tradnl"/>
          </w:rPr>
          <w:t>/EN/</w:t>
        </w:r>
        <w:proofErr w:type="spellStart"/>
        <w:r w:rsidR="005B1E97" w:rsidRPr="008342B7">
          <w:rPr>
            <w:rStyle w:val="af1"/>
            <w:rFonts w:eastAsiaTheme="minorHAnsi"/>
            <w:lang w:val="es-ES_tradnl"/>
          </w:rPr>
          <w:t>HRBodies</w:t>
        </w:r>
        <w:proofErr w:type="spellEnd"/>
        <w:r w:rsidR="005B1E97" w:rsidRPr="008342B7">
          <w:rPr>
            <w:rStyle w:val="af1"/>
            <w:rFonts w:eastAsiaTheme="minorHAnsi"/>
            <w:lang w:val="es-ES_tradnl"/>
          </w:rPr>
          <w:t>/CAT/Pages/</w:t>
        </w:r>
        <w:proofErr w:type="spellStart"/>
        <w:r w:rsidR="005B1E97" w:rsidRPr="008342B7">
          <w:rPr>
            <w:rStyle w:val="af1"/>
            <w:rFonts w:eastAsiaTheme="minorHAnsi"/>
            <w:lang w:val="es-ES_tradnl"/>
          </w:rPr>
          <w:t>ReportingProcedures.aspx</w:t>
        </w:r>
        <w:proofErr w:type="spellEnd"/>
      </w:hyperlink>
      <w:r>
        <w:t>).</w:t>
      </w:r>
      <w:r w:rsidR="005B1E97">
        <w:br/>
      </w:r>
      <w:r>
        <w:t>10 и 11 декабря 2018 года г-жа Гаер и г-н Хани приняли участие в рабочем совещании по упрощенной процедуре представления докладов, которое было проведено в Женеве и совместно организовано УВКПЧ и Женевской академией международного гуманитарного права и прав человека.</w:t>
      </w:r>
    </w:p>
    <w:p w14:paraId="111A512C" w14:textId="77777777" w:rsidR="00E978C8" w:rsidRPr="00DA60D7" w:rsidRDefault="00E978C8" w:rsidP="00E978C8">
      <w:pPr>
        <w:pStyle w:val="H1G"/>
      </w:pPr>
      <w:r>
        <w:tab/>
        <w:t>C.</w:t>
      </w:r>
      <w:r>
        <w:tab/>
      </w:r>
      <w:r>
        <w:rPr>
          <w:bCs/>
        </w:rPr>
        <w:t>Напоминания в отношении просроченных первоначальных</w:t>
      </w:r>
      <w:r w:rsidR="00502EAD">
        <w:rPr>
          <w:bCs/>
        </w:rPr>
        <w:br/>
      </w:r>
      <w:r>
        <w:rPr>
          <w:bCs/>
        </w:rPr>
        <w:t>и периодических докладов</w:t>
      </w:r>
      <w:bookmarkStart w:id="61" w:name="_Toc3806617"/>
      <w:bookmarkStart w:id="62" w:name="_Toc485738202"/>
      <w:bookmarkStart w:id="63" w:name="_Toc517447873"/>
      <w:bookmarkStart w:id="64" w:name="_Toc517691068"/>
      <w:bookmarkEnd w:id="61"/>
      <w:bookmarkEnd w:id="62"/>
      <w:bookmarkEnd w:id="63"/>
      <w:bookmarkEnd w:id="64"/>
    </w:p>
    <w:p w14:paraId="39A8CBF1" w14:textId="77777777" w:rsidR="00E978C8" w:rsidRPr="00DA60D7" w:rsidRDefault="00E978C8" w:rsidP="00E978C8">
      <w:pPr>
        <w:pStyle w:val="SingleTxtG"/>
      </w:pPr>
      <w:r>
        <w:t>31.</w:t>
      </w:r>
      <w:r>
        <w:tab/>
        <w:t>На своей пятьдесят третьей сессии Комитет постановил направить напоминания всем государствам-участникам, просрочившим представление своих первоначальных докладов, а также всем государствам-участникам, представление периодических докладов которых просрочено на четыре или более лет.</w:t>
      </w:r>
    </w:p>
    <w:p w14:paraId="1BA4B6EB" w14:textId="77777777" w:rsidR="00E978C8" w:rsidRDefault="00E978C8" w:rsidP="00E978C8">
      <w:pPr>
        <w:pStyle w:val="SingleTxtG"/>
      </w:pPr>
      <w:r>
        <w:t>32.</w:t>
      </w:r>
      <w:r>
        <w:tab/>
        <w:t>Комитет обратил внимание этих государств-участников на то, что задержки с представлением докладов серьезно препятствуют осуществлению Конвенции в государствах-участниках и ограничивают способность Комитета выполнять его функцию по контролю за осуществлением. Комитет запросил информацию о мерах, принимаемых этими государствами-участниками по выполнению своих обязательств по представлению докладов, и о любых препятствиях, с которыми они могут в этой связи сталкиваться. Он также проинформировал их о том, что в соответствии с правилом 67 его правил процедуры Комитет может провести рассмотрение осуществления Конвенции в государстве-участнике в отсутствие доклада и что рассмотрение будет проводиться на основе имеющейся в распоряжении Комитета информации, в том числе информации, полученной из внешних по отношению к Организации Объединенных Наций источников. В своих годовых докладах Комитет также напоминает государствам-участникам об их обязательствах по представлению докладов в соответствии с Конвенцией. На своей шестьдесят третьей сессии Комитет провел совещание с представителями государств с давно просроченными первоначальными докладами с целью получения от них информации о проблемах,</w:t>
      </w:r>
      <w:r w:rsidR="00502EAD">
        <w:br/>
      </w:r>
      <w:r>
        <w:t>с которыми они столкнулись при подготовке первоначальных докладов,</w:t>
      </w:r>
      <w:r w:rsidR="00502EAD">
        <w:br/>
      </w:r>
      <w:r>
        <w:t>и о соответствующих потребностях. Комитет вновь подтверждает поддержку Инициативы в поддержку Конвенции против пыток, в рамках которой предпринимаются активные усилия по обеспечению всеобщей ратификации Конвенции и ее полного осуществления, в том числе выполнения государствами своих обязательств по представлению докладов. Члены Комитета приняли участие в нескольких мероприятиях, организованных в рамках Инициативы.</w:t>
      </w:r>
    </w:p>
    <w:p w14:paraId="190A0B19" w14:textId="77777777" w:rsidR="00E978C8" w:rsidRPr="00DA60D7" w:rsidRDefault="00E978C8" w:rsidP="00E978C8">
      <w:pPr>
        <w:pStyle w:val="H1G"/>
      </w:pPr>
      <w:r>
        <w:tab/>
        <w:t>D.</w:t>
      </w:r>
      <w:r>
        <w:tab/>
      </w:r>
      <w:r>
        <w:rPr>
          <w:bCs/>
        </w:rPr>
        <w:t>Рассмотрение мер, принятых государством-участником</w:t>
      </w:r>
      <w:r w:rsidR="00502EAD">
        <w:rPr>
          <w:bCs/>
        </w:rPr>
        <w:br/>
      </w:r>
      <w:r>
        <w:rPr>
          <w:bCs/>
        </w:rPr>
        <w:t>в отсутствие доклада</w:t>
      </w:r>
      <w:bookmarkStart w:id="65" w:name="_Toc3806618"/>
      <w:bookmarkStart w:id="66" w:name="_Toc485738203"/>
      <w:bookmarkStart w:id="67" w:name="_Toc517447874"/>
      <w:bookmarkStart w:id="68" w:name="_Toc517691069"/>
      <w:bookmarkEnd w:id="65"/>
      <w:bookmarkEnd w:id="66"/>
      <w:bookmarkEnd w:id="67"/>
      <w:bookmarkEnd w:id="68"/>
    </w:p>
    <w:p w14:paraId="31587AA0" w14:textId="77777777" w:rsidR="00E978C8" w:rsidRPr="00DA60D7" w:rsidRDefault="00E978C8" w:rsidP="00E978C8">
      <w:pPr>
        <w:pStyle w:val="SingleTxtG"/>
      </w:pPr>
      <w:r>
        <w:t>33.</w:t>
      </w:r>
      <w:r>
        <w:tab/>
        <w:t>На своей пятьдесят второй сессии Комитет постановил принять меры в отношении государств-участников, чьи первоначальные доклады давно просрочены. Отметив, что первоначальные доклады Кабо-Верде и Сейшельских Островов просрочены с 1993 года, Комитет постановил направить этим государствам-участникам специальное напоминание, с тем чтобы они представили свои первоначальные доклады до начала пятьдесят четвертой сессии Комитета. В конце пятьдесят третьей сессии Комитет постановил предложить этим государствам-участникам воспользоваться упрощенной процедурой представления докладов.</w:t>
      </w:r>
      <w:r w:rsidR="00502EAD">
        <w:br/>
      </w:r>
      <w:r>
        <w:t>Если они не согласятся представить доклады в рамках упрощенной процедуры или если предусмотренные обычной процедурой доклады не будут получены в соответствии с правилом 67 его правил процедуры, Комитет проведет на одной из будущих сессий </w:t>
      </w:r>
      <w:r w:rsidR="00502EAD" w:rsidRPr="00502EAD">
        <w:t>–</w:t>
      </w:r>
      <w:r>
        <w:t xml:space="preserve"> в отсутствие доклада </w:t>
      </w:r>
      <w:r w:rsidR="00502EAD" w:rsidRPr="00502EAD">
        <w:t>–</w:t>
      </w:r>
      <w:r>
        <w:t xml:space="preserve"> рассмотрение мер, принятых каждым из этих государств-участников для целей осуществления положений Конвенции на своих территориях. Сейшельские Острова сообщили, что доклад находится в стадии подготовки, однако от Кабо-Верде ответ до сих пор не получен. На своей пятьдесят шестой сессии Комитет постановил рассмотреть положение в Кабо-Верде в отсутствие доклада до конца 2016 года. На той же сессии Комитет постановил направить Антигуа и Барбуде и Кот-д’Ивуару специальные напоминания о необходимости представить свои давно просроченные первоначальные доклады или согласиться с упрощенной процедурой представления докладов. Если они не согласятся на упрощенную процедуру представления докладов или если первоначальные доклады не будут получены в соответствии с правилом 67 его правил процедуры, Комитет проведет на одной из будущих сессий рассмотрение положения в стране в отсутствие доклада.</w:t>
      </w:r>
      <w:r w:rsidR="00502EAD">
        <w:br/>
      </w:r>
      <w:r>
        <w:t>На своей пятьдесят седьмой сессии Комитет постановил рассмотреть на своей пятьдесят девятой сессии положение в Кабо-Верде в отсутствие доклада. Кот-д'Ивуар согласился 29 января 2016 года на упрощенную процедуру представления докладов и получил утвержденный Комитетом на его пятьдесят девятой сессии перечень вопросов до представления доклада. На своей пятьдесят восьмой сессии в отсутствие ответа от Антигуа и Барбуды Комитет уведомил государство-участник о том, что на своей шестьдесят первой сессии он рассмотрит положение в стране в отсутствие доклада. На своей пятьдесят девятой сессии Комитет рассмотрел положение в Кабо-Верде в отсутствие доклада. На той же сессии Комитет постановил направить Малави и Сомали специальные напоминания о необходимости представить свои давно просроченные первоначальные доклады и предложить им сделать это по упрощенной процедуре представления докладов. Если они не согласятся на упрощенную процедуру представления докладов или если предусмотренные обычной процедурой доклады не будут получены в соответствии с правилом 67 его правил процедуры, Комитет проведет на одной из будущих сессий рассмотрение положения в стране в отсутствие доклада. 8 декабря 2016 года Малави согласилась на упрощенную процедуру представления докладов, а 2 февраля 2017 года это сделала и Сомали. Оба государства получили перечни вопросов до представления докладов, утвержденный Комитетом на его шестьдесят второй сессии. На своей шестьдесят первой сессии Комитет рассмотрел положение в Антигуа и Барбуде в отсутствие доклада. На той же сессии он постановил уведомить Сейшельские Острова о том, что он рассмотрит положение в стране в отсутствие доклада на своей шестьдесят четвертой сессии. На шестьдесят второй сессии Комитет направил Бангладеш и Нигеру специальные напоминания о необходимости представить свои давно просроченные первоначальные доклады и постановил предложить им сделать это по упрощенной процедуре представления докладов. Если они не согласятся на упрощенную процедуру представления докладов или если предусмотренные обычной процедурой доклады не будут получены в соответствии с правилом 67 его правил процедуры, Комитет проведет на одной из будущих сессий рассмотрение положения в стране в отсутствие доклада. На своей шестьдесят четвертой сессии Комитет получил и рассмотрел первоначальный доклад Сейшельских Островов. На той же сессии Комитет постановил уведомить Бангладеш о том, что он рассмотрит положение в стране в отсутствие доклада на своей шестьдесят шестой сессии. Нигер представил свой давно просроченный первоначальный доклад</w:t>
      </w:r>
      <w:r w:rsidR="00502EAD">
        <w:br/>
      </w:r>
      <w:r>
        <w:t>7 июня 2018 года.</w:t>
      </w:r>
    </w:p>
    <w:p w14:paraId="2A651CF9" w14:textId="77777777" w:rsidR="00E978C8" w:rsidRPr="00DA60D7" w:rsidRDefault="00E978C8" w:rsidP="00E978C8">
      <w:pPr>
        <w:pStyle w:val="HChG"/>
      </w:pPr>
      <w:bookmarkStart w:id="69" w:name="_Toc485738205"/>
      <w:r>
        <w:tab/>
        <w:t>III.</w:t>
      </w:r>
      <w:r>
        <w:tab/>
      </w:r>
      <w:r>
        <w:rPr>
          <w:bCs/>
        </w:rPr>
        <w:t>Рассмотрение докладов, представленных государствами-участниками в соответствии со статьей 19 Конвенции</w:t>
      </w:r>
      <w:bookmarkStart w:id="70" w:name="_Toc3806619"/>
      <w:bookmarkStart w:id="71" w:name="_Toc517447875"/>
      <w:bookmarkStart w:id="72" w:name="_Toc517691070"/>
      <w:bookmarkEnd w:id="69"/>
      <w:bookmarkEnd w:id="70"/>
      <w:bookmarkEnd w:id="71"/>
      <w:bookmarkEnd w:id="72"/>
    </w:p>
    <w:p w14:paraId="041555ED" w14:textId="77777777" w:rsidR="00E978C8" w:rsidRDefault="00E978C8" w:rsidP="00E978C8">
      <w:pPr>
        <w:pStyle w:val="SingleTxtG"/>
      </w:pPr>
      <w:r>
        <w:t>34.</w:t>
      </w:r>
      <w:r>
        <w:tab/>
        <w:t>На своих шестьдесят четвертой, шестьдесят пятой и шестьдесят шестой сессиях Комитет рассмотрел доклады, представленные 16 государствами-участниками в соответствии с пунктом 1 статьи 19 Конвенции, и утвердил 16 сводов заключительных замечаний.</w:t>
      </w:r>
    </w:p>
    <w:p w14:paraId="418E13EE" w14:textId="77777777" w:rsidR="00E978C8" w:rsidRPr="00DA60D7" w:rsidRDefault="00E978C8" w:rsidP="00E978C8">
      <w:pPr>
        <w:pStyle w:val="SingleTxtG"/>
        <w:spacing w:after="240"/>
      </w:pPr>
      <w:r>
        <w:t>35.</w:t>
      </w:r>
      <w:r>
        <w:tab/>
        <w:t>С докладами, рассмотренными Комитетом на его шестьдесят четвертой сессии, и с заключительными замечаниями по ним можно ознакомиться</w:t>
      </w:r>
      <w:r w:rsidR="005E18AC">
        <w:br/>
      </w:r>
      <w:r>
        <w:t xml:space="preserve">в Системе официальной документации Организации Объединенных Наций </w:t>
      </w:r>
      <w:r w:rsidR="00B24315">
        <w:rPr>
          <w:rStyle w:val="af1"/>
          <w:lang w:val="fr-FR"/>
        </w:rPr>
        <w:fldChar w:fldCharType="begin"/>
      </w:r>
      <w:r w:rsidR="00B24315" w:rsidRPr="00B24315">
        <w:rPr>
          <w:rStyle w:val="af1"/>
        </w:rPr>
        <w:instrText xml:space="preserve"> </w:instrText>
      </w:r>
      <w:r w:rsidR="00B24315">
        <w:rPr>
          <w:rStyle w:val="af1"/>
          <w:lang w:val="fr-FR"/>
        </w:rPr>
        <w:instrText>HYPERLINK</w:instrText>
      </w:r>
      <w:r w:rsidR="00B24315" w:rsidRPr="00B24315">
        <w:rPr>
          <w:rStyle w:val="af1"/>
        </w:rPr>
        <w:instrText xml:space="preserve"> "</w:instrText>
      </w:r>
      <w:r w:rsidR="00B24315">
        <w:rPr>
          <w:rStyle w:val="af1"/>
          <w:lang w:val="fr-FR"/>
        </w:rPr>
        <w:instrText>http</w:instrText>
      </w:r>
      <w:r w:rsidR="00B24315" w:rsidRPr="00B24315">
        <w:rPr>
          <w:rStyle w:val="af1"/>
        </w:rPr>
        <w:instrText>://</w:instrText>
      </w:r>
      <w:r w:rsidR="00B24315">
        <w:rPr>
          <w:rStyle w:val="af1"/>
          <w:lang w:val="fr-FR"/>
        </w:rPr>
        <w:instrText>documents</w:instrText>
      </w:r>
      <w:r w:rsidR="00B24315" w:rsidRPr="00B24315">
        <w:rPr>
          <w:rStyle w:val="af1"/>
        </w:rPr>
        <w:instrText>.</w:instrText>
      </w:r>
      <w:r w:rsidR="00B24315">
        <w:rPr>
          <w:rStyle w:val="af1"/>
          <w:lang w:val="fr-FR"/>
        </w:rPr>
        <w:instrText>un</w:instrText>
      </w:r>
      <w:r w:rsidR="00B24315" w:rsidRPr="00B24315">
        <w:rPr>
          <w:rStyle w:val="af1"/>
        </w:rPr>
        <w:instrText>.</w:instrText>
      </w:r>
      <w:r w:rsidR="00B24315">
        <w:rPr>
          <w:rStyle w:val="af1"/>
          <w:lang w:val="fr-FR"/>
        </w:rPr>
        <w:instrText>org</w:instrText>
      </w:r>
      <w:r w:rsidR="00B24315" w:rsidRPr="00B24315">
        <w:rPr>
          <w:rStyle w:val="af1"/>
        </w:rPr>
        <w:instrText xml:space="preserve">" </w:instrText>
      </w:r>
      <w:r w:rsidR="00B24315">
        <w:rPr>
          <w:rStyle w:val="af1"/>
          <w:lang w:val="fr-FR"/>
        </w:rPr>
        <w:fldChar w:fldCharType="separate"/>
      </w:r>
      <w:r w:rsidR="005E18AC" w:rsidRPr="001B1B77">
        <w:rPr>
          <w:rStyle w:val="af1"/>
          <w:lang w:val="fr-FR"/>
        </w:rPr>
        <w:t>http</w:t>
      </w:r>
      <w:r w:rsidR="005E18AC" w:rsidRPr="005E18AC">
        <w:rPr>
          <w:rStyle w:val="af1"/>
        </w:rPr>
        <w:t>://</w:t>
      </w:r>
      <w:r w:rsidR="005E18AC" w:rsidRPr="001B1B77">
        <w:rPr>
          <w:rStyle w:val="af1"/>
          <w:lang w:val="fr-FR"/>
        </w:rPr>
        <w:t>documents</w:t>
      </w:r>
      <w:r w:rsidR="005E18AC" w:rsidRPr="005E18AC">
        <w:rPr>
          <w:rStyle w:val="af1"/>
        </w:rPr>
        <w:t>.</w:t>
      </w:r>
      <w:r w:rsidR="005E18AC" w:rsidRPr="001B1B77">
        <w:rPr>
          <w:rStyle w:val="af1"/>
          <w:lang w:val="fr-FR"/>
        </w:rPr>
        <w:t>un</w:t>
      </w:r>
      <w:r w:rsidR="005E18AC" w:rsidRPr="005E18AC">
        <w:rPr>
          <w:rStyle w:val="af1"/>
        </w:rPr>
        <w:t>.</w:t>
      </w:r>
      <w:proofErr w:type="spellStart"/>
      <w:r w:rsidR="005E18AC" w:rsidRPr="001B1B77">
        <w:rPr>
          <w:rStyle w:val="af1"/>
          <w:lang w:val="fr-FR"/>
        </w:rPr>
        <w:t>org</w:t>
      </w:r>
      <w:proofErr w:type="spellEnd"/>
      <w:r w:rsidR="00B24315">
        <w:rPr>
          <w:rStyle w:val="af1"/>
          <w:lang w:val="fr-FR"/>
        </w:rPr>
        <w:fldChar w:fldCharType="end"/>
      </w:r>
      <w:r>
        <w:t>) под условными обозначениями, которые указаны ниже:</w:t>
      </w:r>
    </w:p>
    <w:tbl>
      <w:tblPr>
        <w:tblW w:w="8497"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46"/>
        <w:gridCol w:w="2268"/>
        <w:gridCol w:w="2687"/>
        <w:gridCol w:w="2296"/>
      </w:tblGrid>
      <w:tr w:rsidR="00E978C8" w:rsidRPr="00F1500E" w14:paraId="698CED31" w14:textId="77777777" w:rsidTr="00502EAD">
        <w:trPr>
          <w:cantSplit/>
          <w:trHeight w:val="240"/>
          <w:tblHeader/>
        </w:trPr>
        <w:tc>
          <w:tcPr>
            <w:tcW w:w="1246" w:type="dxa"/>
            <w:tcBorders>
              <w:top w:val="single" w:sz="4" w:space="0" w:color="auto"/>
              <w:bottom w:val="single" w:sz="12" w:space="0" w:color="auto"/>
            </w:tcBorders>
            <w:shd w:val="clear" w:color="auto" w:fill="auto"/>
            <w:vAlign w:val="bottom"/>
          </w:tcPr>
          <w:p w14:paraId="029F5919" w14:textId="77777777" w:rsidR="00E978C8" w:rsidRPr="00502EAD" w:rsidRDefault="00E978C8" w:rsidP="00502EAD">
            <w:pPr>
              <w:pStyle w:val="SingleTxtG"/>
              <w:suppressAutoHyphens w:val="0"/>
              <w:spacing w:before="80" w:after="80" w:line="200" w:lineRule="exact"/>
              <w:ind w:left="0" w:right="0"/>
              <w:jc w:val="left"/>
              <w:rPr>
                <w:i/>
                <w:iCs/>
                <w:sz w:val="16"/>
                <w:lang w:val="es-ES_tradnl"/>
              </w:rPr>
            </w:pPr>
            <w:r w:rsidRPr="00502EAD">
              <w:rPr>
                <w:i/>
                <w:iCs/>
                <w:sz w:val="16"/>
                <w:lang w:val="es-ES_tradnl"/>
              </w:rPr>
              <w:t>Сторона</w:t>
            </w:r>
          </w:p>
        </w:tc>
        <w:tc>
          <w:tcPr>
            <w:tcW w:w="2268" w:type="dxa"/>
            <w:tcBorders>
              <w:top w:val="single" w:sz="4" w:space="0" w:color="auto"/>
              <w:bottom w:val="single" w:sz="12" w:space="0" w:color="auto"/>
            </w:tcBorders>
            <w:shd w:val="clear" w:color="auto" w:fill="auto"/>
            <w:vAlign w:val="bottom"/>
          </w:tcPr>
          <w:p w14:paraId="3629BA12" w14:textId="77777777" w:rsidR="00E978C8" w:rsidRPr="00502EAD" w:rsidRDefault="00E978C8" w:rsidP="005E18AC">
            <w:pPr>
              <w:pStyle w:val="SingleTxtG"/>
              <w:suppressAutoHyphens w:val="0"/>
              <w:spacing w:before="80" w:after="80" w:line="200" w:lineRule="exact"/>
              <w:ind w:left="28" w:right="0"/>
              <w:jc w:val="left"/>
              <w:rPr>
                <w:i/>
                <w:iCs/>
                <w:sz w:val="16"/>
                <w:lang w:val="es-ES_tradnl"/>
              </w:rPr>
            </w:pPr>
            <w:r w:rsidRPr="00502EAD">
              <w:rPr>
                <w:i/>
                <w:iCs/>
                <w:sz w:val="16"/>
                <w:lang w:val="es-ES_tradnl"/>
              </w:rPr>
              <w:t>Докладчики по странам</w:t>
            </w:r>
          </w:p>
        </w:tc>
        <w:tc>
          <w:tcPr>
            <w:tcW w:w="2687" w:type="dxa"/>
            <w:tcBorders>
              <w:top w:val="single" w:sz="4" w:space="0" w:color="auto"/>
              <w:bottom w:val="single" w:sz="12" w:space="0" w:color="auto"/>
            </w:tcBorders>
            <w:shd w:val="clear" w:color="auto" w:fill="auto"/>
            <w:vAlign w:val="bottom"/>
          </w:tcPr>
          <w:p w14:paraId="79D421E6" w14:textId="77777777" w:rsidR="00E978C8" w:rsidRPr="00502EAD" w:rsidRDefault="00E978C8" w:rsidP="005E18AC">
            <w:pPr>
              <w:pStyle w:val="SingleTxtG"/>
              <w:suppressAutoHyphens w:val="0"/>
              <w:spacing w:before="80" w:after="80" w:line="200" w:lineRule="exact"/>
              <w:ind w:left="28" w:right="0"/>
              <w:jc w:val="left"/>
              <w:rPr>
                <w:i/>
                <w:iCs/>
                <w:sz w:val="16"/>
                <w:lang w:val="es-ES_tradnl"/>
              </w:rPr>
            </w:pPr>
            <w:r w:rsidRPr="00502EAD">
              <w:rPr>
                <w:i/>
                <w:iCs/>
                <w:sz w:val="16"/>
                <w:lang w:val="es-ES_tradnl"/>
              </w:rPr>
              <w:t>Доклад</w:t>
            </w:r>
          </w:p>
        </w:tc>
        <w:tc>
          <w:tcPr>
            <w:tcW w:w="2296" w:type="dxa"/>
            <w:tcBorders>
              <w:top w:val="single" w:sz="4" w:space="0" w:color="auto"/>
              <w:bottom w:val="single" w:sz="12" w:space="0" w:color="auto"/>
            </w:tcBorders>
            <w:shd w:val="clear" w:color="auto" w:fill="auto"/>
            <w:vAlign w:val="bottom"/>
          </w:tcPr>
          <w:p w14:paraId="5A2571D5" w14:textId="77777777" w:rsidR="00E978C8" w:rsidRPr="00502EAD" w:rsidRDefault="00E978C8" w:rsidP="00502EAD">
            <w:pPr>
              <w:pStyle w:val="SingleTxtG"/>
              <w:suppressAutoHyphens w:val="0"/>
              <w:spacing w:before="80" w:after="80" w:line="200" w:lineRule="exact"/>
              <w:ind w:left="0" w:right="0"/>
              <w:jc w:val="left"/>
              <w:rPr>
                <w:i/>
                <w:iCs/>
                <w:sz w:val="16"/>
                <w:lang w:val="es-ES_tradnl"/>
              </w:rPr>
            </w:pPr>
            <w:r w:rsidRPr="00502EAD">
              <w:rPr>
                <w:i/>
                <w:iCs/>
                <w:sz w:val="16"/>
                <w:lang w:val="es-ES_tradnl"/>
              </w:rPr>
              <w:t>Заключительные замечания</w:t>
            </w:r>
          </w:p>
        </w:tc>
      </w:tr>
      <w:tr w:rsidR="00E978C8" w:rsidRPr="00F1500E" w14:paraId="68F9C93D" w14:textId="77777777" w:rsidTr="00502EAD">
        <w:trPr>
          <w:cantSplit/>
          <w:trHeight w:val="240"/>
        </w:trPr>
        <w:tc>
          <w:tcPr>
            <w:tcW w:w="1246" w:type="dxa"/>
            <w:tcBorders>
              <w:top w:val="single" w:sz="12" w:space="0" w:color="auto"/>
            </w:tcBorders>
            <w:shd w:val="clear" w:color="auto" w:fill="auto"/>
          </w:tcPr>
          <w:p w14:paraId="5E745175"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Чили</w:t>
            </w:r>
          </w:p>
        </w:tc>
        <w:tc>
          <w:tcPr>
            <w:tcW w:w="2268" w:type="dxa"/>
            <w:tcBorders>
              <w:top w:val="single" w:sz="12" w:space="0" w:color="auto"/>
            </w:tcBorders>
            <w:shd w:val="clear" w:color="auto" w:fill="auto"/>
          </w:tcPr>
          <w:p w14:paraId="2F65DB7C"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Ана Раку</w:t>
            </w:r>
            <w:r w:rsidRPr="00502EAD">
              <w:rPr>
                <w:sz w:val="18"/>
                <w:szCs w:val="18"/>
              </w:rPr>
              <w:br/>
              <w:t>Диего Родригес-Пинсон</w:t>
            </w:r>
          </w:p>
        </w:tc>
        <w:tc>
          <w:tcPr>
            <w:tcW w:w="2687" w:type="dxa"/>
            <w:tcBorders>
              <w:top w:val="single" w:sz="12" w:space="0" w:color="auto"/>
            </w:tcBorders>
            <w:shd w:val="clear" w:color="auto" w:fill="auto"/>
          </w:tcPr>
          <w:p w14:paraId="71A1DFB0"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Шестой периодический доклад (</w:t>
            </w:r>
            <w:proofErr w:type="spellStart"/>
            <w:r w:rsidR="003B1F56">
              <w:rPr>
                <w:rStyle w:val="af1"/>
                <w:sz w:val="18"/>
                <w:szCs w:val="18"/>
              </w:rPr>
              <w:fldChar w:fldCharType="begin"/>
            </w:r>
            <w:r w:rsidR="003B1F56">
              <w:rPr>
                <w:rStyle w:val="af1"/>
                <w:sz w:val="18"/>
                <w:szCs w:val="18"/>
              </w:rPr>
              <w:instrText xml:space="preserve"> HYPERLINK "https://undocs.org/en/CAT/C/CHL/6" </w:instrText>
            </w:r>
            <w:r w:rsidR="003B1F56">
              <w:rPr>
                <w:rStyle w:val="af1"/>
                <w:sz w:val="18"/>
                <w:szCs w:val="18"/>
              </w:rPr>
              <w:fldChar w:fldCharType="separate"/>
            </w:r>
            <w:r w:rsidRPr="00502EAD">
              <w:rPr>
                <w:rStyle w:val="af1"/>
                <w:sz w:val="18"/>
                <w:szCs w:val="18"/>
              </w:rPr>
              <w:t>CAT</w:t>
            </w:r>
            <w:proofErr w:type="spellEnd"/>
            <w:r w:rsidRPr="00502EAD">
              <w:rPr>
                <w:rStyle w:val="af1"/>
                <w:sz w:val="18"/>
                <w:szCs w:val="18"/>
              </w:rPr>
              <w:t>/C/C/</w:t>
            </w:r>
            <w:proofErr w:type="spellStart"/>
            <w:r w:rsidRPr="00502EAD">
              <w:rPr>
                <w:rStyle w:val="af1"/>
                <w:sz w:val="18"/>
                <w:szCs w:val="18"/>
              </w:rPr>
              <w:t>CHL</w:t>
            </w:r>
            <w:proofErr w:type="spellEnd"/>
            <w:r w:rsidRPr="00502EAD">
              <w:rPr>
                <w:rStyle w:val="af1"/>
                <w:sz w:val="18"/>
                <w:szCs w:val="18"/>
              </w:rPr>
              <w:t>/6</w:t>
            </w:r>
            <w:r w:rsidR="003B1F56">
              <w:rPr>
                <w:rStyle w:val="af1"/>
                <w:sz w:val="18"/>
                <w:szCs w:val="18"/>
              </w:rPr>
              <w:fldChar w:fldCharType="end"/>
            </w:r>
            <w:r w:rsidRPr="00502EAD">
              <w:rPr>
                <w:sz w:val="18"/>
                <w:szCs w:val="18"/>
              </w:rPr>
              <w:t>)</w:t>
            </w:r>
          </w:p>
        </w:tc>
        <w:tc>
          <w:tcPr>
            <w:tcW w:w="2296" w:type="dxa"/>
            <w:tcBorders>
              <w:top w:val="single" w:sz="12" w:space="0" w:color="auto"/>
            </w:tcBorders>
            <w:shd w:val="clear" w:color="auto" w:fill="auto"/>
          </w:tcPr>
          <w:p w14:paraId="6A0F5341" w14:textId="77777777" w:rsidR="00E978C8" w:rsidRPr="00502EAD" w:rsidRDefault="00B24315" w:rsidP="00E978C8">
            <w:pPr>
              <w:suppressAutoHyphens w:val="0"/>
              <w:spacing w:before="40" w:after="120" w:line="220" w:lineRule="exact"/>
              <w:ind w:right="113"/>
              <w:rPr>
                <w:sz w:val="18"/>
                <w:szCs w:val="18"/>
              </w:rPr>
            </w:pPr>
            <w:hyperlink r:id="rId34" w:history="1">
              <w:r w:rsidR="00E978C8" w:rsidRPr="00502EAD">
                <w:rPr>
                  <w:rStyle w:val="af1"/>
                  <w:sz w:val="18"/>
                  <w:szCs w:val="18"/>
                </w:rPr>
                <w:t>CAT/C/CHL/CO/6</w:t>
              </w:r>
            </w:hyperlink>
          </w:p>
        </w:tc>
      </w:tr>
      <w:tr w:rsidR="00E978C8" w:rsidRPr="00F1500E" w14:paraId="14CC18ED" w14:textId="77777777" w:rsidTr="00502EAD">
        <w:trPr>
          <w:cantSplit/>
          <w:trHeight w:val="240"/>
        </w:trPr>
        <w:tc>
          <w:tcPr>
            <w:tcW w:w="1246" w:type="dxa"/>
            <w:shd w:val="clear" w:color="auto" w:fill="auto"/>
          </w:tcPr>
          <w:p w14:paraId="51AA2730"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Мавритания</w:t>
            </w:r>
          </w:p>
        </w:tc>
        <w:tc>
          <w:tcPr>
            <w:tcW w:w="2268" w:type="dxa"/>
            <w:shd w:val="clear" w:color="auto" w:fill="auto"/>
          </w:tcPr>
          <w:p w14:paraId="07AE4A36"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Себастьян Тузе</w:t>
            </w:r>
            <w:r w:rsidRPr="00502EAD">
              <w:rPr>
                <w:sz w:val="18"/>
                <w:szCs w:val="18"/>
              </w:rPr>
              <w:br/>
              <w:t>Эссадия Бельмир</w:t>
            </w:r>
          </w:p>
        </w:tc>
        <w:tc>
          <w:tcPr>
            <w:tcW w:w="2687" w:type="dxa"/>
            <w:shd w:val="clear" w:color="auto" w:fill="auto"/>
          </w:tcPr>
          <w:p w14:paraId="4461B110"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Второй периодический доклад (</w:t>
            </w:r>
            <w:proofErr w:type="spellStart"/>
            <w:r w:rsidR="003B1F56">
              <w:rPr>
                <w:rStyle w:val="af1"/>
                <w:sz w:val="18"/>
                <w:szCs w:val="18"/>
              </w:rPr>
              <w:fldChar w:fldCharType="begin"/>
            </w:r>
            <w:r w:rsidR="003B1F56">
              <w:rPr>
                <w:rStyle w:val="af1"/>
                <w:sz w:val="18"/>
                <w:szCs w:val="18"/>
              </w:rPr>
              <w:instrText xml:space="preserve"> HYPERLINK "https://undocs.org/en/CAT/C/MRT/2" </w:instrText>
            </w:r>
            <w:r w:rsidR="003B1F56">
              <w:rPr>
                <w:rStyle w:val="af1"/>
                <w:sz w:val="18"/>
                <w:szCs w:val="18"/>
              </w:rPr>
              <w:fldChar w:fldCharType="separate"/>
            </w:r>
            <w:r w:rsidRPr="00502EAD">
              <w:rPr>
                <w:rStyle w:val="af1"/>
                <w:sz w:val="18"/>
                <w:szCs w:val="18"/>
              </w:rPr>
              <w:t>CAT</w:t>
            </w:r>
            <w:proofErr w:type="spellEnd"/>
            <w:r w:rsidRPr="00502EAD">
              <w:rPr>
                <w:rStyle w:val="af1"/>
                <w:sz w:val="18"/>
                <w:szCs w:val="18"/>
              </w:rPr>
              <w:t>/C/</w:t>
            </w:r>
            <w:proofErr w:type="spellStart"/>
            <w:r w:rsidRPr="00502EAD">
              <w:rPr>
                <w:rStyle w:val="af1"/>
                <w:sz w:val="18"/>
                <w:szCs w:val="18"/>
              </w:rPr>
              <w:t>MRT</w:t>
            </w:r>
            <w:proofErr w:type="spellEnd"/>
            <w:r w:rsidRPr="00502EAD">
              <w:rPr>
                <w:rStyle w:val="af1"/>
                <w:sz w:val="18"/>
                <w:szCs w:val="18"/>
              </w:rPr>
              <w:t>/2</w:t>
            </w:r>
            <w:r w:rsidR="003B1F56">
              <w:rPr>
                <w:rStyle w:val="af1"/>
                <w:sz w:val="18"/>
                <w:szCs w:val="18"/>
              </w:rPr>
              <w:fldChar w:fldCharType="end"/>
            </w:r>
            <w:r w:rsidRPr="00502EAD">
              <w:rPr>
                <w:sz w:val="18"/>
                <w:szCs w:val="18"/>
              </w:rPr>
              <w:t>)</w:t>
            </w:r>
          </w:p>
        </w:tc>
        <w:tc>
          <w:tcPr>
            <w:tcW w:w="2296" w:type="dxa"/>
            <w:shd w:val="clear" w:color="auto" w:fill="auto"/>
          </w:tcPr>
          <w:p w14:paraId="72D29C89" w14:textId="77777777" w:rsidR="00E978C8" w:rsidRPr="00502EAD" w:rsidRDefault="00B24315" w:rsidP="00E978C8">
            <w:pPr>
              <w:suppressAutoHyphens w:val="0"/>
              <w:spacing w:before="40" w:after="120" w:line="220" w:lineRule="exact"/>
              <w:ind w:right="113"/>
              <w:rPr>
                <w:sz w:val="18"/>
                <w:szCs w:val="18"/>
              </w:rPr>
            </w:pPr>
            <w:hyperlink r:id="rId35" w:history="1">
              <w:r w:rsidR="00E978C8" w:rsidRPr="00502EAD">
                <w:rPr>
                  <w:rStyle w:val="af1"/>
                  <w:sz w:val="18"/>
                  <w:szCs w:val="18"/>
                </w:rPr>
                <w:t>CAT/C/MRT/CO/2</w:t>
              </w:r>
            </w:hyperlink>
          </w:p>
        </w:tc>
      </w:tr>
      <w:tr w:rsidR="00E978C8" w:rsidRPr="00F1500E" w14:paraId="726B17F7" w14:textId="77777777" w:rsidTr="00502EAD">
        <w:trPr>
          <w:cantSplit/>
          <w:trHeight w:val="240"/>
        </w:trPr>
        <w:tc>
          <w:tcPr>
            <w:tcW w:w="1246" w:type="dxa"/>
            <w:shd w:val="clear" w:color="auto" w:fill="auto"/>
          </w:tcPr>
          <w:p w14:paraId="74E4F7F6"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Российская Федерация</w:t>
            </w:r>
          </w:p>
        </w:tc>
        <w:tc>
          <w:tcPr>
            <w:tcW w:w="2268" w:type="dxa"/>
            <w:shd w:val="clear" w:color="auto" w:fill="auto"/>
          </w:tcPr>
          <w:p w14:paraId="0F099D98"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Йенс Модвиг</w:t>
            </w:r>
            <w:r w:rsidRPr="00502EAD">
              <w:rPr>
                <w:sz w:val="18"/>
                <w:szCs w:val="18"/>
              </w:rPr>
              <w:br/>
              <w:t>Клод Эллер Руассан</w:t>
            </w:r>
          </w:p>
        </w:tc>
        <w:tc>
          <w:tcPr>
            <w:tcW w:w="2687" w:type="dxa"/>
            <w:shd w:val="clear" w:color="auto" w:fill="auto"/>
          </w:tcPr>
          <w:p w14:paraId="7EEF8231"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Шестой периодический доклад (</w:t>
            </w:r>
            <w:proofErr w:type="spellStart"/>
            <w:r w:rsidR="003B1F56">
              <w:rPr>
                <w:rStyle w:val="af1"/>
                <w:sz w:val="18"/>
                <w:szCs w:val="18"/>
              </w:rPr>
              <w:fldChar w:fldCharType="begin"/>
            </w:r>
            <w:r w:rsidR="003B1F56">
              <w:rPr>
                <w:rStyle w:val="af1"/>
                <w:sz w:val="18"/>
                <w:szCs w:val="18"/>
              </w:rPr>
              <w:instrText xml:space="preserve"> HYPERLINK "http://undocs.org/ru/CAT/C/RUS/6" </w:instrText>
            </w:r>
            <w:r w:rsidR="003B1F56">
              <w:rPr>
                <w:rStyle w:val="af1"/>
                <w:sz w:val="18"/>
                <w:szCs w:val="18"/>
              </w:rPr>
              <w:fldChar w:fldCharType="separate"/>
            </w:r>
            <w:r w:rsidRPr="00502EAD">
              <w:rPr>
                <w:rStyle w:val="af1"/>
                <w:sz w:val="18"/>
                <w:szCs w:val="18"/>
              </w:rPr>
              <w:t>CAT</w:t>
            </w:r>
            <w:proofErr w:type="spellEnd"/>
            <w:r w:rsidRPr="00502EAD">
              <w:rPr>
                <w:rStyle w:val="af1"/>
                <w:sz w:val="18"/>
                <w:szCs w:val="18"/>
              </w:rPr>
              <w:t>/C/</w:t>
            </w:r>
            <w:proofErr w:type="spellStart"/>
            <w:r w:rsidRPr="00502EAD">
              <w:rPr>
                <w:rStyle w:val="af1"/>
                <w:sz w:val="18"/>
                <w:szCs w:val="18"/>
              </w:rPr>
              <w:t>RUS</w:t>
            </w:r>
            <w:proofErr w:type="spellEnd"/>
            <w:r w:rsidRPr="00502EAD">
              <w:rPr>
                <w:rStyle w:val="af1"/>
                <w:sz w:val="18"/>
                <w:szCs w:val="18"/>
              </w:rPr>
              <w:t>/6</w:t>
            </w:r>
            <w:r w:rsidR="003B1F56">
              <w:rPr>
                <w:rStyle w:val="af1"/>
                <w:sz w:val="18"/>
                <w:szCs w:val="18"/>
              </w:rPr>
              <w:fldChar w:fldCharType="end"/>
            </w:r>
            <w:r w:rsidRPr="00502EAD">
              <w:rPr>
                <w:sz w:val="18"/>
                <w:szCs w:val="18"/>
              </w:rPr>
              <w:t>)</w:t>
            </w:r>
          </w:p>
        </w:tc>
        <w:tc>
          <w:tcPr>
            <w:tcW w:w="2296" w:type="dxa"/>
            <w:shd w:val="clear" w:color="auto" w:fill="auto"/>
          </w:tcPr>
          <w:p w14:paraId="456297EC" w14:textId="77777777" w:rsidR="00E978C8" w:rsidRPr="00502EAD" w:rsidRDefault="00B24315" w:rsidP="00E978C8">
            <w:pPr>
              <w:suppressAutoHyphens w:val="0"/>
              <w:spacing w:before="40" w:after="120" w:line="220" w:lineRule="exact"/>
              <w:ind w:right="113"/>
              <w:rPr>
                <w:sz w:val="18"/>
                <w:szCs w:val="18"/>
              </w:rPr>
            </w:pPr>
            <w:hyperlink r:id="rId36" w:history="1">
              <w:r w:rsidR="00E978C8" w:rsidRPr="00502EAD">
                <w:rPr>
                  <w:rStyle w:val="af1"/>
                  <w:sz w:val="18"/>
                  <w:szCs w:val="18"/>
                </w:rPr>
                <w:t>CAT/C/RUS/CO/6</w:t>
              </w:r>
            </w:hyperlink>
          </w:p>
        </w:tc>
      </w:tr>
      <w:tr w:rsidR="00E978C8" w:rsidRPr="00B24315" w14:paraId="426B4C81" w14:textId="77777777" w:rsidTr="00502EAD">
        <w:trPr>
          <w:cantSplit/>
          <w:trHeight w:val="240"/>
        </w:trPr>
        <w:tc>
          <w:tcPr>
            <w:tcW w:w="1246" w:type="dxa"/>
            <w:shd w:val="clear" w:color="auto" w:fill="auto"/>
          </w:tcPr>
          <w:p w14:paraId="118359C4"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Сейшельские Острова</w:t>
            </w:r>
          </w:p>
        </w:tc>
        <w:tc>
          <w:tcPr>
            <w:tcW w:w="2268" w:type="dxa"/>
            <w:shd w:val="clear" w:color="auto" w:fill="auto"/>
          </w:tcPr>
          <w:p w14:paraId="77177191"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Абдельвахаб Хани</w:t>
            </w:r>
            <w:r w:rsidRPr="00502EAD">
              <w:rPr>
                <w:sz w:val="18"/>
                <w:szCs w:val="18"/>
              </w:rPr>
              <w:br/>
              <w:t>Бахтияр Тузмухамедов</w:t>
            </w:r>
          </w:p>
        </w:tc>
        <w:tc>
          <w:tcPr>
            <w:tcW w:w="2687" w:type="dxa"/>
            <w:shd w:val="clear" w:color="auto" w:fill="auto"/>
          </w:tcPr>
          <w:p w14:paraId="596CBED0"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Первоначальный доклад (</w:t>
            </w:r>
            <w:proofErr w:type="spellStart"/>
            <w:r w:rsidR="003B1F56">
              <w:rPr>
                <w:rStyle w:val="af1"/>
                <w:sz w:val="18"/>
                <w:szCs w:val="18"/>
              </w:rPr>
              <w:fldChar w:fldCharType="begin"/>
            </w:r>
            <w:r w:rsidR="003B1F56">
              <w:rPr>
                <w:rStyle w:val="af1"/>
                <w:sz w:val="18"/>
                <w:szCs w:val="18"/>
              </w:rPr>
              <w:instrText xml:space="preserve"> HYPERLINK "https://undocs.org/en/CAT/C/SYC/1" </w:instrText>
            </w:r>
            <w:r w:rsidR="003B1F56">
              <w:rPr>
                <w:rStyle w:val="af1"/>
                <w:sz w:val="18"/>
                <w:szCs w:val="18"/>
              </w:rPr>
              <w:fldChar w:fldCharType="separate"/>
            </w:r>
            <w:r w:rsidRPr="00502EAD">
              <w:rPr>
                <w:rStyle w:val="af1"/>
                <w:sz w:val="18"/>
                <w:szCs w:val="18"/>
              </w:rPr>
              <w:t>CAT</w:t>
            </w:r>
            <w:proofErr w:type="spellEnd"/>
            <w:r w:rsidRPr="00502EAD">
              <w:rPr>
                <w:rStyle w:val="af1"/>
                <w:sz w:val="18"/>
                <w:szCs w:val="18"/>
              </w:rPr>
              <w:t>/C/</w:t>
            </w:r>
            <w:proofErr w:type="spellStart"/>
            <w:r w:rsidRPr="00502EAD">
              <w:rPr>
                <w:rStyle w:val="af1"/>
                <w:sz w:val="18"/>
                <w:szCs w:val="18"/>
              </w:rPr>
              <w:t>SYC</w:t>
            </w:r>
            <w:proofErr w:type="spellEnd"/>
            <w:r w:rsidRPr="00502EAD">
              <w:rPr>
                <w:rStyle w:val="af1"/>
                <w:sz w:val="18"/>
                <w:szCs w:val="18"/>
              </w:rPr>
              <w:t>/1</w:t>
            </w:r>
            <w:r w:rsidR="003B1F56">
              <w:rPr>
                <w:rStyle w:val="af1"/>
                <w:sz w:val="18"/>
                <w:szCs w:val="18"/>
              </w:rPr>
              <w:fldChar w:fldCharType="end"/>
            </w:r>
            <w:r w:rsidRPr="00502EAD">
              <w:rPr>
                <w:sz w:val="18"/>
                <w:szCs w:val="18"/>
              </w:rPr>
              <w:t>)</w:t>
            </w:r>
          </w:p>
        </w:tc>
        <w:tc>
          <w:tcPr>
            <w:tcW w:w="2296" w:type="dxa"/>
            <w:shd w:val="clear" w:color="auto" w:fill="auto"/>
          </w:tcPr>
          <w:p w14:paraId="3BE10435" w14:textId="77777777" w:rsidR="00E978C8" w:rsidRPr="00502EAD" w:rsidRDefault="00B24315" w:rsidP="00E978C8">
            <w:pPr>
              <w:suppressAutoHyphens w:val="0"/>
              <w:spacing w:before="40" w:after="120" w:line="220" w:lineRule="exact"/>
              <w:ind w:right="113"/>
              <w:rPr>
                <w:sz w:val="18"/>
                <w:szCs w:val="18"/>
                <w:lang w:val="en-US"/>
              </w:rPr>
            </w:pPr>
            <w:hyperlink r:id="rId37" w:history="1">
              <w:r w:rsidR="00E978C8" w:rsidRPr="00502EAD">
                <w:rPr>
                  <w:rStyle w:val="af1"/>
                  <w:sz w:val="18"/>
                  <w:szCs w:val="18"/>
                  <w:lang w:val="en-US"/>
                </w:rPr>
                <w:t>CAT/C/SYC/CO/1</w:t>
              </w:r>
            </w:hyperlink>
            <w:r w:rsidR="00E978C8" w:rsidRPr="00502EAD">
              <w:rPr>
                <w:sz w:val="18"/>
                <w:szCs w:val="18"/>
                <w:lang w:val="en-US"/>
              </w:rPr>
              <w:t xml:space="preserve"> </w:t>
            </w:r>
            <w:r w:rsidR="00E978C8" w:rsidRPr="00502EAD">
              <w:rPr>
                <w:sz w:val="18"/>
                <w:szCs w:val="18"/>
              </w:rPr>
              <w:t>и</w:t>
            </w:r>
            <w:hyperlink r:id="rId38" w:history="1">
              <w:r w:rsidR="00E978C8" w:rsidRPr="0006690B">
                <w:rPr>
                  <w:rStyle w:val="af1"/>
                  <w:sz w:val="18"/>
                  <w:szCs w:val="18"/>
                  <w:lang w:val="en-US"/>
                </w:rPr>
                <w:t xml:space="preserve"> Corr.1</w:t>
              </w:r>
            </w:hyperlink>
          </w:p>
        </w:tc>
      </w:tr>
    </w:tbl>
    <w:p w14:paraId="2962D63E" w14:textId="77777777" w:rsidR="00E978C8" w:rsidRPr="00DA60D7" w:rsidRDefault="00E978C8" w:rsidP="00E978C8">
      <w:pPr>
        <w:pStyle w:val="SingleTxtG"/>
        <w:spacing w:before="240"/>
      </w:pPr>
      <w:r>
        <w:t>36.</w:t>
      </w:r>
      <w:r>
        <w:tab/>
        <w:t>С докладами, рассмотренными Комитетом на его шестьдесят пятой сессии,</w:t>
      </w:r>
      <w:r w:rsidR="003B1F56">
        <w:br/>
      </w:r>
      <w:r>
        <w:t>и с заключительными замечаниями по ним можно ознакомиться</w:t>
      </w:r>
      <w:r w:rsidR="005E18AC">
        <w:br/>
      </w:r>
      <w:r>
        <w:t>в Системе официальной документации Организации Объединенных Наций (</w:t>
      </w:r>
      <w:r w:rsidR="00B24315">
        <w:rPr>
          <w:rStyle w:val="af1"/>
          <w:lang w:val="fr-FR"/>
        </w:rPr>
        <w:fldChar w:fldCharType="begin"/>
      </w:r>
      <w:r w:rsidR="00B24315" w:rsidRPr="00B24315">
        <w:rPr>
          <w:rStyle w:val="af1"/>
        </w:rPr>
        <w:instrText xml:space="preserve"> </w:instrText>
      </w:r>
      <w:r w:rsidR="00B24315">
        <w:rPr>
          <w:rStyle w:val="af1"/>
          <w:lang w:val="fr-FR"/>
        </w:rPr>
        <w:instrText>HYPERLINK</w:instrText>
      </w:r>
      <w:r w:rsidR="00B24315" w:rsidRPr="00B24315">
        <w:rPr>
          <w:rStyle w:val="af1"/>
        </w:rPr>
        <w:instrText xml:space="preserve"> "</w:instrText>
      </w:r>
      <w:r w:rsidR="00B24315">
        <w:rPr>
          <w:rStyle w:val="af1"/>
          <w:lang w:val="fr-FR"/>
        </w:rPr>
        <w:instrText>http</w:instrText>
      </w:r>
      <w:r w:rsidR="00B24315" w:rsidRPr="00B24315">
        <w:rPr>
          <w:rStyle w:val="af1"/>
        </w:rPr>
        <w:instrText>://</w:instrText>
      </w:r>
      <w:r w:rsidR="00B24315">
        <w:rPr>
          <w:rStyle w:val="af1"/>
          <w:lang w:val="fr-FR"/>
        </w:rPr>
        <w:instrText>documents</w:instrText>
      </w:r>
      <w:r w:rsidR="00B24315" w:rsidRPr="00B24315">
        <w:rPr>
          <w:rStyle w:val="af1"/>
        </w:rPr>
        <w:instrText>.</w:instrText>
      </w:r>
      <w:r w:rsidR="00B24315">
        <w:rPr>
          <w:rStyle w:val="af1"/>
          <w:lang w:val="fr-FR"/>
        </w:rPr>
        <w:instrText>un</w:instrText>
      </w:r>
      <w:r w:rsidR="00B24315" w:rsidRPr="00B24315">
        <w:rPr>
          <w:rStyle w:val="af1"/>
        </w:rPr>
        <w:instrText>.</w:instrText>
      </w:r>
      <w:r w:rsidR="00B24315">
        <w:rPr>
          <w:rStyle w:val="af1"/>
          <w:lang w:val="fr-FR"/>
        </w:rPr>
        <w:instrText>org</w:instrText>
      </w:r>
      <w:r w:rsidR="00B24315" w:rsidRPr="00B24315">
        <w:rPr>
          <w:rStyle w:val="af1"/>
        </w:rPr>
        <w:instrText xml:space="preserve">" </w:instrText>
      </w:r>
      <w:r w:rsidR="00B24315">
        <w:rPr>
          <w:rStyle w:val="af1"/>
          <w:lang w:val="fr-FR"/>
        </w:rPr>
        <w:fldChar w:fldCharType="separate"/>
      </w:r>
      <w:r w:rsidR="005E18AC" w:rsidRPr="001B1B77">
        <w:rPr>
          <w:rStyle w:val="af1"/>
          <w:lang w:val="fr-FR"/>
        </w:rPr>
        <w:t>http</w:t>
      </w:r>
      <w:r w:rsidR="005E18AC" w:rsidRPr="005E18AC">
        <w:rPr>
          <w:rStyle w:val="af1"/>
        </w:rPr>
        <w:t>://</w:t>
      </w:r>
      <w:r w:rsidR="005E18AC" w:rsidRPr="001B1B77">
        <w:rPr>
          <w:rStyle w:val="af1"/>
          <w:lang w:val="fr-FR"/>
        </w:rPr>
        <w:t>documents</w:t>
      </w:r>
      <w:r w:rsidR="005E18AC" w:rsidRPr="005E18AC">
        <w:rPr>
          <w:rStyle w:val="af1"/>
        </w:rPr>
        <w:t>.</w:t>
      </w:r>
      <w:r w:rsidR="005E18AC" w:rsidRPr="001B1B77">
        <w:rPr>
          <w:rStyle w:val="af1"/>
          <w:lang w:val="fr-FR"/>
        </w:rPr>
        <w:t>un</w:t>
      </w:r>
      <w:r w:rsidR="005E18AC" w:rsidRPr="005E18AC">
        <w:rPr>
          <w:rStyle w:val="af1"/>
        </w:rPr>
        <w:t>.</w:t>
      </w:r>
      <w:proofErr w:type="spellStart"/>
      <w:r w:rsidR="005E18AC" w:rsidRPr="001B1B77">
        <w:rPr>
          <w:rStyle w:val="af1"/>
          <w:lang w:val="fr-FR"/>
        </w:rPr>
        <w:t>org</w:t>
      </w:r>
      <w:proofErr w:type="spellEnd"/>
      <w:r w:rsidR="00B24315">
        <w:rPr>
          <w:rStyle w:val="af1"/>
          <w:lang w:val="fr-FR"/>
        </w:rPr>
        <w:fldChar w:fldCharType="end"/>
      </w:r>
      <w:r>
        <w:t>) под условными обозначениями, которые указаны ниже:</w:t>
      </w:r>
    </w:p>
    <w:tbl>
      <w:tblPr>
        <w:tblW w:w="8497"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46"/>
        <w:gridCol w:w="2268"/>
        <w:gridCol w:w="2701"/>
        <w:gridCol w:w="2282"/>
      </w:tblGrid>
      <w:tr w:rsidR="00E978C8" w:rsidRPr="00EC1E2E" w14:paraId="428A0D3D" w14:textId="77777777" w:rsidTr="00502EAD">
        <w:trPr>
          <w:cantSplit/>
          <w:trHeight w:val="240"/>
          <w:tblHeader/>
        </w:trPr>
        <w:tc>
          <w:tcPr>
            <w:tcW w:w="1246" w:type="dxa"/>
            <w:tcBorders>
              <w:top w:val="single" w:sz="4" w:space="0" w:color="auto"/>
              <w:bottom w:val="single" w:sz="12" w:space="0" w:color="auto"/>
            </w:tcBorders>
            <w:shd w:val="clear" w:color="auto" w:fill="auto"/>
            <w:vAlign w:val="bottom"/>
          </w:tcPr>
          <w:p w14:paraId="4FC1D925" w14:textId="77777777" w:rsidR="00E978C8" w:rsidRPr="00502EAD" w:rsidRDefault="00E978C8" w:rsidP="00502EAD">
            <w:pPr>
              <w:pStyle w:val="SingleTxtG"/>
              <w:suppressAutoHyphens w:val="0"/>
              <w:spacing w:before="80" w:after="80" w:line="200" w:lineRule="exact"/>
              <w:ind w:left="0" w:right="0"/>
              <w:jc w:val="left"/>
              <w:rPr>
                <w:i/>
                <w:iCs/>
                <w:sz w:val="16"/>
                <w:lang w:val="es-ES_tradnl"/>
              </w:rPr>
            </w:pPr>
            <w:r w:rsidRPr="00502EAD">
              <w:rPr>
                <w:i/>
                <w:iCs/>
                <w:sz w:val="16"/>
                <w:lang w:val="es-ES_tradnl"/>
              </w:rPr>
              <w:t>Сторона</w:t>
            </w:r>
          </w:p>
        </w:tc>
        <w:tc>
          <w:tcPr>
            <w:tcW w:w="2268" w:type="dxa"/>
            <w:tcBorders>
              <w:top w:val="single" w:sz="4" w:space="0" w:color="auto"/>
              <w:bottom w:val="single" w:sz="12" w:space="0" w:color="auto"/>
            </w:tcBorders>
            <w:shd w:val="clear" w:color="auto" w:fill="auto"/>
            <w:vAlign w:val="bottom"/>
          </w:tcPr>
          <w:p w14:paraId="5AB44B5D" w14:textId="77777777" w:rsidR="00E978C8" w:rsidRPr="00502EAD" w:rsidRDefault="00E978C8" w:rsidP="005E18AC">
            <w:pPr>
              <w:pStyle w:val="SingleTxtG"/>
              <w:suppressAutoHyphens w:val="0"/>
              <w:spacing w:before="80" w:after="80" w:line="200" w:lineRule="exact"/>
              <w:ind w:left="28" w:right="0"/>
              <w:jc w:val="left"/>
              <w:rPr>
                <w:i/>
                <w:iCs/>
                <w:sz w:val="16"/>
                <w:lang w:val="es-ES_tradnl"/>
              </w:rPr>
            </w:pPr>
            <w:r w:rsidRPr="00502EAD">
              <w:rPr>
                <w:i/>
                <w:iCs/>
                <w:sz w:val="16"/>
                <w:lang w:val="es-ES_tradnl"/>
              </w:rPr>
              <w:t>Докладчики по странам</w:t>
            </w:r>
          </w:p>
        </w:tc>
        <w:tc>
          <w:tcPr>
            <w:tcW w:w="2701" w:type="dxa"/>
            <w:tcBorders>
              <w:top w:val="single" w:sz="4" w:space="0" w:color="auto"/>
              <w:bottom w:val="single" w:sz="12" w:space="0" w:color="auto"/>
            </w:tcBorders>
            <w:shd w:val="clear" w:color="auto" w:fill="auto"/>
            <w:vAlign w:val="bottom"/>
          </w:tcPr>
          <w:p w14:paraId="51BC1057" w14:textId="77777777" w:rsidR="00E978C8" w:rsidRPr="00502EAD" w:rsidRDefault="00E978C8" w:rsidP="00D651F7">
            <w:pPr>
              <w:pStyle w:val="SingleTxtG"/>
              <w:suppressAutoHyphens w:val="0"/>
              <w:spacing w:before="80" w:after="80" w:line="200" w:lineRule="exact"/>
              <w:ind w:left="28" w:right="0"/>
              <w:jc w:val="left"/>
              <w:rPr>
                <w:i/>
                <w:iCs/>
                <w:sz w:val="16"/>
                <w:lang w:val="es-ES_tradnl"/>
              </w:rPr>
            </w:pPr>
            <w:r w:rsidRPr="00502EAD">
              <w:rPr>
                <w:i/>
                <w:iCs/>
                <w:sz w:val="16"/>
                <w:lang w:val="es-ES_tradnl"/>
              </w:rPr>
              <w:t>Доклад</w:t>
            </w:r>
          </w:p>
        </w:tc>
        <w:tc>
          <w:tcPr>
            <w:tcW w:w="2282" w:type="dxa"/>
            <w:tcBorders>
              <w:top w:val="single" w:sz="4" w:space="0" w:color="auto"/>
              <w:bottom w:val="single" w:sz="12" w:space="0" w:color="auto"/>
            </w:tcBorders>
            <w:shd w:val="clear" w:color="auto" w:fill="auto"/>
            <w:vAlign w:val="bottom"/>
          </w:tcPr>
          <w:p w14:paraId="36CBC67A" w14:textId="77777777" w:rsidR="00E978C8" w:rsidRPr="00502EAD" w:rsidRDefault="00E978C8" w:rsidP="00502EAD">
            <w:pPr>
              <w:pStyle w:val="SingleTxtG"/>
              <w:suppressAutoHyphens w:val="0"/>
              <w:spacing w:before="80" w:after="80" w:line="200" w:lineRule="exact"/>
              <w:ind w:left="0" w:right="0"/>
              <w:jc w:val="left"/>
              <w:rPr>
                <w:i/>
                <w:iCs/>
                <w:sz w:val="16"/>
                <w:lang w:val="es-ES_tradnl"/>
              </w:rPr>
            </w:pPr>
            <w:r w:rsidRPr="00502EAD">
              <w:rPr>
                <w:i/>
                <w:iCs/>
                <w:sz w:val="16"/>
                <w:lang w:val="es-ES_tradnl"/>
              </w:rPr>
              <w:t>Заключительные замечания</w:t>
            </w:r>
          </w:p>
        </w:tc>
      </w:tr>
      <w:tr w:rsidR="00E978C8" w:rsidRPr="00EC1E2E" w14:paraId="3854D59C" w14:textId="77777777" w:rsidTr="00502EAD">
        <w:trPr>
          <w:cantSplit/>
          <w:trHeight w:val="240"/>
        </w:trPr>
        <w:tc>
          <w:tcPr>
            <w:tcW w:w="1246" w:type="dxa"/>
            <w:tcBorders>
              <w:top w:val="single" w:sz="12" w:space="0" w:color="auto"/>
            </w:tcBorders>
            <w:shd w:val="clear" w:color="auto" w:fill="auto"/>
          </w:tcPr>
          <w:p w14:paraId="452AAB9C"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Канада</w:t>
            </w:r>
          </w:p>
        </w:tc>
        <w:tc>
          <w:tcPr>
            <w:tcW w:w="2268" w:type="dxa"/>
            <w:tcBorders>
              <w:top w:val="single" w:sz="12" w:space="0" w:color="auto"/>
            </w:tcBorders>
            <w:shd w:val="clear" w:color="auto" w:fill="auto"/>
          </w:tcPr>
          <w:p w14:paraId="11066055"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Себастьян Тузе</w:t>
            </w:r>
            <w:r w:rsidRPr="00502EAD">
              <w:rPr>
                <w:sz w:val="18"/>
                <w:szCs w:val="18"/>
              </w:rPr>
              <w:br/>
              <w:t>Бахтияр Тузмухамедов</w:t>
            </w:r>
          </w:p>
        </w:tc>
        <w:tc>
          <w:tcPr>
            <w:tcW w:w="2701" w:type="dxa"/>
            <w:tcBorders>
              <w:top w:val="single" w:sz="12" w:space="0" w:color="auto"/>
            </w:tcBorders>
            <w:shd w:val="clear" w:color="auto" w:fill="auto"/>
          </w:tcPr>
          <w:p w14:paraId="3CAA5C7E"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Седьмой периодический доклад (</w:t>
            </w:r>
            <w:proofErr w:type="spellStart"/>
            <w:r w:rsidR="003B1F56">
              <w:rPr>
                <w:rStyle w:val="af1"/>
                <w:sz w:val="18"/>
                <w:szCs w:val="18"/>
              </w:rPr>
              <w:fldChar w:fldCharType="begin"/>
            </w:r>
            <w:r w:rsidR="003B1F56">
              <w:rPr>
                <w:rStyle w:val="af1"/>
                <w:sz w:val="18"/>
                <w:szCs w:val="18"/>
              </w:rPr>
              <w:instrText xml:space="preserve"> HYPERLINK "https://undocs.org/en/CAT/C/CAN/7" </w:instrText>
            </w:r>
            <w:r w:rsidR="003B1F56">
              <w:rPr>
                <w:rStyle w:val="af1"/>
                <w:sz w:val="18"/>
                <w:szCs w:val="18"/>
              </w:rPr>
              <w:fldChar w:fldCharType="separate"/>
            </w:r>
            <w:r w:rsidRPr="00502EAD">
              <w:rPr>
                <w:rStyle w:val="af1"/>
                <w:sz w:val="18"/>
                <w:szCs w:val="18"/>
              </w:rPr>
              <w:t>CAT</w:t>
            </w:r>
            <w:proofErr w:type="spellEnd"/>
            <w:r w:rsidRPr="00502EAD">
              <w:rPr>
                <w:rStyle w:val="af1"/>
                <w:sz w:val="18"/>
                <w:szCs w:val="18"/>
              </w:rPr>
              <w:t>/C/</w:t>
            </w:r>
            <w:proofErr w:type="spellStart"/>
            <w:r w:rsidRPr="00502EAD">
              <w:rPr>
                <w:rStyle w:val="af1"/>
                <w:sz w:val="18"/>
                <w:szCs w:val="18"/>
              </w:rPr>
              <w:t>CAN</w:t>
            </w:r>
            <w:proofErr w:type="spellEnd"/>
            <w:r w:rsidRPr="00502EAD">
              <w:rPr>
                <w:rStyle w:val="af1"/>
                <w:sz w:val="18"/>
                <w:szCs w:val="18"/>
              </w:rPr>
              <w:t>/7</w:t>
            </w:r>
            <w:r w:rsidR="003B1F56">
              <w:rPr>
                <w:rStyle w:val="af1"/>
                <w:sz w:val="18"/>
                <w:szCs w:val="18"/>
              </w:rPr>
              <w:fldChar w:fldCharType="end"/>
            </w:r>
            <w:r w:rsidRPr="00502EAD">
              <w:rPr>
                <w:sz w:val="18"/>
                <w:szCs w:val="18"/>
              </w:rPr>
              <w:t>)</w:t>
            </w:r>
          </w:p>
        </w:tc>
        <w:tc>
          <w:tcPr>
            <w:tcW w:w="2282" w:type="dxa"/>
            <w:tcBorders>
              <w:top w:val="single" w:sz="12" w:space="0" w:color="auto"/>
            </w:tcBorders>
            <w:shd w:val="clear" w:color="auto" w:fill="auto"/>
          </w:tcPr>
          <w:p w14:paraId="6EAB2FC7" w14:textId="77777777" w:rsidR="00E978C8" w:rsidRPr="00502EAD" w:rsidRDefault="00B24315" w:rsidP="00E978C8">
            <w:pPr>
              <w:suppressAutoHyphens w:val="0"/>
              <w:spacing w:before="40" w:after="120" w:line="220" w:lineRule="exact"/>
              <w:ind w:right="113"/>
              <w:rPr>
                <w:sz w:val="18"/>
                <w:szCs w:val="18"/>
              </w:rPr>
            </w:pPr>
            <w:hyperlink r:id="rId39" w:history="1">
              <w:r w:rsidR="00E978C8" w:rsidRPr="00502EAD">
                <w:rPr>
                  <w:rStyle w:val="af1"/>
                  <w:sz w:val="18"/>
                  <w:szCs w:val="18"/>
                </w:rPr>
                <w:t>CAT/C/CAN/CO/7</w:t>
              </w:r>
            </w:hyperlink>
          </w:p>
        </w:tc>
      </w:tr>
      <w:tr w:rsidR="00E978C8" w:rsidRPr="00EC1E2E" w14:paraId="29C11EC9" w14:textId="77777777" w:rsidTr="00502EAD">
        <w:trPr>
          <w:cantSplit/>
          <w:trHeight w:val="240"/>
        </w:trPr>
        <w:tc>
          <w:tcPr>
            <w:tcW w:w="1246" w:type="dxa"/>
            <w:shd w:val="clear" w:color="auto" w:fill="auto"/>
          </w:tcPr>
          <w:p w14:paraId="2993A64D"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Гватемала</w:t>
            </w:r>
          </w:p>
        </w:tc>
        <w:tc>
          <w:tcPr>
            <w:tcW w:w="2268" w:type="dxa"/>
            <w:shd w:val="clear" w:color="auto" w:fill="auto"/>
          </w:tcPr>
          <w:p w14:paraId="205FAFA4"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Диего Родригес-Пинсон</w:t>
            </w:r>
            <w:r w:rsidRPr="00502EAD">
              <w:rPr>
                <w:sz w:val="18"/>
                <w:szCs w:val="18"/>
              </w:rPr>
              <w:br/>
              <w:t>Ана Раку</w:t>
            </w:r>
          </w:p>
        </w:tc>
        <w:tc>
          <w:tcPr>
            <w:tcW w:w="2701" w:type="dxa"/>
            <w:shd w:val="clear" w:color="auto" w:fill="auto"/>
          </w:tcPr>
          <w:p w14:paraId="11E1EDFD"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Седьмой периодический доклад (</w:t>
            </w:r>
            <w:proofErr w:type="spellStart"/>
            <w:r w:rsidR="003B1F56">
              <w:rPr>
                <w:rStyle w:val="af1"/>
                <w:sz w:val="18"/>
                <w:szCs w:val="18"/>
              </w:rPr>
              <w:fldChar w:fldCharType="begin"/>
            </w:r>
            <w:r w:rsidR="003B1F56">
              <w:rPr>
                <w:rStyle w:val="af1"/>
                <w:sz w:val="18"/>
                <w:szCs w:val="18"/>
              </w:rPr>
              <w:instrText xml:space="preserve"> HYPERLINK "https://undocs.org/en/CAT/C/GTM/7" </w:instrText>
            </w:r>
            <w:r w:rsidR="003B1F56">
              <w:rPr>
                <w:rStyle w:val="af1"/>
                <w:sz w:val="18"/>
                <w:szCs w:val="18"/>
              </w:rPr>
              <w:fldChar w:fldCharType="separate"/>
            </w:r>
            <w:r w:rsidRPr="00502EAD">
              <w:rPr>
                <w:rStyle w:val="af1"/>
                <w:sz w:val="18"/>
                <w:szCs w:val="18"/>
              </w:rPr>
              <w:t>CAT</w:t>
            </w:r>
            <w:proofErr w:type="spellEnd"/>
            <w:r w:rsidRPr="00502EAD">
              <w:rPr>
                <w:rStyle w:val="af1"/>
                <w:sz w:val="18"/>
                <w:szCs w:val="18"/>
              </w:rPr>
              <w:t>/C/</w:t>
            </w:r>
            <w:proofErr w:type="spellStart"/>
            <w:r w:rsidRPr="00502EAD">
              <w:rPr>
                <w:rStyle w:val="af1"/>
                <w:sz w:val="18"/>
                <w:szCs w:val="18"/>
              </w:rPr>
              <w:t>GTM</w:t>
            </w:r>
            <w:proofErr w:type="spellEnd"/>
            <w:r w:rsidRPr="00502EAD">
              <w:rPr>
                <w:rStyle w:val="af1"/>
                <w:sz w:val="18"/>
                <w:szCs w:val="18"/>
              </w:rPr>
              <w:t>/7</w:t>
            </w:r>
            <w:r w:rsidR="003B1F56">
              <w:rPr>
                <w:rStyle w:val="af1"/>
                <w:sz w:val="18"/>
                <w:szCs w:val="18"/>
              </w:rPr>
              <w:fldChar w:fldCharType="end"/>
            </w:r>
            <w:r w:rsidRPr="00502EAD">
              <w:rPr>
                <w:sz w:val="18"/>
                <w:szCs w:val="18"/>
              </w:rPr>
              <w:t>)</w:t>
            </w:r>
          </w:p>
        </w:tc>
        <w:tc>
          <w:tcPr>
            <w:tcW w:w="2282" w:type="dxa"/>
            <w:shd w:val="clear" w:color="auto" w:fill="auto"/>
          </w:tcPr>
          <w:p w14:paraId="2373BA5C" w14:textId="77777777" w:rsidR="00E978C8" w:rsidRPr="00502EAD" w:rsidRDefault="00B24315" w:rsidP="00E978C8">
            <w:pPr>
              <w:suppressAutoHyphens w:val="0"/>
              <w:spacing w:before="40" w:after="120" w:line="220" w:lineRule="exact"/>
              <w:ind w:right="113"/>
              <w:rPr>
                <w:sz w:val="18"/>
                <w:szCs w:val="18"/>
              </w:rPr>
            </w:pPr>
            <w:hyperlink r:id="rId40" w:history="1">
              <w:r w:rsidR="00E978C8" w:rsidRPr="00502EAD">
                <w:rPr>
                  <w:rStyle w:val="af1"/>
                  <w:sz w:val="18"/>
                  <w:szCs w:val="18"/>
                </w:rPr>
                <w:t>CAT/C/GTM/CO/7</w:t>
              </w:r>
            </w:hyperlink>
          </w:p>
        </w:tc>
      </w:tr>
      <w:tr w:rsidR="00E978C8" w:rsidRPr="00EC1E2E" w14:paraId="355179FE" w14:textId="77777777" w:rsidTr="00502EAD">
        <w:trPr>
          <w:cantSplit/>
          <w:trHeight w:val="240"/>
        </w:trPr>
        <w:tc>
          <w:tcPr>
            <w:tcW w:w="1246" w:type="dxa"/>
            <w:shd w:val="clear" w:color="auto" w:fill="auto"/>
          </w:tcPr>
          <w:p w14:paraId="70C6C3CF"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Мальдивские Острова</w:t>
            </w:r>
          </w:p>
        </w:tc>
        <w:tc>
          <w:tcPr>
            <w:tcW w:w="2268" w:type="dxa"/>
            <w:shd w:val="clear" w:color="auto" w:fill="auto"/>
          </w:tcPr>
          <w:p w14:paraId="1452BE49"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Фелис Гаер</w:t>
            </w:r>
            <w:r w:rsidRPr="00502EAD">
              <w:rPr>
                <w:sz w:val="18"/>
                <w:szCs w:val="18"/>
              </w:rPr>
              <w:br/>
              <w:t>Абдельвахаб Хани</w:t>
            </w:r>
          </w:p>
        </w:tc>
        <w:tc>
          <w:tcPr>
            <w:tcW w:w="2701" w:type="dxa"/>
            <w:shd w:val="clear" w:color="auto" w:fill="auto"/>
          </w:tcPr>
          <w:p w14:paraId="455AA127"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Первоначальный доклад (</w:t>
            </w:r>
            <w:proofErr w:type="spellStart"/>
            <w:r w:rsidR="003B1F56">
              <w:rPr>
                <w:rStyle w:val="af1"/>
                <w:sz w:val="18"/>
                <w:szCs w:val="18"/>
              </w:rPr>
              <w:fldChar w:fldCharType="begin"/>
            </w:r>
            <w:r w:rsidR="003B1F56">
              <w:rPr>
                <w:rStyle w:val="af1"/>
                <w:sz w:val="18"/>
                <w:szCs w:val="18"/>
              </w:rPr>
              <w:instrText xml:space="preserve"> HYPERLINK "https://undocs.org/en/CAT/C/MDV/1" </w:instrText>
            </w:r>
            <w:r w:rsidR="003B1F56">
              <w:rPr>
                <w:rStyle w:val="af1"/>
                <w:sz w:val="18"/>
                <w:szCs w:val="18"/>
              </w:rPr>
              <w:fldChar w:fldCharType="separate"/>
            </w:r>
            <w:r w:rsidRPr="00502EAD">
              <w:rPr>
                <w:rStyle w:val="af1"/>
                <w:sz w:val="18"/>
                <w:szCs w:val="18"/>
              </w:rPr>
              <w:t>CAT</w:t>
            </w:r>
            <w:proofErr w:type="spellEnd"/>
            <w:r w:rsidRPr="00502EAD">
              <w:rPr>
                <w:rStyle w:val="af1"/>
                <w:sz w:val="18"/>
                <w:szCs w:val="18"/>
              </w:rPr>
              <w:t>/C/</w:t>
            </w:r>
            <w:proofErr w:type="spellStart"/>
            <w:r w:rsidRPr="00502EAD">
              <w:rPr>
                <w:rStyle w:val="af1"/>
                <w:sz w:val="18"/>
                <w:szCs w:val="18"/>
              </w:rPr>
              <w:t>MDV</w:t>
            </w:r>
            <w:proofErr w:type="spellEnd"/>
            <w:r w:rsidRPr="00502EAD">
              <w:rPr>
                <w:rStyle w:val="af1"/>
                <w:sz w:val="18"/>
                <w:szCs w:val="18"/>
              </w:rPr>
              <w:t>/1</w:t>
            </w:r>
            <w:r w:rsidR="003B1F56">
              <w:rPr>
                <w:rStyle w:val="af1"/>
                <w:sz w:val="18"/>
                <w:szCs w:val="18"/>
              </w:rPr>
              <w:fldChar w:fldCharType="end"/>
            </w:r>
            <w:r w:rsidRPr="00502EAD">
              <w:rPr>
                <w:sz w:val="18"/>
                <w:szCs w:val="18"/>
              </w:rPr>
              <w:t>)</w:t>
            </w:r>
          </w:p>
        </w:tc>
        <w:tc>
          <w:tcPr>
            <w:tcW w:w="2282" w:type="dxa"/>
            <w:shd w:val="clear" w:color="auto" w:fill="auto"/>
          </w:tcPr>
          <w:p w14:paraId="40E53C92" w14:textId="77777777" w:rsidR="00E978C8" w:rsidRPr="00502EAD" w:rsidRDefault="00B24315" w:rsidP="00E978C8">
            <w:pPr>
              <w:suppressAutoHyphens w:val="0"/>
              <w:spacing w:before="40" w:after="120" w:line="220" w:lineRule="exact"/>
              <w:ind w:right="113"/>
              <w:rPr>
                <w:sz w:val="18"/>
                <w:szCs w:val="18"/>
              </w:rPr>
            </w:pPr>
            <w:hyperlink r:id="rId41" w:history="1">
              <w:r w:rsidR="00E978C8" w:rsidRPr="00502EAD">
                <w:rPr>
                  <w:rStyle w:val="af1"/>
                  <w:sz w:val="18"/>
                  <w:szCs w:val="18"/>
                </w:rPr>
                <w:t>CAT/C/MDV/CO/1</w:t>
              </w:r>
            </w:hyperlink>
          </w:p>
        </w:tc>
      </w:tr>
      <w:tr w:rsidR="00E978C8" w:rsidRPr="00EC1E2E" w14:paraId="421C1B66" w14:textId="77777777" w:rsidTr="00502EAD">
        <w:trPr>
          <w:cantSplit/>
          <w:trHeight w:val="240"/>
        </w:trPr>
        <w:tc>
          <w:tcPr>
            <w:tcW w:w="1246" w:type="dxa"/>
            <w:shd w:val="clear" w:color="auto" w:fill="auto"/>
          </w:tcPr>
          <w:p w14:paraId="11C1CDA8"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Нидерланды</w:t>
            </w:r>
          </w:p>
        </w:tc>
        <w:tc>
          <w:tcPr>
            <w:tcW w:w="2268" w:type="dxa"/>
            <w:shd w:val="clear" w:color="auto" w:fill="auto"/>
          </w:tcPr>
          <w:p w14:paraId="52FB6B57"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Абдельвахаб Хани</w:t>
            </w:r>
            <w:r w:rsidRPr="00502EAD">
              <w:rPr>
                <w:sz w:val="18"/>
                <w:szCs w:val="18"/>
              </w:rPr>
              <w:br/>
              <w:t>Хунхун Чжан</w:t>
            </w:r>
          </w:p>
        </w:tc>
        <w:tc>
          <w:tcPr>
            <w:tcW w:w="2701" w:type="dxa"/>
            <w:shd w:val="clear" w:color="auto" w:fill="auto"/>
          </w:tcPr>
          <w:p w14:paraId="1251C31F"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Седьмой периодический доклад (</w:t>
            </w:r>
            <w:proofErr w:type="spellStart"/>
            <w:r w:rsidR="003B1F56">
              <w:rPr>
                <w:rStyle w:val="af1"/>
                <w:sz w:val="18"/>
                <w:szCs w:val="18"/>
              </w:rPr>
              <w:fldChar w:fldCharType="begin"/>
            </w:r>
            <w:r w:rsidR="003B1F56">
              <w:rPr>
                <w:rStyle w:val="af1"/>
                <w:sz w:val="18"/>
                <w:szCs w:val="18"/>
              </w:rPr>
              <w:instrText xml:space="preserve"> HYPERLINK "https://undocs.org/en/CAT/C/NLD/7" </w:instrText>
            </w:r>
            <w:r w:rsidR="003B1F56">
              <w:rPr>
                <w:rStyle w:val="af1"/>
                <w:sz w:val="18"/>
                <w:szCs w:val="18"/>
              </w:rPr>
              <w:fldChar w:fldCharType="separate"/>
            </w:r>
            <w:r w:rsidRPr="00502EAD">
              <w:rPr>
                <w:rStyle w:val="af1"/>
                <w:sz w:val="18"/>
                <w:szCs w:val="18"/>
              </w:rPr>
              <w:t>CAT</w:t>
            </w:r>
            <w:proofErr w:type="spellEnd"/>
            <w:r w:rsidRPr="00502EAD">
              <w:rPr>
                <w:rStyle w:val="af1"/>
                <w:sz w:val="18"/>
                <w:szCs w:val="18"/>
              </w:rPr>
              <w:t>/C/</w:t>
            </w:r>
            <w:proofErr w:type="spellStart"/>
            <w:r w:rsidRPr="00502EAD">
              <w:rPr>
                <w:rStyle w:val="af1"/>
                <w:sz w:val="18"/>
                <w:szCs w:val="18"/>
              </w:rPr>
              <w:t>NLD</w:t>
            </w:r>
            <w:proofErr w:type="spellEnd"/>
            <w:r w:rsidRPr="00502EAD">
              <w:rPr>
                <w:rStyle w:val="af1"/>
                <w:sz w:val="18"/>
                <w:szCs w:val="18"/>
              </w:rPr>
              <w:t>/7</w:t>
            </w:r>
            <w:r w:rsidR="003B1F56">
              <w:rPr>
                <w:rStyle w:val="af1"/>
                <w:sz w:val="18"/>
                <w:szCs w:val="18"/>
              </w:rPr>
              <w:fldChar w:fldCharType="end"/>
            </w:r>
            <w:r w:rsidRPr="00502EAD">
              <w:rPr>
                <w:sz w:val="18"/>
                <w:szCs w:val="18"/>
              </w:rPr>
              <w:t>)</w:t>
            </w:r>
          </w:p>
        </w:tc>
        <w:tc>
          <w:tcPr>
            <w:tcW w:w="2282" w:type="dxa"/>
            <w:shd w:val="clear" w:color="auto" w:fill="auto"/>
          </w:tcPr>
          <w:p w14:paraId="65B73FEC" w14:textId="77777777" w:rsidR="00E978C8" w:rsidRPr="00502EAD" w:rsidRDefault="00B24315" w:rsidP="00E978C8">
            <w:pPr>
              <w:suppressAutoHyphens w:val="0"/>
              <w:spacing w:before="40" w:after="120" w:line="220" w:lineRule="exact"/>
              <w:ind w:right="113"/>
              <w:rPr>
                <w:sz w:val="18"/>
                <w:szCs w:val="18"/>
              </w:rPr>
            </w:pPr>
            <w:hyperlink r:id="rId42" w:history="1">
              <w:r w:rsidR="00E978C8" w:rsidRPr="00502EAD">
                <w:rPr>
                  <w:rStyle w:val="af1"/>
                  <w:sz w:val="18"/>
                  <w:szCs w:val="18"/>
                </w:rPr>
                <w:t>CAT/C/NLD/CO/7</w:t>
              </w:r>
            </w:hyperlink>
          </w:p>
        </w:tc>
      </w:tr>
      <w:tr w:rsidR="00E978C8" w:rsidRPr="00EC1E2E" w14:paraId="343642F0" w14:textId="77777777" w:rsidTr="00502EAD">
        <w:trPr>
          <w:cantSplit/>
          <w:trHeight w:val="240"/>
          <w:tblHeader/>
        </w:trPr>
        <w:tc>
          <w:tcPr>
            <w:tcW w:w="1246" w:type="dxa"/>
            <w:shd w:val="clear" w:color="auto" w:fill="auto"/>
          </w:tcPr>
          <w:p w14:paraId="4B53E9A7"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Перу</w:t>
            </w:r>
          </w:p>
        </w:tc>
        <w:tc>
          <w:tcPr>
            <w:tcW w:w="2268" w:type="dxa"/>
            <w:shd w:val="clear" w:color="auto" w:fill="auto"/>
          </w:tcPr>
          <w:p w14:paraId="6D377E16"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Клод Эллер Руассан</w:t>
            </w:r>
            <w:r w:rsidRPr="00502EAD">
              <w:rPr>
                <w:sz w:val="18"/>
                <w:szCs w:val="18"/>
              </w:rPr>
              <w:br/>
              <w:t>Диего Родригес-Пинсон</w:t>
            </w:r>
          </w:p>
        </w:tc>
        <w:tc>
          <w:tcPr>
            <w:tcW w:w="2701" w:type="dxa"/>
            <w:shd w:val="clear" w:color="auto" w:fill="auto"/>
          </w:tcPr>
          <w:p w14:paraId="04ED0AB5"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Седьмой периодический доклад (</w:t>
            </w:r>
            <w:proofErr w:type="spellStart"/>
            <w:r w:rsidR="003B1F56">
              <w:rPr>
                <w:rStyle w:val="af1"/>
                <w:sz w:val="18"/>
                <w:szCs w:val="18"/>
              </w:rPr>
              <w:fldChar w:fldCharType="begin"/>
            </w:r>
            <w:r w:rsidR="003B1F56">
              <w:rPr>
                <w:rStyle w:val="af1"/>
                <w:sz w:val="18"/>
                <w:szCs w:val="18"/>
              </w:rPr>
              <w:instrText xml:space="preserve"> HYPERLINK "https://undocs.org/en/CAT/C/PER/7" </w:instrText>
            </w:r>
            <w:r w:rsidR="003B1F56">
              <w:rPr>
                <w:rStyle w:val="af1"/>
                <w:sz w:val="18"/>
                <w:szCs w:val="18"/>
              </w:rPr>
              <w:fldChar w:fldCharType="separate"/>
            </w:r>
            <w:r w:rsidRPr="005B1E97">
              <w:rPr>
                <w:rStyle w:val="af1"/>
                <w:sz w:val="18"/>
                <w:szCs w:val="18"/>
              </w:rPr>
              <w:t>CAT</w:t>
            </w:r>
            <w:proofErr w:type="spellEnd"/>
            <w:r w:rsidRPr="005B1E97">
              <w:rPr>
                <w:rStyle w:val="af1"/>
                <w:sz w:val="18"/>
                <w:szCs w:val="18"/>
              </w:rPr>
              <w:t>/C/</w:t>
            </w:r>
            <w:proofErr w:type="spellStart"/>
            <w:r w:rsidRPr="005B1E97">
              <w:rPr>
                <w:rStyle w:val="af1"/>
                <w:sz w:val="18"/>
                <w:szCs w:val="18"/>
              </w:rPr>
              <w:t>PER</w:t>
            </w:r>
            <w:proofErr w:type="spellEnd"/>
            <w:r w:rsidRPr="005B1E97">
              <w:rPr>
                <w:rStyle w:val="af1"/>
                <w:sz w:val="18"/>
                <w:szCs w:val="18"/>
              </w:rPr>
              <w:t>/7</w:t>
            </w:r>
            <w:r w:rsidR="003B1F56">
              <w:rPr>
                <w:rStyle w:val="af1"/>
                <w:sz w:val="18"/>
                <w:szCs w:val="18"/>
              </w:rPr>
              <w:fldChar w:fldCharType="end"/>
            </w:r>
            <w:r w:rsidRPr="00502EAD">
              <w:rPr>
                <w:sz w:val="18"/>
                <w:szCs w:val="18"/>
              </w:rPr>
              <w:t>)</w:t>
            </w:r>
          </w:p>
        </w:tc>
        <w:tc>
          <w:tcPr>
            <w:tcW w:w="2282" w:type="dxa"/>
            <w:shd w:val="clear" w:color="auto" w:fill="auto"/>
          </w:tcPr>
          <w:p w14:paraId="14C066D9" w14:textId="77777777" w:rsidR="00E978C8" w:rsidRPr="00502EAD" w:rsidRDefault="00B24315" w:rsidP="00E978C8">
            <w:pPr>
              <w:suppressAutoHyphens w:val="0"/>
              <w:spacing w:before="40" w:after="120" w:line="220" w:lineRule="exact"/>
              <w:ind w:right="113"/>
              <w:rPr>
                <w:sz w:val="18"/>
                <w:szCs w:val="18"/>
              </w:rPr>
            </w:pPr>
            <w:hyperlink r:id="rId43" w:history="1">
              <w:r w:rsidR="00E978C8" w:rsidRPr="00502EAD">
                <w:rPr>
                  <w:rStyle w:val="af1"/>
                  <w:sz w:val="18"/>
                  <w:szCs w:val="18"/>
                </w:rPr>
                <w:t>CAT/C/PER/CO/7</w:t>
              </w:r>
            </w:hyperlink>
          </w:p>
        </w:tc>
      </w:tr>
      <w:tr w:rsidR="00E978C8" w:rsidRPr="00EC1E2E" w14:paraId="2DF54D5A" w14:textId="77777777" w:rsidTr="00502EAD">
        <w:trPr>
          <w:cantSplit/>
          <w:trHeight w:val="240"/>
        </w:trPr>
        <w:tc>
          <w:tcPr>
            <w:tcW w:w="1246" w:type="dxa"/>
            <w:shd w:val="clear" w:color="auto" w:fill="auto"/>
          </w:tcPr>
          <w:p w14:paraId="20B2BC31"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Вьетнам</w:t>
            </w:r>
          </w:p>
        </w:tc>
        <w:tc>
          <w:tcPr>
            <w:tcW w:w="2268" w:type="dxa"/>
            <w:shd w:val="clear" w:color="auto" w:fill="auto"/>
          </w:tcPr>
          <w:p w14:paraId="03EA76D3"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Йенс Модвиг</w:t>
            </w:r>
            <w:r w:rsidRPr="00502EAD">
              <w:rPr>
                <w:sz w:val="18"/>
                <w:szCs w:val="18"/>
              </w:rPr>
              <w:br/>
              <w:t>Эссадия Бельмир</w:t>
            </w:r>
          </w:p>
        </w:tc>
        <w:tc>
          <w:tcPr>
            <w:tcW w:w="2701" w:type="dxa"/>
            <w:shd w:val="clear" w:color="auto" w:fill="auto"/>
          </w:tcPr>
          <w:p w14:paraId="54DD3A05" w14:textId="77777777" w:rsidR="00E978C8" w:rsidRPr="00502EAD" w:rsidRDefault="00E978C8" w:rsidP="00E978C8">
            <w:pPr>
              <w:suppressAutoHyphens w:val="0"/>
              <w:spacing w:before="40" w:after="120" w:line="220" w:lineRule="exact"/>
              <w:ind w:right="113"/>
              <w:rPr>
                <w:sz w:val="18"/>
                <w:szCs w:val="18"/>
              </w:rPr>
            </w:pPr>
            <w:r w:rsidRPr="00502EAD">
              <w:rPr>
                <w:sz w:val="18"/>
                <w:szCs w:val="18"/>
              </w:rPr>
              <w:t>Первоначальный доклад (</w:t>
            </w:r>
            <w:proofErr w:type="spellStart"/>
            <w:r w:rsidR="003B1F56">
              <w:rPr>
                <w:rStyle w:val="af1"/>
                <w:sz w:val="18"/>
                <w:szCs w:val="18"/>
              </w:rPr>
              <w:fldChar w:fldCharType="begin"/>
            </w:r>
            <w:r w:rsidR="003B1F56">
              <w:rPr>
                <w:rStyle w:val="af1"/>
                <w:sz w:val="18"/>
                <w:szCs w:val="18"/>
              </w:rPr>
              <w:instrText xml:space="preserve"> HYPERLINK "https://undocs.org/en/CAT/C/VNM/1" </w:instrText>
            </w:r>
            <w:r w:rsidR="003B1F56">
              <w:rPr>
                <w:rStyle w:val="af1"/>
                <w:sz w:val="18"/>
                <w:szCs w:val="18"/>
              </w:rPr>
              <w:fldChar w:fldCharType="separate"/>
            </w:r>
            <w:r w:rsidRPr="00502EAD">
              <w:rPr>
                <w:rStyle w:val="af1"/>
                <w:sz w:val="18"/>
                <w:szCs w:val="18"/>
              </w:rPr>
              <w:t>CAT</w:t>
            </w:r>
            <w:proofErr w:type="spellEnd"/>
            <w:r w:rsidRPr="00502EAD">
              <w:rPr>
                <w:rStyle w:val="af1"/>
                <w:sz w:val="18"/>
                <w:szCs w:val="18"/>
              </w:rPr>
              <w:t>/C/</w:t>
            </w:r>
            <w:proofErr w:type="spellStart"/>
            <w:r w:rsidRPr="00502EAD">
              <w:rPr>
                <w:rStyle w:val="af1"/>
                <w:sz w:val="18"/>
                <w:szCs w:val="18"/>
              </w:rPr>
              <w:t>VNM</w:t>
            </w:r>
            <w:proofErr w:type="spellEnd"/>
            <w:r w:rsidRPr="00502EAD">
              <w:rPr>
                <w:rStyle w:val="af1"/>
                <w:sz w:val="18"/>
                <w:szCs w:val="18"/>
              </w:rPr>
              <w:t>/1</w:t>
            </w:r>
            <w:r w:rsidR="003B1F56">
              <w:rPr>
                <w:rStyle w:val="af1"/>
                <w:sz w:val="18"/>
                <w:szCs w:val="18"/>
              </w:rPr>
              <w:fldChar w:fldCharType="end"/>
            </w:r>
            <w:r w:rsidRPr="00502EAD">
              <w:rPr>
                <w:sz w:val="18"/>
                <w:szCs w:val="18"/>
              </w:rPr>
              <w:t>)</w:t>
            </w:r>
          </w:p>
        </w:tc>
        <w:tc>
          <w:tcPr>
            <w:tcW w:w="2282" w:type="dxa"/>
            <w:shd w:val="clear" w:color="auto" w:fill="auto"/>
          </w:tcPr>
          <w:p w14:paraId="4607A297" w14:textId="77777777" w:rsidR="00E978C8" w:rsidRPr="00502EAD" w:rsidRDefault="00B24315" w:rsidP="00E978C8">
            <w:pPr>
              <w:suppressAutoHyphens w:val="0"/>
              <w:spacing w:before="40" w:after="120" w:line="220" w:lineRule="exact"/>
              <w:ind w:right="113"/>
              <w:rPr>
                <w:sz w:val="18"/>
                <w:szCs w:val="18"/>
              </w:rPr>
            </w:pPr>
            <w:hyperlink r:id="rId44" w:history="1">
              <w:r w:rsidR="00E978C8" w:rsidRPr="00502EAD">
                <w:rPr>
                  <w:rStyle w:val="af1"/>
                  <w:sz w:val="18"/>
                  <w:szCs w:val="18"/>
                </w:rPr>
                <w:t>CAT/C/VNM/CO/1</w:t>
              </w:r>
            </w:hyperlink>
          </w:p>
        </w:tc>
      </w:tr>
    </w:tbl>
    <w:p w14:paraId="36A54F03" w14:textId="77777777" w:rsidR="00E978C8" w:rsidRPr="00DA60D7" w:rsidRDefault="00E978C8" w:rsidP="00E978C8">
      <w:pPr>
        <w:pStyle w:val="SingleTxtG"/>
        <w:spacing w:before="240" w:after="240"/>
      </w:pPr>
      <w:r>
        <w:t>37.</w:t>
      </w:r>
      <w:r>
        <w:tab/>
        <w:t>С докладами, рассмотренными Комитетом на его шестьдесят шестой сессии,</w:t>
      </w:r>
      <w:r w:rsidR="003B1F56">
        <w:br/>
      </w:r>
      <w:r>
        <w:t>и с заключительными замечаниями по ним можно ознакомиться в Системе официальной документации Организации Объединенных Наций (</w:t>
      </w:r>
      <w:proofErr w:type="spellStart"/>
      <w:r w:rsidR="003B1F56">
        <w:fldChar w:fldCharType="begin"/>
      </w:r>
      <w:r w:rsidR="003B1F56">
        <w:instrText xml:space="preserve"> HYPERLINK "http://documents" </w:instrText>
      </w:r>
      <w:r w:rsidR="003B1F56">
        <w:fldChar w:fldCharType="separate"/>
      </w:r>
      <w:r w:rsidR="003B1F56" w:rsidRPr="00756CED">
        <w:rPr>
          <w:rStyle w:val="af1"/>
        </w:rPr>
        <w:t>http</w:t>
      </w:r>
      <w:proofErr w:type="spellEnd"/>
      <w:r w:rsidR="003B1F56" w:rsidRPr="00756CED">
        <w:rPr>
          <w:rStyle w:val="af1"/>
        </w:rPr>
        <w:t>://</w:t>
      </w:r>
      <w:proofErr w:type="spellStart"/>
      <w:r w:rsidR="003B1F56" w:rsidRPr="00756CED">
        <w:rPr>
          <w:rStyle w:val="af1"/>
        </w:rPr>
        <w:t>documents</w:t>
      </w:r>
      <w:proofErr w:type="spellEnd"/>
      <w:r w:rsidR="003B1F56">
        <w:fldChar w:fldCharType="end"/>
      </w:r>
      <w:r>
        <w:t>.</w:t>
      </w:r>
      <w:r w:rsidR="003B1F56">
        <w:t xml:space="preserve"> </w:t>
      </w:r>
      <w:r w:rsidRPr="003B1F56">
        <w:rPr>
          <w:rStyle w:val="af1"/>
        </w:rPr>
        <w:t>un.org</w:t>
      </w:r>
      <w:r>
        <w:t>) под условными обозначениями, которые указаны ниже:</w:t>
      </w:r>
    </w:p>
    <w:tbl>
      <w:tblPr>
        <w:tblW w:w="8497"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66"/>
        <w:gridCol w:w="2156"/>
        <w:gridCol w:w="2659"/>
        <w:gridCol w:w="2016"/>
      </w:tblGrid>
      <w:tr w:rsidR="00E978C8" w:rsidRPr="00F60501" w14:paraId="14AE326D" w14:textId="77777777" w:rsidTr="0006690B">
        <w:trPr>
          <w:cantSplit/>
          <w:trHeight w:val="240"/>
          <w:tblHeader/>
        </w:trPr>
        <w:tc>
          <w:tcPr>
            <w:tcW w:w="1666" w:type="dxa"/>
            <w:tcBorders>
              <w:top w:val="single" w:sz="4" w:space="0" w:color="auto"/>
              <w:bottom w:val="single" w:sz="12" w:space="0" w:color="auto"/>
            </w:tcBorders>
            <w:shd w:val="clear" w:color="auto" w:fill="auto"/>
            <w:vAlign w:val="bottom"/>
          </w:tcPr>
          <w:p w14:paraId="7ED4ED58" w14:textId="77777777" w:rsidR="00E978C8" w:rsidRPr="0006690B" w:rsidRDefault="00E978C8" w:rsidP="0006690B">
            <w:pPr>
              <w:pStyle w:val="SingleTxtG"/>
              <w:suppressAutoHyphens w:val="0"/>
              <w:spacing w:before="80" w:after="80" w:line="200" w:lineRule="exact"/>
              <w:ind w:left="0" w:right="0"/>
              <w:jc w:val="left"/>
              <w:rPr>
                <w:i/>
                <w:iCs/>
                <w:sz w:val="16"/>
                <w:lang w:val="es-ES_tradnl"/>
              </w:rPr>
            </w:pPr>
            <w:r w:rsidRPr="0006690B">
              <w:rPr>
                <w:i/>
                <w:iCs/>
                <w:sz w:val="16"/>
                <w:lang w:val="es-ES_tradnl"/>
              </w:rPr>
              <w:t>Сторона</w:t>
            </w:r>
          </w:p>
        </w:tc>
        <w:tc>
          <w:tcPr>
            <w:tcW w:w="2156" w:type="dxa"/>
            <w:tcBorders>
              <w:top w:val="single" w:sz="4" w:space="0" w:color="auto"/>
              <w:bottom w:val="single" w:sz="12" w:space="0" w:color="auto"/>
            </w:tcBorders>
            <w:shd w:val="clear" w:color="auto" w:fill="auto"/>
            <w:vAlign w:val="bottom"/>
          </w:tcPr>
          <w:p w14:paraId="49A23F35" w14:textId="77777777" w:rsidR="00E978C8" w:rsidRPr="0006690B" w:rsidRDefault="00E978C8" w:rsidP="005E18AC">
            <w:pPr>
              <w:pStyle w:val="SingleTxtG"/>
              <w:suppressAutoHyphens w:val="0"/>
              <w:spacing w:before="80" w:after="80" w:line="200" w:lineRule="exact"/>
              <w:ind w:left="28" w:right="0"/>
              <w:jc w:val="left"/>
              <w:rPr>
                <w:i/>
                <w:iCs/>
                <w:sz w:val="16"/>
                <w:lang w:val="es-ES_tradnl"/>
              </w:rPr>
            </w:pPr>
            <w:r w:rsidRPr="0006690B">
              <w:rPr>
                <w:i/>
                <w:iCs/>
                <w:sz w:val="16"/>
                <w:lang w:val="es-ES_tradnl"/>
              </w:rPr>
              <w:t>Докладчики по странам</w:t>
            </w:r>
          </w:p>
        </w:tc>
        <w:tc>
          <w:tcPr>
            <w:tcW w:w="2659" w:type="dxa"/>
            <w:tcBorders>
              <w:top w:val="single" w:sz="4" w:space="0" w:color="auto"/>
              <w:bottom w:val="single" w:sz="12" w:space="0" w:color="auto"/>
            </w:tcBorders>
            <w:shd w:val="clear" w:color="auto" w:fill="auto"/>
            <w:vAlign w:val="bottom"/>
          </w:tcPr>
          <w:p w14:paraId="705FA001" w14:textId="77777777" w:rsidR="00E978C8" w:rsidRPr="0006690B" w:rsidRDefault="00E978C8" w:rsidP="0006690B">
            <w:pPr>
              <w:pStyle w:val="SingleTxtG"/>
              <w:suppressAutoHyphens w:val="0"/>
              <w:spacing w:before="80" w:after="80" w:line="200" w:lineRule="exact"/>
              <w:ind w:left="28" w:right="0"/>
              <w:jc w:val="left"/>
              <w:rPr>
                <w:i/>
                <w:iCs/>
                <w:sz w:val="16"/>
                <w:lang w:val="es-ES_tradnl"/>
              </w:rPr>
            </w:pPr>
            <w:r w:rsidRPr="0006690B">
              <w:rPr>
                <w:i/>
                <w:iCs/>
                <w:sz w:val="16"/>
                <w:lang w:val="es-ES_tradnl"/>
              </w:rPr>
              <w:t>Доклад</w:t>
            </w:r>
          </w:p>
        </w:tc>
        <w:tc>
          <w:tcPr>
            <w:tcW w:w="2016" w:type="dxa"/>
            <w:tcBorders>
              <w:top w:val="single" w:sz="4" w:space="0" w:color="auto"/>
              <w:bottom w:val="single" w:sz="12" w:space="0" w:color="auto"/>
            </w:tcBorders>
            <w:shd w:val="clear" w:color="auto" w:fill="auto"/>
            <w:vAlign w:val="bottom"/>
          </w:tcPr>
          <w:p w14:paraId="1F8A38B5" w14:textId="77777777" w:rsidR="00E978C8" w:rsidRPr="0006690B" w:rsidRDefault="00E978C8" w:rsidP="0006690B">
            <w:pPr>
              <w:pStyle w:val="SingleTxtG"/>
              <w:suppressAutoHyphens w:val="0"/>
              <w:spacing w:before="80" w:after="80" w:line="200" w:lineRule="exact"/>
              <w:ind w:left="0" w:right="0"/>
              <w:jc w:val="left"/>
              <w:rPr>
                <w:i/>
                <w:iCs/>
                <w:sz w:val="16"/>
                <w:lang w:val="es-ES_tradnl"/>
              </w:rPr>
            </w:pPr>
            <w:r w:rsidRPr="0006690B">
              <w:rPr>
                <w:i/>
                <w:iCs/>
                <w:sz w:val="16"/>
                <w:lang w:val="es-ES_tradnl"/>
              </w:rPr>
              <w:t>Заключительные замечания</w:t>
            </w:r>
          </w:p>
        </w:tc>
      </w:tr>
      <w:tr w:rsidR="00E978C8" w:rsidRPr="00F60501" w14:paraId="5C15AF7B" w14:textId="77777777" w:rsidTr="0006690B">
        <w:trPr>
          <w:cantSplit/>
          <w:trHeight w:val="240"/>
        </w:trPr>
        <w:tc>
          <w:tcPr>
            <w:tcW w:w="1666" w:type="dxa"/>
            <w:shd w:val="clear" w:color="auto" w:fill="auto"/>
          </w:tcPr>
          <w:p w14:paraId="79D13BB0" w14:textId="77777777" w:rsidR="00E978C8" w:rsidRPr="0006690B" w:rsidRDefault="00E978C8" w:rsidP="00E978C8">
            <w:pPr>
              <w:suppressAutoHyphens w:val="0"/>
              <w:spacing w:before="40" w:after="120" w:line="220" w:lineRule="exact"/>
              <w:ind w:right="113"/>
              <w:rPr>
                <w:sz w:val="18"/>
                <w:szCs w:val="18"/>
              </w:rPr>
            </w:pPr>
            <w:r w:rsidRPr="0006690B">
              <w:rPr>
                <w:sz w:val="18"/>
                <w:szCs w:val="18"/>
              </w:rPr>
              <w:t>Бенин</w:t>
            </w:r>
          </w:p>
        </w:tc>
        <w:tc>
          <w:tcPr>
            <w:tcW w:w="2156" w:type="dxa"/>
            <w:shd w:val="clear" w:color="auto" w:fill="auto"/>
          </w:tcPr>
          <w:p w14:paraId="6AEBC2B3" w14:textId="77777777" w:rsidR="00E978C8" w:rsidRPr="0006690B" w:rsidRDefault="00E978C8" w:rsidP="00E978C8">
            <w:pPr>
              <w:suppressAutoHyphens w:val="0"/>
              <w:spacing w:before="40" w:after="120" w:line="220" w:lineRule="exact"/>
              <w:ind w:right="113"/>
              <w:rPr>
                <w:sz w:val="18"/>
                <w:szCs w:val="18"/>
              </w:rPr>
            </w:pPr>
            <w:r w:rsidRPr="0006690B">
              <w:rPr>
                <w:sz w:val="18"/>
                <w:szCs w:val="18"/>
              </w:rPr>
              <w:t>Абдельвахаб Хани</w:t>
            </w:r>
            <w:r w:rsidRPr="0006690B">
              <w:rPr>
                <w:sz w:val="18"/>
                <w:szCs w:val="18"/>
              </w:rPr>
              <w:br/>
              <w:t>Хунхун Чжан</w:t>
            </w:r>
          </w:p>
        </w:tc>
        <w:tc>
          <w:tcPr>
            <w:tcW w:w="2659" w:type="dxa"/>
            <w:shd w:val="clear" w:color="auto" w:fill="auto"/>
          </w:tcPr>
          <w:p w14:paraId="71993F4A" w14:textId="77777777" w:rsidR="00E978C8" w:rsidRPr="0006690B" w:rsidRDefault="00E978C8" w:rsidP="00E978C8">
            <w:pPr>
              <w:suppressAutoHyphens w:val="0"/>
              <w:spacing w:before="40" w:after="120" w:line="220" w:lineRule="exact"/>
              <w:ind w:right="113"/>
              <w:rPr>
                <w:sz w:val="18"/>
                <w:szCs w:val="18"/>
              </w:rPr>
            </w:pPr>
            <w:r w:rsidRPr="0006690B">
              <w:rPr>
                <w:sz w:val="18"/>
                <w:szCs w:val="18"/>
              </w:rPr>
              <w:t>Третий периодический доклад (</w:t>
            </w:r>
            <w:proofErr w:type="spellStart"/>
            <w:r w:rsidR="003B1F56">
              <w:rPr>
                <w:rStyle w:val="af1"/>
                <w:sz w:val="18"/>
                <w:szCs w:val="18"/>
              </w:rPr>
              <w:fldChar w:fldCharType="begin"/>
            </w:r>
            <w:r w:rsidR="003B1F56">
              <w:rPr>
                <w:rStyle w:val="af1"/>
                <w:sz w:val="18"/>
                <w:szCs w:val="18"/>
              </w:rPr>
              <w:instrText xml:space="preserve"> HYPERLINK "https://undocs.org/en/CAT/C/BEN/3" </w:instrText>
            </w:r>
            <w:r w:rsidR="003B1F56">
              <w:rPr>
                <w:rStyle w:val="af1"/>
                <w:sz w:val="18"/>
                <w:szCs w:val="18"/>
              </w:rPr>
              <w:fldChar w:fldCharType="separate"/>
            </w:r>
            <w:r w:rsidRPr="0006690B">
              <w:rPr>
                <w:rStyle w:val="af1"/>
                <w:sz w:val="18"/>
                <w:szCs w:val="18"/>
              </w:rPr>
              <w:t>CAT</w:t>
            </w:r>
            <w:proofErr w:type="spellEnd"/>
            <w:r w:rsidRPr="0006690B">
              <w:rPr>
                <w:rStyle w:val="af1"/>
                <w:sz w:val="18"/>
                <w:szCs w:val="18"/>
              </w:rPr>
              <w:t>/C/</w:t>
            </w:r>
            <w:proofErr w:type="spellStart"/>
            <w:r w:rsidRPr="0006690B">
              <w:rPr>
                <w:rStyle w:val="af1"/>
                <w:sz w:val="18"/>
                <w:szCs w:val="18"/>
              </w:rPr>
              <w:t>BEN</w:t>
            </w:r>
            <w:proofErr w:type="spellEnd"/>
            <w:r w:rsidRPr="0006690B">
              <w:rPr>
                <w:rStyle w:val="af1"/>
                <w:sz w:val="18"/>
                <w:szCs w:val="18"/>
              </w:rPr>
              <w:t>/3</w:t>
            </w:r>
            <w:r w:rsidR="003B1F56">
              <w:rPr>
                <w:rStyle w:val="af1"/>
                <w:sz w:val="18"/>
                <w:szCs w:val="18"/>
              </w:rPr>
              <w:fldChar w:fldCharType="end"/>
            </w:r>
            <w:r w:rsidRPr="0006690B">
              <w:rPr>
                <w:sz w:val="18"/>
                <w:szCs w:val="18"/>
              </w:rPr>
              <w:t>)</w:t>
            </w:r>
          </w:p>
        </w:tc>
        <w:tc>
          <w:tcPr>
            <w:tcW w:w="2016" w:type="dxa"/>
            <w:shd w:val="clear" w:color="auto" w:fill="auto"/>
          </w:tcPr>
          <w:p w14:paraId="1F1DFA3D" w14:textId="77777777" w:rsidR="00E978C8" w:rsidRPr="0006690B" w:rsidRDefault="00B24315" w:rsidP="00E978C8">
            <w:pPr>
              <w:suppressAutoHyphens w:val="0"/>
              <w:spacing w:before="40" w:after="120" w:line="220" w:lineRule="exact"/>
              <w:ind w:right="113"/>
              <w:rPr>
                <w:sz w:val="18"/>
                <w:szCs w:val="18"/>
              </w:rPr>
            </w:pPr>
            <w:hyperlink r:id="rId45" w:history="1">
              <w:r w:rsidR="00E978C8" w:rsidRPr="0006690B">
                <w:rPr>
                  <w:rStyle w:val="af1"/>
                  <w:sz w:val="18"/>
                  <w:szCs w:val="18"/>
                </w:rPr>
                <w:t>CAT/C/BEN/CO/3</w:t>
              </w:r>
            </w:hyperlink>
          </w:p>
        </w:tc>
      </w:tr>
      <w:tr w:rsidR="00E978C8" w:rsidRPr="00F60501" w14:paraId="44F5D75A" w14:textId="77777777" w:rsidTr="0006690B">
        <w:trPr>
          <w:cantSplit/>
          <w:trHeight w:val="240"/>
        </w:trPr>
        <w:tc>
          <w:tcPr>
            <w:tcW w:w="1666" w:type="dxa"/>
            <w:shd w:val="clear" w:color="auto" w:fill="auto"/>
          </w:tcPr>
          <w:p w14:paraId="46F9D9CD" w14:textId="77777777" w:rsidR="00E978C8" w:rsidRPr="0006690B" w:rsidRDefault="00E978C8" w:rsidP="00E978C8">
            <w:pPr>
              <w:suppressAutoHyphens w:val="0"/>
              <w:spacing w:before="40" w:after="120" w:line="220" w:lineRule="exact"/>
              <w:ind w:right="113"/>
              <w:rPr>
                <w:sz w:val="18"/>
                <w:szCs w:val="18"/>
              </w:rPr>
            </w:pPr>
            <w:r w:rsidRPr="0006690B">
              <w:rPr>
                <w:sz w:val="18"/>
                <w:szCs w:val="18"/>
              </w:rPr>
              <w:t>Демократическая Республика Конго</w:t>
            </w:r>
          </w:p>
        </w:tc>
        <w:tc>
          <w:tcPr>
            <w:tcW w:w="2156" w:type="dxa"/>
            <w:shd w:val="clear" w:color="auto" w:fill="auto"/>
          </w:tcPr>
          <w:p w14:paraId="7A255853" w14:textId="77777777" w:rsidR="00E978C8" w:rsidRPr="0006690B" w:rsidRDefault="00E978C8" w:rsidP="00E978C8">
            <w:pPr>
              <w:suppressAutoHyphens w:val="0"/>
              <w:spacing w:before="40" w:after="120" w:line="220" w:lineRule="exact"/>
              <w:ind w:right="113"/>
              <w:rPr>
                <w:sz w:val="18"/>
                <w:szCs w:val="18"/>
              </w:rPr>
            </w:pPr>
            <w:r w:rsidRPr="0006690B">
              <w:rPr>
                <w:sz w:val="18"/>
                <w:szCs w:val="18"/>
              </w:rPr>
              <w:t>Себастьян Тузе</w:t>
            </w:r>
            <w:r w:rsidRPr="0006690B">
              <w:rPr>
                <w:sz w:val="18"/>
                <w:szCs w:val="18"/>
              </w:rPr>
              <w:br/>
              <w:t>Эссадия Бельмир</w:t>
            </w:r>
          </w:p>
        </w:tc>
        <w:tc>
          <w:tcPr>
            <w:tcW w:w="2659" w:type="dxa"/>
            <w:shd w:val="clear" w:color="auto" w:fill="auto"/>
          </w:tcPr>
          <w:p w14:paraId="05BA539A" w14:textId="77777777" w:rsidR="00E978C8" w:rsidRPr="0006690B" w:rsidRDefault="00E978C8" w:rsidP="00E978C8">
            <w:pPr>
              <w:suppressAutoHyphens w:val="0"/>
              <w:spacing w:before="40" w:after="120" w:line="220" w:lineRule="exact"/>
              <w:ind w:right="113"/>
              <w:rPr>
                <w:sz w:val="18"/>
                <w:szCs w:val="18"/>
              </w:rPr>
            </w:pPr>
            <w:r w:rsidRPr="0006690B">
              <w:rPr>
                <w:sz w:val="18"/>
                <w:szCs w:val="18"/>
              </w:rPr>
              <w:t>Второй периодический доклад (</w:t>
            </w:r>
            <w:proofErr w:type="spellStart"/>
            <w:r w:rsidR="003B1F56">
              <w:rPr>
                <w:rStyle w:val="af1"/>
                <w:sz w:val="18"/>
                <w:szCs w:val="18"/>
              </w:rPr>
              <w:fldChar w:fldCharType="begin"/>
            </w:r>
            <w:r w:rsidR="003B1F56">
              <w:rPr>
                <w:rStyle w:val="af1"/>
                <w:sz w:val="18"/>
                <w:szCs w:val="18"/>
              </w:rPr>
              <w:instrText xml:space="preserve"> HYPERLINK "https://undocs.org/en/CAT/C/COD/2" </w:instrText>
            </w:r>
            <w:r w:rsidR="003B1F56">
              <w:rPr>
                <w:rStyle w:val="af1"/>
                <w:sz w:val="18"/>
                <w:szCs w:val="18"/>
              </w:rPr>
              <w:fldChar w:fldCharType="separate"/>
            </w:r>
            <w:r w:rsidRPr="0006690B">
              <w:rPr>
                <w:rStyle w:val="af1"/>
                <w:sz w:val="18"/>
                <w:szCs w:val="18"/>
              </w:rPr>
              <w:t>CAT</w:t>
            </w:r>
            <w:proofErr w:type="spellEnd"/>
            <w:r w:rsidRPr="0006690B">
              <w:rPr>
                <w:rStyle w:val="af1"/>
                <w:sz w:val="18"/>
                <w:szCs w:val="18"/>
              </w:rPr>
              <w:t>/C/</w:t>
            </w:r>
            <w:proofErr w:type="spellStart"/>
            <w:r w:rsidRPr="0006690B">
              <w:rPr>
                <w:rStyle w:val="af1"/>
                <w:sz w:val="18"/>
                <w:szCs w:val="18"/>
              </w:rPr>
              <w:t>COD</w:t>
            </w:r>
            <w:proofErr w:type="spellEnd"/>
            <w:r w:rsidRPr="0006690B">
              <w:rPr>
                <w:rStyle w:val="af1"/>
                <w:sz w:val="18"/>
                <w:szCs w:val="18"/>
              </w:rPr>
              <w:t>/2</w:t>
            </w:r>
            <w:r w:rsidR="003B1F56">
              <w:rPr>
                <w:rStyle w:val="af1"/>
                <w:sz w:val="18"/>
                <w:szCs w:val="18"/>
              </w:rPr>
              <w:fldChar w:fldCharType="end"/>
            </w:r>
            <w:r w:rsidRPr="0006690B">
              <w:rPr>
                <w:sz w:val="18"/>
                <w:szCs w:val="18"/>
              </w:rPr>
              <w:t>)</w:t>
            </w:r>
          </w:p>
        </w:tc>
        <w:tc>
          <w:tcPr>
            <w:tcW w:w="2016" w:type="dxa"/>
            <w:shd w:val="clear" w:color="auto" w:fill="auto"/>
          </w:tcPr>
          <w:p w14:paraId="582600B4" w14:textId="77777777" w:rsidR="00E978C8" w:rsidRPr="0006690B" w:rsidRDefault="00B24315" w:rsidP="00E978C8">
            <w:pPr>
              <w:suppressAutoHyphens w:val="0"/>
              <w:spacing w:before="40" w:after="120" w:line="220" w:lineRule="exact"/>
              <w:ind w:right="113"/>
              <w:rPr>
                <w:sz w:val="18"/>
                <w:szCs w:val="18"/>
              </w:rPr>
            </w:pPr>
            <w:hyperlink r:id="rId46" w:history="1">
              <w:r w:rsidR="00E978C8" w:rsidRPr="0006690B">
                <w:rPr>
                  <w:rStyle w:val="af1"/>
                  <w:sz w:val="18"/>
                  <w:szCs w:val="18"/>
                </w:rPr>
                <w:t>CAT/C/COD/CO/2</w:t>
              </w:r>
            </w:hyperlink>
          </w:p>
        </w:tc>
      </w:tr>
      <w:tr w:rsidR="00E978C8" w:rsidRPr="00F60501" w14:paraId="5722367B" w14:textId="77777777" w:rsidTr="0006690B">
        <w:trPr>
          <w:cantSplit/>
          <w:trHeight w:val="240"/>
        </w:trPr>
        <w:tc>
          <w:tcPr>
            <w:tcW w:w="1666" w:type="dxa"/>
            <w:shd w:val="clear" w:color="auto" w:fill="auto"/>
          </w:tcPr>
          <w:p w14:paraId="265368FF" w14:textId="77777777" w:rsidR="00E978C8" w:rsidRPr="0006690B" w:rsidRDefault="00E978C8" w:rsidP="00E978C8">
            <w:pPr>
              <w:suppressAutoHyphens w:val="0"/>
              <w:spacing w:before="40" w:after="120" w:line="220" w:lineRule="exact"/>
              <w:ind w:right="113"/>
              <w:rPr>
                <w:sz w:val="18"/>
                <w:szCs w:val="18"/>
              </w:rPr>
            </w:pPr>
            <w:r w:rsidRPr="0006690B">
              <w:rPr>
                <w:sz w:val="18"/>
                <w:szCs w:val="18"/>
              </w:rPr>
              <w:t>Германия</w:t>
            </w:r>
          </w:p>
        </w:tc>
        <w:tc>
          <w:tcPr>
            <w:tcW w:w="2156" w:type="dxa"/>
            <w:shd w:val="clear" w:color="auto" w:fill="auto"/>
          </w:tcPr>
          <w:p w14:paraId="68EFB52F" w14:textId="77777777" w:rsidR="00E978C8" w:rsidRPr="0006690B" w:rsidRDefault="00E978C8" w:rsidP="00E978C8">
            <w:pPr>
              <w:suppressAutoHyphens w:val="0"/>
              <w:spacing w:before="40" w:after="120" w:line="220" w:lineRule="exact"/>
              <w:ind w:right="113"/>
              <w:rPr>
                <w:sz w:val="18"/>
                <w:szCs w:val="18"/>
              </w:rPr>
            </w:pPr>
            <w:r w:rsidRPr="0006690B">
              <w:rPr>
                <w:sz w:val="18"/>
                <w:szCs w:val="18"/>
              </w:rPr>
              <w:t>Клод Эллер Руассан</w:t>
            </w:r>
            <w:r w:rsidRPr="0006690B">
              <w:rPr>
                <w:sz w:val="18"/>
                <w:szCs w:val="18"/>
              </w:rPr>
              <w:br/>
              <w:t>Бахтияр Тузмухамедов</w:t>
            </w:r>
          </w:p>
        </w:tc>
        <w:tc>
          <w:tcPr>
            <w:tcW w:w="2659" w:type="dxa"/>
            <w:shd w:val="clear" w:color="auto" w:fill="auto"/>
          </w:tcPr>
          <w:p w14:paraId="4F06AEE7" w14:textId="77777777" w:rsidR="00E978C8" w:rsidRPr="0006690B" w:rsidRDefault="00E978C8" w:rsidP="00E978C8">
            <w:pPr>
              <w:suppressAutoHyphens w:val="0"/>
              <w:spacing w:before="40" w:after="120" w:line="220" w:lineRule="exact"/>
              <w:ind w:right="113"/>
              <w:rPr>
                <w:sz w:val="18"/>
                <w:szCs w:val="18"/>
              </w:rPr>
            </w:pPr>
            <w:r w:rsidRPr="0006690B">
              <w:rPr>
                <w:sz w:val="18"/>
                <w:szCs w:val="18"/>
              </w:rPr>
              <w:t>Шестой периодический доклад (</w:t>
            </w:r>
            <w:proofErr w:type="spellStart"/>
            <w:r w:rsidR="003B1F56">
              <w:rPr>
                <w:rStyle w:val="af1"/>
                <w:sz w:val="18"/>
                <w:szCs w:val="18"/>
              </w:rPr>
              <w:fldChar w:fldCharType="begin"/>
            </w:r>
            <w:r w:rsidR="003B1F56">
              <w:rPr>
                <w:rStyle w:val="af1"/>
                <w:sz w:val="18"/>
                <w:szCs w:val="18"/>
              </w:rPr>
              <w:instrText xml:space="preserve"> HYPERLINK "https://undocs.org/en/CAT/C/DEU/6" </w:instrText>
            </w:r>
            <w:r w:rsidR="003B1F56">
              <w:rPr>
                <w:rStyle w:val="af1"/>
                <w:sz w:val="18"/>
                <w:szCs w:val="18"/>
              </w:rPr>
              <w:fldChar w:fldCharType="separate"/>
            </w:r>
            <w:r w:rsidRPr="0006690B">
              <w:rPr>
                <w:rStyle w:val="af1"/>
                <w:sz w:val="18"/>
                <w:szCs w:val="18"/>
              </w:rPr>
              <w:t>CAT</w:t>
            </w:r>
            <w:proofErr w:type="spellEnd"/>
            <w:r w:rsidRPr="0006690B">
              <w:rPr>
                <w:rStyle w:val="af1"/>
                <w:sz w:val="18"/>
                <w:szCs w:val="18"/>
              </w:rPr>
              <w:t>/C/</w:t>
            </w:r>
            <w:proofErr w:type="spellStart"/>
            <w:r w:rsidRPr="0006690B">
              <w:rPr>
                <w:rStyle w:val="af1"/>
                <w:sz w:val="18"/>
                <w:szCs w:val="18"/>
              </w:rPr>
              <w:t>DEU</w:t>
            </w:r>
            <w:proofErr w:type="spellEnd"/>
            <w:r w:rsidRPr="0006690B">
              <w:rPr>
                <w:rStyle w:val="af1"/>
                <w:sz w:val="18"/>
                <w:szCs w:val="18"/>
              </w:rPr>
              <w:t>/6</w:t>
            </w:r>
            <w:r w:rsidR="003B1F56">
              <w:rPr>
                <w:rStyle w:val="af1"/>
                <w:sz w:val="18"/>
                <w:szCs w:val="18"/>
              </w:rPr>
              <w:fldChar w:fldCharType="end"/>
            </w:r>
            <w:r w:rsidRPr="0006690B">
              <w:rPr>
                <w:sz w:val="18"/>
                <w:szCs w:val="18"/>
              </w:rPr>
              <w:t>)</w:t>
            </w:r>
          </w:p>
        </w:tc>
        <w:tc>
          <w:tcPr>
            <w:tcW w:w="2016" w:type="dxa"/>
            <w:shd w:val="clear" w:color="auto" w:fill="auto"/>
          </w:tcPr>
          <w:p w14:paraId="4E70C429" w14:textId="77777777" w:rsidR="00E978C8" w:rsidRPr="0006690B" w:rsidRDefault="00B24315" w:rsidP="00E978C8">
            <w:pPr>
              <w:suppressAutoHyphens w:val="0"/>
              <w:spacing w:before="40" w:after="120" w:line="220" w:lineRule="exact"/>
              <w:ind w:right="113"/>
              <w:rPr>
                <w:sz w:val="18"/>
                <w:szCs w:val="18"/>
              </w:rPr>
            </w:pPr>
            <w:hyperlink r:id="rId47" w:history="1">
              <w:r w:rsidR="00E978C8" w:rsidRPr="0006690B">
                <w:rPr>
                  <w:rStyle w:val="af1"/>
                  <w:sz w:val="18"/>
                  <w:szCs w:val="18"/>
                </w:rPr>
                <w:t>CAT/C/DEU/CO/6</w:t>
              </w:r>
            </w:hyperlink>
          </w:p>
        </w:tc>
      </w:tr>
      <w:tr w:rsidR="00E978C8" w:rsidRPr="00F60501" w14:paraId="01080E61" w14:textId="77777777" w:rsidTr="0006690B">
        <w:trPr>
          <w:cantSplit/>
          <w:trHeight w:val="240"/>
        </w:trPr>
        <w:tc>
          <w:tcPr>
            <w:tcW w:w="1666" w:type="dxa"/>
            <w:shd w:val="clear" w:color="auto" w:fill="auto"/>
          </w:tcPr>
          <w:p w14:paraId="5690E180" w14:textId="77777777" w:rsidR="00E978C8" w:rsidRPr="0006690B" w:rsidRDefault="00E978C8" w:rsidP="00E978C8">
            <w:pPr>
              <w:suppressAutoHyphens w:val="0"/>
              <w:spacing w:before="40" w:after="120" w:line="220" w:lineRule="exact"/>
              <w:ind w:right="113"/>
              <w:rPr>
                <w:sz w:val="18"/>
                <w:szCs w:val="18"/>
              </w:rPr>
            </w:pPr>
            <w:r w:rsidRPr="0006690B">
              <w:rPr>
                <w:sz w:val="18"/>
                <w:szCs w:val="18"/>
              </w:rPr>
              <w:t>Мексика</w:t>
            </w:r>
          </w:p>
        </w:tc>
        <w:tc>
          <w:tcPr>
            <w:tcW w:w="2156" w:type="dxa"/>
            <w:shd w:val="clear" w:color="auto" w:fill="auto"/>
          </w:tcPr>
          <w:p w14:paraId="0F27DD05" w14:textId="77777777" w:rsidR="00E978C8" w:rsidRPr="0006690B" w:rsidRDefault="00E978C8" w:rsidP="00E978C8">
            <w:pPr>
              <w:suppressAutoHyphens w:val="0"/>
              <w:spacing w:before="40" w:after="120" w:line="220" w:lineRule="exact"/>
              <w:ind w:right="113"/>
              <w:rPr>
                <w:sz w:val="18"/>
                <w:szCs w:val="18"/>
              </w:rPr>
            </w:pPr>
            <w:r w:rsidRPr="0006690B">
              <w:rPr>
                <w:sz w:val="18"/>
                <w:szCs w:val="18"/>
              </w:rPr>
              <w:t>Диего Родригес-Пинсон</w:t>
            </w:r>
            <w:r w:rsidRPr="0006690B">
              <w:rPr>
                <w:sz w:val="18"/>
                <w:szCs w:val="18"/>
              </w:rPr>
              <w:br/>
              <w:t>Йенс Модвиг</w:t>
            </w:r>
          </w:p>
        </w:tc>
        <w:tc>
          <w:tcPr>
            <w:tcW w:w="2659" w:type="dxa"/>
            <w:shd w:val="clear" w:color="auto" w:fill="auto"/>
          </w:tcPr>
          <w:p w14:paraId="0756C36A" w14:textId="77777777" w:rsidR="00E978C8" w:rsidRPr="0006690B" w:rsidRDefault="00E978C8" w:rsidP="00E978C8">
            <w:pPr>
              <w:suppressAutoHyphens w:val="0"/>
              <w:spacing w:before="40" w:after="120" w:line="220" w:lineRule="exact"/>
              <w:ind w:right="113"/>
              <w:rPr>
                <w:sz w:val="18"/>
                <w:szCs w:val="18"/>
              </w:rPr>
            </w:pPr>
            <w:r w:rsidRPr="0006690B">
              <w:rPr>
                <w:sz w:val="18"/>
                <w:szCs w:val="18"/>
              </w:rPr>
              <w:t xml:space="preserve">Седьмой периодический доклад </w:t>
            </w:r>
            <w:hyperlink r:id="rId48" w:history="1">
              <w:r w:rsidRPr="0006690B">
                <w:rPr>
                  <w:rStyle w:val="af1"/>
                  <w:sz w:val="18"/>
                  <w:szCs w:val="18"/>
                </w:rPr>
                <w:t>(CAT/C/MEX/7</w:t>
              </w:r>
            </w:hyperlink>
            <w:r w:rsidRPr="0006690B">
              <w:rPr>
                <w:sz w:val="18"/>
                <w:szCs w:val="18"/>
              </w:rPr>
              <w:t>)</w:t>
            </w:r>
          </w:p>
        </w:tc>
        <w:tc>
          <w:tcPr>
            <w:tcW w:w="2016" w:type="dxa"/>
            <w:shd w:val="clear" w:color="auto" w:fill="auto"/>
          </w:tcPr>
          <w:p w14:paraId="26936EA2" w14:textId="77777777" w:rsidR="00E978C8" w:rsidRPr="0006690B" w:rsidRDefault="00B24315" w:rsidP="00E978C8">
            <w:pPr>
              <w:suppressAutoHyphens w:val="0"/>
              <w:spacing w:before="40" w:after="120" w:line="220" w:lineRule="exact"/>
              <w:ind w:right="113"/>
              <w:rPr>
                <w:sz w:val="18"/>
                <w:szCs w:val="18"/>
              </w:rPr>
            </w:pPr>
            <w:hyperlink r:id="rId49" w:history="1">
              <w:r w:rsidR="00E978C8" w:rsidRPr="0006690B">
                <w:rPr>
                  <w:rStyle w:val="af1"/>
                  <w:sz w:val="18"/>
                  <w:szCs w:val="18"/>
                </w:rPr>
                <w:t>CAT/C/MEX/CO/7</w:t>
              </w:r>
            </w:hyperlink>
          </w:p>
        </w:tc>
      </w:tr>
      <w:tr w:rsidR="00E978C8" w:rsidRPr="00F60501" w14:paraId="5AB26E6E" w14:textId="77777777" w:rsidTr="0006690B">
        <w:trPr>
          <w:cantSplit/>
          <w:trHeight w:val="240"/>
        </w:trPr>
        <w:tc>
          <w:tcPr>
            <w:tcW w:w="1666" w:type="dxa"/>
            <w:shd w:val="clear" w:color="auto" w:fill="auto"/>
          </w:tcPr>
          <w:p w14:paraId="2D1C4454" w14:textId="77777777" w:rsidR="00E978C8" w:rsidRPr="0006690B" w:rsidRDefault="00E978C8" w:rsidP="00E978C8">
            <w:pPr>
              <w:suppressAutoHyphens w:val="0"/>
              <w:spacing w:before="40" w:after="120" w:line="220" w:lineRule="exact"/>
              <w:ind w:right="113"/>
              <w:rPr>
                <w:sz w:val="18"/>
                <w:szCs w:val="18"/>
              </w:rPr>
            </w:pPr>
            <w:r w:rsidRPr="0006690B">
              <w:rPr>
                <w:sz w:val="18"/>
                <w:szCs w:val="18"/>
              </w:rPr>
              <w:t>Южная Африка</w:t>
            </w:r>
          </w:p>
        </w:tc>
        <w:tc>
          <w:tcPr>
            <w:tcW w:w="2156" w:type="dxa"/>
            <w:shd w:val="clear" w:color="auto" w:fill="auto"/>
          </w:tcPr>
          <w:p w14:paraId="307620FC" w14:textId="77777777" w:rsidR="00E978C8" w:rsidRPr="0006690B" w:rsidRDefault="00E978C8" w:rsidP="00E978C8">
            <w:pPr>
              <w:suppressAutoHyphens w:val="0"/>
              <w:spacing w:before="40" w:after="120" w:line="220" w:lineRule="exact"/>
              <w:ind w:right="113"/>
              <w:rPr>
                <w:sz w:val="18"/>
                <w:szCs w:val="18"/>
              </w:rPr>
            </w:pPr>
            <w:r w:rsidRPr="0006690B">
              <w:rPr>
                <w:sz w:val="18"/>
                <w:szCs w:val="18"/>
              </w:rPr>
              <w:t>Ана Раку</w:t>
            </w:r>
            <w:r w:rsidRPr="0006690B">
              <w:rPr>
                <w:sz w:val="18"/>
                <w:szCs w:val="18"/>
              </w:rPr>
              <w:br/>
              <w:t>Эссадия Бельмир</w:t>
            </w:r>
          </w:p>
        </w:tc>
        <w:tc>
          <w:tcPr>
            <w:tcW w:w="2659" w:type="dxa"/>
            <w:shd w:val="clear" w:color="auto" w:fill="auto"/>
          </w:tcPr>
          <w:p w14:paraId="3EDC3A0D" w14:textId="77777777" w:rsidR="00E978C8" w:rsidRPr="0006690B" w:rsidRDefault="00E978C8" w:rsidP="00E978C8">
            <w:pPr>
              <w:suppressAutoHyphens w:val="0"/>
              <w:spacing w:before="40" w:after="120" w:line="220" w:lineRule="exact"/>
              <w:ind w:right="113"/>
              <w:rPr>
                <w:sz w:val="18"/>
                <w:szCs w:val="18"/>
              </w:rPr>
            </w:pPr>
            <w:r w:rsidRPr="0006690B">
              <w:rPr>
                <w:sz w:val="18"/>
                <w:szCs w:val="18"/>
              </w:rPr>
              <w:t>Второй периодический доклад (</w:t>
            </w:r>
            <w:proofErr w:type="spellStart"/>
            <w:r w:rsidR="003B1F56">
              <w:rPr>
                <w:rStyle w:val="af1"/>
                <w:sz w:val="18"/>
                <w:szCs w:val="18"/>
              </w:rPr>
              <w:fldChar w:fldCharType="begin"/>
            </w:r>
            <w:r w:rsidR="003B1F56">
              <w:rPr>
                <w:rStyle w:val="af1"/>
                <w:sz w:val="18"/>
                <w:szCs w:val="18"/>
              </w:rPr>
              <w:instrText xml:space="preserve"> HYPERLINK "https://undocs.org/en/CAT/C/ZAF/2" </w:instrText>
            </w:r>
            <w:r w:rsidR="003B1F56">
              <w:rPr>
                <w:rStyle w:val="af1"/>
                <w:sz w:val="18"/>
                <w:szCs w:val="18"/>
              </w:rPr>
              <w:fldChar w:fldCharType="separate"/>
            </w:r>
            <w:r w:rsidRPr="0006690B">
              <w:rPr>
                <w:rStyle w:val="af1"/>
                <w:sz w:val="18"/>
                <w:szCs w:val="18"/>
              </w:rPr>
              <w:t>CAT</w:t>
            </w:r>
            <w:proofErr w:type="spellEnd"/>
            <w:r w:rsidRPr="0006690B">
              <w:rPr>
                <w:rStyle w:val="af1"/>
                <w:sz w:val="18"/>
                <w:szCs w:val="18"/>
              </w:rPr>
              <w:t>/C/</w:t>
            </w:r>
            <w:proofErr w:type="spellStart"/>
            <w:r w:rsidRPr="0006690B">
              <w:rPr>
                <w:rStyle w:val="af1"/>
                <w:sz w:val="18"/>
                <w:szCs w:val="18"/>
              </w:rPr>
              <w:t>ZAF</w:t>
            </w:r>
            <w:proofErr w:type="spellEnd"/>
            <w:r w:rsidRPr="0006690B">
              <w:rPr>
                <w:rStyle w:val="af1"/>
                <w:sz w:val="18"/>
                <w:szCs w:val="18"/>
              </w:rPr>
              <w:t>/2</w:t>
            </w:r>
            <w:r w:rsidR="003B1F56">
              <w:rPr>
                <w:rStyle w:val="af1"/>
                <w:sz w:val="18"/>
                <w:szCs w:val="18"/>
              </w:rPr>
              <w:fldChar w:fldCharType="end"/>
            </w:r>
            <w:r w:rsidRPr="0006690B">
              <w:rPr>
                <w:sz w:val="18"/>
                <w:szCs w:val="18"/>
              </w:rPr>
              <w:t>)</w:t>
            </w:r>
          </w:p>
        </w:tc>
        <w:tc>
          <w:tcPr>
            <w:tcW w:w="2016" w:type="dxa"/>
            <w:shd w:val="clear" w:color="auto" w:fill="auto"/>
          </w:tcPr>
          <w:p w14:paraId="21ABE665" w14:textId="77777777" w:rsidR="00E978C8" w:rsidRPr="0006690B" w:rsidRDefault="00B24315" w:rsidP="00E978C8">
            <w:pPr>
              <w:suppressAutoHyphens w:val="0"/>
              <w:spacing w:before="40" w:after="120" w:line="220" w:lineRule="exact"/>
              <w:ind w:right="113"/>
              <w:rPr>
                <w:sz w:val="18"/>
                <w:szCs w:val="18"/>
              </w:rPr>
            </w:pPr>
            <w:hyperlink r:id="rId50" w:history="1">
              <w:r w:rsidR="00E978C8" w:rsidRPr="0006690B">
                <w:rPr>
                  <w:rStyle w:val="af1"/>
                  <w:sz w:val="18"/>
                  <w:szCs w:val="18"/>
                </w:rPr>
                <w:t>CAT/C/ZAF/CO/2</w:t>
              </w:r>
            </w:hyperlink>
          </w:p>
        </w:tc>
      </w:tr>
      <w:tr w:rsidR="00E978C8" w:rsidRPr="00F60501" w14:paraId="15061300" w14:textId="77777777" w:rsidTr="0006690B">
        <w:trPr>
          <w:cantSplit/>
          <w:trHeight w:val="240"/>
        </w:trPr>
        <w:tc>
          <w:tcPr>
            <w:tcW w:w="1666" w:type="dxa"/>
            <w:shd w:val="clear" w:color="auto" w:fill="auto"/>
          </w:tcPr>
          <w:p w14:paraId="0A436594" w14:textId="77777777" w:rsidR="00E978C8" w:rsidRPr="0006690B" w:rsidRDefault="00E978C8" w:rsidP="00E978C8">
            <w:pPr>
              <w:suppressAutoHyphens w:val="0"/>
              <w:spacing w:before="40" w:after="120" w:line="220" w:lineRule="exact"/>
              <w:ind w:right="113"/>
              <w:rPr>
                <w:sz w:val="18"/>
                <w:szCs w:val="18"/>
              </w:rPr>
            </w:pPr>
            <w:r w:rsidRPr="0006690B">
              <w:rPr>
                <w:sz w:val="18"/>
                <w:szCs w:val="18"/>
              </w:rPr>
              <w:t>Соединенное</w:t>
            </w:r>
            <w:r w:rsidR="0006690B" w:rsidRPr="0006690B">
              <w:rPr>
                <w:sz w:val="18"/>
                <w:szCs w:val="18"/>
              </w:rPr>
              <w:br/>
            </w:r>
            <w:r w:rsidRPr="0006690B">
              <w:rPr>
                <w:sz w:val="18"/>
                <w:szCs w:val="18"/>
              </w:rPr>
              <w:t>Королевство</w:t>
            </w:r>
            <w:r w:rsidR="0006690B">
              <w:rPr>
                <w:sz w:val="18"/>
                <w:szCs w:val="18"/>
              </w:rPr>
              <w:br/>
            </w:r>
            <w:r w:rsidRPr="0006690B">
              <w:rPr>
                <w:sz w:val="18"/>
                <w:szCs w:val="18"/>
              </w:rPr>
              <w:t>Великобритании</w:t>
            </w:r>
            <w:r w:rsidR="0006690B">
              <w:rPr>
                <w:sz w:val="18"/>
                <w:szCs w:val="18"/>
              </w:rPr>
              <w:br/>
            </w:r>
            <w:r w:rsidRPr="0006690B">
              <w:rPr>
                <w:sz w:val="18"/>
                <w:szCs w:val="18"/>
              </w:rPr>
              <w:t>и Северной</w:t>
            </w:r>
            <w:r w:rsidR="0006690B">
              <w:rPr>
                <w:sz w:val="18"/>
                <w:szCs w:val="18"/>
              </w:rPr>
              <w:br/>
            </w:r>
            <w:r w:rsidRPr="0006690B">
              <w:rPr>
                <w:sz w:val="18"/>
                <w:szCs w:val="18"/>
              </w:rPr>
              <w:t>Ирландии</w:t>
            </w:r>
          </w:p>
        </w:tc>
        <w:tc>
          <w:tcPr>
            <w:tcW w:w="2156" w:type="dxa"/>
            <w:shd w:val="clear" w:color="auto" w:fill="auto"/>
          </w:tcPr>
          <w:p w14:paraId="569C9CA8" w14:textId="77777777" w:rsidR="00E978C8" w:rsidRPr="0006690B" w:rsidRDefault="00E978C8" w:rsidP="00E978C8">
            <w:pPr>
              <w:suppressAutoHyphens w:val="0"/>
              <w:spacing w:before="40" w:after="120" w:line="220" w:lineRule="exact"/>
              <w:ind w:right="113"/>
              <w:rPr>
                <w:sz w:val="18"/>
                <w:szCs w:val="18"/>
              </w:rPr>
            </w:pPr>
            <w:r w:rsidRPr="0006690B">
              <w:rPr>
                <w:sz w:val="18"/>
                <w:szCs w:val="18"/>
              </w:rPr>
              <w:t>Фелис Гаер</w:t>
            </w:r>
            <w:r w:rsidRPr="0006690B">
              <w:rPr>
                <w:sz w:val="18"/>
                <w:szCs w:val="18"/>
              </w:rPr>
              <w:br/>
              <w:t>Клод Эллер Руассан</w:t>
            </w:r>
          </w:p>
        </w:tc>
        <w:tc>
          <w:tcPr>
            <w:tcW w:w="2659" w:type="dxa"/>
            <w:shd w:val="clear" w:color="auto" w:fill="auto"/>
          </w:tcPr>
          <w:p w14:paraId="5132B438" w14:textId="77777777" w:rsidR="00E978C8" w:rsidRPr="0006690B" w:rsidRDefault="00E978C8" w:rsidP="00E978C8">
            <w:pPr>
              <w:suppressAutoHyphens w:val="0"/>
              <w:spacing w:before="40" w:after="120" w:line="220" w:lineRule="exact"/>
              <w:ind w:right="113"/>
              <w:rPr>
                <w:sz w:val="18"/>
                <w:szCs w:val="18"/>
              </w:rPr>
            </w:pPr>
            <w:r w:rsidRPr="0006690B">
              <w:rPr>
                <w:sz w:val="18"/>
                <w:szCs w:val="18"/>
              </w:rPr>
              <w:t>Шестой периодический доклад (</w:t>
            </w:r>
            <w:proofErr w:type="spellStart"/>
            <w:r w:rsidR="003B1F56">
              <w:rPr>
                <w:rStyle w:val="af1"/>
                <w:sz w:val="18"/>
                <w:szCs w:val="18"/>
              </w:rPr>
              <w:fldChar w:fldCharType="begin"/>
            </w:r>
            <w:r w:rsidR="003B1F56">
              <w:rPr>
                <w:rStyle w:val="af1"/>
                <w:sz w:val="18"/>
                <w:szCs w:val="18"/>
              </w:rPr>
              <w:instrText xml:space="preserve"> HYPERLINK "https://undocs.org/en/CAT/C/GBR/6" </w:instrText>
            </w:r>
            <w:r w:rsidR="003B1F56">
              <w:rPr>
                <w:rStyle w:val="af1"/>
                <w:sz w:val="18"/>
                <w:szCs w:val="18"/>
              </w:rPr>
              <w:fldChar w:fldCharType="separate"/>
            </w:r>
            <w:r w:rsidRPr="0006690B">
              <w:rPr>
                <w:rStyle w:val="af1"/>
                <w:sz w:val="18"/>
                <w:szCs w:val="18"/>
              </w:rPr>
              <w:t>CAT</w:t>
            </w:r>
            <w:proofErr w:type="spellEnd"/>
            <w:r w:rsidRPr="0006690B">
              <w:rPr>
                <w:rStyle w:val="af1"/>
                <w:sz w:val="18"/>
                <w:szCs w:val="18"/>
              </w:rPr>
              <w:t>/C/</w:t>
            </w:r>
            <w:proofErr w:type="spellStart"/>
            <w:r w:rsidRPr="0006690B">
              <w:rPr>
                <w:rStyle w:val="af1"/>
                <w:sz w:val="18"/>
                <w:szCs w:val="18"/>
              </w:rPr>
              <w:t>GBR</w:t>
            </w:r>
            <w:proofErr w:type="spellEnd"/>
            <w:r w:rsidRPr="0006690B">
              <w:rPr>
                <w:rStyle w:val="af1"/>
                <w:sz w:val="18"/>
                <w:szCs w:val="18"/>
              </w:rPr>
              <w:t>/6</w:t>
            </w:r>
            <w:r w:rsidR="003B1F56">
              <w:rPr>
                <w:rStyle w:val="af1"/>
                <w:sz w:val="18"/>
                <w:szCs w:val="18"/>
              </w:rPr>
              <w:fldChar w:fldCharType="end"/>
            </w:r>
            <w:r w:rsidRPr="0006690B">
              <w:rPr>
                <w:sz w:val="18"/>
                <w:szCs w:val="18"/>
              </w:rPr>
              <w:t xml:space="preserve"> и </w:t>
            </w:r>
            <w:hyperlink r:id="rId51" w:history="1">
              <w:proofErr w:type="spellStart"/>
              <w:r w:rsidRPr="0006690B">
                <w:rPr>
                  <w:rStyle w:val="af1"/>
                  <w:sz w:val="18"/>
                  <w:szCs w:val="18"/>
                </w:rPr>
                <w:t>Corr.1</w:t>
              </w:r>
              <w:proofErr w:type="spellEnd"/>
            </w:hyperlink>
            <w:r w:rsidRPr="0006690B">
              <w:rPr>
                <w:sz w:val="18"/>
                <w:szCs w:val="18"/>
              </w:rPr>
              <w:t>)</w:t>
            </w:r>
          </w:p>
        </w:tc>
        <w:tc>
          <w:tcPr>
            <w:tcW w:w="2016" w:type="dxa"/>
            <w:shd w:val="clear" w:color="auto" w:fill="auto"/>
          </w:tcPr>
          <w:p w14:paraId="2138A45C" w14:textId="77777777" w:rsidR="00E978C8" w:rsidRPr="0006690B" w:rsidRDefault="00B24315" w:rsidP="00E978C8">
            <w:pPr>
              <w:suppressAutoHyphens w:val="0"/>
              <w:spacing w:before="40" w:after="120" w:line="220" w:lineRule="exact"/>
              <w:ind w:right="113"/>
              <w:rPr>
                <w:sz w:val="18"/>
                <w:szCs w:val="18"/>
              </w:rPr>
            </w:pPr>
            <w:hyperlink r:id="rId52" w:history="1">
              <w:r w:rsidR="00E978C8" w:rsidRPr="0006690B">
                <w:rPr>
                  <w:rStyle w:val="af1"/>
                  <w:sz w:val="18"/>
                  <w:szCs w:val="18"/>
                </w:rPr>
                <w:t>CAT/C/GBR/CO/6</w:t>
              </w:r>
            </w:hyperlink>
          </w:p>
        </w:tc>
      </w:tr>
    </w:tbl>
    <w:p w14:paraId="2513959B" w14:textId="77777777" w:rsidR="00E978C8" w:rsidRPr="00D024A3" w:rsidRDefault="00E978C8" w:rsidP="00E978C8">
      <w:pPr>
        <w:pStyle w:val="SingleTxtG"/>
        <w:spacing w:before="240"/>
      </w:pPr>
      <w:r>
        <w:t>38.</w:t>
      </w:r>
      <w:r>
        <w:tab/>
        <w:t>В соответствии с правилом 68 правил процедуры Комитета представители каждого государства, представляющего доклад, были приглашены на заседания Комитета, на которых рассматривался их доклад. Все государства-участники, доклады которых рассматривались, направили представителей для участия в рассмотрении их соответствующих докладов. Комитет выразил свою признательность по этому поводу в сформулированных им заключительных замечаниях.</w:t>
      </w:r>
    </w:p>
    <w:p w14:paraId="7B5F3465" w14:textId="77777777" w:rsidR="00E978C8" w:rsidRPr="00DA60D7" w:rsidRDefault="00E978C8" w:rsidP="00E978C8">
      <w:pPr>
        <w:pStyle w:val="SingleTxtG"/>
      </w:pPr>
      <w:r>
        <w:t>39.</w:t>
      </w:r>
      <w:r>
        <w:tab/>
        <w:t>Для каждого из рассматривавшихся докладов Комитетом были назначены два докладчика по стране, что отражено в приведенных выше таблицах.</w:t>
      </w:r>
    </w:p>
    <w:p w14:paraId="0E6A05C6" w14:textId="77777777" w:rsidR="00E978C8" w:rsidRPr="00DA60D7" w:rsidRDefault="00E978C8" w:rsidP="00E978C8">
      <w:pPr>
        <w:pStyle w:val="HChG"/>
      </w:pPr>
      <w:r>
        <w:tab/>
        <w:t>IV.</w:t>
      </w:r>
      <w:r>
        <w:tab/>
      </w:r>
      <w:r>
        <w:rPr>
          <w:bCs/>
        </w:rPr>
        <w:t>Последующая деятельность в связи с заключительными замечаниями по докладам государств-участников</w:t>
      </w:r>
      <w:bookmarkStart w:id="73" w:name="_Toc3806620"/>
      <w:bookmarkStart w:id="74" w:name="_Toc485738206"/>
      <w:bookmarkStart w:id="75" w:name="_Toc517447876"/>
      <w:bookmarkStart w:id="76" w:name="_Toc517691071"/>
      <w:bookmarkEnd w:id="73"/>
      <w:bookmarkEnd w:id="74"/>
      <w:bookmarkEnd w:id="75"/>
      <w:bookmarkEnd w:id="76"/>
    </w:p>
    <w:p w14:paraId="146C32CE" w14:textId="77777777" w:rsidR="00E978C8" w:rsidRDefault="00E978C8" w:rsidP="00E978C8">
      <w:pPr>
        <w:pStyle w:val="SingleTxtG"/>
      </w:pPr>
      <w:r>
        <w:t>40.</w:t>
      </w:r>
      <w:r>
        <w:tab/>
        <w:t>На своей тридцатой сессии в мае 2003 года Комитет разработал процедуру последующей деятельности по итогам принятия заключительных замечаний по докладам государств-участников в соответствии со статьей 19 Конвенции</w:t>
      </w:r>
      <w:r w:rsidRPr="00F14475">
        <w:rPr>
          <w:rStyle w:val="a5"/>
        </w:rPr>
        <w:footnoteReference w:id="4"/>
      </w:r>
      <w:r>
        <w:t>. В каждом из своих последующих годовых докладов Комитет представлял соответствующие сведения, уделяя особое внимание опыту в деле получения информации о последующей деятельности, осуществляемой государствами-участниками, включая основные тенденции и дальнейшие изменения, вносимые Комитетом в свою процедуру. Более подробное описание этой процедуры можно найти в руководящих принципах последующей деятельности в связи с заключительными замечаниями, которые были утверждены Комитетом на его пятьдесят пятой сессии (</w:t>
      </w:r>
      <w:hyperlink r:id="rId53" w:history="1">
        <w:r w:rsidRPr="0006690B">
          <w:rPr>
            <w:rStyle w:val="af1"/>
          </w:rPr>
          <w:t>CAT/C/55/3</w:t>
        </w:r>
      </w:hyperlink>
      <w:r>
        <w:t>).</w:t>
      </w:r>
    </w:p>
    <w:p w14:paraId="15E5D351" w14:textId="77777777" w:rsidR="00E978C8" w:rsidRDefault="00E978C8" w:rsidP="00E978C8">
      <w:pPr>
        <w:pStyle w:val="SingleTxtG"/>
      </w:pPr>
      <w:r>
        <w:t>41.</w:t>
      </w:r>
      <w:r>
        <w:tab/>
        <w:t>В соответствии со своими правилами процедуры Комитет учредил пост Докладчика по последующим мерам в связи с заключительными замечаниями в соответствии со статьей 19 Конвенции. В течение периода, охватываемого настоящим годовым докладом, г-н Хани продолжал занимать эту должность.</w:t>
      </w:r>
    </w:p>
    <w:p w14:paraId="2CE89308" w14:textId="77777777" w:rsidR="00E978C8" w:rsidRPr="00DA60D7" w:rsidRDefault="00E978C8" w:rsidP="00E978C8">
      <w:pPr>
        <w:pStyle w:val="SingleTxtG"/>
      </w:pPr>
      <w:r>
        <w:t>42.</w:t>
      </w:r>
      <w:r>
        <w:tab/>
        <w:t>В период с мая 2003 года и до окончания шестьдесят шестой сессии в мае</w:t>
      </w:r>
      <w:r w:rsidR="0006690B">
        <w:br/>
      </w:r>
      <w:r>
        <w:t>2019 года Комитет рассмотрел 247 докладов государств-участников, по которым он вынес рекомендации в отношении последующей деятельности. Из 225 докладов о последующей деятельности, которые подлежали представлению к 17 мая 2019 года, т. е. к дате утверждения настоящего доклада, Комитетом было получено 166 докладов (74% от общего числа подлежавших представлению). Информация о состоянии последующей деятельности отражена в таблице, с которой можно ознакомиться на веб-странице Комитета</w:t>
      </w:r>
      <w:r w:rsidRPr="00F14475">
        <w:rPr>
          <w:rStyle w:val="a5"/>
        </w:rPr>
        <w:footnoteReference w:id="5"/>
      </w:r>
      <w:r>
        <w:t>. На указанной веб-странице можно ознакомиться и с дополнительной информацией, в том числе с материалами, представленными государствами-участниками, сообщениями Докладчика по вопросу о последующей деятельности, ответами государств-участников, а также докладами национальных правозащитных учреждений, неправительственных организаций и других субъектов гражданского общества.</w:t>
      </w:r>
    </w:p>
    <w:p w14:paraId="715D741E" w14:textId="77777777" w:rsidR="00E978C8" w:rsidRDefault="00E978C8" w:rsidP="00E978C8">
      <w:pPr>
        <w:pStyle w:val="SingleTxtG"/>
      </w:pPr>
      <w:r>
        <w:t>43.</w:t>
      </w:r>
      <w:r>
        <w:tab/>
        <w:t>По состоянию на 17 мая 2019 года следующие государства еще не представили подлежавшую представлению информацию о последующей деятельности</w:t>
      </w:r>
      <w:r w:rsidR="003B1F56" w:rsidRPr="00F14475">
        <w:rPr>
          <w:rStyle w:val="a5"/>
        </w:rPr>
        <w:footnoteReference w:id="6"/>
      </w:r>
      <w:r>
        <w:t>:</w:t>
      </w:r>
      <w:r w:rsidR="003B1F56">
        <w:t xml:space="preserve"> Албания (сорок восьмая сессия), Антигуа и </w:t>
      </w:r>
      <w:proofErr w:type="spellStart"/>
      <w:r w:rsidR="003B1F56">
        <w:t>Барбуда</w:t>
      </w:r>
      <w:proofErr w:type="spellEnd"/>
      <w:r w:rsidR="003B1F56">
        <w:t xml:space="preserve"> (шестьдесят первая), Габон (сорок девятая), Гана (сорок шестая), Гвинея (пятьдесят вторая), Джибути (сорок седьмая), Замбия (сороковая), Индонезия (сороковая), Иордания (пятьдесят шестая), Ирак (пятьдесят пятая), Йемен (сорок четвертая), Кабо-Верде (пятьдесят девятая), Камбоджа (сорок пятая), Камерун (шестьдесят вторая), Конго (пятьдесят четвертая), Коста-Рика (сороковая), Люксембург (пятьдесят четвертая), Мадагаскар (сорок седьмая), Мозамбик (пятьдесят первая), Намибия (пятьдесят девятая), Никарагуа (сорок вторая), Пакистан (шестидесятая), Парагвай (шестьдесят первая), Республика Молдова (шестьдесят вторая), Руанда (шестьдесят вторая), Сальвадор (сорок третья), Святейший Престол (пятьдесят вторая), Сирийская Арабская Республика (сорок восьмая), Сьерра Леоне (пятьдесят вторая), Уганда (тридцать четвертая), Филиппины (пятьдесят седьмая), Чад (сорок вторая), Шри-Ланка (пятьдесят девятая) и Эфиопия (сорок пятая)</w:t>
      </w:r>
      <w:r>
        <w:t>.</w:t>
      </w:r>
    </w:p>
    <w:p w14:paraId="293C976A" w14:textId="77777777" w:rsidR="00E978C8" w:rsidRPr="00D024A3" w:rsidRDefault="00E978C8" w:rsidP="00E978C8">
      <w:pPr>
        <w:pStyle w:val="SingleTxtG"/>
      </w:pPr>
      <w:r>
        <w:t>44.</w:t>
      </w:r>
      <w:r>
        <w:tab/>
        <w:t>Каждому государству-участнику, информация о последующей деятельности которого подлежит получению, но еще не была представлена, Докладчик направляет напоминания с просьбой представить отсутствующую информацию. В течение рассматриваемого периода Докладчик направил напоминания Антигуа и Барбуде, Кабо-Верде, Намибии, Пакистану, Парагваю, Республике Корея и Шри-Ланке</w:t>
      </w:r>
      <w:r w:rsidRPr="00F14475">
        <w:rPr>
          <w:rStyle w:val="a5"/>
        </w:rPr>
        <w:footnoteReference w:id="7"/>
      </w:r>
      <w:r>
        <w:t>.</w:t>
      </w:r>
    </w:p>
    <w:p w14:paraId="1489825F" w14:textId="77777777" w:rsidR="00E978C8" w:rsidRPr="00DA60D7" w:rsidRDefault="00E978C8" w:rsidP="00E978C8">
      <w:pPr>
        <w:pStyle w:val="SingleTxtG"/>
      </w:pPr>
      <w:r>
        <w:t>45.</w:t>
      </w:r>
      <w:r>
        <w:tab/>
        <w:t>С 19 мая 2018 года по 17 мая 2019 года доклады о последующей деятельности были получены от следующих государств-участников</w:t>
      </w:r>
      <w:r w:rsidR="0033364F" w:rsidRPr="00F14475">
        <w:rPr>
          <w:rStyle w:val="a5"/>
        </w:rPr>
        <w:footnoteReference w:id="8"/>
      </w:r>
      <w:r>
        <w:t>, в порядке получения: Монголии (</w:t>
      </w:r>
      <w:proofErr w:type="spellStart"/>
      <w:r w:rsidR="003B1F56">
        <w:rPr>
          <w:rStyle w:val="af1"/>
        </w:rPr>
        <w:fldChar w:fldCharType="begin"/>
      </w:r>
      <w:r w:rsidR="003B1F56">
        <w:rPr>
          <w:rStyle w:val="af1"/>
        </w:rPr>
        <w:instrText xml:space="preserve"> HYPERLINK "https://undocs.org/en/CAT/C/MNG/CO/2/Add.1" </w:instrText>
      </w:r>
      <w:r w:rsidR="003B1F56">
        <w:rPr>
          <w:rStyle w:val="af1"/>
        </w:rPr>
        <w:fldChar w:fldCharType="separate"/>
      </w:r>
      <w:r w:rsidRPr="0006690B">
        <w:rPr>
          <w:rStyle w:val="af1"/>
        </w:rPr>
        <w:t>CAT</w:t>
      </w:r>
      <w:proofErr w:type="spellEnd"/>
      <w:r w:rsidRPr="0006690B">
        <w:rPr>
          <w:rStyle w:val="af1"/>
        </w:rPr>
        <w:t>/C/</w:t>
      </w:r>
      <w:proofErr w:type="spellStart"/>
      <w:r w:rsidRPr="0006690B">
        <w:rPr>
          <w:rStyle w:val="af1"/>
        </w:rPr>
        <w:t>MNG</w:t>
      </w:r>
      <w:proofErr w:type="spellEnd"/>
      <w:r w:rsidRPr="0006690B">
        <w:rPr>
          <w:rStyle w:val="af1"/>
        </w:rPr>
        <w:t>/</w:t>
      </w:r>
      <w:proofErr w:type="spellStart"/>
      <w:r w:rsidRPr="0006690B">
        <w:rPr>
          <w:rStyle w:val="af1"/>
        </w:rPr>
        <w:t>CO</w:t>
      </w:r>
      <w:proofErr w:type="spellEnd"/>
      <w:r w:rsidRPr="0006690B">
        <w:rPr>
          <w:rStyle w:val="af1"/>
        </w:rPr>
        <w:t>/2/</w:t>
      </w:r>
      <w:proofErr w:type="spellStart"/>
      <w:r w:rsidRPr="0006690B">
        <w:rPr>
          <w:rStyle w:val="af1"/>
        </w:rPr>
        <w:t>Add.1</w:t>
      </w:r>
      <w:proofErr w:type="spellEnd"/>
      <w:r w:rsidR="003B1F56">
        <w:rPr>
          <w:rStyle w:val="af1"/>
        </w:rPr>
        <w:fldChar w:fldCharType="end"/>
      </w:r>
      <w:r>
        <w:t>, 27 мая 2018 года); Ливана (</w:t>
      </w:r>
      <w:proofErr w:type="spellStart"/>
      <w:r w:rsidR="003B1F56">
        <w:rPr>
          <w:rStyle w:val="af1"/>
        </w:rPr>
        <w:fldChar w:fldCharType="begin"/>
      </w:r>
      <w:r w:rsidR="003B1F56">
        <w:rPr>
          <w:rStyle w:val="af1"/>
        </w:rPr>
        <w:instrText xml:space="preserve"> HYPERLINK "https://undocs.org/en/CAT/C/LBN/CO/1/Add.1" </w:instrText>
      </w:r>
      <w:r w:rsidR="003B1F56">
        <w:rPr>
          <w:rStyle w:val="af1"/>
        </w:rPr>
        <w:fldChar w:fldCharType="separate"/>
      </w:r>
      <w:r w:rsidRPr="0006690B">
        <w:rPr>
          <w:rStyle w:val="af1"/>
        </w:rPr>
        <w:t>CAT</w:t>
      </w:r>
      <w:proofErr w:type="spellEnd"/>
      <w:r w:rsidRPr="0006690B">
        <w:rPr>
          <w:rStyle w:val="af1"/>
        </w:rPr>
        <w:t>/C/</w:t>
      </w:r>
      <w:proofErr w:type="spellStart"/>
      <w:r w:rsidRPr="0006690B">
        <w:rPr>
          <w:rStyle w:val="af1"/>
        </w:rPr>
        <w:t>LBN</w:t>
      </w:r>
      <w:proofErr w:type="spellEnd"/>
      <w:r w:rsidRPr="0006690B">
        <w:rPr>
          <w:rStyle w:val="af1"/>
        </w:rPr>
        <w:t>/</w:t>
      </w:r>
      <w:proofErr w:type="spellStart"/>
      <w:r w:rsidRPr="0006690B">
        <w:rPr>
          <w:rStyle w:val="af1"/>
        </w:rPr>
        <w:t>CO</w:t>
      </w:r>
      <w:proofErr w:type="spellEnd"/>
      <w:r w:rsidRPr="0006690B">
        <w:rPr>
          <w:rStyle w:val="af1"/>
        </w:rPr>
        <w:t>/1/</w:t>
      </w:r>
      <w:r w:rsidR="003B2B38" w:rsidRPr="003B2B38">
        <w:rPr>
          <w:rStyle w:val="af1"/>
        </w:rPr>
        <w:t xml:space="preserve"> </w:t>
      </w:r>
      <w:proofErr w:type="spellStart"/>
      <w:r w:rsidRPr="0006690B">
        <w:rPr>
          <w:rStyle w:val="af1"/>
        </w:rPr>
        <w:t>Add.1</w:t>
      </w:r>
      <w:proofErr w:type="spellEnd"/>
      <w:r w:rsidR="003B1F56">
        <w:rPr>
          <w:rStyle w:val="af1"/>
        </w:rPr>
        <w:fldChar w:fldCharType="end"/>
      </w:r>
      <w:r>
        <w:t>, 6 июня 2018 года); Афганистана (</w:t>
      </w:r>
      <w:proofErr w:type="spellStart"/>
      <w:r w:rsidR="003B1F56">
        <w:rPr>
          <w:rStyle w:val="af1"/>
        </w:rPr>
        <w:fldChar w:fldCharType="begin"/>
      </w:r>
      <w:r w:rsidR="003B1F56">
        <w:rPr>
          <w:rStyle w:val="af1"/>
        </w:rPr>
        <w:instrText xml:space="preserve"> HYPERLINK "https://undocs.org/en/CAT/C/AFG/CO/2/Add.1" </w:instrText>
      </w:r>
      <w:r w:rsidR="003B1F56">
        <w:rPr>
          <w:rStyle w:val="af1"/>
        </w:rPr>
        <w:fldChar w:fldCharType="separate"/>
      </w:r>
      <w:r w:rsidRPr="0006690B">
        <w:rPr>
          <w:rStyle w:val="af1"/>
        </w:rPr>
        <w:t>CAT</w:t>
      </w:r>
      <w:proofErr w:type="spellEnd"/>
      <w:r w:rsidRPr="0006690B">
        <w:rPr>
          <w:rStyle w:val="af1"/>
        </w:rPr>
        <w:t>/C/</w:t>
      </w:r>
      <w:proofErr w:type="spellStart"/>
      <w:r w:rsidRPr="0006690B">
        <w:rPr>
          <w:rStyle w:val="af1"/>
        </w:rPr>
        <w:t>AFG</w:t>
      </w:r>
      <w:proofErr w:type="spellEnd"/>
      <w:r w:rsidRPr="0006690B">
        <w:rPr>
          <w:rStyle w:val="af1"/>
        </w:rPr>
        <w:t>/</w:t>
      </w:r>
      <w:proofErr w:type="spellStart"/>
      <w:r w:rsidRPr="0006690B">
        <w:rPr>
          <w:rStyle w:val="af1"/>
        </w:rPr>
        <w:t>CO</w:t>
      </w:r>
      <w:proofErr w:type="spellEnd"/>
      <w:r w:rsidRPr="0006690B">
        <w:rPr>
          <w:rStyle w:val="af1"/>
        </w:rPr>
        <w:t>/2/</w:t>
      </w:r>
      <w:proofErr w:type="spellStart"/>
      <w:r w:rsidRPr="0006690B">
        <w:rPr>
          <w:rStyle w:val="af1"/>
        </w:rPr>
        <w:t>Add.1</w:t>
      </w:r>
      <w:proofErr w:type="spellEnd"/>
      <w:r w:rsidR="003B1F56">
        <w:rPr>
          <w:rStyle w:val="af1"/>
        </w:rPr>
        <w:fldChar w:fldCharType="end"/>
      </w:r>
      <w:r>
        <w:t>, 28 июня 2018 года); Ирландии (</w:t>
      </w:r>
      <w:proofErr w:type="spellStart"/>
      <w:r w:rsidR="003B1F56">
        <w:rPr>
          <w:rStyle w:val="af1"/>
        </w:rPr>
        <w:fldChar w:fldCharType="begin"/>
      </w:r>
      <w:r w:rsidR="003B1F56">
        <w:rPr>
          <w:rStyle w:val="af1"/>
        </w:rPr>
        <w:instrText xml:space="preserve"> HYPERLINK "https://undocs.org/en/CAT/C/IRL/CO/2/Add.1" </w:instrText>
      </w:r>
      <w:r w:rsidR="003B1F56">
        <w:rPr>
          <w:rStyle w:val="af1"/>
        </w:rPr>
        <w:fldChar w:fldCharType="separate"/>
      </w:r>
      <w:r w:rsidRPr="0006690B">
        <w:rPr>
          <w:rStyle w:val="af1"/>
        </w:rPr>
        <w:t>CAT</w:t>
      </w:r>
      <w:proofErr w:type="spellEnd"/>
      <w:r w:rsidRPr="0006690B">
        <w:rPr>
          <w:rStyle w:val="af1"/>
        </w:rPr>
        <w:t>/C/</w:t>
      </w:r>
      <w:proofErr w:type="spellStart"/>
      <w:r w:rsidRPr="0006690B">
        <w:rPr>
          <w:rStyle w:val="af1"/>
        </w:rPr>
        <w:t>IRL</w:t>
      </w:r>
      <w:proofErr w:type="spellEnd"/>
      <w:r w:rsidRPr="0006690B">
        <w:rPr>
          <w:rStyle w:val="af1"/>
        </w:rPr>
        <w:t>/</w:t>
      </w:r>
      <w:proofErr w:type="spellStart"/>
      <w:r w:rsidRPr="0006690B">
        <w:rPr>
          <w:rStyle w:val="af1"/>
        </w:rPr>
        <w:t>CO</w:t>
      </w:r>
      <w:proofErr w:type="spellEnd"/>
      <w:r w:rsidRPr="0006690B">
        <w:rPr>
          <w:rStyle w:val="af1"/>
        </w:rPr>
        <w:t>/2/</w:t>
      </w:r>
      <w:proofErr w:type="spellStart"/>
      <w:r w:rsidRPr="0006690B">
        <w:rPr>
          <w:rStyle w:val="af1"/>
        </w:rPr>
        <w:t>Add.1</w:t>
      </w:r>
      <w:proofErr w:type="spellEnd"/>
      <w:r w:rsidR="003B1F56">
        <w:rPr>
          <w:rStyle w:val="af1"/>
        </w:rPr>
        <w:fldChar w:fldCharType="end"/>
      </w:r>
      <w:r>
        <w:t>, 9 августа 2018 года); Панамы (</w:t>
      </w:r>
      <w:proofErr w:type="spellStart"/>
      <w:r w:rsidR="003B1F56">
        <w:rPr>
          <w:rStyle w:val="af1"/>
        </w:rPr>
        <w:fldChar w:fldCharType="begin"/>
      </w:r>
      <w:r w:rsidR="003B1F56">
        <w:rPr>
          <w:rStyle w:val="af1"/>
        </w:rPr>
        <w:instrText xml:space="preserve"> HYPERLINK "https://undocs.org/en/CAT/C/PAN/CO/4/Add.1" </w:instrText>
      </w:r>
      <w:r w:rsidR="003B1F56">
        <w:rPr>
          <w:rStyle w:val="af1"/>
        </w:rPr>
        <w:fldChar w:fldCharType="separate"/>
      </w:r>
      <w:r w:rsidRPr="0006690B">
        <w:rPr>
          <w:rStyle w:val="af1"/>
        </w:rPr>
        <w:t>CAT</w:t>
      </w:r>
      <w:proofErr w:type="spellEnd"/>
      <w:r w:rsidRPr="0006690B">
        <w:rPr>
          <w:rStyle w:val="af1"/>
        </w:rPr>
        <w:t>/C/</w:t>
      </w:r>
      <w:proofErr w:type="spellStart"/>
      <w:r w:rsidRPr="0006690B">
        <w:rPr>
          <w:rStyle w:val="af1"/>
        </w:rPr>
        <w:t>PAN</w:t>
      </w:r>
      <w:proofErr w:type="spellEnd"/>
      <w:r w:rsidRPr="0006690B">
        <w:rPr>
          <w:rStyle w:val="af1"/>
        </w:rPr>
        <w:t>/</w:t>
      </w:r>
      <w:proofErr w:type="spellStart"/>
      <w:r w:rsidRPr="0006690B">
        <w:rPr>
          <w:rStyle w:val="af1"/>
        </w:rPr>
        <w:t>CO</w:t>
      </w:r>
      <w:proofErr w:type="spellEnd"/>
      <w:r w:rsidRPr="0006690B">
        <w:rPr>
          <w:rStyle w:val="af1"/>
        </w:rPr>
        <w:t>/4/</w:t>
      </w:r>
      <w:r w:rsidR="003B2B38" w:rsidRPr="003B2B38">
        <w:rPr>
          <w:rStyle w:val="af1"/>
        </w:rPr>
        <w:t xml:space="preserve"> </w:t>
      </w:r>
      <w:proofErr w:type="spellStart"/>
      <w:r w:rsidRPr="0006690B">
        <w:rPr>
          <w:rStyle w:val="af1"/>
        </w:rPr>
        <w:t>Add.1</w:t>
      </w:r>
      <w:proofErr w:type="spellEnd"/>
      <w:r w:rsidR="003B1F56">
        <w:rPr>
          <w:rStyle w:val="af1"/>
        </w:rPr>
        <w:fldChar w:fldCharType="end"/>
      </w:r>
      <w:r>
        <w:t>, 22 августа 2018 года); Болгарии (</w:t>
      </w:r>
      <w:proofErr w:type="spellStart"/>
      <w:r w:rsidR="003B1F56">
        <w:rPr>
          <w:rStyle w:val="af1"/>
        </w:rPr>
        <w:fldChar w:fldCharType="begin"/>
      </w:r>
      <w:r w:rsidR="003B1F56">
        <w:rPr>
          <w:rStyle w:val="af1"/>
        </w:rPr>
        <w:instrText xml:space="preserve"> HYPERLINK "https://undocs.org/en/CAT/C/BGR/CO/6/Add.1" </w:instrText>
      </w:r>
      <w:r w:rsidR="003B1F56">
        <w:rPr>
          <w:rStyle w:val="af1"/>
        </w:rPr>
        <w:fldChar w:fldCharType="separate"/>
      </w:r>
      <w:r w:rsidRPr="0006690B">
        <w:rPr>
          <w:rStyle w:val="af1"/>
        </w:rPr>
        <w:t>CAT</w:t>
      </w:r>
      <w:proofErr w:type="spellEnd"/>
      <w:r w:rsidRPr="0006690B">
        <w:rPr>
          <w:rStyle w:val="af1"/>
        </w:rPr>
        <w:t>/C/</w:t>
      </w:r>
      <w:proofErr w:type="spellStart"/>
      <w:r w:rsidRPr="0006690B">
        <w:rPr>
          <w:rStyle w:val="af1"/>
        </w:rPr>
        <w:t>BGR</w:t>
      </w:r>
      <w:proofErr w:type="spellEnd"/>
      <w:r w:rsidRPr="0006690B">
        <w:rPr>
          <w:rStyle w:val="af1"/>
        </w:rPr>
        <w:t>/</w:t>
      </w:r>
      <w:proofErr w:type="spellStart"/>
      <w:r w:rsidRPr="0006690B">
        <w:rPr>
          <w:rStyle w:val="af1"/>
        </w:rPr>
        <w:t>CO</w:t>
      </w:r>
      <w:proofErr w:type="spellEnd"/>
      <w:r w:rsidRPr="0006690B">
        <w:rPr>
          <w:rStyle w:val="af1"/>
        </w:rPr>
        <w:t>/6/</w:t>
      </w:r>
      <w:proofErr w:type="spellStart"/>
      <w:r w:rsidRPr="0006690B">
        <w:rPr>
          <w:rStyle w:val="af1"/>
        </w:rPr>
        <w:t>Add.1</w:t>
      </w:r>
      <w:proofErr w:type="spellEnd"/>
      <w:r w:rsidR="003B1F56">
        <w:rPr>
          <w:rStyle w:val="af1"/>
        </w:rPr>
        <w:fldChar w:fldCharType="end"/>
      </w:r>
      <w:r>
        <w:t>, 6 декабря 2018 года); Маврикия (</w:t>
      </w:r>
      <w:proofErr w:type="spellStart"/>
      <w:r w:rsidR="003B1F56">
        <w:rPr>
          <w:rStyle w:val="af1"/>
        </w:rPr>
        <w:fldChar w:fldCharType="begin"/>
      </w:r>
      <w:r w:rsidR="003B1F56">
        <w:rPr>
          <w:rStyle w:val="af1"/>
        </w:rPr>
        <w:instrText xml:space="preserve"> HYPERLINK "https://undocs.org/en/CAT/C/MUS/CO/4/Add.1" </w:instrText>
      </w:r>
      <w:r w:rsidR="003B1F56">
        <w:rPr>
          <w:rStyle w:val="af1"/>
        </w:rPr>
        <w:fldChar w:fldCharType="separate"/>
      </w:r>
      <w:r w:rsidRPr="0006690B">
        <w:rPr>
          <w:rStyle w:val="af1"/>
        </w:rPr>
        <w:t>CAT</w:t>
      </w:r>
      <w:proofErr w:type="spellEnd"/>
      <w:r w:rsidRPr="0006690B">
        <w:rPr>
          <w:rStyle w:val="af1"/>
        </w:rPr>
        <w:t>/C/</w:t>
      </w:r>
      <w:proofErr w:type="spellStart"/>
      <w:r w:rsidRPr="0006690B">
        <w:rPr>
          <w:rStyle w:val="af1"/>
        </w:rPr>
        <w:t>MUS</w:t>
      </w:r>
      <w:proofErr w:type="spellEnd"/>
      <w:r w:rsidRPr="0006690B">
        <w:rPr>
          <w:rStyle w:val="af1"/>
        </w:rPr>
        <w:t>/</w:t>
      </w:r>
      <w:proofErr w:type="spellStart"/>
      <w:r w:rsidRPr="0006690B">
        <w:rPr>
          <w:rStyle w:val="af1"/>
        </w:rPr>
        <w:t>CO</w:t>
      </w:r>
      <w:proofErr w:type="spellEnd"/>
      <w:r w:rsidRPr="0006690B">
        <w:rPr>
          <w:rStyle w:val="af1"/>
        </w:rPr>
        <w:t>/4/</w:t>
      </w:r>
      <w:proofErr w:type="spellStart"/>
      <w:r w:rsidRPr="0006690B">
        <w:rPr>
          <w:rStyle w:val="af1"/>
        </w:rPr>
        <w:t>Add.1</w:t>
      </w:r>
      <w:proofErr w:type="spellEnd"/>
      <w:r w:rsidR="003B1F56">
        <w:rPr>
          <w:rStyle w:val="af1"/>
        </w:rPr>
        <w:fldChar w:fldCharType="end"/>
      </w:r>
      <w:r>
        <w:t>, 6 декабря 2018 года); Тимор</w:t>
      </w:r>
      <w:r w:rsidR="0033364F">
        <w:t>а</w:t>
      </w:r>
      <w:r>
        <w:t>-</w:t>
      </w:r>
      <w:proofErr w:type="spellStart"/>
      <w:r>
        <w:t>Лешти</w:t>
      </w:r>
      <w:proofErr w:type="spellEnd"/>
      <w:r>
        <w:t xml:space="preserve"> (</w:t>
      </w:r>
      <w:proofErr w:type="spellStart"/>
      <w:r w:rsidR="003B1F56">
        <w:rPr>
          <w:rStyle w:val="af1"/>
        </w:rPr>
        <w:fldChar w:fldCharType="begin"/>
      </w:r>
      <w:r w:rsidR="003B1F56">
        <w:rPr>
          <w:rStyle w:val="af1"/>
        </w:rPr>
        <w:instrText xml:space="preserve"> HYPERLINK "https://undocs.org/en/CAT/C/TLS/CO/1/Add.1" </w:instrText>
      </w:r>
      <w:r w:rsidR="003B1F56">
        <w:rPr>
          <w:rStyle w:val="af1"/>
        </w:rPr>
        <w:fldChar w:fldCharType="separate"/>
      </w:r>
      <w:r w:rsidRPr="0006690B">
        <w:rPr>
          <w:rStyle w:val="af1"/>
        </w:rPr>
        <w:t>CAT</w:t>
      </w:r>
      <w:proofErr w:type="spellEnd"/>
      <w:r w:rsidRPr="0006690B">
        <w:rPr>
          <w:rStyle w:val="af1"/>
        </w:rPr>
        <w:t>/C/</w:t>
      </w:r>
      <w:r w:rsidR="0033364F">
        <w:rPr>
          <w:rStyle w:val="af1"/>
        </w:rPr>
        <w:t xml:space="preserve"> </w:t>
      </w:r>
      <w:proofErr w:type="spellStart"/>
      <w:r w:rsidRPr="0006690B">
        <w:rPr>
          <w:rStyle w:val="af1"/>
        </w:rPr>
        <w:t>TLS</w:t>
      </w:r>
      <w:proofErr w:type="spellEnd"/>
      <w:r w:rsidRPr="0006690B">
        <w:rPr>
          <w:rStyle w:val="af1"/>
        </w:rPr>
        <w:t>/</w:t>
      </w:r>
      <w:r w:rsidR="003B2B38" w:rsidRPr="003B2B38">
        <w:rPr>
          <w:rStyle w:val="af1"/>
        </w:rPr>
        <w:t xml:space="preserve"> </w:t>
      </w:r>
      <w:proofErr w:type="spellStart"/>
      <w:r w:rsidRPr="0006690B">
        <w:rPr>
          <w:rStyle w:val="af1"/>
        </w:rPr>
        <w:t>CO</w:t>
      </w:r>
      <w:proofErr w:type="spellEnd"/>
      <w:r w:rsidRPr="0006690B">
        <w:rPr>
          <w:rStyle w:val="af1"/>
        </w:rPr>
        <w:t>/1/</w:t>
      </w:r>
      <w:proofErr w:type="spellStart"/>
      <w:r w:rsidRPr="0006690B">
        <w:rPr>
          <w:rStyle w:val="af1"/>
        </w:rPr>
        <w:t>Add.1</w:t>
      </w:r>
      <w:proofErr w:type="spellEnd"/>
      <w:r w:rsidR="003B1F56">
        <w:rPr>
          <w:rStyle w:val="af1"/>
        </w:rPr>
        <w:fldChar w:fldCharType="end"/>
      </w:r>
      <w:r>
        <w:t>, 18 декабря 2018 года); Италии (</w:t>
      </w:r>
      <w:proofErr w:type="spellStart"/>
      <w:r w:rsidR="003B1F56">
        <w:rPr>
          <w:rStyle w:val="af1"/>
        </w:rPr>
        <w:fldChar w:fldCharType="begin"/>
      </w:r>
      <w:r w:rsidR="003B1F56">
        <w:rPr>
          <w:rStyle w:val="af1"/>
        </w:rPr>
        <w:instrText xml:space="preserve"> HYPERLINK "https://undocs.org/en/CAT/C/ITA/CO/5-6/Add.1" </w:instrText>
      </w:r>
      <w:r w:rsidR="003B1F56">
        <w:rPr>
          <w:rStyle w:val="af1"/>
        </w:rPr>
        <w:fldChar w:fldCharType="separate"/>
      </w:r>
      <w:r w:rsidRPr="0006690B">
        <w:rPr>
          <w:rStyle w:val="af1"/>
        </w:rPr>
        <w:t>CAT</w:t>
      </w:r>
      <w:proofErr w:type="spellEnd"/>
      <w:r w:rsidRPr="0006690B">
        <w:rPr>
          <w:rStyle w:val="af1"/>
        </w:rPr>
        <w:t>/C/</w:t>
      </w:r>
      <w:proofErr w:type="spellStart"/>
      <w:r w:rsidRPr="0006690B">
        <w:rPr>
          <w:rStyle w:val="af1"/>
        </w:rPr>
        <w:t>ITA</w:t>
      </w:r>
      <w:proofErr w:type="spellEnd"/>
      <w:r w:rsidRPr="0006690B">
        <w:rPr>
          <w:rStyle w:val="af1"/>
        </w:rPr>
        <w:t>/</w:t>
      </w:r>
      <w:proofErr w:type="spellStart"/>
      <w:r w:rsidRPr="0006690B">
        <w:rPr>
          <w:rStyle w:val="af1"/>
        </w:rPr>
        <w:t>CO</w:t>
      </w:r>
      <w:proofErr w:type="spellEnd"/>
      <w:r w:rsidRPr="0006690B">
        <w:rPr>
          <w:rStyle w:val="af1"/>
        </w:rPr>
        <w:t>/5-6/</w:t>
      </w:r>
      <w:proofErr w:type="spellStart"/>
      <w:r w:rsidRPr="0006690B">
        <w:rPr>
          <w:rStyle w:val="af1"/>
        </w:rPr>
        <w:t>Add.1</w:t>
      </w:r>
      <w:proofErr w:type="spellEnd"/>
      <w:r w:rsidR="003B1F56">
        <w:rPr>
          <w:rStyle w:val="af1"/>
        </w:rPr>
        <w:fldChar w:fldCharType="end"/>
      </w:r>
      <w:r>
        <w:t>,</w:t>
      </w:r>
      <w:r w:rsidR="0033364F">
        <w:t xml:space="preserve"> </w:t>
      </w:r>
      <w:r>
        <w:t>21 декабря</w:t>
      </w:r>
      <w:r w:rsidR="0033364F">
        <w:t xml:space="preserve"> </w:t>
      </w:r>
      <w:r>
        <w:t>2018 года); Республики Корея (</w:t>
      </w:r>
      <w:proofErr w:type="spellStart"/>
      <w:r w:rsidR="003B1F56">
        <w:rPr>
          <w:rStyle w:val="af1"/>
        </w:rPr>
        <w:fldChar w:fldCharType="begin"/>
      </w:r>
      <w:r w:rsidR="003B1F56">
        <w:rPr>
          <w:rStyle w:val="af1"/>
        </w:rPr>
        <w:instrText xml:space="preserve"> HYPERLINK "https://undocs.org/en/CAT/C/KOR/CO/3-5/Add.1" </w:instrText>
      </w:r>
      <w:r w:rsidR="003B1F56">
        <w:rPr>
          <w:rStyle w:val="af1"/>
        </w:rPr>
        <w:fldChar w:fldCharType="separate"/>
      </w:r>
      <w:r w:rsidRPr="0006690B">
        <w:rPr>
          <w:rStyle w:val="af1"/>
        </w:rPr>
        <w:t>CAT</w:t>
      </w:r>
      <w:proofErr w:type="spellEnd"/>
      <w:r w:rsidRPr="0006690B">
        <w:rPr>
          <w:rStyle w:val="af1"/>
        </w:rPr>
        <w:t>/C/</w:t>
      </w:r>
      <w:proofErr w:type="spellStart"/>
      <w:r w:rsidRPr="0006690B">
        <w:rPr>
          <w:rStyle w:val="af1"/>
        </w:rPr>
        <w:t>KOR</w:t>
      </w:r>
      <w:proofErr w:type="spellEnd"/>
      <w:r w:rsidRPr="0006690B">
        <w:rPr>
          <w:rStyle w:val="af1"/>
        </w:rPr>
        <w:t>/</w:t>
      </w:r>
      <w:proofErr w:type="spellStart"/>
      <w:r w:rsidRPr="0006690B">
        <w:rPr>
          <w:rStyle w:val="af1"/>
        </w:rPr>
        <w:t>CO</w:t>
      </w:r>
      <w:proofErr w:type="spellEnd"/>
      <w:r w:rsidRPr="0006690B">
        <w:rPr>
          <w:rStyle w:val="af1"/>
        </w:rPr>
        <w:t>/3-5/</w:t>
      </w:r>
      <w:proofErr w:type="spellStart"/>
      <w:r w:rsidRPr="0006690B">
        <w:rPr>
          <w:rStyle w:val="af1"/>
        </w:rPr>
        <w:t>Add.1</w:t>
      </w:r>
      <w:proofErr w:type="spellEnd"/>
      <w:r w:rsidR="003B1F56">
        <w:rPr>
          <w:rStyle w:val="af1"/>
        </w:rPr>
        <w:fldChar w:fldCharType="end"/>
      </w:r>
      <w:r>
        <w:t>, 15 февраля</w:t>
      </w:r>
      <w:r w:rsidR="0033364F">
        <w:t xml:space="preserve"> </w:t>
      </w:r>
      <w:r>
        <w:t>2019 года); Сенегала (</w:t>
      </w:r>
      <w:proofErr w:type="spellStart"/>
      <w:r w:rsidR="003B1F56">
        <w:rPr>
          <w:rStyle w:val="af1"/>
        </w:rPr>
        <w:fldChar w:fldCharType="begin"/>
      </w:r>
      <w:r w:rsidR="003B1F56">
        <w:rPr>
          <w:rStyle w:val="af1"/>
        </w:rPr>
        <w:instrText xml:space="preserve"> HYPERLINK "https://undocs.org/en/CAT/C/SEN/CO/4/Add.1" </w:instrText>
      </w:r>
      <w:r w:rsidR="003B1F56">
        <w:rPr>
          <w:rStyle w:val="af1"/>
        </w:rPr>
        <w:fldChar w:fldCharType="separate"/>
      </w:r>
      <w:r w:rsidRPr="0006690B">
        <w:rPr>
          <w:rStyle w:val="af1"/>
        </w:rPr>
        <w:t>CAT</w:t>
      </w:r>
      <w:proofErr w:type="spellEnd"/>
      <w:r w:rsidRPr="0006690B">
        <w:rPr>
          <w:rStyle w:val="af1"/>
        </w:rPr>
        <w:t>/C/</w:t>
      </w:r>
      <w:proofErr w:type="spellStart"/>
      <w:r w:rsidRPr="0006690B">
        <w:rPr>
          <w:rStyle w:val="af1"/>
        </w:rPr>
        <w:t>SEN</w:t>
      </w:r>
      <w:proofErr w:type="spellEnd"/>
      <w:r w:rsidRPr="0006690B">
        <w:rPr>
          <w:rStyle w:val="af1"/>
        </w:rPr>
        <w:t>/</w:t>
      </w:r>
      <w:proofErr w:type="spellStart"/>
      <w:r w:rsidRPr="0006690B">
        <w:rPr>
          <w:rStyle w:val="af1"/>
        </w:rPr>
        <w:t>CO</w:t>
      </w:r>
      <w:proofErr w:type="spellEnd"/>
      <w:r w:rsidRPr="0006690B">
        <w:rPr>
          <w:rStyle w:val="af1"/>
        </w:rPr>
        <w:t>/4/</w:t>
      </w:r>
      <w:proofErr w:type="spellStart"/>
      <w:r w:rsidRPr="0006690B">
        <w:rPr>
          <w:rStyle w:val="af1"/>
        </w:rPr>
        <w:t>Add.1</w:t>
      </w:r>
      <w:proofErr w:type="spellEnd"/>
      <w:r w:rsidR="003B1F56">
        <w:rPr>
          <w:rStyle w:val="af1"/>
        </w:rPr>
        <w:fldChar w:fldCharType="end"/>
      </w:r>
      <w:r>
        <w:t>, 18 февраля 2019 года); Боснии и Герцеговины (</w:t>
      </w:r>
      <w:proofErr w:type="spellStart"/>
      <w:r w:rsidR="003B1F56">
        <w:rPr>
          <w:rStyle w:val="af1"/>
        </w:rPr>
        <w:fldChar w:fldCharType="begin"/>
      </w:r>
      <w:r w:rsidR="003B1F56">
        <w:rPr>
          <w:rStyle w:val="af1"/>
        </w:rPr>
        <w:instrText xml:space="preserve"> HYPERLINK "https://undocs.org/en/CAT/C/BIH/CO/6/Add.1" </w:instrText>
      </w:r>
      <w:r w:rsidR="003B1F56">
        <w:rPr>
          <w:rStyle w:val="af1"/>
        </w:rPr>
        <w:fldChar w:fldCharType="separate"/>
      </w:r>
      <w:r w:rsidRPr="0006690B">
        <w:rPr>
          <w:rStyle w:val="af1"/>
        </w:rPr>
        <w:t>CAT</w:t>
      </w:r>
      <w:proofErr w:type="spellEnd"/>
      <w:r w:rsidRPr="0006690B">
        <w:rPr>
          <w:rStyle w:val="af1"/>
        </w:rPr>
        <w:t>/C/</w:t>
      </w:r>
      <w:proofErr w:type="spellStart"/>
      <w:r w:rsidRPr="0006690B">
        <w:rPr>
          <w:rStyle w:val="af1"/>
        </w:rPr>
        <w:t>BIH</w:t>
      </w:r>
      <w:proofErr w:type="spellEnd"/>
      <w:r w:rsidRPr="0006690B">
        <w:rPr>
          <w:rStyle w:val="af1"/>
        </w:rPr>
        <w:t>/</w:t>
      </w:r>
      <w:proofErr w:type="spellStart"/>
      <w:r w:rsidRPr="0006690B">
        <w:rPr>
          <w:rStyle w:val="af1"/>
        </w:rPr>
        <w:t>CO</w:t>
      </w:r>
      <w:proofErr w:type="spellEnd"/>
      <w:r w:rsidRPr="0006690B">
        <w:rPr>
          <w:rStyle w:val="af1"/>
        </w:rPr>
        <w:t>/6/</w:t>
      </w:r>
      <w:proofErr w:type="spellStart"/>
      <w:r w:rsidRPr="0006690B">
        <w:rPr>
          <w:rStyle w:val="af1"/>
        </w:rPr>
        <w:t>Add.1</w:t>
      </w:r>
      <w:proofErr w:type="spellEnd"/>
      <w:r w:rsidR="003B1F56">
        <w:rPr>
          <w:rStyle w:val="af1"/>
        </w:rPr>
        <w:fldChar w:fldCharType="end"/>
      </w:r>
      <w:r>
        <w:t>, 5 марта 2019 года); и Норвегии (</w:t>
      </w:r>
      <w:proofErr w:type="spellStart"/>
      <w:r w:rsidR="003B1F56">
        <w:rPr>
          <w:rStyle w:val="af1"/>
        </w:rPr>
        <w:fldChar w:fldCharType="begin"/>
      </w:r>
      <w:r w:rsidR="003B1F56">
        <w:rPr>
          <w:rStyle w:val="af1"/>
        </w:rPr>
        <w:instrText xml:space="preserve"> HYPERLINK "https://undocs.org/en/CAT/C/NOR/CO/8/Add.1" </w:instrText>
      </w:r>
      <w:r w:rsidR="003B1F56">
        <w:rPr>
          <w:rStyle w:val="af1"/>
        </w:rPr>
        <w:fldChar w:fldCharType="separate"/>
      </w:r>
      <w:r w:rsidRPr="0006690B">
        <w:rPr>
          <w:rStyle w:val="af1"/>
        </w:rPr>
        <w:t>CAT</w:t>
      </w:r>
      <w:proofErr w:type="spellEnd"/>
      <w:r w:rsidRPr="0006690B">
        <w:rPr>
          <w:rStyle w:val="af1"/>
        </w:rPr>
        <w:t>/C/</w:t>
      </w:r>
      <w:proofErr w:type="spellStart"/>
      <w:r w:rsidRPr="0006690B">
        <w:rPr>
          <w:rStyle w:val="af1"/>
        </w:rPr>
        <w:t>NOR</w:t>
      </w:r>
      <w:proofErr w:type="spellEnd"/>
      <w:r w:rsidRPr="0006690B">
        <w:rPr>
          <w:rStyle w:val="af1"/>
        </w:rPr>
        <w:t>/</w:t>
      </w:r>
      <w:proofErr w:type="spellStart"/>
      <w:r w:rsidRPr="0006690B">
        <w:rPr>
          <w:rStyle w:val="af1"/>
        </w:rPr>
        <w:t>CO</w:t>
      </w:r>
      <w:proofErr w:type="spellEnd"/>
      <w:r w:rsidRPr="0006690B">
        <w:rPr>
          <w:rStyle w:val="af1"/>
        </w:rPr>
        <w:t>/8/</w:t>
      </w:r>
      <w:proofErr w:type="spellStart"/>
      <w:r w:rsidRPr="0006690B">
        <w:rPr>
          <w:rStyle w:val="af1"/>
        </w:rPr>
        <w:t>Add.1</w:t>
      </w:r>
      <w:proofErr w:type="spellEnd"/>
      <w:r w:rsidR="003B1F56">
        <w:rPr>
          <w:rStyle w:val="af1"/>
        </w:rPr>
        <w:fldChar w:fldCharType="end"/>
      </w:r>
      <w:r>
        <w:t>,</w:t>
      </w:r>
      <w:r w:rsidR="003B2B38">
        <w:br/>
      </w:r>
      <w:r>
        <w:t>13 мая 2019 года).</w:t>
      </w:r>
    </w:p>
    <w:p w14:paraId="7A5B2736" w14:textId="77777777" w:rsidR="00E978C8" w:rsidRPr="00DA60D7" w:rsidRDefault="00E978C8" w:rsidP="00E978C8">
      <w:pPr>
        <w:pStyle w:val="SingleTxtG"/>
      </w:pPr>
      <w:r>
        <w:t>46.</w:t>
      </w:r>
      <w:r>
        <w:tab/>
        <w:t>Докладчик выражает признательность за представленную этими государствами-участниками информацию относительно мер, принятых в целях выполнения их обязательств по Конвенции. Он оценивает полученные ответы, чтобы выяснить, на все ли вопросы, поднятые Комитетом в контексте последующей деятельности, государство-участник дало ответы и учтены ли в представленной информации озабоченности и рекомендации Комитета. После получения и оценки докладов государств-участников Докладчик направляет им сообщения в рамках процедуры принятия последующих мер. В таких сообщениях отражаются результаты анализа, проведенного Докладчиком, и указываются нерешенные вопросы. В течение рассматриваемого периода такие сообщения были направлены в письмах от 20 августа 2018 года Азербайджану, Армении, Венесуэле (Боливарианской Республике), Гонконгу, Гондурасу, Израилю, Китаю, Макао, Монако, Тунису, Финляндии, Франции и Эквадору; в письмах от 23 октября 2018 года Аргентине, Афганистану, Бахрейну, Кувейту, Монголии и Панаме; и в письме от 11 декабря 2018 года Саудовской Аравии</w:t>
      </w:r>
      <w:r w:rsidRPr="00F14475">
        <w:rPr>
          <w:rStyle w:val="a5"/>
        </w:rPr>
        <w:footnoteReference w:id="9"/>
      </w:r>
      <w:bookmarkStart w:id="77" w:name="_Hlk11937009"/>
      <w:bookmarkEnd w:id="77"/>
      <w:r>
        <w:t>.</w:t>
      </w:r>
    </w:p>
    <w:p w14:paraId="15FC455F" w14:textId="77777777" w:rsidR="00E978C8" w:rsidRPr="00DA60D7" w:rsidRDefault="00E978C8" w:rsidP="00E978C8">
      <w:pPr>
        <w:pStyle w:val="SingleTxtG"/>
      </w:pPr>
      <w:r>
        <w:t>47.</w:t>
      </w:r>
      <w:r>
        <w:tab/>
        <w:t>Докладчик также выражает признательность за информацию, представленную в рамках процедуры последующей деятельности национальными правозащитными учреждениями, правозащитными неправительственными организациями и группами гражданского общества. По состоянию на 17 мая 2019 года Комитет получил доклады о последующей деятельности из следующих таких источников, в порядке получения: Гонконга, Китая; Бахрейна; Ливана; Финляндии; Ирландии; Филиппин; Афганистана; Республики Молдова</w:t>
      </w:r>
      <w:r w:rsidRPr="00F14475">
        <w:rPr>
          <w:rStyle w:val="a5"/>
        </w:rPr>
        <w:footnoteReference w:id="10"/>
      </w:r>
      <w:r>
        <w:t>.</w:t>
      </w:r>
      <w:bookmarkStart w:id="78" w:name="_Hlk11937307"/>
      <w:bookmarkEnd w:id="78"/>
    </w:p>
    <w:p w14:paraId="09FDFFA4" w14:textId="77777777" w:rsidR="00E978C8" w:rsidRPr="00DA60D7" w:rsidRDefault="00E978C8" w:rsidP="00E978C8">
      <w:pPr>
        <w:pStyle w:val="SingleTxtG"/>
      </w:pPr>
      <w:r>
        <w:t>48.</w:t>
      </w:r>
      <w:r>
        <w:tab/>
        <w:t>На шестьдесят четвертой, шестьдесят пятой и шестьдесят шестой сессиях, как и на предыдущих сессиях, Докладчик по последующей деятельности в связи с заключительными замечаниями представил Комитету доклады о ходе работы по этой процедуре.</w:t>
      </w:r>
    </w:p>
    <w:p w14:paraId="7044FDE8" w14:textId="77777777" w:rsidR="00E978C8" w:rsidRPr="00DA60D7" w:rsidRDefault="00E978C8" w:rsidP="00E978C8">
      <w:pPr>
        <w:pStyle w:val="HChG"/>
      </w:pPr>
      <w:r>
        <w:tab/>
        <w:t>V.</w:t>
      </w:r>
      <w:r>
        <w:tab/>
      </w:r>
      <w:r>
        <w:rPr>
          <w:bCs/>
        </w:rPr>
        <w:t>Деятельность Комитета в соответствии со статьей 20 Конвенции</w:t>
      </w:r>
      <w:bookmarkStart w:id="79" w:name="_Toc3806621"/>
      <w:bookmarkStart w:id="80" w:name="_Toc485738207"/>
      <w:bookmarkStart w:id="81" w:name="_Toc517447877"/>
      <w:bookmarkStart w:id="82" w:name="_Toc517691072"/>
      <w:bookmarkEnd w:id="79"/>
      <w:bookmarkEnd w:id="80"/>
      <w:bookmarkEnd w:id="81"/>
      <w:bookmarkEnd w:id="82"/>
    </w:p>
    <w:p w14:paraId="21CDAA7D" w14:textId="77777777" w:rsidR="00E978C8" w:rsidRPr="00DA60D7" w:rsidRDefault="00E978C8" w:rsidP="00E978C8">
      <w:pPr>
        <w:pStyle w:val="SingleTxtG"/>
      </w:pPr>
      <w:r>
        <w:t>49.</w:t>
      </w:r>
      <w:r>
        <w:tab/>
        <w:t>В течение отчетного периода продолжалась работа Комитета по статье 20 Конвенции.</w:t>
      </w:r>
    </w:p>
    <w:p w14:paraId="6A1244F7" w14:textId="77777777" w:rsidR="00E978C8" w:rsidRPr="00DA60D7" w:rsidRDefault="00E978C8" w:rsidP="00E978C8">
      <w:pPr>
        <w:pStyle w:val="SingleTxtG"/>
      </w:pPr>
      <w:r>
        <w:t>50.</w:t>
      </w:r>
      <w:r>
        <w:tab/>
        <w:t>В рамках последующей деятельности Комитета докладчики по статье 20 продолжали предпринимать усилия по поощрению государств-участников,</w:t>
      </w:r>
      <w:r w:rsidR="003B2B38">
        <w:br/>
      </w:r>
      <w:r>
        <w:t>в отношении которых проводилось расследование с публикацией его итогов,</w:t>
      </w:r>
      <w:r w:rsidR="003B2B38">
        <w:br/>
      </w:r>
      <w:r>
        <w:t>к принятию мер по выполнению рекомендаций Комитета. На своей пятьдесят шестой сессии Комитет утвердил внутренние руководящие принципы в отношении практических процедур и критериев для принятия решений о визитах, связанных с последующей деятельностью, в дополнение к миссиям по расследованию, проведенным в соответствии со статьей 20 Конвенции.</w:t>
      </w:r>
    </w:p>
    <w:p w14:paraId="59ECA37A" w14:textId="77777777" w:rsidR="00E978C8" w:rsidRPr="00DA60D7" w:rsidRDefault="00E978C8" w:rsidP="00E978C8">
      <w:pPr>
        <w:pStyle w:val="HChG"/>
      </w:pPr>
      <w:r>
        <w:tab/>
        <w:t>VI.</w:t>
      </w:r>
      <w:r>
        <w:tab/>
      </w:r>
      <w:r>
        <w:rPr>
          <w:bCs/>
        </w:rPr>
        <w:t>Рассмотрение жалоб в соответствии со статьей 22 Конвенции</w:t>
      </w:r>
      <w:bookmarkStart w:id="83" w:name="_Toc3806622"/>
      <w:bookmarkStart w:id="84" w:name="_Toc485738208"/>
      <w:bookmarkStart w:id="85" w:name="_Toc517447878"/>
      <w:bookmarkStart w:id="86" w:name="_Toc517691073"/>
      <w:bookmarkEnd w:id="83"/>
      <w:bookmarkEnd w:id="84"/>
      <w:bookmarkEnd w:id="85"/>
      <w:bookmarkEnd w:id="86"/>
    </w:p>
    <w:p w14:paraId="664860CD" w14:textId="77777777" w:rsidR="00E978C8" w:rsidRPr="00DA60D7" w:rsidRDefault="00E978C8" w:rsidP="00E978C8">
      <w:pPr>
        <w:pStyle w:val="H1G"/>
      </w:pPr>
      <w:r>
        <w:tab/>
        <w:t>A.</w:t>
      </w:r>
      <w:r>
        <w:tab/>
      </w:r>
      <w:r>
        <w:rPr>
          <w:bCs/>
        </w:rPr>
        <w:t>Введение</w:t>
      </w:r>
      <w:bookmarkStart w:id="87" w:name="_Toc3806623"/>
      <w:bookmarkStart w:id="88" w:name="_Toc485738209"/>
      <w:bookmarkStart w:id="89" w:name="_Toc517447879"/>
      <w:bookmarkStart w:id="90" w:name="_Toc517691074"/>
      <w:bookmarkEnd w:id="87"/>
      <w:bookmarkEnd w:id="88"/>
      <w:bookmarkEnd w:id="89"/>
      <w:bookmarkEnd w:id="90"/>
    </w:p>
    <w:p w14:paraId="01B67E61" w14:textId="77777777" w:rsidR="00E978C8" w:rsidRPr="00DA60D7" w:rsidRDefault="00E978C8" w:rsidP="00E978C8">
      <w:pPr>
        <w:pStyle w:val="SingleTxtG"/>
      </w:pPr>
      <w:r>
        <w:t>51.</w:t>
      </w:r>
      <w:r>
        <w:tab/>
        <w:t>В соответствии со статьей 22 Конвенции лица, которые утверждают, что они стали жертвами нарушения государством-участником положений Конвенции, могут подать жалобу в Комитет для рассмотрения при условии соблюдения предусмотренных в этой статье требований. 68 государств</w:t>
      </w:r>
      <w:r w:rsidR="0033364F">
        <w:t xml:space="preserve"> – </w:t>
      </w:r>
      <w:r>
        <w:t>участников Конвенции заявили, что они признают компетенцию Комитета получать и рассматривать жалобы в соответствии со статьей 22 Конвенции. Комитет не вправе рассматривать</w:t>
      </w:r>
      <w:r w:rsidR="003B2B38">
        <w:br/>
      </w:r>
      <w:r>
        <w:t>какую-либо жалобу, если она касается государства</w:t>
      </w:r>
      <w:r w:rsidR="0033364F">
        <w:t xml:space="preserve"> – </w:t>
      </w:r>
      <w:r>
        <w:t>участника Конвенции,</w:t>
      </w:r>
      <w:r w:rsidR="003B2B38">
        <w:br/>
      </w:r>
      <w:r>
        <w:t>не признавшего компетенцию Комитета, предусмотренную в статье 22.</w:t>
      </w:r>
    </w:p>
    <w:p w14:paraId="511B03EA" w14:textId="77777777" w:rsidR="00E978C8" w:rsidRPr="00DA60D7" w:rsidRDefault="00E978C8" w:rsidP="00E978C8">
      <w:pPr>
        <w:pStyle w:val="SingleTxtG"/>
      </w:pPr>
      <w:r>
        <w:t>52.</w:t>
      </w:r>
      <w:r>
        <w:tab/>
        <w:t>В соответствии с пунктом 1 правила 104 своих правил процедуры Комитет учредил должность Докладчика по новым жалобам и временным мерам, которую в настоящее время занимает г-н Тузе.</w:t>
      </w:r>
    </w:p>
    <w:p w14:paraId="1471F617" w14:textId="77777777" w:rsidR="00E978C8" w:rsidRPr="00DA60D7" w:rsidRDefault="00E978C8" w:rsidP="00E978C8">
      <w:pPr>
        <w:pStyle w:val="SingleTxtG"/>
      </w:pPr>
      <w:r>
        <w:t>53.</w:t>
      </w:r>
      <w:r>
        <w:tab/>
        <w:t>Жалобы в соответствии со статьей 22 Конвенции рассматриваются на закрытых заседаниях. Все документы, касающиеся работы Комитета в соответствии со статьей</w:t>
      </w:r>
      <w:r w:rsidR="003B2B38">
        <w:rPr>
          <w:lang w:val="en-US"/>
        </w:rPr>
        <w:t> </w:t>
      </w:r>
      <w:r>
        <w:t>22, т. е. материалы, представляемые сторонами, и другие рабочие документы Комитета, носят конфиденциальный характер.</w:t>
      </w:r>
    </w:p>
    <w:p w14:paraId="72FA7ECF" w14:textId="77777777" w:rsidR="00E978C8" w:rsidRDefault="00E978C8" w:rsidP="00E978C8">
      <w:pPr>
        <w:pStyle w:val="SingleTxtG"/>
      </w:pPr>
      <w:r>
        <w:t>54.</w:t>
      </w:r>
      <w:r>
        <w:tab/>
        <w:t>Комитет выносит решение по жалобе с учетом всей информации, предоставленной ему сторонами. Выводы Комитета препровождаются сторонам и доводятся до сведения общественности. Текст вынесенных Комитетом решений,</w:t>
      </w:r>
      <w:r w:rsidR="0033364F">
        <w:br/>
      </w:r>
      <w:r>
        <w:t>в которых жалобы объявляются неприемлемыми или в соответствии с которыми рассмотрение того или иного дела прекращается, также доводятся до сведения общественности</w:t>
      </w:r>
      <w:r w:rsidR="003B2B38" w:rsidRPr="003B2B38">
        <w:t xml:space="preserve"> –</w:t>
      </w:r>
      <w:r>
        <w:t xml:space="preserve"> без раскрытия личности заявителя, но с указанием соответствующего государства-участника.</w:t>
      </w:r>
    </w:p>
    <w:p w14:paraId="0EDFBCB8" w14:textId="77777777" w:rsidR="00E978C8" w:rsidRPr="00DA60D7" w:rsidRDefault="00E978C8" w:rsidP="00E978C8">
      <w:pPr>
        <w:pStyle w:val="H1G"/>
      </w:pPr>
      <w:r>
        <w:tab/>
        <w:t>B.</w:t>
      </w:r>
      <w:r>
        <w:tab/>
      </w:r>
      <w:r>
        <w:rPr>
          <w:bCs/>
        </w:rPr>
        <w:t>Временные меры защиты</w:t>
      </w:r>
      <w:bookmarkStart w:id="91" w:name="_Toc3806624"/>
      <w:bookmarkStart w:id="92" w:name="_Toc485738210"/>
      <w:bookmarkStart w:id="93" w:name="_Toc517447880"/>
      <w:bookmarkStart w:id="94" w:name="_Toc517691075"/>
      <w:bookmarkEnd w:id="91"/>
      <w:bookmarkEnd w:id="92"/>
      <w:bookmarkEnd w:id="93"/>
      <w:bookmarkEnd w:id="94"/>
    </w:p>
    <w:p w14:paraId="38579983" w14:textId="77777777" w:rsidR="00E978C8" w:rsidRPr="00DA60D7" w:rsidRDefault="00E978C8" w:rsidP="00E978C8">
      <w:pPr>
        <w:pStyle w:val="SingleTxtG"/>
      </w:pPr>
      <w:r>
        <w:t>55.</w:t>
      </w:r>
      <w:r>
        <w:tab/>
        <w:t>Авторы жалоб нередко обращаются с просьбами о применении к ним превентивных мер защиты, особенно в случаях, касающихся предстоящей высылки или экстрадиции, когда они утверждают о риске нарушения статьи 3 Конвенции.</w:t>
      </w:r>
      <w:r w:rsidR="003B2B38">
        <w:br/>
      </w:r>
      <w:r>
        <w:t>В соответствии с пунктом 1 правила 114 своих правил процедуры в любой момент после получения жалобы Комитет через своего Докладчика по новым жалобам и временным мерам может направить соответствующему государству-участнику просьбу о том, чтобы оно приняло такие временные меры, какие Комитет считает необходимыми во избежание причинения непоправимого ущерба жертве(ам) предполагаемого(ых) нарушения(й). Государство-участник уведомляется о том, что такая просьба не предполагает принятия решения в отношении приемлемости жалобы или ее существа. В течение отчетного периода просьбы о принятии временных мер защиты были получены связи с 53 зарегистрированными жалобами, из которых 33 были удовлетворены Докладчиком по новым жалобам и временным мерам, который регулярно следит за выполнением государствами-участниками таких просьб.</w:t>
      </w:r>
    </w:p>
    <w:p w14:paraId="13A9190C" w14:textId="77777777" w:rsidR="00E978C8" w:rsidRPr="00DA60D7" w:rsidRDefault="00E978C8" w:rsidP="00E978C8">
      <w:pPr>
        <w:pStyle w:val="H1G"/>
      </w:pPr>
      <w:r>
        <w:tab/>
        <w:t>C.</w:t>
      </w:r>
      <w:r>
        <w:tab/>
      </w:r>
      <w:r>
        <w:rPr>
          <w:bCs/>
        </w:rPr>
        <w:t>Ход работы</w:t>
      </w:r>
      <w:bookmarkStart w:id="95" w:name="_Toc3806625"/>
      <w:bookmarkStart w:id="96" w:name="_Toc485738211"/>
      <w:bookmarkStart w:id="97" w:name="_Toc517447881"/>
      <w:bookmarkStart w:id="98" w:name="_Toc517691076"/>
      <w:bookmarkEnd w:id="95"/>
      <w:bookmarkEnd w:id="96"/>
      <w:bookmarkEnd w:id="97"/>
      <w:bookmarkEnd w:id="98"/>
    </w:p>
    <w:p w14:paraId="5932AEC2" w14:textId="77777777" w:rsidR="00E978C8" w:rsidRPr="00DA60D7" w:rsidRDefault="00E978C8" w:rsidP="00E978C8">
      <w:pPr>
        <w:pStyle w:val="SingleTxtG"/>
      </w:pPr>
      <w:r>
        <w:t>56.</w:t>
      </w:r>
      <w:r>
        <w:tab/>
        <w:t>На момент утверждения настоящего доклада Комитет с 1989 года зарегистрировал 932 жалобы в отношении 39 государств-участников</w:t>
      </w:r>
      <w:r w:rsidRPr="00F14475">
        <w:rPr>
          <w:rStyle w:val="a5"/>
        </w:rPr>
        <w:footnoteReference w:id="11"/>
      </w:r>
      <w:r>
        <w:t>. Из этого числа рассмотрение 279 жалоб было прекращено и 108 жалоб были признаны неприемлемыми. Комитет принял окончательные решения по существу в отношении 383 жалоб и в 150 из них обнаружил нарушения Конвенции. 178 жалоб находились на рассмотрении. Со всеми решениями Комитета по существу, решениями о признании жалобы неприемлемой и решениями о прекращении рассмотрения дела можно ознакомиться в базе данных договорных органов, касающихся рассмотрения дел (</w:t>
      </w:r>
      <w:proofErr w:type="spellStart"/>
      <w:r w:rsidR="003B2B38">
        <w:fldChar w:fldCharType="begin"/>
      </w:r>
      <w:r w:rsidR="003B2B38">
        <w:instrText xml:space="preserve"> HYPERLINK "https://juris.ohchr.org/ru/" </w:instrText>
      </w:r>
      <w:r w:rsidR="003B2B38">
        <w:fldChar w:fldCharType="separate"/>
      </w:r>
      <w:r w:rsidR="003B2B38" w:rsidRPr="003B2B38">
        <w:rPr>
          <w:rStyle w:val="af1"/>
        </w:rPr>
        <w:t>https</w:t>
      </w:r>
      <w:proofErr w:type="spellEnd"/>
      <w:r w:rsidR="003B2B38" w:rsidRPr="003B2B38">
        <w:rPr>
          <w:rStyle w:val="af1"/>
        </w:rPr>
        <w:t>://</w:t>
      </w:r>
      <w:proofErr w:type="spellStart"/>
      <w:r w:rsidR="003B2B38" w:rsidRPr="003B2B38">
        <w:rPr>
          <w:rStyle w:val="af1"/>
        </w:rPr>
        <w:t>juris.ohchr.org</w:t>
      </w:r>
      <w:proofErr w:type="spellEnd"/>
      <w:r w:rsidR="003B2B38" w:rsidRPr="003B2B38">
        <w:rPr>
          <w:rStyle w:val="af1"/>
        </w:rPr>
        <w:t>/</w:t>
      </w:r>
      <w:r w:rsidR="003B2B38">
        <w:fldChar w:fldCharType="end"/>
      </w:r>
      <w:r>
        <w:t xml:space="preserve">), на веб-сайте </w:t>
      </w:r>
      <w:proofErr w:type="spellStart"/>
      <w:r>
        <w:t>УВКПЧ</w:t>
      </w:r>
      <w:proofErr w:type="spellEnd"/>
      <w:r>
        <w:t xml:space="preserve"> (</w:t>
      </w:r>
      <w:hyperlink r:id="rId54" w:history="1">
        <w:r w:rsidR="001E36EA">
          <w:rPr>
            <w:rStyle w:val="af1"/>
            <w:lang w:val="fr-FR"/>
          </w:rPr>
          <w:t>www</w:t>
        </w:r>
        <w:r w:rsidR="001E36EA" w:rsidRPr="001E36EA">
          <w:rPr>
            <w:rStyle w:val="af1"/>
          </w:rPr>
          <w:t>.</w:t>
        </w:r>
        <w:proofErr w:type="spellStart"/>
        <w:r w:rsidR="001E36EA">
          <w:rPr>
            <w:rStyle w:val="af1"/>
            <w:lang w:val="fr-FR"/>
          </w:rPr>
          <w:t>ohchr</w:t>
        </w:r>
        <w:proofErr w:type="spellEnd"/>
        <w:r w:rsidR="001E36EA" w:rsidRPr="001E36EA">
          <w:rPr>
            <w:rStyle w:val="af1"/>
          </w:rPr>
          <w:t>.</w:t>
        </w:r>
        <w:proofErr w:type="spellStart"/>
        <w:r w:rsidR="001E36EA">
          <w:rPr>
            <w:rStyle w:val="af1"/>
            <w:lang w:val="fr-FR"/>
          </w:rPr>
          <w:t>org</w:t>
        </w:r>
        <w:proofErr w:type="spellEnd"/>
      </w:hyperlink>
      <w:r>
        <w:t>), а также в Системе официальной документации Организации Объединенных Наций (</w:t>
      </w:r>
      <w:proofErr w:type="spellStart"/>
      <w:r w:rsidR="001E36EA">
        <w:fldChar w:fldCharType="begin"/>
      </w:r>
      <w:r w:rsidR="001E36EA">
        <w:instrText xml:space="preserve"> HYPERLINK "</w:instrText>
      </w:r>
      <w:r w:rsidR="001E36EA" w:rsidRPr="001E36EA">
        <w:instrText>https://documents. un.org/prod/ods.nsf/home.xsp</w:instrText>
      </w:r>
      <w:r w:rsidR="001E36EA">
        <w:instrText xml:space="preserve">" </w:instrText>
      </w:r>
      <w:r w:rsidR="001E36EA">
        <w:fldChar w:fldCharType="separate"/>
      </w:r>
      <w:r w:rsidR="001E36EA" w:rsidRPr="009A4FD7">
        <w:rPr>
          <w:rStyle w:val="af1"/>
        </w:rPr>
        <w:t>https</w:t>
      </w:r>
      <w:proofErr w:type="spellEnd"/>
      <w:r w:rsidR="001E36EA" w:rsidRPr="009A4FD7">
        <w:rPr>
          <w:rStyle w:val="af1"/>
        </w:rPr>
        <w:t>://</w:t>
      </w:r>
      <w:proofErr w:type="spellStart"/>
      <w:r w:rsidR="001E36EA" w:rsidRPr="009A4FD7">
        <w:rPr>
          <w:rStyle w:val="af1"/>
        </w:rPr>
        <w:t>documents</w:t>
      </w:r>
      <w:proofErr w:type="spellEnd"/>
      <w:r w:rsidR="001E36EA" w:rsidRPr="009A4FD7">
        <w:rPr>
          <w:rStyle w:val="af1"/>
        </w:rPr>
        <w:t xml:space="preserve">. </w:t>
      </w:r>
      <w:proofErr w:type="spellStart"/>
      <w:r w:rsidR="001E36EA" w:rsidRPr="009A4FD7">
        <w:rPr>
          <w:rStyle w:val="af1"/>
        </w:rPr>
        <w:t>un.org</w:t>
      </w:r>
      <w:proofErr w:type="spellEnd"/>
      <w:r w:rsidR="001E36EA" w:rsidRPr="009A4FD7">
        <w:rPr>
          <w:rStyle w:val="af1"/>
        </w:rPr>
        <w:t>/</w:t>
      </w:r>
      <w:proofErr w:type="spellStart"/>
      <w:r w:rsidR="001E36EA" w:rsidRPr="009A4FD7">
        <w:rPr>
          <w:rStyle w:val="af1"/>
        </w:rPr>
        <w:t>prod</w:t>
      </w:r>
      <w:proofErr w:type="spellEnd"/>
      <w:r w:rsidR="001E36EA" w:rsidRPr="009A4FD7">
        <w:rPr>
          <w:rStyle w:val="af1"/>
        </w:rPr>
        <w:t>/</w:t>
      </w:r>
      <w:proofErr w:type="spellStart"/>
      <w:r w:rsidR="001E36EA" w:rsidRPr="009A4FD7">
        <w:rPr>
          <w:rStyle w:val="af1"/>
        </w:rPr>
        <w:t>ods.nsf</w:t>
      </w:r>
      <w:proofErr w:type="spellEnd"/>
      <w:r w:rsidR="001E36EA" w:rsidRPr="009A4FD7">
        <w:rPr>
          <w:rStyle w:val="af1"/>
        </w:rPr>
        <w:t>/</w:t>
      </w:r>
      <w:proofErr w:type="spellStart"/>
      <w:r w:rsidR="001E36EA" w:rsidRPr="009A4FD7">
        <w:rPr>
          <w:rStyle w:val="af1"/>
        </w:rPr>
        <w:t>home.xsp</w:t>
      </w:r>
      <w:proofErr w:type="spellEnd"/>
      <w:r w:rsidR="001E36EA">
        <w:fldChar w:fldCharType="end"/>
      </w:r>
      <w:r>
        <w:t>).</w:t>
      </w:r>
    </w:p>
    <w:p w14:paraId="08673AAC" w14:textId="77777777" w:rsidR="00E978C8" w:rsidRPr="00DA60D7" w:rsidRDefault="00E978C8" w:rsidP="00E978C8">
      <w:pPr>
        <w:pStyle w:val="SingleTxtG"/>
      </w:pPr>
      <w:r>
        <w:t>57.</w:t>
      </w:r>
      <w:r>
        <w:tab/>
        <w:t xml:space="preserve">На своей шестьдесят четвертой сессии Комитет принял решения по существу в отношении семи сообщений. В сообщении </w:t>
      </w:r>
      <w:r>
        <w:rPr>
          <w:i/>
          <w:iCs/>
        </w:rPr>
        <w:t>А.</w:t>
      </w:r>
      <w:r w:rsidR="005B1E97">
        <w:rPr>
          <w:i/>
          <w:iCs/>
          <w:lang w:val="en-US"/>
        </w:rPr>
        <w:t> </w:t>
      </w:r>
      <w:r>
        <w:rPr>
          <w:i/>
          <w:iCs/>
        </w:rPr>
        <w:t>Н. против Швейцарии</w:t>
      </w:r>
      <w:r>
        <w:t xml:space="preserve"> (</w:t>
      </w:r>
      <w:proofErr w:type="spellStart"/>
      <w:r w:rsidR="003B1F56">
        <w:rPr>
          <w:rStyle w:val="af1"/>
        </w:rPr>
        <w:fldChar w:fldCharType="begin"/>
      </w:r>
      <w:r w:rsidR="003B1F56">
        <w:rPr>
          <w:rStyle w:val="af1"/>
        </w:rPr>
        <w:instrText xml:space="preserve"> HYPERLINK "http://undocs.org/ru/CAT/C/64/D/742/2016" </w:instrText>
      </w:r>
      <w:r w:rsidR="003B1F56">
        <w:rPr>
          <w:rStyle w:val="af1"/>
        </w:rPr>
        <w:fldChar w:fldCharType="separate"/>
      </w:r>
      <w:r w:rsidRPr="003B2B38">
        <w:rPr>
          <w:rStyle w:val="af1"/>
        </w:rPr>
        <w:t>CAT</w:t>
      </w:r>
      <w:proofErr w:type="spellEnd"/>
      <w:r w:rsidRPr="003B2B38">
        <w:rPr>
          <w:rStyle w:val="af1"/>
        </w:rPr>
        <w:t>/C/</w:t>
      </w:r>
      <w:r w:rsidR="0033364F">
        <w:rPr>
          <w:rStyle w:val="af1"/>
        </w:rPr>
        <w:t xml:space="preserve"> </w:t>
      </w:r>
      <w:r w:rsidRPr="003B2B38">
        <w:rPr>
          <w:rStyle w:val="af1"/>
        </w:rPr>
        <w:t>64/D/742/2016</w:t>
      </w:r>
      <w:r w:rsidR="003B1F56">
        <w:rPr>
          <w:rStyle w:val="af1"/>
        </w:rPr>
        <w:fldChar w:fldCharType="end"/>
      </w:r>
      <w:r>
        <w:t xml:space="preserve">) Комитет пришел к выводу о том, что депортация заявителя государством-участником в Италию явится нарушением статей 3, 14 и 16 Конвенции. Комитет пришел к выводу о том, что принудительное возвращение или экстрадиция заявителей не будет являться нарушением статьи 3 Конвенции государствами-участниками в своих решениях по сообщениям </w:t>
      </w:r>
      <w:r>
        <w:rPr>
          <w:i/>
          <w:iCs/>
        </w:rPr>
        <w:t>Б. Н. Т. К. против Швеции</w:t>
      </w:r>
      <w:r>
        <w:t xml:space="preserve"> (</w:t>
      </w:r>
      <w:hyperlink r:id="rId55" w:history="1">
        <w:r w:rsidRPr="003B2B38">
          <w:rPr>
            <w:rStyle w:val="af1"/>
          </w:rPr>
          <w:t>CAT/C/64/</w:t>
        </w:r>
        <w:r w:rsidR="003B2B38" w:rsidRPr="003B2B38">
          <w:rPr>
            <w:rStyle w:val="af1"/>
          </w:rPr>
          <w:t xml:space="preserve"> </w:t>
        </w:r>
        <w:r w:rsidRPr="003B2B38">
          <w:rPr>
            <w:rStyle w:val="af1"/>
          </w:rPr>
          <w:t>D/641/2014</w:t>
        </w:r>
      </w:hyperlink>
      <w:r>
        <w:t xml:space="preserve">), </w:t>
      </w:r>
      <w:r>
        <w:rPr>
          <w:i/>
          <w:iCs/>
        </w:rPr>
        <w:t>Г.</w:t>
      </w:r>
      <w:r w:rsidR="00D651F7">
        <w:rPr>
          <w:i/>
          <w:iCs/>
          <w:lang w:val="en-US"/>
        </w:rPr>
        <w:t> </w:t>
      </w:r>
      <w:r>
        <w:rPr>
          <w:i/>
          <w:iCs/>
        </w:rPr>
        <w:t>А. против Австралии</w:t>
      </w:r>
      <w:r>
        <w:t xml:space="preserve"> (</w:t>
      </w:r>
      <w:hyperlink r:id="rId56" w:history="1">
        <w:r w:rsidRPr="003B2B38">
          <w:rPr>
            <w:rStyle w:val="af1"/>
          </w:rPr>
          <w:t>CAT/C/64/D/680/2015</w:t>
        </w:r>
      </w:hyperlink>
      <w:r>
        <w:t>),</w:t>
      </w:r>
      <w:r w:rsidR="003B2B38" w:rsidRPr="003B2B38">
        <w:t xml:space="preserve"> </w:t>
      </w:r>
      <w:r>
        <w:rPr>
          <w:i/>
          <w:iCs/>
        </w:rPr>
        <w:t>C. A. M.</w:t>
      </w:r>
      <w:r>
        <w:t xml:space="preserve"> </w:t>
      </w:r>
      <w:r>
        <w:rPr>
          <w:i/>
          <w:iCs/>
        </w:rPr>
        <w:t>против Дании</w:t>
      </w:r>
      <w:r>
        <w:t xml:space="preserve"> (</w:t>
      </w:r>
      <w:hyperlink r:id="rId57" w:history="1">
        <w:r w:rsidRPr="003B2B38">
          <w:rPr>
            <w:rStyle w:val="af1"/>
          </w:rPr>
          <w:t>CAT/C/64/D/693/2015</w:t>
        </w:r>
      </w:hyperlink>
      <w:r>
        <w:t xml:space="preserve">), </w:t>
      </w:r>
      <w:r>
        <w:rPr>
          <w:i/>
          <w:iCs/>
        </w:rPr>
        <w:t>Z. против Швейцарии</w:t>
      </w:r>
      <w:r>
        <w:t xml:space="preserve"> (</w:t>
      </w:r>
      <w:hyperlink r:id="rId58" w:history="1">
        <w:r w:rsidRPr="003B2B38">
          <w:rPr>
            <w:rStyle w:val="af1"/>
          </w:rPr>
          <w:t>CAT/C/64/D/738/2016</w:t>
        </w:r>
      </w:hyperlink>
      <w:r>
        <w:t>),</w:t>
      </w:r>
      <w:r>
        <w:rPr>
          <w:i/>
          <w:iCs/>
        </w:rPr>
        <w:t>Х.</w:t>
      </w:r>
      <w:r w:rsidR="003B2B38">
        <w:rPr>
          <w:i/>
          <w:iCs/>
          <w:lang w:val="en-US"/>
        </w:rPr>
        <w:t> </w:t>
      </w:r>
      <w:r>
        <w:rPr>
          <w:i/>
          <w:iCs/>
        </w:rPr>
        <w:t>Р.</w:t>
      </w:r>
      <w:r w:rsidR="003B2B38">
        <w:rPr>
          <w:i/>
          <w:iCs/>
          <w:lang w:val="en-US"/>
        </w:rPr>
        <w:t> </w:t>
      </w:r>
      <w:r>
        <w:rPr>
          <w:i/>
          <w:iCs/>
        </w:rPr>
        <w:t>Э.</w:t>
      </w:r>
      <w:r w:rsidR="003B2B38">
        <w:rPr>
          <w:i/>
          <w:iCs/>
          <w:lang w:val="en-US"/>
        </w:rPr>
        <w:t> </w:t>
      </w:r>
      <w:r>
        <w:rPr>
          <w:i/>
          <w:iCs/>
        </w:rPr>
        <w:t>С. против Швейцарии</w:t>
      </w:r>
      <w:r>
        <w:t xml:space="preserve"> (</w:t>
      </w:r>
      <w:proofErr w:type="spellStart"/>
      <w:r w:rsidR="003B1F56">
        <w:rPr>
          <w:rStyle w:val="af1"/>
        </w:rPr>
        <w:fldChar w:fldCharType="begin"/>
      </w:r>
      <w:r w:rsidR="003B1F56">
        <w:rPr>
          <w:rStyle w:val="af1"/>
        </w:rPr>
        <w:instrText xml:space="preserve"> HYPERLINK "http://undocs.org/ru/CAT/C/64/D/783/2016" </w:instrText>
      </w:r>
      <w:r w:rsidR="003B1F56">
        <w:rPr>
          <w:rStyle w:val="af1"/>
        </w:rPr>
        <w:fldChar w:fldCharType="separate"/>
      </w:r>
      <w:r w:rsidRPr="003B2B38">
        <w:rPr>
          <w:rStyle w:val="af1"/>
        </w:rPr>
        <w:t>CAT</w:t>
      </w:r>
      <w:proofErr w:type="spellEnd"/>
      <w:r w:rsidRPr="003B2B38">
        <w:rPr>
          <w:rStyle w:val="af1"/>
        </w:rPr>
        <w:t>/C/64/D/783/2016</w:t>
      </w:r>
      <w:r w:rsidR="003B1F56">
        <w:rPr>
          <w:rStyle w:val="af1"/>
        </w:rPr>
        <w:fldChar w:fldCharType="end"/>
      </w:r>
      <w:r>
        <w:t>)</w:t>
      </w:r>
      <w:r w:rsidR="003B2B38" w:rsidRPr="003B2B38">
        <w:t xml:space="preserve"> </w:t>
      </w:r>
      <w:r>
        <w:t xml:space="preserve">и </w:t>
      </w:r>
      <w:proofErr w:type="spellStart"/>
      <w:r>
        <w:rPr>
          <w:i/>
          <w:iCs/>
        </w:rPr>
        <w:t>Гарсаллах</w:t>
      </w:r>
      <w:proofErr w:type="spellEnd"/>
      <w:r>
        <w:rPr>
          <w:i/>
          <w:iCs/>
        </w:rPr>
        <w:t xml:space="preserve"> против Марокко</w:t>
      </w:r>
      <w:r>
        <w:t xml:space="preserve"> (</w:t>
      </w:r>
      <w:proofErr w:type="spellStart"/>
      <w:r w:rsidR="003B1F56">
        <w:rPr>
          <w:rStyle w:val="af1"/>
        </w:rPr>
        <w:fldChar w:fldCharType="begin"/>
      </w:r>
      <w:r w:rsidR="003B1F56">
        <w:rPr>
          <w:rStyle w:val="af1"/>
        </w:rPr>
        <w:instrText xml:space="preserve"> HYPERLINK "http://undocs.org/ru/CAT/C/64/D/810/2017" </w:instrText>
      </w:r>
      <w:r w:rsidR="003B1F56">
        <w:rPr>
          <w:rStyle w:val="af1"/>
        </w:rPr>
        <w:fldChar w:fldCharType="separate"/>
      </w:r>
      <w:r w:rsidRPr="003B2B38">
        <w:rPr>
          <w:rStyle w:val="af1"/>
        </w:rPr>
        <w:t>CAT</w:t>
      </w:r>
      <w:proofErr w:type="spellEnd"/>
      <w:r w:rsidRPr="003B2B38">
        <w:rPr>
          <w:rStyle w:val="af1"/>
        </w:rPr>
        <w:t>/C/64/</w:t>
      </w:r>
      <w:r w:rsidR="003B2B38" w:rsidRPr="003B2B38">
        <w:rPr>
          <w:rStyle w:val="af1"/>
        </w:rPr>
        <w:t xml:space="preserve"> </w:t>
      </w:r>
      <w:r w:rsidRPr="003B2B38">
        <w:rPr>
          <w:rStyle w:val="af1"/>
        </w:rPr>
        <w:t>D/810/2017</w:t>
      </w:r>
      <w:r w:rsidR="003B1F56">
        <w:rPr>
          <w:rStyle w:val="af1"/>
        </w:rPr>
        <w:fldChar w:fldCharType="end"/>
      </w:r>
      <w:r>
        <w:t>).</w:t>
      </w:r>
    </w:p>
    <w:p w14:paraId="7B428510" w14:textId="77777777" w:rsidR="00E978C8" w:rsidRDefault="00E978C8" w:rsidP="00E978C8">
      <w:pPr>
        <w:pStyle w:val="SingleTxtG"/>
      </w:pPr>
      <w:r>
        <w:t>58.</w:t>
      </w:r>
      <w:r>
        <w:tab/>
        <w:t xml:space="preserve">Комитет также признал три сообщения, </w:t>
      </w:r>
      <w:r>
        <w:rPr>
          <w:i/>
          <w:iCs/>
        </w:rPr>
        <w:t>Накавунде против Канады</w:t>
      </w:r>
      <w:r>
        <w:t xml:space="preserve"> (</w:t>
      </w:r>
      <w:hyperlink r:id="rId59" w:history="1">
        <w:r w:rsidRPr="003B2B38">
          <w:rPr>
            <w:rStyle w:val="af1"/>
          </w:rPr>
          <w:t>CAT/C/</w:t>
        </w:r>
        <w:r w:rsidR="003B2B38" w:rsidRPr="003B2B38">
          <w:rPr>
            <w:rStyle w:val="af1"/>
          </w:rPr>
          <w:t xml:space="preserve"> </w:t>
        </w:r>
        <w:r w:rsidRPr="003B2B38">
          <w:rPr>
            <w:rStyle w:val="af1"/>
          </w:rPr>
          <w:t>64/D/615/2014</w:t>
        </w:r>
      </w:hyperlink>
      <w:r>
        <w:t xml:space="preserve">), </w:t>
      </w:r>
      <w:r>
        <w:rPr>
          <w:i/>
          <w:iCs/>
        </w:rPr>
        <w:t>А.</w:t>
      </w:r>
      <w:r w:rsidR="003B2B38">
        <w:rPr>
          <w:i/>
          <w:iCs/>
          <w:lang w:val="en-US"/>
        </w:rPr>
        <w:t> </w:t>
      </w:r>
      <w:r>
        <w:rPr>
          <w:i/>
          <w:iCs/>
        </w:rPr>
        <w:t>Б. против Германии</w:t>
      </w:r>
      <w:r>
        <w:t xml:space="preserve"> (</w:t>
      </w:r>
      <w:hyperlink r:id="rId60" w:history="1">
        <w:r w:rsidRPr="003B2B38">
          <w:rPr>
            <w:rStyle w:val="af1"/>
          </w:rPr>
          <w:t>CAT/C/64/D/727/2016</w:t>
        </w:r>
      </w:hyperlink>
      <w:r>
        <w:t>)</w:t>
      </w:r>
      <w:r w:rsidR="003B2B38" w:rsidRPr="003B2B38">
        <w:t xml:space="preserve"> </w:t>
      </w:r>
      <w:r>
        <w:t xml:space="preserve">и </w:t>
      </w:r>
      <w:r>
        <w:rPr>
          <w:i/>
          <w:iCs/>
        </w:rPr>
        <w:t>Дж.</w:t>
      </w:r>
      <w:r w:rsidR="003B2B38">
        <w:rPr>
          <w:i/>
          <w:iCs/>
          <w:lang w:val="en-US"/>
        </w:rPr>
        <w:t> </w:t>
      </w:r>
      <w:r>
        <w:rPr>
          <w:i/>
          <w:iCs/>
        </w:rPr>
        <w:t>О. против Грузии</w:t>
      </w:r>
      <w:r>
        <w:t xml:space="preserve"> (</w:t>
      </w:r>
      <w:hyperlink r:id="rId61" w:history="1">
        <w:r w:rsidRPr="003B2B38">
          <w:rPr>
            <w:rStyle w:val="af1"/>
          </w:rPr>
          <w:t>CAT/C/64/D/730/2016</w:t>
        </w:r>
      </w:hyperlink>
      <w:r>
        <w:t xml:space="preserve">), неприемлемыми и прекратил рассмотрение сообщений </w:t>
      </w:r>
      <w:r>
        <w:rPr>
          <w:i/>
          <w:iCs/>
        </w:rPr>
        <w:t>X против Украины</w:t>
      </w:r>
      <w:r>
        <w:t xml:space="preserve"> (</w:t>
      </w:r>
      <w:hyperlink r:id="rId62" w:history="1">
        <w:r w:rsidRPr="003B2B38">
          <w:rPr>
            <w:rStyle w:val="af1"/>
          </w:rPr>
          <w:t>CAT/C/64/D/451/2011</w:t>
        </w:r>
      </w:hyperlink>
      <w:r>
        <w:t xml:space="preserve">), </w:t>
      </w:r>
      <w:r>
        <w:rPr>
          <w:i/>
          <w:iCs/>
        </w:rPr>
        <w:t>П.</w:t>
      </w:r>
      <w:r w:rsidR="005B1E97">
        <w:rPr>
          <w:i/>
          <w:iCs/>
          <w:lang w:val="en-US"/>
        </w:rPr>
        <w:t> </w:t>
      </w:r>
      <w:r>
        <w:rPr>
          <w:i/>
          <w:iCs/>
        </w:rPr>
        <w:t>С. против Канады</w:t>
      </w:r>
      <w:r>
        <w:t xml:space="preserve"> (</w:t>
      </w:r>
      <w:hyperlink r:id="rId63" w:history="1">
        <w:r w:rsidRPr="003B2B38">
          <w:rPr>
            <w:rStyle w:val="af1"/>
          </w:rPr>
          <w:t>CAT/C/64/D/</w:t>
        </w:r>
        <w:r w:rsidR="003B2B38" w:rsidRPr="003B2B38">
          <w:rPr>
            <w:rStyle w:val="af1"/>
          </w:rPr>
          <w:t xml:space="preserve"> </w:t>
        </w:r>
        <w:r w:rsidRPr="003B2B38">
          <w:rPr>
            <w:rStyle w:val="af1"/>
          </w:rPr>
          <w:t>656/2015</w:t>
        </w:r>
      </w:hyperlink>
      <w:r>
        <w:t xml:space="preserve">), </w:t>
      </w:r>
      <w:r>
        <w:rPr>
          <w:i/>
          <w:iCs/>
        </w:rPr>
        <w:t>А.</w:t>
      </w:r>
      <w:r w:rsidR="003B2B38">
        <w:rPr>
          <w:i/>
          <w:iCs/>
          <w:lang w:val="en-US"/>
        </w:rPr>
        <w:t> </w:t>
      </w:r>
      <w:r>
        <w:rPr>
          <w:i/>
          <w:iCs/>
        </w:rPr>
        <w:t>С. против Канады</w:t>
      </w:r>
      <w:r>
        <w:t xml:space="preserve"> (</w:t>
      </w:r>
      <w:hyperlink r:id="rId64" w:history="1">
        <w:r w:rsidRPr="003B2B38">
          <w:rPr>
            <w:rStyle w:val="af1"/>
          </w:rPr>
          <w:t>CAT/C/64/D/689/2015</w:t>
        </w:r>
      </w:hyperlink>
      <w:r>
        <w:t>),</w:t>
      </w:r>
      <w:r w:rsidR="003B2B38" w:rsidRPr="003B2B38">
        <w:t xml:space="preserve"> </w:t>
      </w:r>
      <w:r>
        <w:rPr>
          <w:i/>
          <w:iCs/>
        </w:rPr>
        <w:t>М.</w:t>
      </w:r>
      <w:r w:rsidR="005B1E97">
        <w:rPr>
          <w:i/>
          <w:iCs/>
          <w:lang w:val="en-US"/>
        </w:rPr>
        <w:t> </w:t>
      </w:r>
      <w:r>
        <w:rPr>
          <w:i/>
          <w:iCs/>
        </w:rPr>
        <w:t>С. против Канады</w:t>
      </w:r>
      <w:r>
        <w:t xml:space="preserve"> (</w:t>
      </w:r>
      <w:proofErr w:type="spellStart"/>
      <w:r w:rsidR="003B1F56">
        <w:rPr>
          <w:rStyle w:val="af1"/>
        </w:rPr>
        <w:fldChar w:fldCharType="begin"/>
      </w:r>
      <w:r w:rsidR="003B1F56">
        <w:rPr>
          <w:rStyle w:val="af1"/>
        </w:rPr>
        <w:instrText xml:space="preserve"> HYPERLINK "http://undocs.org/ru/CAT/C/64/D/694/2015" </w:instrText>
      </w:r>
      <w:r w:rsidR="003B1F56">
        <w:rPr>
          <w:rStyle w:val="af1"/>
        </w:rPr>
        <w:fldChar w:fldCharType="separate"/>
      </w:r>
      <w:r w:rsidRPr="003B2B38">
        <w:rPr>
          <w:rStyle w:val="af1"/>
        </w:rPr>
        <w:t>CAT</w:t>
      </w:r>
      <w:proofErr w:type="spellEnd"/>
      <w:r w:rsidRPr="003B2B38">
        <w:rPr>
          <w:rStyle w:val="af1"/>
        </w:rPr>
        <w:t>/C/64/D/694/2015</w:t>
      </w:r>
      <w:r w:rsidR="003B1F56">
        <w:rPr>
          <w:rStyle w:val="af1"/>
        </w:rPr>
        <w:fldChar w:fldCharType="end"/>
      </w:r>
      <w:r>
        <w:t xml:space="preserve">), </w:t>
      </w:r>
      <w:r>
        <w:rPr>
          <w:i/>
          <w:iCs/>
        </w:rPr>
        <w:t>В.</w:t>
      </w:r>
      <w:r w:rsidR="00D651F7">
        <w:rPr>
          <w:i/>
          <w:iCs/>
          <w:lang w:val="en-US"/>
        </w:rPr>
        <w:t> </w:t>
      </w:r>
      <w:r>
        <w:rPr>
          <w:i/>
          <w:iCs/>
        </w:rPr>
        <w:t>К и С.</w:t>
      </w:r>
      <w:r w:rsidR="00D651F7">
        <w:rPr>
          <w:i/>
          <w:iCs/>
          <w:lang w:val="en-US"/>
        </w:rPr>
        <w:t> </w:t>
      </w:r>
      <w:r>
        <w:rPr>
          <w:i/>
          <w:iCs/>
        </w:rPr>
        <w:t>К против Швейцарии</w:t>
      </w:r>
      <w:r>
        <w:t xml:space="preserve"> (</w:t>
      </w:r>
      <w:hyperlink r:id="rId65" w:history="1">
        <w:r w:rsidRPr="003B2B38">
          <w:rPr>
            <w:rStyle w:val="af1"/>
          </w:rPr>
          <w:t>CAT/C/64/D/724/2016</w:t>
        </w:r>
      </w:hyperlink>
      <w:r>
        <w:t>),</w:t>
      </w:r>
      <w:r w:rsidR="003B2B38">
        <w:br/>
      </w:r>
      <w:r>
        <w:rPr>
          <w:i/>
          <w:iCs/>
        </w:rPr>
        <w:t>М.</w:t>
      </w:r>
      <w:r w:rsidR="003B2B38">
        <w:rPr>
          <w:i/>
          <w:iCs/>
          <w:lang w:val="en-US"/>
        </w:rPr>
        <w:t> </w:t>
      </w:r>
      <w:r>
        <w:rPr>
          <w:i/>
          <w:iCs/>
        </w:rPr>
        <w:t>А.</w:t>
      </w:r>
      <w:r w:rsidR="003B2B38">
        <w:rPr>
          <w:i/>
          <w:iCs/>
          <w:lang w:val="en-US"/>
        </w:rPr>
        <w:t> </w:t>
      </w:r>
      <w:r>
        <w:rPr>
          <w:i/>
          <w:iCs/>
        </w:rPr>
        <w:t>А. против Дании</w:t>
      </w:r>
      <w:r>
        <w:t xml:space="preserve"> (</w:t>
      </w:r>
      <w:hyperlink r:id="rId66" w:history="1">
        <w:r w:rsidRPr="003B2B38">
          <w:rPr>
            <w:rStyle w:val="af1"/>
          </w:rPr>
          <w:t>CAT/C/64/D/733/2016</w:t>
        </w:r>
      </w:hyperlink>
      <w:r>
        <w:t xml:space="preserve">), </w:t>
      </w:r>
      <w:r>
        <w:rPr>
          <w:i/>
          <w:iCs/>
        </w:rPr>
        <w:t>А. Е. М. против Австралии</w:t>
      </w:r>
      <w:r>
        <w:t xml:space="preserve"> (</w:t>
      </w:r>
      <w:hyperlink r:id="rId67" w:history="1">
        <w:r w:rsidRPr="003B2B38">
          <w:rPr>
            <w:rStyle w:val="af1"/>
          </w:rPr>
          <w:t>CAT/C/64/</w:t>
        </w:r>
        <w:r w:rsidR="003B2B38" w:rsidRPr="003B2B38">
          <w:rPr>
            <w:rStyle w:val="af1"/>
          </w:rPr>
          <w:t xml:space="preserve"> </w:t>
        </w:r>
        <w:r w:rsidRPr="003B2B38">
          <w:rPr>
            <w:rStyle w:val="af1"/>
          </w:rPr>
          <w:t>D/803/2017</w:t>
        </w:r>
      </w:hyperlink>
      <w:r>
        <w:t xml:space="preserve">) и </w:t>
      </w:r>
      <w:r>
        <w:rPr>
          <w:i/>
          <w:iCs/>
        </w:rPr>
        <w:t>Н.</w:t>
      </w:r>
      <w:r w:rsidR="003B2B38">
        <w:rPr>
          <w:i/>
          <w:iCs/>
          <w:lang w:val="en-US"/>
        </w:rPr>
        <w:t> </w:t>
      </w:r>
      <w:r>
        <w:rPr>
          <w:i/>
          <w:iCs/>
        </w:rPr>
        <w:t>А.</w:t>
      </w:r>
      <w:r w:rsidR="003B2B38">
        <w:rPr>
          <w:i/>
          <w:iCs/>
          <w:lang w:val="en-US"/>
        </w:rPr>
        <w:t> </w:t>
      </w:r>
      <w:r>
        <w:rPr>
          <w:i/>
          <w:iCs/>
        </w:rPr>
        <w:t>А.</w:t>
      </w:r>
      <w:r w:rsidR="003B2B38">
        <w:rPr>
          <w:i/>
          <w:iCs/>
          <w:lang w:val="en-US"/>
        </w:rPr>
        <w:t> </w:t>
      </w:r>
      <w:r>
        <w:rPr>
          <w:i/>
          <w:iCs/>
        </w:rPr>
        <w:t>и</w:t>
      </w:r>
      <w:r w:rsidR="003B2B38">
        <w:rPr>
          <w:i/>
          <w:iCs/>
          <w:lang w:val="en-US"/>
        </w:rPr>
        <w:t> </w:t>
      </w:r>
      <w:r>
        <w:rPr>
          <w:i/>
          <w:iCs/>
        </w:rPr>
        <w:t>др. против Швейцарии</w:t>
      </w:r>
      <w:r>
        <w:t xml:space="preserve"> (</w:t>
      </w:r>
      <w:hyperlink r:id="rId68" w:history="1">
        <w:r w:rsidRPr="003B2B38">
          <w:rPr>
            <w:rStyle w:val="af1"/>
          </w:rPr>
          <w:t>CAT/C/64/D/814/2017</w:t>
        </w:r>
      </w:hyperlink>
      <w:r>
        <w:t>).</w:t>
      </w:r>
    </w:p>
    <w:p w14:paraId="41F7B9F0" w14:textId="77777777" w:rsidR="00E978C8" w:rsidRDefault="00E978C8" w:rsidP="00E978C8">
      <w:pPr>
        <w:pStyle w:val="SingleTxtG"/>
      </w:pPr>
      <w:r>
        <w:t>59.</w:t>
      </w:r>
      <w:r>
        <w:tab/>
        <w:t>На своей шестьдесят пятой сессии, 30 ноября 2018 года, Комитет провел обмен мнениями с Европейским судом по правам человека в лице судьи Ганны Юдкивской, Африканским судом по правам человека и народов в лице судьи Рафаа Бен Ашура</w:t>
      </w:r>
      <w:r w:rsidR="003B2B38">
        <w:br/>
      </w:r>
      <w:r>
        <w:t>(по видеоконференции) и Межамериканским судом по правам человека в лице</w:t>
      </w:r>
      <w:r w:rsidR="003B2B38">
        <w:br/>
      </w:r>
      <w:r>
        <w:t>Карлоса Э. Гайо (по видеоконференции). На этом совещании, проведенном при щедрой поддержке Международного института прав человека, участники обсудили универсальную гражданскую юрисдикцию и право на правовую защиту в случае актов пыток и жестокого обращения, в частности соответствующую судебную практику.</w:t>
      </w:r>
      <w:r w:rsidR="003B2B38">
        <w:br/>
      </w:r>
      <w:r>
        <w:t xml:space="preserve">В ходе той же сессии Комитет принял решения по существу в отношении девяти сообщений. В сообщении </w:t>
      </w:r>
      <w:r>
        <w:rPr>
          <w:i/>
          <w:iCs/>
        </w:rPr>
        <w:t>Харун против Швейцарии</w:t>
      </w:r>
      <w:r>
        <w:t xml:space="preserve"> (</w:t>
      </w:r>
      <w:hyperlink r:id="rId69" w:history="1">
        <w:r w:rsidRPr="003B2B38">
          <w:rPr>
            <w:rStyle w:val="af1"/>
          </w:rPr>
          <w:t>CAT/C/65/D/758/2016</w:t>
        </w:r>
      </w:hyperlink>
      <w:r>
        <w:t xml:space="preserve">) Комитет пришел к выводу о том, что возвращение заявителя государством-участником в Италию будет представлять собой нарушение статьи 3 Конвенции. В сообщении </w:t>
      </w:r>
      <w:r>
        <w:rPr>
          <w:i/>
          <w:iCs/>
        </w:rPr>
        <w:t>Ируста и Ируста против Аргентины</w:t>
      </w:r>
      <w:r>
        <w:t xml:space="preserve"> (</w:t>
      </w:r>
      <w:hyperlink r:id="rId70" w:history="1">
        <w:r w:rsidRPr="003B2B38">
          <w:rPr>
            <w:rStyle w:val="af1"/>
          </w:rPr>
          <w:t>CAT/C/65/D/778/2016</w:t>
        </w:r>
      </w:hyperlink>
      <w:r>
        <w:t>) Комитет установил, что жертва подвергалась пыткам в нарушение статьи 2 (1), рассматриваемой в совокупности со статьей 1, и статей 11</w:t>
      </w:r>
      <w:r w:rsidR="005B1E97" w:rsidRPr="005B1E97">
        <w:t>–</w:t>
      </w:r>
      <w:r>
        <w:t xml:space="preserve">14 Конвенции. В сообщении </w:t>
      </w:r>
      <w:r>
        <w:rPr>
          <w:i/>
          <w:iCs/>
        </w:rPr>
        <w:t>M. Дж. против Швейцарии</w:t>
      </w:r>
      <w:r>
        <w:t xml:space="preserve"> (</w:t>
      </w:r>
      <w:hyperlink r:id="rId71" w:history="1">
        <w:r w:rsidRPr="003B2B38">
          <w:rPr>
            <w:rStyle w:val="af1"/>
          </w:rPr>
          <w:t>CAT/C/65/D/811/2017</w:t>
        </w:r>
      </w:hyperlink>
      <w:r>
        <w:t xml:space="preserve"> и Corr.1) Комитет пришел к выводу о том, что возвращение заявителя в Эритрею государством-участником явится нарушением статьи 3 Конвенции. Комитет пришел к выводу о том, что принудительное возвращение заявителей не будет представлять собой нарушение государствами-участниками статьи 3 Конвенции в своих решениях по сообщениям </w:t>
      </w:r>
      <w:r>
        <w:rPr>
          <w:i/>
          <w:iCs/>
        </w:rPr>
        <w:t>С. против Швеции</w:t>
      </w:r>
      <w:r>
        <w:t xml:space="preserve"> (</w:t>
      </w:r>
      <w:hyperlink r:id="rId72" w:history="1">
        <w:r w:rsidRPr="00614EB5">
          <w:rPr>
            <w:rStyle w:val="af1"/>
          </w:rPr>
          <w:t>CAT/C/65/D/691/2015</w:t>
        </w:r>
      </w:hyperlink>
      <w:r>
        <w:t xml:space="preserve">), </w:t>
      </w:r>
      <w:r>
        <w:rPr>
          <w:i/>
          <w:iCs/>
        </w:rPr>
        <w:t>С. Х. против Австралии</w:t>
      </w:r>
      <w:r>
        <w:t xml:space="preserve"> (</w:t>
      </w:r>
      <w:hyperlink r:id="rId73" w:history="1">
        <w:r w:rsidRPr="00614EB5">
          <w:rPr>
            <w:rStyle w:val="af1"/>
          </w:rPr>
          <w:t>CAT/C/65/D/761/2016</w:t>
        </w:r>
      </w:hyperlink>
      <w:r>
        <w:t xml:space="preserve">), </w:t>
      </w:r>
      <w:r>
        <w:rPr>
          <w:i/>
          <w:iCs/>
        </w:rPr>
        <w:t>X против Швейцарии</w:t>
      </w:r>
      <w:r>
        <w:t xml:space="preserve"> (</w:t>
      </w:r>
      <w:hyperlink r:id="rId74" w:history="1">
        <w:r w:rsidRPr="00614EB5">
          <w:rPr>
            <w:rStyle w:val="af1"/>
          </w:rPr>
          <w:t>CAT/C/65/D/765/2016</w:t>
        </w:r>
      </w:hyperlink>
      <w:r>
        <w:t xml:space="preserve">), </w:t>
      </w:r>
      <w:r>
        <w:rPr>
          <w:i/>
          <w:iCs/>
        </w:rPr>
        <w:t>Э. Т. против Нидерландов</w:t>
      </w:r>
      <w:r>
        <w:t xml:space="preserve"> (</w:t>
      </w:r>
      <w:proofErr w:type="spellStart"/>
      <w:r w:rsidR="003B1F56">
        <w:rPr>
          <w:rStyle w:val="af1"/>
        </w:rPr>
        <w:fldChar w:fldCharType="begin"/>
      </w:r>
      <w:r w:rsidR="003B1F56">
        <w:rPr>
          <w:rStyle w:val="af1"/>
        </w:rPr>
        <w:instrText xml:space="preserve"> HYPERLINK "http://undocs.org/ru/CAT/C/65/D/801/2017" </w:instrText>
      </w:r>
      <w:r w:rsidR="003B1F56">
        <w:rPr>
          <w:rStyle w:val="af1"/>
        </w:rPr>
        <w:fldChar w:fldCharType="separate"/>
      </w:r>
      <w:r w:rsidRPr="00614EB5">
        <w:rPr>
          <w:rStyle w:val="af1"/>
        </w:rPr>
        <w:t>CAT</w:t>
      </w:r>
      <w:proofErr w:type="spellEnd"/>
      <w:r w:rsidRPr="00614EB5">
        <w:rPr>
          <w:rStyle w:val="af1"/>
        </w:rPr>
        <w:t>/C/65/D/801/2017</w:t>
      </w:r>
      <w:r w:rsidR="003B1F56">
        <w:rPr>
          <w:rStyle w:val="af1"/>
        </w:rPr>
        <w:fldChar w:fldCharType="end"/>
      </w:r>
      <w:r>
        <w:t xml:space="preserve">), </w:t>
      </w:r>
      <w:r>
        <w:rPr>
          <w:i/>
          <w:iCs/>
        </w:rPr>
        <w:t>И.</w:t>
      </w:r>
      <w:r w:rsidR="0033364F">
        <w:rPr>
          <w:i/>
          <w:iCs/>
        </w:rPr>
        <w:t> </w:t>
      </w:r>
      <w:r>
        <w:rPr>
          <w:i/>
          <w:iCs/>
        </w:rPr>
        <w:t>Г. против Швейцарии</w:t>
      </w:r>
      <w:r>
        <w:t xml:space="preserve"> (</w:t>
      </w:r>
      <w:proofErr w:type="spellStart"/>
      <w:r w:rsidR="003B1F56">
        <w:rPr>
          <w:rStyle w:val="af1"/>
        </w:rPr>
        <w:fldChar w:fldCharType="begin"/>
      </w:r>
      <w:r w:rsidR="003B1F56">
        <w:rPr>
          <w:rStyle w:val="af1"/>
        </w:rPr>
        <w:instrText xml:space="preserve"> HYPERLINK "http://undocs.org/ru/CAT/C/65/D/822/2017" </w:instrText>
      </w:r>
      <w:r w:rsidR="003B1F56">
        <w:rPr>
          <w:rStyle w:val="af1"/>
        </w:rPr>
        <w:fldChar w:fldCharType="separate"/>
      </w:r>
      <w:r w:rsidRPr="00614EB5">
        <w:rPr>
          <w:rStyle w:val="af1"/>
        </w:rPr>
        <w:t>CAT</w:t>
      </w:r>
      <w:proofErr w:type="spellEnd"/>
      <w:r w:rsidRPr="00614EB5">
        <w:rPr>
          <w:rStyle w:val="af1"/>
        </w:rPr>
        <w:t>/C/65/D/822/2017</w:t>
      </w:r>
      <w:r w:rsidR="003B1F56">
        <w:rPr>
          <w:rStyle w:val="af1"/>
        </w:rPr>
        <w:fldChar w:fldCharType="end"/>
      </w:r>
      <w:r>
        <w:t xml:space="preserve">) и </w:t>
      </w:r>
      <w:r>
        <w:rPr>
          <w:i/>
          <w:iCs/>
        </w:rPr>
        <w:t>А.</w:t>
      </w:r>
      <w:r w:rsidR="0033364F">
        <w:rPr>
          <w:i/>
          <w:iCs/>
        </w:rPr>
        <w:t> </w:t>
      </w:r>
      <w:r>
        <w:rPr>
          <w:i/>
          <w:iCs/>
        </w:rPr>
        <w:t>М. против Швейцарии</w:t>
      </w:r>
      <w:r>
        <w:t xml:space="preserve"> (</w:t>
      </w:r>
      <w:proofErr w:type="spellStart"/>
      <w:r w:rsidR="003B1F56">
        <w:rPr>
          <w:rStyle w:val="af1"/>
        </w:rPr>
        <w:fldChar w:fldCharType="begin"/>
      </w:r>
      <w:r w:rsidR="003B1F56">
        <w:rPr>
          <w:rStyle w:val="af1"/>
        </w:rPr>
        <w:instrText xml:space="preserve"> HYPERLINK "http://undocs.org/ru/CAT/C/65/D/841/2017" </w:instrText>
      </w:r>
      <w:r w:rsidR="003B1F56">
        <w:rPr>
          <w:rStyle w:val="af1"/>
        </w:rPr>
        <w:fldChar w:fldCharType="separate"/>
      </w:r>
      <w:r w:rsidRPr="00614EB5">
        <w:rPr>
          <w:rStyle w:val="af1"/>
        </w:rPr>
        <w:t>CAT</w:t>
      </w:r>
      <w:proofErr w:type="spellEnd"/>
      <w:r w:rsidRPr="00614EB5">
        <w:rPr>
          <w:rStyle w:val="af1"/>
        </w:rPr>
        <w:t>/C/</w:t>
      </w:r>
      <w:r w:rsidR="0033364F">
        <w:rPr>
          <w:rStyle w:val="af1"/>
        </w:rPr>
        <w:t xml:space="preserve"> </w:t>
      </w:r>
      <w:r w:rsidRPr="00614EB5">
        <w:rPr>
          <w:rStyle w:val="af1"/>
        </w:rPr>
        <w:t>65/D/841/2017</w:t>
      </w:r>
      <w:r w:rsidR="003B1F56">
        <w:rPr>
          <w:rStyle w:val="af1"/>
        </w:rPr>
        <w:fldChar w:fldCharType="end"/>
      </w:r>
      <w:r>
        <w:t>).</w:t>
      </w:r>
    </w:p>
    <w:p w14:paraId="57A5013B" w14:textId="77777777" w:rsidR="00E978C8" w:rsidRDefault="00E978C8" w:rsidP="00E978C8">
      <w:pPr>
        <w:pStyle w:val="SingleTxtG"/>
      </w:pPr>
      <w:r>
        <w:t>60.</w:t>
      </w:r>
      <w:r>
        <w:tab/>
        <w:t xml:space="preserve">Комитет также признал два сообщения, </w:t>
      </w:r>
      <w:r>
        <w:rPr>
          <w:i/>
          <w:iCs/>
        </w:rPr>
        <w:t>Т. Т. П. против Австралии</w:t>
      </w:r>
      <w:r>
        <w:t xml:space="preserve"> (</w:t>
      </w:r>
      <w:hyperlink r:id="rId75" w:history="1">
        <w:r w:rsidRPr="00C5072C">
          <w:rPr>
            <w:rStyle w:val="af1"/>
          </w:rPr>
          <w:t>CAT/C/65/</w:t>
        </w:r>
        <w:r w:rsidR="00C5072C" w:rsidRPr="00C5072C">
          <w:rPr>
            <w:rStyle w:val="af1"/>
          </w:rPr>
          <w:t xml:space="preserve"> </w:t>
        </w:r>
        <w:r w:rsidRPr="00C5072C">
          <w:rPr>
            <w:rStyle w:val="af1"/>
          </w:rPr>
          <w:t>D/756/2016</w:t>
        </w:r>
      </w:hyperlink>
      <w:r>
        <w:t xml:space="preserve">) и </w:t>
      </w:r>
      <w:r>
        <w:rPr>
          <w:i/>
          <w:iCs/>
        </w:rPr>
        <w:t>Ф.</w:t>
      </w:r>
      <w:r w:rsidR="005B1E97">
        <w:rPr>
          <w:i/>
          <w:iCs/>
          <w:lang w:val="en-US"/>
        </w:rPr>
        <w:t> </w:t>
      </w:r>
      <w:r>
        <w:rPr>
          <w:i/>
          <w:iCs/>
        </w:rPr>
        <w:t>К.</w:t>
      </w:r>
      <w:r w:rsidR="005B1E97">
        <w:rPr>
          <w:i/>
          <w:iCs/>
          <w:lang w:val="en-US"/>
        </w:rPr>
        <w:t> </w:t>
      </w:r>
      <w:r>
        <w:rPr>
          <w:i/>
          <w:iCs/>
        </w:rPr>
        <w:t>А. против Канады</w:t>
      </w:r>
      <w:r>
        <w:t xml:space="preserve"> (</w:t>
      </w:r>
      <w:hyperlink r:id="rId76" w:history="1">
        <w:r w:rsidRPr="00C5072C">
          <w:rPr>
            <w:rStyle w:val="af1"/>
          </w:rPr>
          <w:t>CAT/C/65/D/784/2016</w:t>
        </w:r>
      </w:hyperlink>
      <w:r>
        <w:t xml:space="preserve">), неприемлемыми и прекратил рассмотрение сообщений </w:t>
      </w:r>
      <w:r>
        <w:rPr>
          <w:i/>
          <w:iCs/>
        </w:rPr>
        <w:t>Б. М. против Швейцарии</w:t>
      </w:r>
      <w:r>
        <w:t xml:space="preserve"> (</w:t>
      </w:r>
      <w:proofErr w:type="spellStart"/>
      <w:r w:rsidR="003B1F56">
        <w:rPr>
          <w:rStyle w:val="af1"/>
        </w:rPr>
        <w:fldChar w:fldCharType="begin"/>
      </w:r>
      <w:r w:rsidR="003B1F56">
        <w:rPr>
          <w:rStyle w:val="af1"/>
        </w:rPr>
        <w:instrText xml:space="preserve"> HYPERLINK "http://undocs.org/ru/CAT/C/65/D/584/2014" </w:instrText>
      </w:r>
      <w:r w:rsidR="003B1F56">
        <w:rPr>
          <w:rStyle w:val="af1"/>
        </w:rPr>
        <w:fldChar w:fldCharType="separate"/>
      </w:r>
      <w:r w:rsidRPr="00C5072C">
        <w:rPr>
          <w:rStyle w:val="af1"/>
        </w:rPr>
        <w:t>CAT</w:t>
      </w:r>
      <w:proofErr w:type="spellEnd"/>
      <w:r w:rsidRPr="00C5072C">
        <w:rPr>
          <w:rStyle w:val="af1"/>
        </w:rPr>
        <w:t>/C/65/D/584/2014</w:t>
      </w:r>
      <w:r w:rsidR="003B1F56">
        <w:rPr>
          <w:rStyle w:val="af1"/>
        </w:rPr>
        <w:fldChar w:fldCharType="end"/>
      </w:r>
      <w:r>
        <w:t xml:space="preserve">), </w:t>
      </w:r>
      <w:r>
        <w:rPr>
          <w:i/>
          <w:iCs/>
        </w:rPr>
        <w:t>А.</w:t>
      </w:r>
      <w:r w:rsidR="0033364F">
        <w:rPr>
          <w:i/>
          <w:iCs/>
        </w:rPr>
        <w:t> </w:t>
      </w:r>
      <w:r>
        <w:rPr>
          <w:i/>
          <w:iCs/>
        </w:rPr>
        <w:t>С. против Канады</w:t>
      </w:r>
      <w:r>
        <w:t xml:space="preserve"> (</w:t>
      </w:r>
      <w:hyperlink r:id="rId77" w:history="1">
        <w:r w:rsidRPr="00C5072C">
          <w:rPr>
            <w:rStyle w:val="af1"/>
          </w:rPr>
          <w:t>CAT/C/65/D/679/2015</w:t>
        </w:r>
      </w:hyperlink>
      <w:r>
        <w:t xml:space="preserve">), </w:t>
      </w:r>
      <w:r>
        <w:rPr>
          <w:i/>
          <w:iCs/>
        </w:rPr>
        <w:t>K. Б. против Канады</w:t>
      </w:r>
      <w:r>
        <w:t xml:space="preserve"> (</w:t>
      </w:r>
      <w:hyperlink r:id="rId78" w:history="1">
        <w:r w:rsidRPr="00C5072C">
          <w:rPr>
            <w:rStyle w:val="af1"/>
          </w:rPr>
          <w:t>CAT/C/65/D/</w:t>
        </w:r>
        <w:r w:rsidR="00C5072C" w:rsidRPr="00C5072C">
          <w:rPr>
            <w:rStyle w:val="af1"/>
          </w:rPr>
          <w:t xml:space="preserve"> </w:t>
        </w:r>
        <w:r w:rsidRPr="00C5072C">
          <w:rPr>
            <w:rStyle w:val="af1"/>
          </w:rPr>
          <w:t>739/2016</w:t>
        </w:r>
      </w:hyperlink>
      <w:r>
        <w:t xml:space="preserve">), </w:t>
      </w:r>
      <w:r>
        <w:rPr>
          <w:i/>
          <w:iCs/>
        </w:rPr>
        <w:t>М. А. против Швеции</w:t>
      </w:r>
      <w:r>
        <w:t xml:space="preserve"> (</w:t>
      </w:r>
      <w:hyperlink r:id="rId79" w:history="1">
        <w:r w:rsidRPr="00C5072C">
          <w:rPr>
            <w:rStyle w:val="af1"/>
          </w:rPr>
          <w:t>CAT/C/65/D/796/2017</w:t>
        </w:r>
      </w:hyperlink>
      <w:r>
        <w:t xml:space="preserve">) и </w:t>
      </w:r>
      <w:r>
        <w:rPr>
          <w:i/>
          <w:iCs/>
        </w:rPr>
        <w:t>А. М. против Швеции</w:t>
      </w:r>
      <w:r>
        <w:t xml:space="preserve"> (</w:t>
      </w:r>
      <w:hyperlink r:id="rId80" w:history="1">
        <w:r w:rsidRPr="00C5072C">
          <w:rPr>
            <w:rStyle w:val="af1"/>
          </w:rPr>
          <w:t>CAT/</w:t>
        </w:r>
        <w:r w:rsidR="00C5072C" w:rsidRPr="00C5072C">
          <w:rPr>
            <w:rStyle w:val="af1"/>
          </w:rPr>
          <w:t xml:space="preserve"> </w:t>
        </w:r>
        <w:r w:rsidRPr="00C5072C">
          <w:rPr>
            <w:rStyle w:val="af1"/>
          </w:rPr>
          <w:t>C/65/D/859/2018</w:t>
        </w:r>
      </w:hyperlink>
      <w:r>
        <w:t>).</w:t>
      </w:r>
    </w:p>
    <w:p w14:paraId="702D147D" w14:textId="77777777" w:rsidR="00E978C8" w:rsidRDefault="00E978C8" w:rsidP="00E978C8">
      <w:pPr>
        <w:pStyle w:val="SingleTxtG"/>
      </w:pPr>
      <w:r>
        <w:t>61.</w:t>
      </w:r>
      <w:r>
        <w:tab/>
        <w:t xml:space="preserve">На своей шестьдесят шестой сессии Комитет принял решения по существу в отношении девяти сообщений. В сообщениях </w:t>
      </w:r>
      <w:r>
        <w:rPr>
          <w:i/>
          <w:iCs/>
        </w:rPr>
        <w:t>Й.</w:t>
      </w:r>
      <w:r w:rsidR="005B1E97">
        <w:rPr>
          <w:i/>
          <w:iCs/>
          <w:lang w:val="en-US"/>
        </w:rPr>
        <w:t> </w:t>
      </w:r>
      <w:r>
        <w:rPr>
          <w:i/>
          <w:iCs/>
        </w:rPr>
        <w:t>Л. против Швеции</w:t>
      </w:r>
      <w:r>
        <w:t xml:space="preserve"> (</w:t>
      </w:r>
      <w:hyperlink r:id="rId81" w:history="1">
        <w:r w:rsidRPr="00C5072C">
          <w:rPr>
            <w:rStyle w:val="af1"/>
          </w:rPr>
          <w:t>CAT/C/</w:t>
        </w:r>
        <w:r w:rsidR="005B1E97" w:rsidRPr="005B1E97">
          <w:rPr>
            <w:rStyle w:val="af1"/>
          </w:rPr>
          <w:t xml:space="preserve"> </w:t>
        </w:r>
        <w:r w:rsidRPr="00C5072C">
          <w:rPr>
            <w:rStyle w:val="af1"/>
          </w:rPr>
          <w:t>66/D/729/2016</w:t>
        </w:r>
      </w:hyperlink>
      <w:r>
        <w:t xml:space="preserve">), </w:t>
      </w:r>
      <w:r>
        <w:rPr>
          <w:i/>
          <w:iCs/>
        </w:rPr>
        <w:t>Эрдоган против Марокко</w:t>
      </w:r>
      <w:r>
        <w:t xml:space="preserve"> (</w:t>
      </w:r>
      <w:hyperlink r:id="rId82" w:history="1">
        <w:r w:rsidRPr="00C5072C">
          <w:rPr>
            <w:rStyle w:val="af1"/>
          </w:rPr>
          <w:t>CAT/C/66/D/827/2017</w:t>
        </w:r>
      </w:hyperlink>
      <w:r>
        <w:t xml:space="preserve">), </w:t>
      </w:r>
      <w:r>
        <w:rPr>
          <w:i/>
          <w:iCs/>
        </w:rPr>
        <w:t>Ендер против Марокко</w:t>
      </w:r>
      <w:r>
        <w:t xml:space="preserve"> (</w:t>
      </w:r>
      <w:hyperlink r:id="rId83" w:history="1">
        <w:r w:rsidRPr="00C5072C">
          <w:rPr>
            <w:rStyle w:val="af1"/>
          </w:rPr>
          <w:t>CAT/C/66/D/845/2017</w:t>
        </w:r>
      </w:hyperlink>
      <w:r>
        <w:t xml:space="preserve">) и </w:t>
      </w:r>
      <w:r>
        <w:rPr>
          <w:i/>
          <w:iCs/>
        </w:rPr>
        <w:t>Айден против Марокко</w:t>
      </w:r>
      <w:r>
        <w:t xml:space="preserve"> (</w:t>
      </w:r>
      <w:hyperlink r:id="rId84" w:history="1">
        <w:r w:rsidRPr="00C5072C">
          <w:rPr>
            <w:rStyle w:val="af1"/>
          </w:rPr>
          <w:t>CAT/C/66/D/846/2017</w:t>
        </w:r>
      </w:hyperlink>
      <w:r>
        <w:t xml:space="preserve">) Комитет пришел к выводу о том, что принудительное возвращение или экстрадиция заявителей будет представлять собой нарушение государствами-участниками статьи 3 Конвенции. В трех случаях в отношении Марокко Комитет пришел к выводу о том, что государство-участник обязано оценивать риск применения пыток и жестокого обращения при рассмотрении просьб о выдаче. Комитет пришел к выводу о том, что принудительное возвращение или экстрадиция авторов не будет представлять собой нарушение государствами-участниками статьи 3 Конвенции в своих решениях по сообщениям </w:t>
      </w:r>
      <w:r>
        <w:rPr>
          <w:i/>
          <w:iCs/>
        </w:rPr>
        <w:t>М.</w:t>
      </w:r>
      <w:r w:rsidR="0033364F">
        <w:rPr>
          <w:i/>
          <w:iCs/>
        </w:rPr>
        <w:t> </w:t>
      </w:r>
      <w:r>
        <w:rPr>
          <w:i/>
          <w:iCs/>
        </w:rPr>
        <w:t>Ж.</w:t>
      </w:r>
      <w:r w:rsidR="0033364F">
        <w:rPr>
          <w:i/>
          <w:iCs/>
        </w:rPr>
        <w:t> </w:t>
      </w:r>
      <w:r>
        <w:rPr>
          <w:i/>
          <w:iCs/>
        </w:rPr>
        <w:t>С. против Нидерландов</w:t>
      </w:r>
      <w:r>
        <w:t xml:space="preserve"> (</w:t>
      </w:r>
      <w:hyperlink r:id="rId85" w:history="1">
        <w:r w:rsidRPr="00C5072C">
          <w:rPr>
            <w:rStyle w:val="af1"/>
          </w:rPr>
          <w:t>CAT/C/66/D/757/2016</w:t>
        </w:r>
      </w:hyperlink>
      <w:r>
        <w:t xml:space="preserve">), </w:t>
      </w:r>
      <w:r>
        <w:rPr>
          <w:i/>
          <w:iCs/>
        </w:rPr>
        <w:t>Ж.</w:t>
      </w:r>
      <w:r w:rsidR="00C5072C">
        <w:rPr>
          <w:i/>
          <w:iCs/>
          <w:lang w:val="en-US"/>
        </w:rPr>
        <w:t> </w:t>
      </w:r>
      <w:r>
        <w:rPr>
          <w:i/>
          <w:iCs/>
        </w:rPr>
        <w:t>М. против Нидерландов</w:t>
      </w:r>
      <w:r>
        <w:t xml:space="preserve"> (</w:t>
      </w:r>
      <w:hyperlink r:id="rId86" w:history="1">
        <w:r w:rsidRPr="00C5072C">
          <w:rPr>
            <w:rStyle w:val="af1"/>
          </w:rPr>
          <w:t>CAT/C/66/D/768/2016</w:t>
        </w:r>
      </w:hyperlink>
      <w:r>
        <w:t xml:space="preserve">), </w:t>
      </w:r>
      <w:r>
        <w:rPr>
          <w:i/>
          <w:iCs/>
        </w:rPr>
        <w:t>Ж.</w:t>
      </w:r>
      <w:r w:rsidR="00640E25">
        <w:rPr>
          <w:i/>
          <w:iCs/>
          <w:lang w:val="en-US"/>
        </w:rPr>
        <w:t> </w:t>
      </w:r>
      <w:r>
        <w:rPr>
          <w:i/>
          <w:iCs/>
        </w:rPr>
        <w:t>И. против Нидерландов</w:t>
      </w:r>
      <w:r>
        <w:t xml:space="preserve"> (</w:t>
      </w:r>
      <w:hyperlink r:id="rId87" w:history="1">
        <w:r w:rsidRPr="00C5072C">
          <w:rPr>
            <w:rStyle w:val="af1"/>
          </w:rPr>
          <w:t>CAT/C/66/</w:t>
        </w:r>
        <w:r w:rsidR="00640E25" w:rsidRPr="00640E25">
          <w:rPr>
            <w:rStyle w:val="af1"/>
          </w:rPr>
          <w:t xml:space="preserve"> </w:t>
        </w:r>
        <w:r w:rsidRPr="00C5072C">
          <w:rPr>
            <w:rStyle w:val="af1"/>
          </w:rPr>
          <w:t>D/771/2016</w:t>
        </w:r>
      </w:hyperlink>
      <w:r>
        <w:t xml:space="preserve">), </w:t>
      </w:r>
      <w:r>
        <w:rPr>
          <w:i/>
          <w:iCs/>
        </w:rPr>
        <w:t>X и Y против Швейцарии</w:t>
      </w:r>
      <w:r>
        <w:t xml:space="preserve"> (</w:t>
      </w:r>
      <w:hyperlink r:id="rId88" w:history="1">
        <w:r w:rsidRPr="00C5072C">
          <w:rPr>
            <w:rStyle w:val="af1"/>
          </w:rPr>
          <w:t>CAT/C/66/D/776/2016</w:t>
        </w:r>
      </w:hyperlink>
      <w:r>
        <w:t xml:space="preserve">) и </w:t>
      </w:r>
      <w:r>
        <w:rPr>
          <w:i/>
          <w:iCs/>
        </w:rPr>
        <w:t>С.</w:t>
      </w:r>
      <w:r w:rsidR="00640E25">
        <w:rPr>
          <w:i/>
          <w:iCs/>
          <w:lang w:val="en-US"/>
        </w:rPr>
        <w:t> </w:t>
      </w:r>
      <w:r>
        <w:rPr>
          <w:i/>
          <w:iCs/>
        </w:rPr>
        <w:t>Ф.</w:t>
      </w:r>
      <w:r w:rsidR="00640E25">
        <w:rPr>
          <w:i/>
          <w:iCs/>
          <w:lang w:val="en-US"/>
        </w:rPr>
        <w:t> </w:t>
      </w:r>
      <w:r>
        <w:rPr>
          <w:i/>
          <w:iCs/>
        </w:rPr>
        <w:t>T. против Швейцарии</w:t>
      </w:r>
      <w:r>
        <w:t xml:space="preserve"> (</w:t>
      </w:r>
      <w:hyperlink r:id="rId89" w:history="1">
        <w:r w:rsidRPr="00C5072C">
          <w:rPr>
            <w:rStyle w:val="af1"/>
          </w:rPr>
          <w:t>CAT/C/66/D/829/2017</w:t>
        </w:r>
      </w:hyperlink>
      <w:r>
        <w:t>).</w:t>
      </w:r>
    </w:p>
    <w:p w14:paraId="0C77FA5F" w14:textId="77777777" w:rsidR="00E978C8" w:rsidRPr="00DA60D7" w:rsidRDefault="00E978C8" w:rsidP="00E978C8">
      <w:pPr>
        <w:pStyle w:val="SingleTxtG"/>
      </w:pPr>
      <w:r>
        <w:t>62.</w:t>
      </w:r>
      <w:r>
        <w:tab/>
        <w:t xml:space="preserve">Комитет также признал два сообщения, </w:t>
      </w:r>
      <w:r>
        <w:rPr>
          <w:i/>
          <w:iCs/>
        </w:rPr>
        <w:t>A</w:t>
      </w:r>
      <w:r w:rsidR="0033364F">
        <w:rPr>
          <w:i/>
          <w:iCs/>
        </w:rPr>
        <w:t>.</w:t>
      </w:r>
      <w:r>
        <w:rPr>
          <w:i/>
          <w:iCs/>
        </w:rPr>
        <w:t xml:space="preserve"> против Австралии</w:t>
      </w:r>
      <w:r>
        <w:t xml:space="preserve"> (</w:t>
      </w:r>
      <w:proofErr w:type="spellStart"/>
      <w:r w:rsidR="003B1F56">
        <w:rPr>
          <w:rStyle w:val="af1"/>
        </w:rPr>
        <w:fldChar w:fldCharType="begin"/>
      </w:r>
      <w:r w:rsidR="003B1F56">
        <w:rPr>
          <w:rStyle w:val="af1"/>
        </w:rPr>
        <w:instrText xml:space="preserve"> HYPERLINK "http://undocs.org/ru/CAT/C/66/D/749/2016" </w:instrText>
      </w:r>
      <w:r w:rsidR="003B1F56">
        <w:rPr>
          <w:rStyle w:val="af1"/>
        </w:rPr>
        <w:fldChar w:fldCharType="separate"/>
      </w:r>
      <w:r w:rsidRPr="00C5072C">
        <w:rPr>
          <w:rStyle w:val="af1"/>
        </w:rPr>
        <w:t>CAT</w:t>
      </w:r>
      <w:proofErr w:type="spellEnd"/>
      <w:r w:rsidRPr="00C5072C">
        <w:rPr>
          <w:rStyle w:val="af1"/>
        </w:rPr>
        <w:t>/C/66/</w:t>
      </w:r>
      <w:r w:rsidR="00C5072C" w:rsidRPr="00C5072C">
        <w:rPr>
          <w:rStyle w:val="af1"/>
        </w:rPr>
        <w:t xml:space="preserve"> </w:t>
      </w:r>
      <w:r w:rsidRPr="00C5072C">
        <w:rPr>
          <w:rStyle w:val="af1"/>
        </w:rPr>
        <w:t>D/749/2016</w:t>
      </w:r>
      <w:r w:rsidR="003B1F56">
        <w:rPr>
          <w:rStyle w:val="af1"/>
        </w:rPr>
        <w:fldChar w:fldCharType="end"/>
      </w:r>
      <w:r>
        <w:t xml:space="preserve">) и </w:t>
      </w:r>
      <w:r>
        <w:rPr>
          <w:i/>
          <w:iCs/>
        </w:rPr>
        <w:t>B</w:t>
      </w:r>
      <w:r w:rsidR="0033364F">
        <w:rPr>
          <w:i/>
          <w:iCs/>
        </w:rPr>
        <w:t>.</w:t>
      </w:r>
      <w:r>
        <w:rPr>
          <w:i/>
          <w:iCs/>
        </w:rPr>
        <w:t xml:space="preserve"> против Швейцарии</w:t>
      </w:r>
      <w:r>
        <w:t xml:space="preserve"> (</w:t>
      </w:r>
      <w:hyperlink r:id="rId90" w:history="1">
        <w:r w:rsidRPr="00C5072C">
          <w:rPr>
            <w:rStyle w:val="af1"/>
          </w:rPr>
          <w:t>CAT/C/66/D/820/2017</w:t>
        </w:r>
      </w:hyperlink>
      <w:r>
        <w:t>), неприемлемыми</w:t>
      </w:r>
      <w:r w:rsidR="00C5072C">
        <w:br/>
      </w:r>
      <w:r>
        <w:t xml:space="preserve">и прекратил рассмотрение сообщений </w:t>
      </w:r>
      <w:r>
        <w:rPr>
          <w:i/>
          <w:iCs/>
        </w:rPr>
        <w:t>М.</w:t>
      </w:r>
      <w:r w:rsidR="00640E25">
        <w:rPr>
          <w:i/>
          <w:iCs/>
          <w:lang w:val="en-US"/>
        </w:rPr>
        <w:t> </w:t>
      </w:r>
      <w:r>
        <w:rPr>
          <w:i/>
          <w:iCs/>
        </w:rPr>
        <w:t>З. против Австралии</w:t>
      </w:r>
      <w:r>
        <w:t xml:space="preserve"> (</w:t>
      </w:r>
      <w:hyperlink r:id="rId91" w:history="1">
        <w:r w:rsidRPr="00C5072C">
          <w:rPr>
            <w:rStyle w:val="af1"/>
          </w:rPr>
          <w:t>CAT/C/66/D/</w:t>
        </w:r>
        <w:r w:rsidR="00C5072C" w:rsidRPr="00C5072C">
          <w:rPr>
            <w:rStyle w:val="af1"/>
          </w:rPr>
          <w:t xml:space="preserve"> </w:t>
        </w:r>
        <w:r w:rsidRPr="00C5072C">
          <w:rPr>
            <w:rStyle w:val="af1"/>
          </w:rPr>
          <w:t>624/2014</w:t>
        </w:r>
      </w:hyperlink>
      <w:r>
        <w:t xml:space="preserve">), </w:t>
      </w:r>
      <w:r>
        <w:rPr>
          <w:i/>
          <w:iCs/>
        </w:rPr>
        <w:t>К. Р. Р. против Дании</w:t>
      </w:r>
      <w:r>
        <w:t xml:space="preserve"> (</w:t>
      </w:r>
      <w:hyperlink r:id="rId92" w:history="1">
        <w:r w:rsidRPr="00C5072C">
          <w:rPr>
            <w:rStyle w:val="af1"/>
          </w:rPr>
          <w:t>CAT/C/66/D/735/2016</w:t>
        </w:r>
      </w:hyperlink>
      <w:r>
        <w:t xml:space="preserve">), </w:t>
      </w:r>
      <w:r>
        <w:rPr>
          <w:i/>
          <w:iCs/>
        </w:rPr>
        <w:t>K. и K. против Нидерландов</w:t>
      </w:r>
      <w:r>
        <w:t xml:space="preserve"> (</w:t>
      </w:r>
      <w:hyperlink r:id="rId93" w:history="1">
        <w:r w:rsidRPr="00C5072C">
          <w:rPr>
            <w:rStyle w:val="af1"/>
          </w:rPr>
          <w:t>CAT/C/66/D/760/2016</w:t>
        </w:r>
      </w:hyperlink>
      <w:r>
        <w:t xml:space="preserve">), </w:t>
      </w:r>
      <w:r>
        <w:rPr>
          <w:i/>
          <w:iCs/>
        </w:rPr>
        <w:t>Р. против Австралии</w:t>
      </w:r>
      <w:r>
        <w:t xml:space="preserve"> (</w:t>
      </w:r>
      <w:hyperlink r:id="rId94" w:history="1">
        <w:r w:rsidRPr="00C5072C">
          <w:rPr>
            <w:rStyle w:val="af1"/>
          </w:rPr>
          <w:t>CAT/C/66/D/766/2016</w:t>
        </w:r>
      </w:hyperlink>
      <w:r>
        <w:t xml:space="preserve">), </w:t>
      </w:r>
      <w:r>
        <w:rPr>
          <w:i/>
          <w:iCs/>
        </w:rPr>
        <w:t>К. Л. против Австралии</w:t>
      </w:r>
      <w:r>
        <w:t xml:space="preserve"> (</w:t>
      </w:r>
      <w:hyperlink r:id="rId95" w:history="1">
        <w:r w:rsidRPr="00C5072C">
          <w:rPr>
            <w:rStyle w:val="af1"/>
          </w:rPr>
          <w:t>CAT/C/66/D/772/2016</w:t>
        </w:r>
      </w:hyperlink>
      <w:r>
        <w:t xml:space="preserve">); </w:t>
      </w:r>
      <w:r>
        <w:rPr>
          <w:i/>
          <w:iCs/>
        </w:rPr>
        <w:t>Р. Д. и др. против Канады</w:t>
      </w:r>
      <w:r>
        <w:t xml:space="preserve"> (</w:t>
      </w:r>
      <w:hyperlink r:id="rId96" w:history="1">
        <w:r w:rsidRPr="00C5072C">
          <w:rPr>
            <w:rStyle w:val="af1"/>
          </w:rPr>
          <w:t>CAT/C/66/D/777/2016</w:t>
        </w:r>
      </w:hyperlink>
      <w:r>
        <w:t xml:space="preserve">), </w:t>
      </w:r>
      <w:r>
        <w:rPr>
          <w:i/>
          <w:iCs/>
        </w:rPr>
        <w:t>K.</w:t>
      </w:r>
      <w:r w:rsidR="00C5072C">
        <w:rPr>
          <w:i/>
          <w:iCs/>
          <w:lang w:val="en-US"/>
        </w:rPr>
        <w:t> </w:t>
      </w:r>
      <w:r>
        <w:rPr>
          <w:i/>
          <w:iCs/>
        </w:rPr>
        <w:t>T. против Австралии</w:t>
      </w:r>
      <w:r>
        <w:t xml:space="preserve"> (</w:t>
      </w:r>
      <w:hyperlink r:id="rId97" w:history="1">
        <w:r w:rsidRPr="00C5072C">
          <w:rPr>
            <w:rStyle w:val="af1"/>
          </w:rPr>
          <w:t>CAT/C/66/D/788/2016</w:t>
        </w:r>
      </w:hyperlink>
      <w:r>
        <w:t xml:space="preserve">), </w:t>
      </w:r>
      <w:r>
        <w:rPr>
          <w:i/>
          <w:iCs/>
        </w:rPr>
        <w:t>M. Б.</w:t>
      </w:r>
      <w:r>
        <w:t xml:space="preserve"> против Швейцарии (</w:t>
      </w:r>
      <w:hyperlink r:id="rId98" w:history="1">
        <w:r w:rsidRPr="00C5072C">
          <w:rPr>
            <w:rStyle w:val="af1"/>
          </w:rPr>
          <w:t>CAT/C/66/</w:t>
        </w:r>
        <w:r w:rsidR="00C5072C" w:rsidRPr="00C5072C">
          <w:rPr>
            <w:rStyle w:val="af1"/>
          </w:rPr>
          <w:t xml:space="preserve"> </w:t>
        </w:r>
        <w:r w:rsidRPr="00C5072C">
          <w:rPr>
            <w:rStyle w:val="af1"/>
          </w:rPr>
          <w:t>D/797/2017</w:t>
        </w:r>
      </w:hyperlink>
      <w:r>
        <w:t xml:space="preserve">) и </w:t>
      </w:r>
      <w:r>
        <w:rPr>
          <w:i/>
          <w:iCs/>
        </w:rPr>
        <w:t>T. против Швеции</w:t>
      </w:r>
      <w:r>
        <w:t xml:space="preserve"> (</w:t>
      </w:r>
      <w:hyperlink r:id="rId99" w:history="1">
        <w:r w:rsidRPr="00C5072C">
          <w:rPr>
            <w:rStyle w:val="af1"/>
          </w:rPr>
          <w:t>CAT/C/66/D/825/2017</w:t>
        </w:r>
      </w:hyperlink>
      <w:r>
        <w:t>).</w:t>
      </w:r>
      <w:bookmarkStart w:id="99" w:name="_Hlk11938435"/>
      <w:bookmarkStart w:id="100" w:name="_Hlk11938519"/>
      <w:bookmarkEnd w:id="99"/>
      <w:bookmarkEnd w:id="100"/>
    </w:p>
    <w:p w14:paraId="71CCC4D5" w14:textId="77777777" w:rsidR="00E978C8" w:rsidRPr="00DA60D7" w:rsidRDefault="00E978C8" w:rsidP="00E978C8">
      <w:pPr>
        <w:pStyle w:val="H1G"/>
      </w:pPr>
      <w:r>
        <w:tab/>
        <w:t>D.</w:t>
      </w:r>
      <w:r>
        <w:tab/>
      </w:r>
      <w:r>
        <w:rPr>
          <w:bCs/>
        </w:rPr>
        <w:t>Последующая деятельность</w:t>
      </w:r>
      <w:bookmarkStart w:id="101" w:name="_Toc3806626"/>
      <w:bookmarkStart w:id="102" w:name="_Toc485738212"/>
      <w:bookmarkStart w:id="103" w:name="_Toc517447882"/>
      <w:bookmarkStart w:id="104" w:name="_Toc517691077"/>
      <w:bookmarkEnd w:id="101"/>
      <w:bookmarkEnd w:id="102"/>
      <w:bookmarkEnd w:id="103"/>
      <w:bookmarkEnd w:id="104"/>
    </w:p>
    <w:p w14:paraId="57A813AB" w14:textId="77777777" w:rsidR="00E978C8" w:rsidRPr="00DA60D7" w:rsidRDefault="00E978C8" w:rsidP="00E978C8">
      <w:pPr>
        <w:pStyle w:val="SingleTxtG"/>
      </w:pPr>
      <w:r>
        <w:t>63.</w:t>
      </w:r>
      <w:r>
        <w:tab/>
        <w:t>На своей двадцать восьмой сессии в мае 2002 года Комитет учредил должность Докладчика по вопросу о последующей деятельности в связи с решениями по жалобам, представляемым в соответствии со статьей 22, которую в настоящее время занимает</w:t>
      </w:r>
      <w:r w:rsidR="0033364F">
        <w:br/>
      </w:r>
      <w:r>
        <w:t xml:space="preserve">г-н </w:t>
      </w:r>
      <w:proofErr w:type="spellStart"/>
      <w:r>
        <w:t>Эллер</w:t>
      </w:r>
      <w:proofErr w:type="spellEnd"/>
      <w:r>
        <w:t>. На своем 527-м заседании 16 мая 2002 года Комитет постановил, что Докладчик должен выполнять, в частности, следующие функции: следить за соблюдением решений Комитета путем направления государствам-участникам вербальных нот с запросами относительно мер, принятых ими в соответствии с решениями Комитета; рекомендовать Комитету надлежащие меры по получении ответов от государств-участников, в случаях непредставления ответов и по получении всех писем от заявителей, касающихся невыполнения решений Комитета; проводить встречи с представителями постоянных представительств государств-участников в целях поощрения соблюдения и определения того, будут ли консультативные услуги или техническая помощь со стороны УВКПЧ целесообразными или желательными; совершать с одобрения Комитета и в рамках последующей деятельности поездки в государства-участники; и подготавливать для Комитета периодические доклады о своей деятельности.</w:t>
      </w:r>
    </w:p>
    <w:p w14:paraId="66075D5D" w14:textId="77777777" w:rsidR="00E978C8" w:rsidRDefault="00E978C8" w:rsidP="00E978C8">
      <w:pPr>
        <w:pStyle w:val="SingleTxtG"/>
      </w:pPr>
      <w:r>
        <w:t>64.</w:t>
      </w:r>
      <w:r>
        <w:tab/>
        <w:t xml:space="preserve">На своей шестьдесят четвертой сессии Комитет рассмотрел материалы по семи делам, которые в настоящее время находятся на контроле в рамках процедуры последующей деятельности Комитета. Комитет постановил завершить диалог по вопросу о последующей деятельности, сделав вывод об удовлетворительном разрешении дела в отношении решения по сообщению </w:t>
      </w:r>
      <w:r>
        <w:rPr>
          <w:i/>
          <w:iCs/>
        </w:rPr>
        <w:t>Аль-Хадж Али против Марокко</w:t>
      </w:r>
      <w:r>
        <w:t xml:space="preserve"> (</w:t>
      </w:r>
      <w:proofErr w:type="spellStart"/>
      <w:r w:rsidR="003B1F56">
        <w:rPr>
          <w:rStyle w:val="af1"/>
        </w:rPr>
        <w:fldChar w:fldCharType="begin"/>
      </w:r>
      <w:r w:rsidR="003B1F56">
        <w:rPr>
          <w:rStyle w:val="af1"/>
        </w:rPr>
        <w:instrText xml:space="preserve"> HYPERLINK "http://undocs.org/ru/CAT/C/58/D/682/2015" </w:instrText>
      </w:r>
      <w:r w:rsidR="003B1F56">
        <w:rPr>
          <w:rStyle w:val="af1"/>
        </w:rPr>
        <w:fldChar w:fldCharType="separate"/>
      </w:r>
      <w:r w:rsidRPr="00C5072C">
        <w:rPr>
          <w:rStyle w:val="af1"/>
        </w:rPr>
        <w:t>CAT</w:t>
      </w:r>
      <w:proofErr w:type="spellEnd"/>
      <w:r w:rsidRPr="00C5072C">
        <w:rPr>
          <w:rStyle w:val="af1"/>
        </w:rPr>
        <w:t>/C/58/D/682/2015</w:t>
      </w:r>
      <w:r w:rsidR="003B1F56">
        <w:rPr>
          <w:rStyle w:val="af1"/>
        </w:rPr>
        <w:fldChar w:fldCharType="end"/>
      </w:r>
      <w:r>
        <w:t>), в котором государство-участник сообщило о том,</w:t>
      </w:r>
      <w:r w:rsidR="0033364F">
        <w:br/>
      </w:r>
      <w:r>
        <w:t>что г-н Аль-Хадж Али был освобожден из-под стражи. Комитет рассмотрел информацию, полученную в отношении шести других решений, и постановил продолжать диалог по вопросу о последующей деятельности, запросив при этом встречу с представителями постоянных представительств в связи с двумя решениями и направив напоминание относительно замечаний государств-участников о последующих действиях в отношении трех решений.</w:t>
      </w:r>
    </w:p>
    <w:p w14:paraId="4395953F" w14:textId="77777777" w:rsidR="00E978C8" w:rsidRDefault="00E978C8" w:rsidP="00E978C8">
      <w:pPr>
        <w:pStyle w:val="SingleTxtG"/>
      </w:pPr>
      <w:r>
        <w:t>65.</w:t>
      </w:r>
      <w:r>
        <w:tab/>
        <w:t>На своей шестьдесят пятой сессии Комитет рассмотрел материалы по восьми делам, которые в настоящее время находятся на контроле в рамках процедуры последующей деятельности Комитета. Комитет принял решение завершить диалог по вопросу о последующей деятельности, несмотря на отсутствие достижения какого-либо удовлетворительного урегулирования, в отношении решения по сообщению</w:t>
      </w:r>
      <w:r w:rsidR="00C5072C">
        <w:br/>
      </w:r>
      <w:r>
        <w:rPr>
          <w:i/>
          <w:iCs/>
        </w:rPr>
        <w:t>М.</w:t>
      </w:r>
      <w:r w:rsidR="00C5072C">
        <w:rPr>
          <w:i/>
          <w:iCs/>
          <w:lang w:val="en-US"/>
        </w:rPr>
        <w:t> </w:t>
      </w:r>
      <w:r>
        <w:rPr>
          <w:i/>
          <w:iCs/>
        </w:rPr>
        <w:t>Б. и др. против Дании</w:t>
      </w:r>
      <w:r>
        <w:t xml:space="preserve"> (</w:t>
      </w:r>
      <w:proofErr w:type="spellStart"/>
      <w:r w:rsidR="003B1F56">
        <w:rPr>
          <w:rStyle w:val="af1"/>
        </w:rPr>
        <w:fldChar w:fldCharType="begin"/>
      </w:r>
      <w:r w:rsidR="003B1F56">
        <w:rPr>
          <w:rStyle w:val="af1"/>
        </w:rPr>
        <w:instrText xml:space="preserve"> HYPERLINK "http://undocs.org/ru/CAT/C/59/D/634/2014" </w:instrText>
      </w:r>
      <w:r w:rsidR="003B1F56">
        <w:rPr>
          <w:rStyle w:val="af1"/>
        </w:rPr>
        <w:fldChar w:fldCharType="separate"/>
      </w:r>
      <w:r w:rsidRPr="00C5072C">
        <w:rPr>
          <w:rStyle w:val="af1"/>
        </w:rPr>
        <w:t>CAT</w:t>
      </w:r>
      <w:proofErr w:type="spellEnd"/>
      <w:r w:rsidRPr="00C5072C">
        <w:rPr>
          <w:rStyle w:val="af1"/>
        </w:rPr>
        <w:t>/C/59/D/634/2014</w:t>
      </w:r>
      <w:r w:rsidR="003B1F56">
        <w:rPr>
          <w:rStyle w:val="af1"/>
        </w:rPr>
        <w:fldChar w:fldCharType="end"/>
      </w:r>
      <w:r>
        <w:t>), поскольку заявители исчезли,</w:t>
      </w:r>
      <w:r w:rsidR="0033364F">
        <w:br/>
      </w:r>
      <w:r>
        <w:t>а государство-участник и адвокат указали, что не желают представлять дополнительную информацию либо замечания о последующих действиях. Комитет далее постановил завершить диалог по вопросу о последующей деятельности, сделав вывод об удовлетворительном разрешении дела, в отношении решения по сообщению</w:t>
      </w:r>
      <w:r w:rsidR="00C5072C">
        <w:br/>
      </w:r>
      <w:r>
        <w:rPr>
          <w:i/>
          <w:iCs/>
        </w:rPr>
        <w:t>Р.</w:t>
      </w:r>
      <w:r w:rsidR="00C5072C">
        <w:rPr>
          <w:i/>
          <w:iCs/>
          <w:lang w:val="en-US"/>
        </w:rPr>
        <w:t> </w:t>
      </w:r>
      <w:r>
        <w:rPr>
          <w:i/>
          <w:iCs/>
        </w:rPr>
        <w:t>Х. против Швеции</w:t>
      </w:r>
      <w:r>
        <w:t xml:space="preserve"> (</w:t>
      </w:r>
      <w:hyperlink r:id="rId100" w:history="1">
        <w:r w:rsidRPr="00C5072C">
          <w:rPr>
            <w:rStyle w:val="af1"/>
          </w:rPr>
          <w:t>CAT/C/63/D/750/2016</w:t>
        </w:r>
      </w:hyperlink>
      <w:r>
        <w:t>), в котором заявителю были предоставлены статус беженца и возобновляемый вид на жительство. Комитет рассмотрел информацию, полученную в отношении шести других решений,</w:t>
      </w:r>
      <w:r w:rsidR="00640E25">
        <w:br/>
      </w:r>
      <w:r>
        <w:t>и постановил продолжать диалог по вопросу о последующей деятельности, запросив у государства-участника регулярно обновляемую информацию о ходе выполнения решения Комитета в одном случае и направив второе письмо с просьбой к государству-участнику воздерживаться от репрессий в отношении заявителя и его жены в другом случае. Комитет также провел встречу по вопросу о последующей деятельности с представителями постоянных представительств Канады и Марокко.</w:t>
      </w:r>
    </w:p>
    <w:p w14:paraId="5C8B7145" w14:textId="77777777" w:rsidR="00E978C8" w:rsidRDefault="00E978C8" w:rsidP="00E978C8">
      <w:pPr>
        <w:pStyle w:val="SingleTxtG"/>
      </w:pPr>
      <w:r>
        <w:t>66.</w:t>
      </w:r>
      <w:r>
        <w:tab/>
        <w:t>На своей шестьдесят шестой сессии Комитет рассмотрел материалы</w:t>
      </w:r>
      <w:r w:rsidR="00C5072C">
        <w:br/>
      </w:r>
      <w:r>
        <w:t xml:space="preserve">по 11 делам, которые в настоящее время находятся на контроле в рамках процедуры последующей деятельности Комитета. Комитет постановил информировать государство-участник и заявителя о том, что диалог в рамках последующей деятельности в связи с решением по сообщению </w:t>
      </w:r>
      <w:r>
        <w:rPr>
          <w:i/>
          <w:iCs/>
        </w:rPr>
        <w:t>К.</w:t>
      </w:r>
      <w:r w:rsidR="00C5072C">
        <w:rPr>
          <w:i/>
          <w:iCs/>
          <w:lang w:val="en-US"/>
        </w:rPr>
        <w:t> </w:t>
      </w:r>
      <w:r>
        <w:rPr>
          <w:i/>
          <w:iCs/>
        </w:rPr>
        <w:t>Х. против Дании</w:t>
      </w:r>
      <w:r>
        <w:t xml:space="preserve"> (</w:t>
      </w:r>
      <w:hyperlink r:id="rId101" w:history="1">
        <w:r w:rsidRPr="00C5072C">
          <w:rPr>
            <w:rStyle w:val="af1"/>
          </w:rPr>
          <w:t>CAT/C/49/</w:t>
        </w:r>
        <w:r w:rsidR="00C5072C" w:rsidRPr="00C5072C">
          <w:rPr>
            <w:rStyle w:val="af1"/>
          </w:rPr>
          <w:t xml:space="preserve"> </w:t>
        </w:r>
        <w:r w:rsidRPr="00C5072C">
          <w:rPr>
            <w:rStyle w:val="af1"/>
          </w:rPr>
          <w:t>D/464/2011</w:t>
        </w:r>
      </w:hyperlink>
      <w:r>
        <w:t xml:space="preserve">) был завершен на его пятидесятой сессии, поскольку заявителю был предоставлен вид на жительство. Комитет рассмотрел информацию, полученную в отношении 10 других решений, и постановил продолжать диалог в рамках последующей деятельности. Комитет постановил просить соответствующее государство-участник представить обновленную информацию о ходе выполнения решений Комитета в отношении семи случаев и направить государству-участнику письмо с подтверждением своей просьбы воздерживаться от репрессий в отношении заявителя в одном случае. Комитет постановил выразить особую обеспокоенность по поводу невыполнения его решений по сообщениям </w:t>
      </w:r>
      <w:r>
        <w:rPr>
          <w:i/>
          <w:iCs/>
        </w:rPr>
        <w:t>Ааррас против Марокко</w:t>
      </w:r>
      <w:r>
        <w:t xml:space="preserve"> (</w:t>
      </w:r>
      <w:proofErr w:type="spellStart"/>
      <w:r w:rsidR="003B1F56">
        <w:rPr>
          <w:rStyle w:val="af1"/>
        </w:rPr>
        <w:fldChar w:fldCharType="begin"/>
      </w:r>
      <w:r w:rsidR="003B1F56">
        <w:rPr>
          <w:rStyle w:val="af1"/>
        </w:rPr>
        <w:instrText xml:space="preserve"> HYPERLINK "http://undocs.org/ru/CAT/C/52/D/477/2011" </w:instrText>
      </w:r>
      <w:r w:rsidR="003B1F56">
        <w:rPr>
          <w:rStyle w:val="af1"/>
        </w:rPr>
        <w:fldChar w:fldCharType="separate"/>
      </w:r>
      <w:r w:rsidRPr="00C5072C">
        <w:rPr>
          <w:rStyle w:val="af1"/>
        </w:rPr>
        <w:t>CAT</w:t>
      </w:r>
      <w:proofErr w:type="spellEnd"/>
      <w:r w:rsidRPr="00C5072C">
        <w:rPr>
          <w:rStyle w:val="af1"/>
        </w:rPr>
        <w:t>/C/52/D/477/2011</w:t>
      </w:r>
      <w:r w:rsidR="003B1F56">
        <w:rPr>
          <w:rStyle w:val="af1"/>
        </w:rPr>
        <w:fldChar w:fldCharType="end"/>
      </w:r>
      <w:r>
        <w:t xml:space="preserve">) и </w:t>
      </w:r>
      <w:proofErr w:type="spellStart"/>
      <w:r>
        <w:rPr>
          <w:i/>
          <w:iCs/>
        </w:rPr>
        <w:t>Асфари</w:t>
      </w:r>
      <w:proofErr w:type="spellEnd"/>
      <w:r>
        <w:rPr>
          <w:i/>
          <w:iCs/>
        </w:rPr>
        <w:t xml:space="preserve"> против Марокко</w:t>
      </w:r>
      <w:r>
        <w:t xml:space="preserve"> (</w:t>
      </w:r>
      <w:proofErr w:type="spellStart"/>
      <w:r w:rsidR="003B1F56">
        <w:rPr>
          <w:rStyle w:val="af1"/>
        </w:rPr>
        <w:fldChar w:fldCharType="begin"/>
      </w:r>
      <w:r w:rsidR="003B1F56">
        <w:rPr>
          <w:rStyle w:val="af1"/>
        </w:rPr>
        <w:instrText xml:space="preserve"> HYPERLINK "http://undocs.org/ru/CAT/C/59/D/606/2014" </w:instrText>
      </w:r>
      <w:r w:rsidR="003B1F56">
        <w:rPr>
          <w:rStyle w:val="af1"/>
        </w:rPr>
        <w:fldChar w:fldCharType="separate"/>
      </w:r>
      <w:r w:rsidRPr="00C5072C">
        <w:rPr>
          <w:rStyle w:val="af1"/>
        </w:rPr>
        <w:t>CAT</w:t>
      </w:r>
      <w:proofErr w:type="spellEnd"/>
      <w:r w:rsidRPr="00C5072C">
        <w:rPr>
          <w:rStyle w:val="af1"/>
        </w:rPr>
        <w:t>/C/59/D/606/2014</w:t>
      </w:r>
      <w:r w:rsidR="003B1F56">
        <w:rPr>
          <w:rStyle w:val="af1"/>
        </w:rPr>
        <w:fldChar w:fldCharType="end"/>
      </w:r>
      <w:r>
        <w:t>).</w:t>
      </w:r>
    </w:p>
    <w:p w14:paraId="6C8546AB" w14:textId="77777777" w:rsidR="00E978C8" w:rsidRPr="00D024A3" w:rsidRDefault="00E978C8" w:rsidP="00E978C8">
      <w:pPr>
        <w:pStyle w:val="SingleTxtG"/>
      </w:pPr>
      <w:r>
        <w:t>67.</w:t>
      </w:r>
      <w:r>
        <w:tab/>
        <w:t xml:space="preserve">На момент утверждения настоящего доклада Комитет завершил диалог по вопросу о последующей деятельности, сделав вывод об удовлетворительном или отчасти удовлетворительном разрешении дела в отношении 65 сообщений из общего числа 150 сообщений, в которых он обнаружил нарушения различных положений Конвенции. Дополнительная информация содержится в документах </w:t>
      </w:r>
      <w:hyperlink r:id="rId102" w:history="1">
        <w:r w:rsidRPr="00C5072C">
          <w:rPr>
            <w:rStyle w:val="af1"/>
          </w:rPr>
          <w:t>CAT/C/64/2</w:t>
        </w:r>
      </w:hyperlink>
      <w:r>
        <w:t xml:space="preserve">, </w:t>
      </w:r>
      <w:hyperlink r:id="rId103" w:history="1">
        <w:r w:rsidRPr="00C5072C">
          <w:rPr>
            <w:rStyle w:val="af1"/>
          </w:rPr>
          <w:t>CAT/C/65/3</w:t>
        </w:r>
      </w:hyperlink>
      <w:r>
        <w:t xml:space="preserve"> и </w:t>
      </w:r>
      <w:hyperlink r:id="rId104" w:history="1">
        <w:r w:rsidRPr="00C5072C">
          <w:rPr>
            <w:rStyle w:val="af1"/>
          </w:rPr>
          <w:t>CAT/C/66/3</w:t>
        </w:r>
      </w:hyperlink>
      <w:r>
        <w:t>.</w:t>
      </w:r>
      <w:bookmarkStart w:id="105" w:name="_Hlk11938585"/>
      <w:bookmarkEnd w:id="105"/>
    </w:p>
    <w:p w14:paraId="4FF50FD2" w14:textId="77777777" w:rsidR="00E978C8" w:rsidRPr="005B76E8" w:rsidRDefault="00E978C8" w:rsidP="00E978C8">
      <w:pPr>
        <w:pStyle w:val="HChG"/>
      </w:pPr>
      <w:r>
        <w:tab/>
        <w:t>VII.</w:t>
      </w:r>
      <w:r>
        <w:tab/>
      </w:r>
      <w:r>
        <w:rPr>
          <w:bCs/>
        </w:rPr>
        <w:t>Заседания Комитета в 2019 году</w:t>
      </w:r>
      <w:bookmarkStart w:id="106" w:name="_Toc485738213"/>
      <w:bookmarkStart w:id="107" w:name="_Toc517447883"/>
      <w:bookmarkStart w:id="108" w:name="_Toc517691078"/>
      <w:bookmarkStart w:id="109" w:name="_Toc3806627"/>
      <w:bookmarkEnd w:id="106"/>
      <w:bookmarkEnd w:id="107"/>
      <w:bookmarkEnd w:id="108"/>
      <w:bookmarkEnd w:id="109"/>
    </w:p>
    <w:p w14:paraId="076CD551" w14:textId="77777777" w:rsidR="00E978C8" w:rsidRPr="00D024A3" w:rsidRDefault="00E978C8" w:rsidP="00E978C8">
      <w:pPr>
        <w:pStyle w:val="SingleTxtG"/>
      </w:pPr>
      <w:r>
        <w:t>68.</w:t>
      </w:r>
      <w:r>
        <w:tab/>
        <w:t xml:space="preserve">В соответствии с резолюцией </w:t>
      </w:r>
      <w:hyperlink r:id="rId105" w:history="1">
        <w:r w:rsidRPr="001E36EA">
          <w:rPr>
            <w:rStyle w:val="af1"/>
          </w:rPr>
          <w:t>68/268</w:t>
        </w:r>
      </w:hyperlink>
      <w:r>
        <w:t xml:space="preserve"> Генеральной Ассамблеи Комитет проведет в 2019 году две очередные сессии: шестьдесят седьмую сессию (22 июля </w:t>
      </w:r>
      <w:r w:rsidR="0033364F">
        <w:t>–</w:t>
      </w:r>
      <w:r>
        <w:t xml:space="preserve"> 9 августа 2019 года) и шестьдесят восьмую сессию (11 ноября – 6 декабря 2019 года). В письме от 30 апреля 2019 года Верховный комиссар Организации Объединенных Наций по правам человека информировала все договорные органы о том, что из-за нехватки финансовых средств, усугубляющейся обострением кризиса с наличностью для Организации Объединенных Наций и 25-процентным сокращением бюджетных ассигнований на поездки экспертов высокого уровня, проведение ряда сессий, запланированных на конец 2019 года, может оказаться невозможным. В число затронутых сессий войдут третьи сессии тех договорных органов, которые,</w:t>
      </w:r>
      <w:r w:rsidR="00C5072C">
        <w:br/>
      </w:r>
      <w:r>
        <w:t>как правило, будут собираться более двух раз в год, включая сессию Комитета в ноябре</w:t>
      </w:r>
      <w:r w:rsidR="0033364F">
        <w:t>–</w:t>
      </w:r>
      <w:r>
        <w:t>декабре 2019 года. К середине года Секретариат Организации Объединенных Наций должен получить более четкое представление о финансовом положении Организации Объединенных Наций в целом и УВКПЧ, в частности договорных органов, в течение оставшейся части года. Секретариат тогда подтвердит, можно ли будет продолжать проводить сессии. В ходе шестьдесят шестой сессии Комитет предупредил государства-участники и неправительственные организации о тяжести ситуации, которая может иметь серьезные последствия для системы договорных органов. 10 мая 2019 года Председатель Комитета направил, совместно с председателями других договорных органов, письмо на имя Генерального секретаря и Верховного комиссара. Не подвергая сомнению серьезность нынешнего финансового положения или необходимость реагирования на сложившуюся ситуацию путем принятия практических мер, в том числе путем экономии средств, председатели договорных органов подчеркнули, что договорные органы, как независимая, опирающаяся на правовую базу и руководимая экспертами система, ориентированная на надзор за соблюдением основных прав человека, имеют право на более эффективную защиту. Они подчеркнули, что особенно печально то, что такой подрыв происходит в настоящее время, поскольку в 2020 году Генеральная Ассамблея проведет обзор системы договорных органов по правам человека. В результате сокращений бюджета и их последствий будут установлены контрольные показатели в этом процессе обзора, что помешает ему внести позитивный и конструктивный вклад в дело защиты прав человека в будущем. По мнению председателей договорных органов, реагирование на кризис путем сокращения средств на проведение юридически обязательного надзора за выполнением обязательств в области прав человека явится плохим примером и лишь побудит те государства, в которых положение в области прав человека требует критического анализа, продолжать уклоняться от выполнения своих обязанностей путем еще большего сокращения финансирования. Более эффективным</w:t>
      </w:r>
      <w:r w:rsidR="00C5072C" w:rsidRPr="00C5072C">
        <w:t xml:space="preserve"> –</w:t>
      </w:r>
      <w:r>
        <w:t xml:space="preserve"> и решительным</w:t>
      </w:r>
      <w:r w:rsidR="00C5072C" w:rsidRPr="00C5072C">
        <w:t xml:space="preserve"> –</w:t>
      </w:r>
      <w:r>
        <w:t xml:space="preserve"> ответом была бы защита целостности системы договорных органов по правам человека, благодаря чему государствам был бы послан четкий сигнал о том, что правовой надзор за выполнением их обязательств в области прав человека будет сохранен.</w:t>
      </w:r>
    </w:p>
    <w:p w14:paraId="754038B9" w14:textId="77777777" w:rsidR="00E978C8" w:rsidRPr="00DA60D7" w:rsidRDefault="00E978C8" w:rsidP="00E978C8">
      <w:pPr>
        <w:pStyle w:val="HChG"/>
      </w:pPr>
      <w:r>
        <w:tab/>
        <w:t>VIII.</w:t>
      </w:r>
      <w:r>
        <w:tab/>
      </w:r>
      <w:r>
        <w:rPr>
          <w:bCs/>
        </w:rPr>
        <w:t>Утверждение годового доклада Комитета о его работе</w:t>
      </w:r>
      <w:bookmarkStart w:id="110" w:name="_Toc3806628"/>
      <w:bookmarkStart w:id="111" w:name="_Toc485738214"/>
      <w:bookmarkStart w:id="112" w:name="_Toc517447884"/>
      <w:bookmarkStart w:id="113" w:name="_Toc517691079"/>
      <w:bookmarkEnd w:id="110"/>
      <w:bookmarkEnd w:id="111"/>
      <w:bookmarkEnd w:id="112"/>
      <w:bookmarkEnd w:id="113"/>
    </w:p>
    <w:p w14:paraId="3BCD092B" w14:textId="77777777" w:rsidR="00E978C8" w:rsidRPr="00DA60D7" w:rsidRDefault="00E978C8" w:rsidP="00E978C8">
      <w:pPr>
        <w:pStyle w:val="SingleTxtG"/>
      </w:pPr>
      <w:r>
        <w:t>69.</w:t>
      </w:r>
      <w:r>
        <w:tab/>
        <w:t>В соответствии со статьей 24 Конвенции Комитет должен представлять государствам-участникам и Генеральной Ассамблее годовой доклад о своей работе. Поскольку Комитет проводит свою третью очередную сессию каждого календарного года в ноябре, что совпадает с очередными сессиями Генеральной Ассамблеи,</w:t>
      </w:r>
      <w:r w:rsidR="00C5072C">
        <w:br/>
      </w:r>
      <w:r>
        <w:t>он утверждает свой годовой доклад в конце своей весенней сессии для его препровождения Генеральной Ассамблее в течение того же календарного года. Соответственно</w:t>
      </w:r>
      <w:r w:rsidR="0033364F">
        <w:t>,</w:t>
      </w:r>
      <w:r>
        <w:t xml:space="preserve"> на своем 1756-м заседании, состоявшемся 17 мая 2019 года</w:t>
      </w:r>
      <w:r w:rsidR="00C5072C">
        <w:br/>
      </w:r>
      <w:r>
        <w:t xml:space="preserve">(см. </w:t>
      </w:r>
      <w:hyperlink r:id="rId106" w:history="1">
        <w:r w:rsidRPr="00C5072C">
          <w:rPr>
            <w:rStyle w:val="af1"/>
          </w:rPr>
          <w:t>CAT/C/SR.1756</w:t>
        </w:r>
      </w:hyperlink>
      <w:r>
        <w:t>), Комитет рассмотрел и принял доклад о работе своих шестьдесят четвертой, шестьдесят пятой и шестьдесят шестой сессий.</w:t>
      </w:r>
    </w:p>
    <w:p w14:paraId="43E5891E" w14:textId="77777777" w:rsidR="00E978C8" w:rsidRPr="00DA60D7" w:rsidRDefault="00E978C8" w:rsidP="00C5072C">
      <w:pPr>
        <w:pStyle w:val="HChG"/>
        <w:pageBreakBefore/>
      </w:pPr>
      <w:bookmarkStart w:id="114" w:name="_Toc485738215"/>
      <w:bookmarkStart w:id="115" w:name="_Toc517447885"/>
      <w:bookmarkStart w:id="116" w:name="_Toc517691080"/>
      <w:bookmarkStart w:id="117" w:name="_Toc3806629"/>
      <w:bookmarkStart w:id="118" w:name="_Toc305402614"/>
      <w:r>
        <w:rPr>
          <w:bCs/>
        </w:rPr>
        <w:t>Приложение I</w:t>
      </w:r>
      <w:bookmarkEnd w:id="114"/>
      <w:bookmarkEnd w:id="115"/>
      <w:bookmarkEnd w:id="116"/>
      <w:bookmarkEnd w:id="117"/>
    </w:p>
    <w:p w14:paraId="57CA1D36" w14:textId="77777777" w:rsidR="00E978C8" w:rsidRPr="00DA60D7" w:rsidRDefault="00E978C8" w:rsidP="00E978C8">
      <w:pPr>
        <w:pStyle w:val="HChG"/>
      </w:pPr>
      <w:r>
        <w:tab/>
      </w:r>
      <w:r>
        <w:tab/>
      </w:r>
      <w:r>
        <w:rPr>
          <w:bCs/>
        </w:rPr>
        <w:t>Членский состав, должностные лица и сроки полномочий с 19 мая 2018 года</w:t>
      </w:r>
      <w:bookmarkStart w:id="119" w:name="_Toc3806630"/>
      <w:bookmarkEnd w:id="118"/>
      <w:bookmarkEnd w:id="119"/>
    </w:p>
    <w:tbl>
      <w:tblPr>
        <w:tblW w:w="8497"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20"/>
        <w:gridCol w:w="3037"/>
        <w:gridCol w:w="1540"/>
      </w:tblGrid>
      <w:tr w:rsidR="00E978C8" w:rsidRPr="00B54083" w14:paraId="3E0D7D28" w14:textId="77777777" w:rsidTr="00C5072C">
        <w:trPr>
          <w:cantSplit/>
          <w:trHeight w:val="240"/>
          <w:tblHeader/>
        </w:trPr>
        <w:tc>
          <w:tcPr>
            <w:tcW w:w="3920" w:type="dxa"/>
            <w:tcBorders>
              <w:top w:val="single" w:sz="4" w:space="0" w:color="auto"/>
              <w:bottom w:val="single" w:sz="12" w:space="0" w:color="auto"/>
            </w:tcBorders>
            <w:shd w:val="clear" w:color="auto" w:fill="auto"/>
            <w:vAlign w:val="bottom"/>
          </w:tcPr>
          <w:p w14:paraId="7FCF8E3C" w14:textId="77777777" w:rsidR="00E978C8" w:rsidRPr="00C5072C" w:rsidRDefault="00E978C8" w:rsidP="00C5072C">
            <w:pPr>
              <w:pStyle w:val="SingleTxtG"/>
              <w:suppressAutoHyphens w:val="0"/>
              <w:spacing w:before="80" w:after="80" w:line="200" w:lineRule="exact"/>
              <w:ind w:left="0" w:right="0"/>
              <w:jc w:val="left"/>
              <w:rPr>
                <w:i/>
                <w:iCs/>
                <w:sz w:val="16"/>
                <w:lang w:val="es-ES_tradnl"/>
              </w:rPr>
            </w:pPr>
            <w:r w:rsidRPr="00C5072C">
              <w:rPr>
                <w:i/>
                <w:iCs/>
                <w:sz w:val="16"/>
                <w:lang w:val="es-ES_tradnl"/>
              </w:rPr>
              <w:t>Член Комитета</w:t>
            </w:r>
          </w:p>
        </w:tc>
        <w:tc>
          <w:tcPr>
            <w:tcW w:w="3037" w:type="dxa"/>
            <w:tcBorders>
              <w:top w:val="single" w:sz="4" w:space="0" w:color="auto"/>
              <w:bottom w:val="single" w:sz="12" w:space="0" w:color="auto"/>
            </w:tcBorders>
            <w:shd w:val="clear" w:color="auto" w:fill="auto"/>
            <w:vAlign w:val="bottom"/>
          </w:tcPr>
          <w:p w14:paraId="58908A08" w14:textId="77777777" w:rsidR="00E978C8" w:rsidRPr="00C5072C" w:rsidRDefault="00E978C8" w:rsidP="00C5072C">
            <w:pPr>
              <w:pStyle w:val="SingleTxtG"/>
              <w:suppressAutoHyphens w:val="0"/>
              <w:spacing w:before="80" w:after="80" w:line="200" w:lineRule="exact"/>
              <w:ind w:left="0" w:right="0"/>
              <w:jc w:val="left"/>
              <w:rPr>
                <w:i/>
                <w:iCs/>
                <w:sz w:val="16"/>
                <w:lang w:val="es-ES_tradnl"/>
              </w:rPr>
            </w:pPr>
            <w:r w:rsidRPr="00C5072C">
              <w:rPr>
                <w:i/>
                <w:iCs/>
                <w:sz w:val="16"/>
                <w:lang w:val="es-ES_tradnl"/>
              </w:rPr>
              <w:t>Страна гражданства</w:t>
            </w:r>
          </w:p>
        </w:tc>
        <w:tc>
          <w:tcPr>
            <w:tcW w:w="1540" w:type="dxa"/>
            <w:tcBorders>
              <w:top w:val="single" w:sz="4" w:space="0" w:color="auto"/>
              <w:bottom w:val="single" w:sz="12" w:space="0" w:color="auto"/>
            </w:tcBorders>
            <w:shd w:val="clear" w:color="auto" w:fill="auto"/>
            <w:vAlign w:val="bottom"/>
          </w:tcPr>
          <w:p w14:paraId="3C0C4706" w14:textId="77777777" w:rsidR="00E978C8" w:rsidRPr="00C5072C" w:rsidRDefault="00E978C8" w:rsidP="00C5072C">
            <w:pPr>
              <w:pStyle w:val="SingleTxtG"/>
              <w:suppressAutoHyphens w:val="0"/>
              <w:spacing w:before="80" w:after="80" w:line="200" w:lineRule="exact"/>
              <w:ind w:left="0" w:right="0"/>
              <w:jc w:val="left"/>
              <w:rPr>
                <w:i/>
                <w:iCs/>
                <w:sz w:val="16"/>
                <w:lang w:val="es-ES_tradnl"/>
              </w:rPr>
            </w:pPr>
            <w:r w:rsidRPr="00C5072C">
              <w:rPr>
                <w:i/>
                <w:iCs/>
                <w:sz w:val="16"/>
                <w:lang w:val="es-ES_tradnl"/>
              </w:rPr>
              <w:t>Срок полномочий</w:t>
            </w:r>
            <w:r w:rsidR="00C5072C">
              <w:rPr>
                <w:i/>
                <w:iCs/>
                <w:sz w:val="16"/>
                <w:lang w:val="es-ES_tradnl"/>
              </w:rPr>
              <w:br/>
            </w:r>
            <w:r w:rsidRPr="00C5072C">
              <w:rPr>
                <w:i/>
                <w:iCs/>
                <w:sz w:val="16"/>
                <w:lang w:val="es-ES_tradnl"/>
              </w:rPr>
              <w:t>истекает</w:t>
            </w:r>
            <w:r w:rsidR="00C5072C">
              <w:rPr>
                <w:i/>
                <w:iCs/>
                <w:sz w:val="16"/>
                <w:lang w:val="es-ES_tradnl"/>
              </w:rPr>
              <w:t xml:space="preserve"> </w:t>
            </w:r>
            <w:r w:rsidRPr="00C5072C">
              <w:rPr>
                <w:i/>
                <w:iCs/>
                <w:sz w:val="16"/>
                <w:lang w:val="es-ES_tradnl"/>
              </w:rPr>
              <w:t>31 декабря</w:t>
            </w:r>
          </w:p>
        </w:tc>
      </w:tr>
      <w:tr w:rsidR="00E978C8" w:rsidRPr="00B54083" w14:paraId="4D362D84" w14:textId="77777777" w:rsidTr="00C5072C">
        <w:trPr>
          <w:cantSplit/>
          <w:trHeight w:val="240"/>
        </w:trPr>
        <w:tc>
          <w:tcPr>
            <w:tcW w:w="3920" w:type="dxa"/>
            <w:tcBorders>
              <w:top w:val="single" w:sz="12" w:space="0" w:color="auto"/>
            </w:tcBorders>
            <w:shd w:val="clear" w:color="auto" w:fill="auto"/>
          </w:tcPr>
          <w:p w14:paraId="2687486A" w14:textId="77777777" w:rsidR="00E978C8" w:rsidRPr="00B54083" w:rsidRDefault="00E978C8" w:rsidP="001E36EA">
            <w:pPr>
              <w:suppressAutoHyphens w:val="0"/>
              <w:spacing w:before="120" w:after="120" w:line="220" w:lineRule="exact"/>
              <w:ind w:right="113"/>
            </w:pPr>
            <w:proofErr w:type="spellStart"/>
            <w:r>
              <w:t>Эссадия</w:t>
            </w:r>
            <w:proofErr w:type="spellEnd"/>
            <w:r>
              <w:t xml:space="preserve"> </w:t>
            </w:r>
            <w:proofErr w:type="spellStart"/>
            <w:r>
              <w:t>Бельмир</w:t>
            </w:r>
            <w:proofErr w:type="spellEnd"/>
            <w:r w:rsidR="0033364F">
              <w:br/>
            </w:r>
            <w:r>
              <w:t>(заместитель</w:t>
            </w:r>
            <w:r w:rsidR="0033364F">
              <w:t xml:space="preserve"> </w:t>
            </w:r>
            <w:r>
              <w:t>Председателя)</w:t>
            </w:r>
          </w:p>
        </w:tc>
        <w:tc>
          <w:tcPr>
            <w:tcW w:w="3037" w:type="dxa"/>
            <w:tcBorders>
              <w:top w:val="single" w:sz="12" w:space="0" w:color="auto"/>
            </w:tcBorders>
            <w:shd w:val="clear" w:color="auto" w:fill="auto"/>
          </w:tcPr>
          <w:p w14:paraId="2EF1DF07" w14:textId="77777777" w:rsidR="00E978C8" w:rsidRPr="00B54083" w:rsidRDefault="00E978C8" w:rsidP="001E36EA">
            <w:pPr>
              <w:suppressAutoHyphens w:val="0"/>
              <w:spacing w:before="120" w:after="120" w:line="220" w:lineRule="exact"/>
              <w:ind w:right="113"/>
            </w:pPr>
            <w:r>
              <w:t>Марокко</w:t>
            </w:r>
          </w:p>
        </w:tc>
        <w:tc>
          <w:tcPr>
            <w:tcW w:w="1540" w:type="dxa"/>
            <w:tcBorders>
              <w:top w:val="single" w:sz="12" w:space="0" w:color="auto"/>
            </w:tcBorders>
            <w:shd w:val="clear" w:color="auto" w:fill="auto"/>
          </w:tcPr>
          <w:p w14:paraId="1005E530" w14:textId="77777777" w:rsidR="00E978C8" w:rsidRPr="00B54083" w:rsidRDefault="00E978C8" w:rsidP="001E36EA">
            <w:pPr>
              <w:suppressAutoHyphens w:val="0"/>
              <w:spacing w:before="120" w:after="120" w:line="220" w:lineRule="exact"/>
              <w:ind w:right="113"/>
            </w:pPr>
            <w:r>
              <w:t>2021 года</w:t>
            </w:r>
          </w:p>
        </w:tc>
      </w:tr>
      <w:tr w:rsidR="00E978C8" w:rsidRPr="00B54083" w14:paraId="36765A0C" w14:textId="77777777" w:rsidTr="00C5072C">
        <w:trPr>
          <w:cantSplit/>
          <w:trHeight w:val="240"/>
        </w:trPr>
        <w:tc>
          <w:tcPr>
            <w:tcW w:w="3920" w:type="dxa"/>
            <w:shd w:val="clear" w:color="auto" w:fill="auto"/>
          </w:tcPr>
          <w:p w14:paraId="327CFAF1" w14:textId="77777777" w:rsidR="00E978C8" w:rsidRPr="00B54083" w:rsidRDefault="00E978C8" w:rsidP="00E978C8">
            <w:pPr>
              <w:suppressAutoHyphens w:val="0"/>
              <w:spacing w:before="40" w:after="120" w:line="220" w:lineRule="exact"/>
              <w:ind w:right="113"/>
            </w:pPr>
            <w:proofErr w:type="spellStart"/>
            <w:r>
              <w:t>Фелис</w:t>
            </w:r>
            <w:proofErr w:type="spellEnd"/>
            <w:r>
              <w:t xml:space="preserve"> Гаер</w:t>
            </w:r>
            <w:r w:rsidR="0033364F">
              <w:br/>
            </w:r>
            <w:r>
              <w:t>(заместитель Председателя)</w:t>
            </w:r>
          </w:p>
        </w:tc>
        <w:tc>
          <w:tcPr>
            <w:tcW w:w="3037" w:type="dxa"/>
            <w:shd w:val="clear" w:color="auto" w:fill="auto"/>
          </w:tcPr>
          <w:p w14:paraId="7FB3CF28" w14:textId="77777777" w:rsidR="00E978C8" w:rsidRPr="00B54083" w:rsidRDefault="00E978C8" w:rsidP="00E978C8">
            <w:pPr>
              <w:suppressAutoHyphens w:val="0"/>
              <w:spacing w:before="40" w:after="120" w:line="220" w:lineRule="exact"/>
              <w:ind w:right="113"/>
            </w:pPr>
            <w:r>
              <w:t>Соединенные Штаты Америки</w:t>
            </w:r>
          </w:p>
        </w:tc>
        <w:tc>
          <w:tcPr>
            <w:tcW w:w="1540" w:type="dxa"/>
            <w:shd w:val="clear" w:color="auto" w:fill="auto"/>
          </w:tcPr>
          <w:p w14:paraId="301F290B" w14:textId="77777777" w:rsidR="00E978C8" w:rsidRPr="00B54083" w:rsidRDefault="00E978C8" w:rsidP="00E978C8">
            <w:pPr>
              <w:suppressAutoHyphens w:val="0"/>
              <w:spacing w:before="40" w:after="120" w:line="220" w:lineRule="exact"/>
              <w:ind w:right="113"/>
            </w:pPr>
            <w:r>
              <w:t>2019 года</w:t>
            </w:r>
          </w:p>
        </w:tc>
      </w:tr>
      <w:tr w:rsidR="00E978C8" w:rsidRPr="00B54083" w14:paraId="14D87626" w14:textId="77777777" w:rsidTr="00C5072C">
        <w:trPr>
          <w:cantSplit/>
          <w:trHeight w:val="240"/>
        </w:trPr>
        <w:tc>
          <w:tcPr>
            <w:tcW w:w="3920" w:type="dxa"/>
            <w:shd w:val="clear" w:color="auto" w:fill="auto"/>
          </w:tcPr>
          <w:p w14:paraId="75694A09" w14:textId="77777777" w:rsidR="00E978C8" w:rsidRPr="00DA60D7" w:rsidRDefault="00E978C8" w:rsidP="00E978C8">
            <w:pPr>
              <w:suppressAutoHyphens w:val="0"/>
              <w:spacing w:before="40" w:after="120" w:line="220" w:lineRule="exact"/>
              <w:ind w:right="113"/>
            </w:pPr>
            <w:proofErr w:type="spellStart"/>
            <w:r>
              <w:t>Абдельвахаб</w:t>
            </w:r>
            <w:proofErr w:type="spellEnd"/>
            <w:r>
              <w:t xml:space="preserve"> Хани</w:t>
            </w:r>
            <w:r w:rsidR="0033364F">
              <w:br/>
            </w:r>
            <w:r>
              <w:t>(Докладчик</w:t>
            </w:r>
            <w:r w:rsidR="0033364F">
              <w:t xml:space="preserve"> </w:t>
            </w:r>
            <w:r>
              <w:t>по вопросу о последующей</w:t>
            </w:r>
            <w:r w:rsidR="00C5072C">
              <w:br/>
            </w:r>
            <w:r>
              <w:t>деятельности в связи</w:t>
            </w:r>
            <w:r w:rsidR="00C5072C" w:rsidRPr="00C5072C">
              <w:t xml:space="preserve"> </w:t>
            </w:r>
            <w:r>
              <w:t>со статьей 19)</w:t>
            </w:r>
          </w:p>
        </w:tc>
        <w:tc>
          <w:tcPr>
            <w:tcW w:w="3037" w:type="dxa"/>
            <w:shd w:val="clear" w:color="auto" w:fill="auto"/>
          </w:tcPr>
          <w:p w14:paraId="634A26A4" w14:textId="77777777" w:rsidR="00E978C8" w:rsidRPr="00B54083" w:rsidRDefault="00E978C8" w:rsidP="00E978C8">
            <w:pPr>
              <w:suppressAutoHyphens w:val="0"/>
              <w:spacing w:before="40" w:after="120" w:line="220" w:lineRule="exact"/>
              <w:ind w:right="113"/>
            </w:pPr>
            <w:r>
              <w:t>Тунис</w:t>
            </w:r>
          </w:p>
        </w:tc>
        <w:tc>
          <w:tcPr>
            <w:tcW w:w="1540" w:type="dxa"/>
            <w:shd w:val="clear" w:color="auto" w:fill="auto"/>
          </w:tcPr>
          <w:p w14:paraId="2EB946A8" w14:textId="77777777" w:rsidR="00E978C8" w:rsidRPr="00B54083" w:rsidRDefault="00E978C8" w:rsidP="00E978C8">
            <w:pPr>
              <w:suppressAutoHyphens w:val="0"/>
              <w:spacing w:before="40" w:after="120" w:line="220" w:lineRule="exact"/>
              <w:ind w:right="113"/>
            </w:pPr>
            <w:r>
              <w:t>2019 года</w:t>
            </w:r>
          </w:p>
        </w:tc>
      </w:tr>
      <w:tr w:rsidR="00E978C8" w:rsidRPr="00B54083" w14:paraId="201FBF08" w14:textId="77777777" w:rsidTr="00C5072C">
        <w:trPr>
          <w:cantSplit/>
          <w:trHeight w:val="240"/>
        </w:trPr>
        <w:tc>
          <w:tcPr>
            <w:tcW w:w="3920" w:type="dxa"/>
            <w:shd w:val="clear" w:color="auto" w:fill="auto"/>
          </w:tcPr>
          <w:p w14:paraId="4F393E7C" w14:textId="77777777" w:rsidR="00E978C8" w:rsidRPr="00DA60D7" w:rsidRDefault="00E978C8" w:rsidP="00E978C8">
            <w:pPr>
              <w:suppressAutoHyphens w:val="0"/>
              <w:spacing w:before="40" w:after="120" w:line="220" w:lineRule="exact"/>
              <w:ind w:right="113"/>
            </w:pPr>
            <w:r>
              <w:t xml:space="preserve">Клод </w:t>
            </w:r>
            <w:proofErr w:type="spellStart"/>
            <w:r>
              <w:t>Эллер</w:t>
            </w:r>
            <w:proofErr w:type="spellEnd"/>
            <w:r>
              <w:t xml:space="preserve"> </w:t>
            </w:r>
            <w:proofErr w:type="spellStart"/>
            <w:r>
              <w:t>Руассан</w:t>
            </w:r>
            <w:proofErr w:type="spellEnd"/>
            <w:r w:rsidR="0033364F">
              <w:br/>
            </w:r>
            <w:r>
              <w:t>(заместитель</w:t>
            </w:r>
            <w:r w:rsidR="0033364F">
              <w:t xml:space="preserve"> </w:t>
            </w:r>
            <w:r>
              <w:t>Председателя)</w:t>
            </w:r>
            <w:r w:rsidR="0033364F">
              <w:br/>
            </w:r>
            <w:r>
              <w:t>(Докладчик по вопросу</w:t>
            </w:r>
            <w:r w:rsidR="0033364F">
              <w:t xml:space="preserve"> </w:t>
            </w:r>
            <w:r>
              <w:t>о последующей</w:t>
            </w:r>
            <w:r w:rsidR="0033364F">
              <w:br/>
            </w:r>
            <w:r>
              <w:t>деятельности в связи</w:t>
            </w:r>
            <w:r w:rsidR="0033364F">
              <w:t xml:space="preserve"> </w:t>
            </w:r>
            <w:r>
              <w:t>с решениями,</w:t>
            </w:r>
            <w:r w:rsidR="0033364F">
              <w:br/>
            </w:r>
            <w:r>
              <w:t>принятыми в соответствии</w:t>
            </w:r>
            <w:r w:rsidR="0033364F">
              <w:t xml:space="preserve"> </w:t>
            </w:r>
            <w:r>
              <w:t>со статьей 22)</w:t>
            </w:r>
          </w:p>
        </w:tc>
        <w:tc>
          <w:tcPr>
            <w:tcW w:w="3037" w:type="dxa"/>
            <w:shd w:val="clear" w:color="auto" w:fill="auto"/>
          </w:tcPr>
          <w:p w14:paraId="621EFB1A" w14:textId="77777777" w:rsidR="00E978C8" w:rsidRPr="00B54083" w:rsidRDefault="00E978C8" w:rsidP="00E978C8">
            <w:pPr>
              <w:suppressAutoHyphens w:val="0"/>
              <w:spacing w:before="40" w:after="120" w:line="220" w:lineRule="exact"/>
              <w:ind w:right="113"/>
            </w:pPr>
            <w:r>
              <w:t>Мексика</w:t>
            </w:r>
          </w:p>
        </w:tc>
        <w:tc>
          <w:tcPr>
            <w:tcW w:w="1540" w:type="dxa"/>
            <w:shd w:val="clear" w:color="auto" w:fill="auto"/>
          </w:tcPr>
          <w:p w14:paraId="59940F67" w14:textId="77777777" w:rsidR="00E978C8" w:rsidRPr="00B54083" w:rsidRDefault="00E978C8" w:rsidP="00E978C8">
            <w:pPr>
              <w:suppressAutoHyphens w:val="0"/>
              <w:spacing w:before="40" w:after="120" w:line="220" w:lineRule="exact"/>
              <w:ind w:right="113"/>
            </w:pPr>
            <w:r>
              <w:t>2019 года</w:t>
            </w:r>
          </w:p>
        </w:tc>
      </w:tr>
      <w:tr w:rsidR="00E978C8" w:rsidRPr="00B54083" w14:paraId="6D806EF9" w14:textId="77777777" w:rsidTr="00C5072C">
        <w:trPr>
          <w:cantSplit/>
          <w:trHeight w:val="240"/>
        </w:trPr>
        <w:tc>
          <w:tcPr>
            <w:tcW w:w="3920" w:type="dxa"/>
            <w:shd w:val="clear" w:color="auto" w:fill="auto"/>
          </w:tcPr>
          <w:p w14:paraId="7CF05CDC" w14:textId="77777777" w:rsidR="00E978C8" w:rsidRPr="00B54083" w:rsidRDefault="00E978C8" w:rsidP="00E978C8">
            <w:pPr>
              <w:suppressAutoHyphens w:val="0"/>
              <w:spacing w:before="40" w:after="120" w:line="220" w:lineRule="exact"/>
              <w:ind w:right="113"/>
            </w:pPr>
            <w:proofErr w:type="spellStart"/>
            <w:r>
              <w:t>Йенс</w:t>
            </w:r>
            <w:proofErr w:type="spellEnd"/>
            <w:r>
              <w:t xml:space="preserve"> </w:t>
            </w:r>
            <w:proofErr w:type="spellStart"/>
            <w:r>
              <w:t>Модвиг</w:t>
            </w:r>
            <w:proofErr w:type="spellEnd"/>
            <w:r w:rsidR="0033364F">
              <w:br/>
            </w:r>
            <w:r>
              <w:t>(Председатель)</w:t>
            </w:r>
          </w:p>
        </w:tc>
        <w:tc>
          <w:tcPr>
            <w:tcW w:w="3037" w:type="dxa"/>
            <w:shd w:val="clear" w:color="auto" w:fill="auto"/>
          </w:tcPr>
          <w:p w14:paraId="2C2764A6" w14:textId="77777777" w:rsidR="00E978C8" w:rsidRPr="00B54083" w:rsidRDefault="00E978C8" w:rsidP="00E978C8">
            <w:pPr>
              <w:suppressAutoHyphens w:val="0"/>
              <w:spacing w:before="40" w:after="120" w:line="220" w:lineRule="exact"/>
              <w:ind w:right="113"/>
            </w:pPr>
            <w:r>
              <w:t>Дания</w:t>
            </w:r>
          </w:p>
        </w:tc>
        <w:tc>
          <w:tcPr>
            <w:tcW w:w="1540" w:type="dxa"/>
            <w:shd w:val="clear" w:color="auto" w:fill="auto"/>
          </w:tcPr>
          <w:p w14:paraId="7E4D108A" w14:textId="77777777" w:rsidR="00E978C8" w:rsidRPr="00B54083" w:rsidRDefault="00E978C8" w:rsidP="00E978C8">
            <w:pPr>
              <w:suppressAutoHyphens w:val="0"/>
              <w:spacing w:before="40" w:after="120" w:line="220" w:lineRule="exact"/>
              <w:ind w:right="113"/>
            </w:pPr>
            <w:r>
              <w:t>2021 года</w:t>
            </w:r>
          </w:p>
        </w:tc>
      </w:tr>
      <w:tr w:rsidR="00E978C8" w:rsidRPr="00B54083" w14:paraId="64E5806E" w14:textId="77777777" w:rsidTr="00C5072C">
        <w:trPr>
          <w:cantSplit/>
          <w:trHeight w:val="240"/>
        </w:trPr>
        <w:tc>
          <w:tcPr>
            <w:tcW w:w="3920" w:type="dxa"/>
            <w:shd w:val="clear" w:color="auto" w:fill="auto"/>
          </w:tcPr>
          <w:p w14:paraId="732E3593" w14:textId="77777777" w:rsidR="00E978C8" w:rsidRPr="00DA60D7" w:rsidRDefault="00E978C8" w:rsidP="00E978C8">
            <w:pPr>
              <w:suppressAutoHyphens w:val="0"/>
              <w:spacing w:before="40" w:after="120" w:line="220" w:lineRule="exact"/>
              <w:ind w:right="113"/>
            </w:pPr>
            <w:r>
              <w:t>Ана Раку</w:t>
            </w:r>
            <w:r w:rsidR="0033364F">
              <w:br/>
            </w:r>
            <w:r>
              <w:t>(Докладчик по вопросу</w:t>
            </w:r>
            <w:r w:rsidR="00C5072C">
              <w:br/>
            </w:r>
            <w:r>
              <w:t>о репрессиях)</w:t>
            </w:r>
          </w:p>
        </w:tc>
        <w:tc>
          <w:tcPr>
            <w:tcW w:w="3037" w:type="dxa"/>
            <w:shd w:val="clear" w:color="auto" w:fill="auto"/>
          </w:tcPr>
          <w:p w14:paraId="4ECA30A1" w14:textId="77777777" w:rsidR="00E978C8" w:rsidRPr="00B54083" w:rsidRDefault="00E978C8" w:rsidP="00E978C8">
            <w:pPr>
              <w:suppressAutoHyphens w:val="0"/>
              <w:spacing w:before="40" w:after="120" w:line="220" w:lineRule="exact"/>
              <w:ind w:right="113"/>
            </w:pPr>
            <w:r>
              <w:t xml:space="preserve">Республика Молдова </w:t>
            </w:r>
          </w:p>
        </w:tc>
        <w:tc>
          <w:tcPr>
            <w:tcW w:w="1540" w:type="dxa"/>
            <w:shd w:val="clear" w:color="auto" w:fill="auto"/>
          </w:tcPr>
          <w:p w14:paraId="3DB85D71" w14:textId="77777777" w:rsidR="00E978C8" w:rsidRPr="00B54083" w:rsidRDefault="00E978C8" w:rsidP="00E978C8">
            <w:pPr>
              <w:suppressAutoHyphens w:val="0"/>
              <w:spacing w:before="40" w:after="120" w:line="220" w:lineRule="exact"/>
              <w:ind w:right="113"/>
            </w:pPr>
            <w:r>
              <w:t>2019 года</w:t>
            </w:r>
          </w:p>
        </w:tc>
      </w:tr>
      <w:tr w:rsidR="00E978C8" w:rsidRPr="00B54083" w14:paraId="638F20EF" w14:textId="77777777" w:rsidTr="00C5072C">
        <w:trPr>
          <w:cantSplit/>
          <w:trHeight w:val="240"/>
        </w:trPr>
        <w:tc>
          <w:tcPr>
            <w:tcW w:w="3920" w:type="dxa"/>
            <w:shd w:val="clear" w:color="auto" w:fill="auto"/>
          </w:tcPr>
          <w:p w14:paraId="537CE7A2" w14:textId="77777777" w:rsidR="00E978C8" w:rsidRPr="00B54083" w:rsidRDefault="00E978C8" w:rsidP="00E978C8">
            <w:pPr>
              <w:suppressAutoHyphens w:val="0"/>
              <w:spacing w:before="40" w:after="120" w:line="220" w:lineRule="exact"/>
              <w:ind w:right="113"/>
            </w:pPr>
            <w:r>
              <w:t>Диего Родригес-Пинсон</w:t>
            </w:r>
          </w:p>
        </w:tc>
        <w:tc>
          <w:tcPr>
            <w:tcW w:w="3037" w:type="dxa"/>
            <w:shd w:val="clear" w:color="auto" w:fill="auto"/>
          </w:tcPr>
          <w:p w14:paraId="79CF0C5D" w14:textId="77777777" w:rsidR="00E978C8" w:rsidRPr="00B54083" w:rsidRDefault="00E978C8" w:rsidP="00E978C8">
            <w:pPr>
              <w:suppressAutoHyphens w:val="0"/>
              <w:spacing w:before="40" w:after="120" w:line="220" w:lineRule="exact"/>
              <w:ind w:right="113"/>
            </w:pPr>
            <w:r>
              <w:t>Колумбия</w:t>
            </w:r>
          </w:p>
        </w:tc>
        <w:tc>
          <w:tcPr>
            <w:tcW w:w="1540" w:type="dxa"/>
            <w:shd w:val="clear" w:color="auto" w:fill="auto"/>
          </w:tcPr>
          <w:p w14:paraId="171A35D0" w14:textId="77777777" w:rsidR="00E978C8" w:rsidRPr="00B54083" w:rsidRDefault="00E978C8" w:rsidP="00E978C8">
            <w:pPr>
              <w:suppressAutoHyphens w:val="0"/>
              <w:spacing w:before="40" w:after="120" w:line="220" w:lineRule="exact"/>
              <w:ind w:right="113"/>
            </w:pPr>
            <w:r>
              <w:t>2021 года</w:t>
            </w:r>
          </w:p>
        </w:tc>
      </w:tr>
      <w:tr w:rsidR="00E978C8" w:rsidRPr="00B54083" w14:paraId="43DB954A" w14:textId="77777777" w:rsidTr="00C5072C">
        <w:trPr>
          <w:cantSplit/>
          <w:trHeight w:val="240"/>
        </w:trPr>
        <w:tc>
          <w:tcPr>
            <w:tcW w:w="3920" w:type="dxa"/>
            <w:shd w:val="clear" w:color="auto" w:fill="auto"/>
          </w:tcPr>
          <w:p w14:paraId="04EF6FC2" w14:textId="77777777" w:rsidR="00E978C8" w:rsidRPr="00DA60D7" w:rsidRDefault="00E978C8" w:rsidP="00E978C8">
            <w:pPr>
              <w:suppressAutoHyphens w:val="0"/>
              <w:spacing w:before="40" w:after="120" w:line="220" w:lineRule="exact"/>
              <w:ind w:right="113"/>
            </w:pPr>
            <w:r>
              <w:t>Себастьян Тузе</w:t>
            </w:r>
            <w:r w:rsidR="0033364F">
              <w:br/>
            </w:r>
            <w:r>
              <w:t>(Докладчик)</w:t>
            </w:r>
            <w:r w:rsidR="0033364F">
              <w:br/>
            </w:r>
            <w:r>
              <w:t>(Докладчик</w:t>
            </w:r>
            <w:r w:rsidR="0033364F">
              <w:t xml:space="preserve"> </w:t>
            </w:r>
            <w:r>
              <w:t>по новым жалобам</w:t>
            </w:r>
            <w:r w:rsidR="0033364F">
              <w:br/>
            </w:r>
            <w:r>
              <w:t>и временным мерам)</w:t>
            </w:r>
          </w:p>
        </w:tc>
        <w:tc>
          <w:tcPr>
            <w:tcW w:w="3037" w:type="dxa"/>
            <w:shd w:val="clear" w:color="auto" w:fill="auto"/>
          </w:tcPr>
          <w:p w14:paraId="709F0D69" w14:textId="77777777" w:rsidR="00E978C8" w:rsidRPr="00B54083" w:rsidRDefault="00E978C8" w:rsidP="00E978C8">
            <w:pPr>
              <w:suppressAutoHyphens w:val="0"/>
              <w:spacing w:before="40" w:after="120" w:line="220" w:lineRule="exact"/>
              <w:ind w:right="113"/>
            </w:pPr>
            <w:r>
              <w:t>Франция</w:t>
            </w:r>
          </w:p>
        </w:tc>
        <w:tc>
          <w:tcPr>
            <w:tcW w:w="1540" w:type="dxa"/>
            <w:shd w:val="clear" w:color="auto" w:fill="auto"/>
          </w:tcPr>
          <w:p w14:paraId="20D26E3B" w14:textId="77777777" w:rsidR="00E978C8" w:rsidRPr="00B54083" w:rsidRDefault="00E978C8" w:rsidP="00E978C8">
            <w:pPr>
              <w:suppressAutoHyphens w:val="0"/>
              <w:spacing w:before="40" w:after="120" w:line="220" w:lineRule="exact"/>
              <w:ind w:right="113"/>
            </w:pPr>
            <w:r>
              <w:t>2019 года</w:t>
            </w:r>
          </w:p>
        </w:tc>
      </w:tr>
      <w:tr w:rsidR="00E978C8" w:rsidRPr="00B54083" w14:paraId="4BEB2049" w14:textId="77777777" w:rsidTr="00C5072C">
        <w:trPr>
          <w:cantSplit/>
          <w:trHeight w:val="240"/>
        </w:trPr>
        <w:tc>
          <w:tcPr>
            <w:tcW w:w="3920" w:type="dxa"/>
            <w:shd w:val="clear" w:color="auto" w:fill="auto"/>
          </w:tcPr>
          <w:p w14:paraId="59FB1923" w14:textId="77777777" w:rsidR="00E978C8" w:rsidRPr="00B54083" w:rsidRDefault="00E978C8" w:rsidP="00E978C8">
            <w:pPr>
              <w:suppressAutoHyphens w:val="0"/>
              <w:spacing w:before="40" w:after="120" w:line="220" w:lineRule="exact"/>
              <w:ind w:right="113"/>
            </w:pPr>
            <w:r>
              <w:t>Бахтияр Тузмухамедов</w:t>
            </w:r>
          </w:p>
        </w:tc>
        <w:tc>
          <w:tcPr>
            <w:tcW w:w="3037" w:type="dxa"/>
            <w:shd w:val="clear" w:color="auto" w:fill="auto"/>
          </w:tcPr>
          <w:p w14:paraId="11004B14" w14:textId="77777777" w:rsidR="00E978C8" w:rsidRPr="00B54083" w:rsidRDefault="00E978C8" w:rsidP="00E978C8">
            <w:pPr>
              <w:suppressAutoHyphens w:val="0"/>
              <w:spacing w:before="40" w:after="120" w:line="220" w:lineRule="exact"/>
              <w:ind w:right="113"/>
            </w:pPr>
            <w:r>
              <w:t>Российская Федерация</w:t>
            </w:r>
          </w:p>
        </w:tc>
        <w:tc>
          <w:tcPr>
            <w:tcW w:w="1540" w:type="dxa"/>
            <w:shd w:val="clear" w:color="auto" w:fill="auto"/>
          </w:tcPr>
          <w:p w14:paraId="534CFF4D" w14:textId="77777777" w:rsidR="00E978C8" w:rsidRPr="00B54083" w:rsidRDefault="00E978C8" w:rsidP="00E978C8">
            <w:pPr>
              <w:suppressAutoHyphens w:val="0"/>
              <w:spacing w:before="40" w:after="120" w:line="220" w:lineRule="exact"/>
              <w:ind w:right="113"/>
            </w:pPr>
            <w:r>
              <w:t>2021 года</w:t>
            </w:r>
          </w:p>
        </w:tc>
      </w:tr>
      <w:tr w:rsidR="00E978C8" w:rsidRPr="00B54083" w14:paraId="3A9097F8" w14:textId="77777777" w:rsidTr="00C5072C">
        <w:trPr>
          <w:cantSplit/>
          <w:trHeight w:val="240"/>
        </w:trPr>
        <w:tc>
          <w:tcPr>
            <w:tcW w:w="3920" w:type="dxa"/>
            <w:shd w:val="clear" w:color="auto" w:fill="auto"/>
          </w:tcPr>
          <w:p w14:paraId="16427F44" w14:textId="77777777" w:rsidR="00E978C8" w:rsidRPr="00B54083" w:rsidRDefault="00E978C8" w:rsidP="00E978C8">
            <w:pPr>
              <w:suppressAutoHyphens w:val="0"/>
              <w:spacing w:before="40" w:after="120" w:line="220" w:lineRule="exact"/>
              <w:ind w:right="113"/>
            </w:pPr>
            <w:r>
              <w:t>Хунхун Чжан</w:t>
            </w:r>
          </w:p>
        </w:tc>
        <w:tc>
          <w:tcPr>
            <w:tcW w:w="3037" w:type="dxa"/>
            <w:shd w:val="clear" w:color="auto" w:fill="auto"/>
          </w:tcPr>
          <w:p w14:paraId="10191904" w14:textId="77777777" w:rsidR="00E978C8" w:rsidRPr="00B54083" w:rsidRDefault="00E978C8" w:rsidP="00E978C8">
            <w:pPr>
              <w:suppressAutoHyphens w:val="0"/>
              <w:spacing w:before="40" w:after="120" w:line="220" w:lineRule="exact"/>
              <w:ind w:right="113"/>
            </w:pPr>
            <w:r>
              <w:t>Китай</w:t>
            </w:r>
          </w:p>
        </w:tc>
        <w:tc>
          <w:tcPr>
            <w:tcW w:w="1540" w:type="dxa"/>
            <w:shd w:val="clear" w:color="auto" w:fill="auto"/>
          </w:tcPr>
          <w:p w14:paraId="2DE1629B" w14:textId="77777777" w:rsidR="00E978C8" w:rsidRPr="00B54083" w:rsidRDefault="00E978C8" w:rsidP="00E978C8">
            <w:pPr>
              <w:suppressAutoHyphens w:val="0"/>
              <w:spacing w:before="40" w:after="120" w:line="220" w:lineRule="exact"/>
              <w:ind w:right="113"/>
            </w:pPr>
            <w:r>
              <w:t>2021 года</w:t>
            </w:r>
          </w:p>
        </w:tc>
      </w:tr>
    </w:tbl>
    <w:p w14:paraId="5822DFC1" w14:textId="77777777" w:rsidR="00E978C8" w:rsidRPr="00A55801" w:rsidRDefault="00E978C8" w:rsidP="00C5072C">
      <w:pPr>
        <w:pStyle w:val="HChG"/>
        <w:pageBreakBefore/>
      </w:pPr>
      <w:bookmarkStart w:id="120" w:name="_Toc517447887"/>
      <w:bookmarkStart w:id="121" w:name="_Toc517691082"/>
      <w:r>
        <w:rPr>
          <w:bCs/>
        </w:rPr>
        <w:t>Приложение II</w:t>
      </w:r>
      <w:bookmarkEnd w:id="120"/>
      <w:bookmarkEnd w:id="121"/>
    </w:p>
    <w:p w14:paraId="4CEEE713" w14:textId="77777777" w:rsidR="00E978C8" w:rsidRPr="00DA60D7" w:rsidRDefault="00E978C8" w:rsidP="00E978C8">
      <w:pPr>
        <w:pStyle w:val="HChG"/>
      </w:pPr>
      <w:r>
        <w:tab/>
      </w:r>
      <w:r>
        <w:tab/>
      </w:r>
      <w:r>
        <w:rPr>
          <w:bCs/>
        </w:rPr>
        <w:t>Процесс укрепления договорных органов: позиция Комитета против пыток и других жестоких, бесчеловечных или унижающих достоинство видов обращения и наказания</w:t>
      </w:r>
    </w:p>
    <w:p w14:paraId="04239654" w14:textId="77777777" w:rsidR="00E978C8" w:rsidRPr="00DA60D7" w:rsidRDefault="00E978C8" w:rsidP="00E978C8">
      <w:pPr>
        <w:pStyle w:val="H1G"/>
      </w:pPr>
      <w:r>
        <w:tab/>
      </w:r>
      <w:r>
        <w:tab/>
      </w:r>
      <w:r>
        <w:rPr>
          <w:bCs/>
        </w:rPr>
        <w:t>Введение</w:t>
      </w:r>
    </w:p>
    <w:p w14:paraId="644AC07F" w14:textId="77777777" w:rsidR="00E978C8" w:rsidRPr="00DA60D7" w:rsidRDefault="00E978C8" w:rsidP="00E978C8">
      <w:pPr>
        <w:pStyle w:val="SingleTxtG"/>
      </w:pPr>
      <w:r>
        <w:t>1.</w:t>
      </w:r>
      <w:r>
        <w:tab/>
        <w:t>Комитет против пыток и других жестоких, бесчеловечных или унижающих достоинство видов обращения и наказания присоединяется к заявлению председателей договорных органов по правам человека в контексте предстоящего в 2020 году обзора системы договорных органов (</w:t>
      </w:r>
      <w:hyperlink r:id="rId107" w:history="1">
        <w:r w:rsidRPr="00C5072C">
          <w:rPr>
            <w:rStyle w:val="af1"/>
          </w:rPr>
          <w:t>A/73/140</w:t>
        </w:r>
      </w:hyperlink>
      <w:r>
        <w:t>, приложение III) о том, что в качестве руководящих принципов процесса укрепления договорных органов должны служить следующие параметры:</w:t>
      </w:r>
    </w:p>
    <w:p w14:paraId="22C7B9E1" w14:textId="77777777" w:rsidR="00E978C8" w:rsidRPr="00DA60D7" w:rsidRDefault="00E978C8" w:rsidP="00E978C8">
      <w:pPr>
        <w:pStyle w:val="SingleTxtG"/>
      </w:pPr>
      <w:r>
        <w:tab/>
      </w:r>
      <w:r w:rsidR="00C5072C">
        <w:tab/>
      </w:r>
      <w:r>
        <w:t>a)</w:t>
      </w:r>
      <w:r>
        <w:tab/>
        <w:t>усиление защиты правообладателей;</w:t>
      </w:r>
    </w:p>
    <w:p w14:paraId="6332BC3C" w14:textId="77777777" w:rsidR="00E978C8" w:rsidRPr="00DA60D7" w:rsidRDefault="00C5072C" w:rsidP="00E978C8">
      <w:pPr>
        <w:pStyle w:val="SingleTxtG"/>
      </w:pPr>
      <w:r>
        <w:tab/>
      </w:r>
      <w:r w:rsidR="00E978C8">
        <w:tab/>
        <w:t>b)</w:t>
      </w:r>
      <w:r w:rsidR="00E978C8">
        <w:tab/>
        <w:t>сохранение целостности системы договорных органов и независимости как комитетов, так и их экспертов;</w:t>
      </w:r>
    </w:p>
    <w:p w14:paraId="2C6C3F49" w14:textId="77777777" w:rsidR="00E978C8" w:rsidRPr="00DA60D7" w:rsidRDefault="00E978C8" w:rsidP="00E978C8">
      <w:pPr>
        <w:pStyle w:val="SingleTxtG"/>
      </w:pPr>
      <w:r>
        <w:tab/>
      </w:r>
      <w:r w:rsidR="00C5072C">
        <w:tab/>
      </w:r>
      <w:r>
        <w:t>с)</w:t>
      </w:r>
      <w:r>
        <w:tab/>
        <w:t>повышение эффективности выполнения договорных обязательств и связанных с ними рекомендаций договорных органов;</w:t>
      </w:r>
    </w:p>
    <w:p w14:paraId="4FC4A62A" w14:textId="77777777" w:rsidR="00E978C8" w:rsidRPr="00DA60D7" w:rsidRDefault="00E978C8" w:rsidP="00E978C8">
      <w:pPr>
        <w:pStyle w:val="SingleTxtG"/>
      </w:pPr>
      <w:r>
        <w:tab/>
      </w:r>
      <w:r w:rsidR="00C5072C">
        <w:tab/>
      </w:r>
      <w:r>
        <w:t>d)</w:t>
      </w:r>
      <w:r>
        <w:tab/>
        <w:t>сбалансированность необходимости более согласованных процедур и методов работы с конкретными мандатами каждого договорного органа.</w:t>
      </w:r>
    </w:p>
    <w:p w14:paraId="46278082" w14:textId="77777777" w:rsidR="00E978C8" w:rsidRPr="00D024A3" w:rsidRDefault="00E978C8" w:rsidP="00E978C8">
      <w:pPr>
        <w:pStyle w:val="SingleTxtG"/>
      </w:pPr>
      <w:r>
        <w:t>2.</w:t>
      </w:r>
      <w:r>
        <w:tab/>
        <w:t>Комитет обсудил подготовленный председателями проект перечня вопросов и тем, касающихся процесса укрепления договорных органов, и хотел бы поделиться следующими соображениями.</w:t>
      </w:r>
    </w:p>
    <w:p w14:paraId="7479E09A" w14:textId="77777777" w:rsidR="00E978C8" w:rsidRPr="00DA60D7" w:rsidRDefault="00E978C8" w:rsidP="00E978C8">
      <w:pPr>
        <w:pStyle w:val="H1G"/>
      </w:pPr>
      <w:r>
        <w:tab/>
      </w:r>
      <w:r>
        <w:tab/>
      </w:r>
      <w:r>
        <w:rPr>
          <w:bCs/>
        </w:rPr>
        <w:t>Сводный график и сводные доклады</w:t>
      </w:r>
    </w:p>
    <w:p w14:paraId="02AA6AEF" w14:textId="77777777" w:rsidR="00E978C8" w:rsidRPr="00DA60D7" w:rsidRDefault="00E978C8" w:rsidP="00E978C8">
      <w:pPr>
        <w:pStyle w:val="SingleTxtG"/>
      </w:pPr>
      <w:r>
        <w:t>3.</w:t>
      </w:r>
      <w:r>
        <w:tab/>
        <w:t xml:space="preserve">Комитет высоко оценивает преимущества более скоординированного подхода к составлению графика проведения обзоров государств-участников. Без какой-либо координации некоторые государства-участники могут столкнуться с задачей представления докладов нескольким договорным органам в течение одного календарного года. В этом нет необходимости, и этого можно избежать посредством использования графика проведения обзоров договорными органами и заключения индивидуальных договоренностей с затрагиваемыми государствами-участниками, например путем переноса обзора одним договорным органом на один год. Этот график размещен на следующей веб-странице: </w:t>
      </w:r>
      <w:hyperlink r:id="rId108" w:history="1">
        <w:r w:rsidR="00903E02" w:rsidRPr="00992D0E">
          <w:rPr>
            <w:rStyle w:val="af1"/>
            <w:rFonts w:eastAsiaTheme="minorHAnsi"/>
            <w:lang w:val="es-ES_tradnl"/>
          </w:rPr>
          <w:t>https://</w:t>
        </w:r>
        <w:proofErr w:type="spellStart"/>
        <w:r w:rsidR="00903E02" w:rsidRPr="00992D0E">
          <w:rPr>
            <w:rStyle w:val="af1"/>
            <w:rFonts w:eastAsiaTheme="minorHAnsi"/>
            <w:lang w:val="es-ES_tradnl"/>
          </w:rPr>
          <w:t>tbinternet.ohchr.org</w:t>
        </w:r>
        <w:proofErr w:type="spellEnd"/>
        <w:r w:rsidR="00903E02" w:rsidRPr="00992D0E">
          <w:rPr>
            <w:rStyle w:val="af1"/>
            <w:rFonts w:eastAsiaTheme="minorHAnsi"/>
            <w:lang w:val="es-ES_tradnl"/>
          </w:rPr>
          <w:t>/_</w:t>
        </w:r>
        <w:proofErr w:type="spellStart"/>
        <w:r w:rsidR="00903E02" w:rsidRPr="00992D0E">
          <w:rPr>
            <w:rStyle w:val="af1"/>
            <w:rFonts w:eastAsiaTheme="minorHAnsi"/>
            <w:lang w:val="es-ES_tradnl"/>
          </w:rPr>
          <w:t>layouts</w:t>
        </w:r>
        <w:proofErr w:type="spellEnd"/>
        <w:r w:rsidR="00903E02" w:rsidRPr="00992D0E">
          <w:rPr>
            <w:rStyle w:val="af1"/>
            <w:rFonts w:eastAsiaTheme="minorHAnsi"/>
            <w:lang w:val="es-ES_tradnl"/>
          </w:rPr>
          <w:t xml:space="preserve">/ </w:t>
        </w:r>
        <w:proofErr w:type="spellStart"/>
        <w:r w:rsidR="00903E02" w:rsidRPr="00992D0E">
          <w:rPr>
            <w:rStyle w:val="af1"/>
            <w:rFonts w:eastAsiaTheme="minorHAnsi"/>
            <w:lang w:val="es-ES_tradnl"/>
          </w:rPr>
          <w:t>TreatyBodyExternal</w:t>
        </w:r>
        <w:proofErr w:type="spellEnd"/>
        <w:r w:rsidR="00903E02" w:rsidRPr="00992D0E">
          <w:rPr>
            <w:rStyle w:val="af1"/>
            <w:rFonts w:eastAsiaTheme="minorHAnsi"/>
            <w:lang w:val="es-ES_tradnl"/>
          </w:rPr>
          <w:t>/</w:t>
        </w:r>
        <w:proofErr w:type="spellStart"/>
        <w:r w:rsidR="00903E02" w:rsidRPr="00992D0E">
          <w:rPr>
            <w:rStyle w:val="af1"/>
            <w:rFonts w:eastAsiaTheme="minorHAnsi"/>
            <w:lang w:val="es-ES_tradnl"/>
          </w:rPr>
          <w:t>MasterCalendar.aspx?Type</w:t>
        </w:r>
        <w:proofErr w:type="spellEnd"/>
        <w:r w:rsidR="00903E02" w:rsidRPr="00992D0E">
          <w:rPr>
            <w:rStyle w:val="af1"/>
            <w:rFonts w:eastAsiaTheme="minorHAnsi"/>
            <w:lang w:val="es-ES_tradnl"/>
          </w:rPr>
          <w:t>=</w:t>
        </w:r>
        <w:proofErr w:type="spellStart"/>
        <w:r w:rsidR="00903E02" w:rsidRPr="00992D0E">
          <w:rPr>
            <w:rStyle w:val="af1"/>
            <w:rFonts w:eastAsiaTheme="minorHAnsi"/>
            <w:lang w:val="es-ES_tradnl"/>
          </w:rPr>
          <w:t>Session&amp;Lang</w:t>
        </w:r>
        <w:proofErr w:type="spellEnd"/>
        <w:r w:rsidR="00903E02" w:rsidRPr="00992D0E">
          <w:rPr>
            <w:rStyle w:val="af1"/>
            <w:rFonts w:eastAsiaTheme="minorHAnsi"/>
            <w:lang w:val="es-ES_tradnl"/>
          </w:rPr>
          <w:t>=En</w:t>
        </w:r>
      </w:hyperlink>
      <w:r>
        <w:t>.</w:t>
      </w:r>
    </w:p>
    <w:p w14:paraId="5ED51762" w14:textId="77777777" w:rsidR="00E978C8" w:rsidRPr="00DA60D7" w:rsidRDefault="00E978C8" w:rsidP="00E978C8">
      <w:pPr>
        <w:pStyle w:val="SingleTxtG"/>
      </w:pPr>
      <w:r>
        <w:t>4.</w:t>
      </w:r>
      <w:r>
        <w:tab/>
        <w:t>Однако Комитет не поддерживает идею о сводном графике с фиксированным расписанием проведения обзоров государств-участников всеми комитетами. Такой график будет строгим и не позволит обеспечить своевременное представление докладов государствами, представляющими доклады с опозданием или не представивших доклады. Такая строгость графика может привести к его срыву, если государство-участник не сможет обеспечить прибытие делегации в Женеву для запланированного представления доклада по независящим от него обстоятельствам.</w:t>
      </w:r>
    </w:p>
    <w:p w14:paraId="2FEEEC29" w14:textId="77777777" w:rsidR="00E978C8" w:rsidRPr="00DA60D7" w:rsidRDefault="00E978C8" w:rsidP="00E978C8">
      <w:pPr>
        <w:pStyle w:val="SingleTxtG"/>
      </w:pPr>
      <w:r>
        <w:t>5.</w:t>
      </w:r>
      <w:r>
        <w:tab/>
        <w:t>Еще одним препятствием является то, что не все договоры имеют одинаковую периодичность представления докладов. В случае Конвенции против пыток и других жестоких, бесчеловечных или унижающих достоинство видов обращения и наказания цикл отчетности составляет четыре года, и Комитет считает, что было бы нецелесообразно менять этот цикл.</w:t>
      </w:r>
    </w:p>
    <w:p w14:paraId="7BE6BE67" w14:textId="77777777" w:rsidR="00E978C8" w:rsidRPr="00DA60D7" w:rsidRDefault="00E978C8" w:rsidP="00E978C8">
      <w:pPr>
        <w:pStyle w:val="SingleTxtG"/>
      </w:pPr>
      <w:r>
        <w:t>6.</w:t>
      </w:r>
      <w:r>
        <w:tab/>
        <w:t>Комитет также обеспокоен логистическими проблемами, которые могут возникнуть в связи со сводным графиком. В частности, он обеспокоен проблемой наличия служебных помещений в Отделении Организации Объединенных Наций в Женеве для одновременного проведения заседаний всех договорных органов с участием больших делегаций государств-участников, в состав которых входят представители как правительств, так и неправительственных организаций; бюрократическими барьерами, которые могут помешать координации усилий между многочисленными заинтересованными сторонами на национальном уровне в случае, когда государство-участник формирует совместную делегацию; и возможным финансовым бременем как для Организации Объединенных Наций, так и для государств-участников.</w:t>
      </w:r>
    </w:p>
    <w:p w14:paraId="5E2369A1" w14:textId="77777777" w:rsidR="00E978C8" w:rsidRPr="00DA60D7" w:rsidRDefault="00E978C8" w:rsidP="00E978C8">
      <w:pPr>
        <w:pStyle w:val="SingleTxtG"/>
      </w:pPr>
      <w:r>
        <w:t>7.</w:t>
      </w:r>
      <w:r>
        <w:tab/>
        <w:t>Что касается времени, выделенного на каждый обзор, то Комитет привел свои процедуры в соответствие с практикой других комитетов и выделил шесть часов на проведение с государствами-участниками конструктивного диалога, разделенного на два заседания продолжительностью по три часа каждое, с интервалом примерно</w:t>
      </w:r>
      <w:r w:rsidR="00C5072C">
        <w:br/>
      </w:r>
      <w:r>
        <w:t>в 24 часа, с тем чтобы позволить делегации подготовиться и проконсультироваться с правительством. Кроме того, Комитет выделяет одно трехчасовое заседание на проведение закрытого брифинга с заинтересованными сторонами (национальным правозащитным учреждением, национальными превентивными механизмами и организациями гражданского общества) за день до проведения обзора.</w:t>
      </w:r>
    </w:p>
    <w:p w14:paraId="0F983B34" w14:textId="77777777" w:rsidR="00E978C8" w:rsidRPr="00DA60D7" w:rsidRDefault="00E978C8" w:rsidP="00E978C8">
      <w:pPr>
        <w:pStyle w:val="SingleTxtG"/>
      </w:pPr>
      <w:r>
        <w:t>8.</w:t>
      </w:r>
      <w:r>
        <w:tab/>
        <w:t>Такое распределение времени позволяет охватить наиболее актуальные темы в рамках Конвенции. Сокращение этого времени вдвое, до трех часов, серьезно ограничило бы способность Комитета охватить в ходе диалога все необходимые темы.</w:t>
      </w:r>
    </w:p>
    <w:p w14:paraId="5E23FB14" w14:textId="77777777" w:rsidR="00E978C8" w:rsidRDefault="00E978C8" w:rsidP="00E978C8">
      <w:pPr>
        <w:pStyle w:val="SingleTxtG"/>
      </w:pPr>
      <w:r>
        <w:t>9.</w:t>
      </w:r>
      <w:r>
        <w:tab/>
        <w:t>Наконец, Комитет считает, что существует риск того, что в сводных докладах будут более поверхностно рассматриваться конкретные области, охватываемые специальными договорами, в частности чувствительные темы, имеющие отношение к Комитету. По этой причине Комитет предпочел бы сохранить систему отдельных докладов для отдельных комитетов.</w:t>
      </w:r>
    </w:p>
    <w:p w14:paraId="25640928" w14:textId="77777777" w:rsidR="00E978C8" w:rsidRPr="008D02EF" w:rsidRDefault="00E978C8" w:rsidP="00E978C8">
      <w:pPr>
        <w:pStyle w:val="H1G"/>
      </w:pPr>
      <w:r>
        <w:tab/>
      </w:r>
      <w:r>
        <w:tab/>
      </w:r>
      <w:r>
        <w:rPr>
          <w:bCs/>
        </w:rPr>
        <w:t>Сессионные секции</w:t>
      </w:r>
    </w:p>
    <w:p w14:paraId="09C003AC" w14:textId="77777777" w:rsidR="00E978C8" w:rsidRPr="00D024A3" w:rsidRDefault="00E978C8" w:rsidP="00E978C8">
      <w:pPr>
        <w:pStyle w:val="SingleTxtG"/>
      </w:pPr>
      <w:r>
        <w:t>10.</w:t>
      </w:r>
      <w:r>
        <w:tab/>
        <w:t>Комитет является одним из самых небольших комитетов и до сих пор не функционировал в формате секций. Однако Комитет не возражает против этого, если это необходимо, и признает, что при нынешней структуре Комитета существует множество способов расширения его возможностей для проведения обзоров государств-участников и принятия решений по индивидуальным сообщениям.</w:t>
      </w:r>
      <w:r w:rsidR="0033364F">
        <w:br/>
      </w:r>
      <w:r>
        <w:t>В настоящее время в составе Комитета имеется межсессионная рабочая группа по индивидуальным сообщениям, уполномоченная выносить Комитету рекомендации в отношении случаев, рекомендованных для прекращения рассмотрения, или относительно решений о неприемлемости. Такие рабочие группы обладают потенциалом для дальнейшего расширения возможностей Комитета в плане принятия решений.</w:t>
      </w:r>
    </w:p>
    <w:p w14:paraId="2659A38B" w14:textId="77777777" w:rsidR="00E978C8" w:rsidRPr="008D02EF" w:rsidRDefault="00E978C8" w:rsidP="00E978C8">
      <w:pPr>
        <w:pStyle w:val="H1G"/>
      </w:pPr>
      <w:r>
        <w:tab/>
      </w:r>
      <w:r>
        <w:tab/>
      </w:r>
      <w:r>
        <w:rPr>
          <w:bCs/>
        </w:rPr>
        <w:t>Перечни вопросов до предоставления докладов</w:t>
      </w:r>
    </w:p>
    <w:p w14:paraId="57E3DEF7" w14:textId="77777777" w:rsidR="00E978C8" w:rsidRPr="00D024A3" w:rsidRDefault="00E978C8" w:rsidP="00E978C8">
      <w:pPr>
        <w:pStyle w:val="SingleTxtG"/>
      </w:pPr>
      <w:r>
        <w:t>11.</w:t>
      </w:r>
      <w:r>
        <w:tab/>
        <w:t>Комитет выступает за то, чтобы проводить целенаправленный диалог с государствами-участниками, избегая ненужного дублирования усилий между комитетами и рассматривая в каждом случае наиболее важные темы, охватываемые Конвенцией. Хотя какое-либо конкретное ограничение вопросов может быть слишком строгим (ограничение по количеству слов уже применяется), Комитет будет подвергать перечни вопросов до представления докладов более тщательному анализу, с тем чтобы сосредоточить диалог с каждым государством-участником на приоритетных темах. Рассмотрение несколькими комитетами частично совпадающих тем может быть обосновано, в частности, аргументом о том, что такое рассмотрение редко приводит к дублированию, поскольку комитеты подходят к одной и той же теме с разных точек зрения.</w:t>
      </w:r>
    </w:p>
    <w:p w14:paraId="5BED90E8" w14:textId="77777777" w:rsidR="00E978C8" w:rsidRPr="00DA60D7" w:rsidRDefault="00E978C8" w:rsidP="00E978C8">
      <w:pPr>
        <w:pStyle w:val="H1G"/>
      </w:pPr>
      <w:r>
        <w:tab/>
      </w:r>
      <w:r>
        <w:tab/>
      </w:r>
      <w:r>
        <w:rPr>
          <w:bCs/>
        </w:rPr>
        <w:t>Упрощенная процедура представления докладов</w:t>
      </w:r>
    </w:p>
    <w:p w14:paraId="43DCF2B1" w14:textId="77777777" w:rsidR="00E978C8" w:rsidRPr="00DA60D7" w:rsidRDefault="00E978C8" w:rsidP="00E978C8">
      <w:pPr>
        <w:pStyle w:val="SingleTxtG"/>
      </w:pPr>
      <w:r>
        <w:t>12.</w:t>
      </w:r>
      <w:r>
        <w:tab/>
        <w:t>Комитет разработал эту процедуру и считает, что она может быть полезной как для Комитета, так и для государства-участника. Комитет использует ее в отношении как первоначального, так и периодических докладов и намерен продолжать это делать.</w:t>
      </w:r>
    </w:p>
    <w:p w14:paraId="0E57450C" w14:textId="77777777" w:rsidR="00E978C8" w:rsidRPr="00DA60D7" w:rsidRDefault="00E978C8" w:rsidP="00E978C8">
      <w:pPr>
        <w:pStyle w:val="H1G"/>
        <w:spacing w:before="240"/>
      </w:pPr>
      <w:r>
        <w:tab/>
      </w:r>
      <w:r>
        <w:tab/>
      </w:r>
      <w:r>
        <w:rPr>
          <w:bCs/>
        </w:rPr>
        <w:t>Рассмотрение докладов государств-участников в регионах</w:t>
      </w:r>
    </w:p>
    <w:p w14:paraId="4500A18B" w14:textId="77777777" w:rsidR="00E978C8" w:rsidRPr="00DA60D7" w:rsidRDefault="00E978C8" w:rsidP="00E978C8">
      <w:pPr>
        <w:pStyle w:val="SingleTxtG"/>
      </w:pPr>
      <w:r>
        <w:t>13.</w:t>
      </w:r>
      <w:r>
        <w:tab/>
        <w:t>Комитет весьма позитивно относится к идее перемещения места проведения некоторых или всех диалогов с государствами-участниками из Женевы в региональные центры. Вместе с тем он признает, что такие модели порождают множество проблем и что необходимо найти соответствующие решения. Если бы использовались региональные отделения Организации Объединенных Наций, то были бы решены некоторые инфраструктурные проблемы.</w:t>
      </w:r>
    </w:p>
    <w:p w14:paraId="44423693" w14:textId="77777777" w:rsidR="00E978C8" w:rsidRPr="00DA60D7" w:rsidRDefault="00E978C8" w:rsidP="00E978C8">
      <w:pPr>
        <w:pStyle w:val="SingleTxtG"/>
      </w:pPr>
      <w:r>
        <w:t>14.</w:t>
      </w:r>
      <w:r>
        <w:tab/>
        <w:t>Преимущества региональных обзоров могут включать в себя более низкие путевые расходы для государств-участников, более активное участие и вовлечение местных заинтересованных сторон, а также повышение осведомленности средств массовой информации и населения в целом о самом обзоре, проводимом договорным органом.</w:t>
      </w:r>
    </w:p>
    <w:p w14:paraId="3B348084" w14:textId="77777777" w:rsidR="00E978C8" w:rsidRPr="00DA60D7" w:rsidRDefault="00E978C8" w:rsidP="00E978C8">
      <w:pPr>
        <w:pStyle w:val="SingleTxtG"/>
      </w:pPr>
      <w:r>
        <w:t>15.</w:t>
      </w:r>
      <w:r>
        <w:tab/>
        <w:t>Региональные обзоры могут проводиться Комитетом в целом, одной его секцией или только двумя докладчиками по странам в сопровождении соответствующих сотрудников Управления Верховного комиссара Организации Объединенных Наций по правам человека. Что касается обзоров, проводимых только двумя докладчиками по странам, то Комитет мог бы, в принципе, одновременно проводить пять обзоров в пяти регионах. Если бы каждая группа из двух докладчиков проводила обзор по трем странам, то в ходе одной сессии можно было бы провести</w:t>
      </w:r>
      <w:r w:rsidR="00903E02">
        <w:br/>
      </w:r>
      <w:r>
        <w:t>15 страновых обзоров. В соответствии с такой моделью составление и принятие заключительных замечаний необходимо будет проводить на следующем пленарном заседании, возможно в Женеве, через одну</w:t>
      </w:r>
      <w:r w:rsidR="0033364F">
        <w:t>–</w:t>
      </w:r>
      <w:r>
        <w:t>две недели после региональных обзоров. Проведение трех сессий в год означало бы возможность рассмотрения 45 докладов государств-участников в год, что весьма близко к нынешнему требованию о рассмотрении докладов 193 государств-участников каждые четыре года (48,25 доклада в год).</w:t>
      </w:r>
    </w:p>
    <w:p w14:paraId="68331CFF" w14:textId="77777777" w:rsidR="00E978C8" w:rsidRPr="00DA60D7" w:rsidRDefault="00E978C8" w:rsidP="00E978C8">
      <w:pPr>
        <w:pStyle w:val="H1G"/>
        <w:spacing w:before="120" w:after="120"/>
      </w:pPr>
      <w:r>
        <w:tab/>
      </w:r>
      <w:r>
        <w:tab/>
      </w:r>
      <w:r>
        <w:rPr>
          <w:bCs/>
        </w:rPr>
        <w:t>Государства, представляющие доклады с опозданием</w:t>
      </w:r>
      <w:r w:rsidR="0033364F">
        <w:rPr>
          <w:bCs/>
        </w:rPr>
        <w:br/>
      </w:r>
      <w:r>
        <w:rPr>
          <w:bCs/>
        </w:rPr>
        <w:t>или не представившие доклады</w:t>
      </w:r>
    </w:p>
    <w:p w14:paraId="0BEC42B3" w14:textId="77777777" w:rsidR="00E978C8" w:rsidRPr="00D024A3" w:rsidRDefault="00E978C8" w:rsidP="00E978C8">
      <w:pPr>
        <w:pStyle w:val="SingleTxtG"/>
      </w:pPr>
      <w:r>
        <w:t>16.</w:t>
      </w:r>
      <w:r>
        <w:tab/>
        <w:t>Комитет не считает, что включение обзоров в сводный график будет само по себе мотивировать государства, представляющие доклады с опозданием или не представившие доклады, представлять их, особенно если доклады тоже сводятся воедино и должны охватывать несколько или все договоры. Напротив, по опыту Комитета, индивидуально согласованные договоренности, такие как видеоконференции и некоторая гибкость в составлении графика проведения обзора, позволили добиться более строгого соблюдения сроков представления докладов.</w:t>
      </w:r>
      <w:r w:rsidR="0033364F">
        <w:br/>
      </w:r>
      <w:r>
        <w:t>Как уже упоминалось, Комитет также имеет положительный опыт предложения упрощенной процедуры представления докладов государствам, представляющим доклады с опозданием или не представившим доклады.</w:t>
      </w:r>
    </w:p>
    <w:p w14:paraId="01C77B43" w14:textId="77777777" w:rsidR="00C5072C" w:rsidRDefault="00E978C8" w:rsidP="00E978C8">
      <w:pPr>
        <w:pStyle w:val="SingleTxtG"/>
        <w:sectPr w:rsidR="00C5072C" w:rsidSect="0006690B">
          <w:headerReference w:type="even" r:id="rId109"/>
          <w:headerReference w:type="default" r:id="rId110"/>
          <w:footerReference w:type="even" r:id="rId111"/>
          <w:footerReference w:type="default" r:id="rId112"/>
          <w:footerReference w:type="first" r:id="rId113"/>
          <w:endnotePr>
            <w:numFmt w:val="decimal"/>
          </w:endnotePr>
          <w:type w:val="oddPage"/>
          <w:pgSz w:w="11906" w:h="16838" w:code="9"/>
          <w:pgMar w:top="1418" w:right="1134" w:bottom="1134" w:left="1134" w:header="851" w:footer="567" w:gutter="0"/>
          <w:pgNumType w:start="1"/>
          <w:cols w:space="708"/>
          <w:docGrid w:linePitch="360"/>
        </w:sectPr>
      </w:pPr>
      <w:r>
        <w:t>17.</w:t>
      </w:r>
      <w:r>
        <w:tab/>
        <w:t>В одном случае обзор доклада государства-участника был проведен с помощью высококачественной видеосвязи. Хотя это решение не является идеальным и им не следует злоупотреблять, оно могло бы быть приемлемым при определенных условиях и могло бы позволить проводить обзоры, которые в противном случае были бы приостановлены из-за нехватки ресурсов в государстве-участнике. Для того чтобы государства могли привлекать к обзору правительственных экспертов, которые не могут физически присутствовать при его проведении, необходимо поддерживать использование технологий. Видеоконференции могут значительно снизить национальные расходы на взаимодействие с договорными органами и могут эффективно использоваться в основном странами, расположенными в часовом поясе, сходном с Женевой, такими как ряд африканских государств.</w:t>
      </w:r>
    </w:p>
    <w:p w14:paraId="5CD06F96" w14:textId="77777777" w:rsidR="00E978C8" w:rsidRPr="00DA60D7" w:rsidRDefault="00E978C8" w:rsidP="00E978C8">
      <w:pPr>
        <w:pStyle w:val="H1G"/>
        <w:spacing w:before="120" w:after="120"/>
      </w:pPr>
      <w:r>
        <w:tab/>
      </w:r>
      <w:r>
        <w:tab/>
      </w:r>
      <w:r>
        <w:rPr>
          <w:bCs/>
        </w:rPr>
        <w:t>Максимальное количество сессионных недель</w:t>
      </w:r>
    </w:p>
    <w:p w14:paraId="4355BAD1" w14:textId="77777777" w:rsidR="00E978C8" w:rsidRPr="00DA60D7" w:rsidRDefault="00E978C8" w:rsidP="00E978C8">
      <w:pPr>
        <w:pStyle w:val="SingleTxtG"/>
      </w:pPr>
      <w:r>
        <w:t>18.</w:t>
      </w:r>
      <w:r>
        <w:tab/>
        <w:t>Комитет считает, что для большинства его членов продолжительность сессии не должна превышать приблизительно 12 недель.</w:t>
      </w:r>
    </w:p>
    <w:p w14:paraId="4AECAEEE" w14:textId="77777777" w:rsidR="00E978C8" w:rsidRPr="000D7778" w:rsidRDefault="00E978C8" w:rsidP="00E978C8">
      <w:pPr>
        <w:pStyle w:val="H1G"/>
        <w:spacing w:before="240"/>
      </w:pPr>
      <w:r>
        <w:tab/>
      </w:r>
      <w:r>
        <w:tab/>
      </w:r>
      <w:r>
        <w:rPr>
          <w:bCs/>
        </w:rPr>
        <w:t>Укрепление работы и повышение потенциала</w:t>
      </w:r>
    </w:p>
    <w:p w14:paraId="74FFB37B" w14:textId="77777777" w:rsidR="00DE4C10" w:rsidRPr="009145E4" w:rsidRDefault="00E978C8" w:rsidP="0006690B">
      <w:pPr>
        <w:pStyle w:val="SingleTxtG"/>
      </w:pPr>
      <w:r>
        <w:t>19.</w:t>
      </w:r>
      <w:r>
        <w:tab/>
        <w:t xml:space="preserve">Комитет считает, что обзоры, проводимые в регионах, укрепят работу договорных органов и, если они будут проводиться в страновых группах, существенно повысят потенциал Комитета в области проведения обзоров, что позволит ему рассматривать 45–50 докладов государств-участников в год по сравнению с текущим </w:t>
      </w:r>
      <w:r w:rsidR="00890694">
        <w:t>показателем, составляющим 18 докладов в год.</w:t>
      </w:r>
    </w:p>
    <w:p w14:paraId="1095596B" w14:textId="77777777" w:rsidR="00DE4C10" w:rsidRPr="0006690B" w:rsidRDefault="0006690B" w:rsidP="0006690B">
      <w:pPr>
        <w:spacing w:before="240"/>
        <w:jc w:val="center"/>
        <w:rPr>
          <w:u w:val="single"/>
        </w:rPr>
      </w:pPr>
      <w:r>
        <w:rPr>
          <w:u w:val="single"/>
        </w:rPr>
        <w:tab/>
      </w:r>
      <w:r>
        <w:rPr>
          <w:u w:val="single"/>
        </w:rPr>
        <w:tab/>
      </w:r>
      <w:r>
        <w:rPr>
          <w:u w:val="single"/>
        </w:rPr>
        <w:tab/>
      </w:r>
    </w:p>
    <w:sectPr w:rsidR="00DE4C10" w:rsidRPr="0006690B" w:rsidSect="00EA6737">
      <w:footerReference w:type="default" r:id="rId114"/>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707763" w14:textId="77777777" w:rsidR="005263D7" w:rsidRDefault="005263D7"/>
  </w:endnote>
  <w:endnote w:type="continuationSeparator" w:id="0">
    <w:p w14:paraId="300164B0" w14:textId="77777777" w:rsidR="005263D7" w:rsidRDefault="005263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CB3605" w14:textId="77777777" w:rsidR="005263D7" w:rsidRPr="00EE2D8A" w:rsidRDefault="005263D7" w:rsidP="00EE2D8A">
    <w:pPr>
      <w:tabs>
        <w:tab w:val="left" w:pos="9639"/>
      </w:tabs>
      <w:ind w:right="357"/>
    </w:pPr>
    <w:r>
      <w:t>GE.13-…..  (S)    …..    …..</w:t>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D6EC24" w14:textId="77777777" w:rsidR="005263D7" w:rsidRDefault="005263D7">
    <w:r>
      <w:rPr>
        <w:noProof/>
        <w:sz w:val="2"/>
        <w:szCs w:val="2"/>
        <w:lang w:val="fr-CH" w:eastAsia="fr-CH"/>
      </w:rPr>
      <w:drawing>
        <wp:anchor distT="0" distB="0" distL="114300" distR="114300" simplePos="0" relativeHeight="251659776" behindDoc="0" locked="0" layoutInCell="1" allowOverlap="1" wp14:anchorId="16129BA8" wp14:editId="62EA4948">
          <wp:simplePos x="0" y="0"/>
          <wp:positionH relativeFrom="margin">
            <wp:posOffset>2699385</wp:posOffset>
          </wp:positionH>
          <wp:positionV relativeFrom="margin">
            <wp:posOffset>8798616</wp:posOffset>
          </wp:positionV>
          <wp:extent cx="2656205" cy="273050"/>
          <wp:effectExtent l="0" t="0" r="0"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56205" cy="273050"/>
                  </a:xfrm>
                  <a:prstGeom prst="rect">
                    <a:avLst/>
                  </a:prstGeom>
                  <a:noFill/>
                </pic:spPr>
              </pic:pic>
            </a:graphicData>
          </a:graphic>
          <wp14:sizeRelH relativeFrom="page">
            <wp14:pctWidth>0</wp14:pctWidth>
          </wp14:sizeRelH>
          <wp14:sizeRelV relativeFrom="page">
            <wp14:pctHeight>0</wp14:pctHeight>
          </wp14:sizeRelV>
        </wp:anchor>
      </w:drawing>
    </w:r>
    <w:r>
      <w:rPr>
        <w:noProof/>
        <w:sz w:val="2"/>
        <w:szCs w:val="2"/>
        <w:lang w:val="fr-CH" w:eastAsia="fr-CH"/>
      </w:rPr>
      <w:drawing>
        <wp:anchor distT="0" distB="0" distL="114300" distR="114300" simplePos="0" relativeHeight="251660800" behindDoc="0" locked="0" layoutInCell="1" allowOverlap="1" wp14:anchorId="510A3369" wp14:editId="0F631E56">
          <wp:simplePos x="0" y="0"/>
          <wp:positionH relativeFrom="margin">
            <wp:posOffset>5534604</wp:posOffset>
          </wp:positionH>
          <wp:positionV relativeFrom="margin">
            <wp:posOffset>8493760</wp:posOffset>
          </wp:positionV>
          <wp:extent cx="561975" cy="561975"/>
          <wp:effectExtent l="0" t="0" r="9525" b="9525"/>
          <wp:wrapNone/>
          <wp:docPr id="5" name="Рисунок 5" descr="http://undocs.org/m2/QRCode.ashx?DS=A/74/44&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74/44&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EEADC3" w14:textId="77777777" w:rsidR="005263D7" w:rsidRPr="0006690B" w:rsidRDefault="005263D7" w:rsidP="0006690B">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8CC6A9" w14:textId="77777777" w:rsidR="005263D7" w:rsidRPr="00457366" w:rsidRDefault="005263D7" w:rsidP="00457366"/>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585FC" w14:textId="77777777" w:rsidR="005263D7" w:rsidRPr="00C55ADD" w:rsidRDefault="005263D7" w:rsidP="005B1E97">
    <w:pPr>
      <w:pStyle w:val="a7"/>
      <w:spacing w:line="240" w:lineRule="auto"/>
    </w:pPr>
    <w:bookmarkStart w:id="1" w:name="_Hlk14180239"/>
    <w:r>
      <w:t>GE.19-11030</w:t>
    </w:r>
    <w:bookmarkEnd w:id="1"/>
    <w:r>
      <w:tab/>
    </w:r>
    <w:r>
      <w:rPr>
        <w:rStyle w:val="a9"/>
      </w:rPr>
      <w:fldChar w:fldCharType="begin"/>
    </w:r>
    <w:r>
      <w:rPr>
        <w:rStyle w:val="a9"/>
      </w:rPr>
      <w:instrText xml:space="preserve"> PAGE </w:instrText>
    </w:r>
    <w:r>
      <w:rPr>
        <w:rStyle w:val="a9"/>
      </w:rPr>
      <w:fldChar w:fldCharType="separate"/>
    </w:r>
    <w:r>
      <w:rPr>
        <w:rStyle w:val="a9"/>
      </w:rPr>
      <w:t>iii</w:t>
    </w:r>
    <w:r>
      <w:rPr>
        <w:rStyle w:val="a9"/>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A17296" w14:textId="77777777" w:rsidR="005263D7" w:rsidRPr="00C55ADD" w:rsidRDefault="005263D7" w:rsidP="00E978C8">
    <w:pPr>
      <w:pStyle w:val="a7"/>
      <w:tabs>
        <w:tab w:val="left" w:pos="2532"/>
      </w:tabs>
      <w:spacing w:line="240" w:lineRule="auto"/>
    </w:pPr>
    <w:bookmarkStart w:id="3" w:name="_Hlk14180668"/>
    <w:bookmarkStart w:id="4" w:name="_Hlk14180669"/>
    <w:proofErr w:type="spellStart"/>
    <w:r>
      <w:rPr>
        <w:sz w:val="20"/>
      </w:rPr>
      <w:t>GE.19</w:t>
    </w:r>
    <w:proofErr w:type="spellEnd"/>
    <w:r>
      <w:rPr>
        <w:sz w:val="20"/>
      </w:rPr>
      <w:t>-</w:t>
    </w:r>
    <w:proofErr w:type="gramStart"/>
    <w:r>
      <w:rPr>
        <w:sz w:val="20"/>
      </w:rPr>
      <w:t>11030  (</w:t>
    </w:r>
    <w:proofErr w:type="gramEnd"/>
    <w:r>
      <w:rPr>
        <w:sz w:val="20"/>
      </w:rPr>
      <w:t>R)    160719    240719</w:t>
    </w:r>
    <w:bookmarkEnd w:id="3"/>
    <w:bookmarkEnd w:id="4"/>
    <w:r>
      <w:tab/>
    </w:r>
    <w:r>
      <w:rPr>
        <w:rStyle w:val="a9"/>
      </w:rPr>
      <w:fldChar w:fldCharType="begin"/>
    </w:r>
    <w:r>
      <w:rPr>
        <w:rStyle w:val="a9"/>
      </w:rPr>
      <w:instrText xml:space="preserve"> PAGE </w:instrText>
    </w:r>
    <w:r>
      <w:rPr>
        <w:rStyle w:val="a9"/>
      </w:rPr>
      <w:fldChar w:fldCharType="separate"/>
    </w:r>
    <w:r>
      <w:rPr>
        <w:rStyle w:val="a9"/>
      </w:rPr>
      <w:t>iii</w:t>
    </w:r>
    <w:r>
      <w:rPr>
        <w:rStyle w:val="a9"/>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0DDAFC" w14:textId="77777777" w:rsidR="005263D7" w:rsidRDefault="005263D7" w:rsidP="0006690B">
    <w:pPr>
      <w:pStyle w:val="a7"/>
      <w:spacing w:line="240" w:lineRule="auto"/>
    </w:pPr>
    <w:r>
      <w:rPr>
        <w:rStyle w:val="a9"/>
      </w:rPr>
      <w:fldChar w:fldCharType="begin"/>
    </w:r>
    <w:r>
      <w:rPr>
        <w:rStyle w:val="a9"/>
      </w:rPr>
      <w:instrText xml:space="preserve"> PAGE </w:instrText>
    </w:r>
    <w:r>
      <w:rPr>
        <w:rStyle w:val="a9"/>
      </w:rPr>
      <w:fldChar w:fldCharType="separate"/>
    </w:r>
    <w:r>
      <w:rPr>
        <w:rStyle w:val="a9"/>
      </w:rPr>
      <w:t>2</w:t>
    </w:r>
    <w:r>
      <w:rPr>
        <w:rStyle w:val="a9"/>
      </w:rPr>
      <w:fldChar w:fldCharType="end"/>
    </w:r>
    <w:r>
      <w:rPr>
        <w:rStyle w:val="a9"/>
      </w:rPr>
      <w:tab/>
    </w:r>
    <w:r>
      <w:rPr>
        <w:szCs w:val="16"/>
      </w:rPr>
      <w:t>GE.19-11030</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41E00" w14:textId="77777777" w:rsidR="005263D7" w:rsidRDefault="005263D7" w:rsidP="0006690B">
    <w:pPr>
      <w:pStyle w:val="a7"/>
      <w:spacing w:line="240" w:lineRule="auto"/>
    </w:pPr>
    <w:r>
      <w:rPr>
        <w:szCs w:val="16"/>
      </w:rPr>
      <w:t>GE.19-11030</w:t>
    </w:r>
    <w:r>
      <w:rPr>
        <w:szCs w:val="16"/>
      </w:rPr>
      <w:tab/>
    </w:r>
    <w:r>
      <w:rPr>
        <w:rStyle w:val="a9"/>
      </w:rPr>
      <w:fldChar w:fldCharType="begin"/>
    </w:r>
    <w:r>
      <w:rPr>
        <w:rStyle w:val="a9"/>
      </w:rPr>
      <w:instrText xml:space="preserve"> PAGE </w:instrText>
    </w:r>
    <w:r>
      <w:rPr>
        <w:rStyle w:val="a9"/>
      </w:rPr>
      <w:fldChar w:fldCharType="separate"/>
    </w:r>
    <w:r>
      <w:rPr>
        <w:rStyle w:val="a9"/>
      </w:rPr>
      <w:t>1</w:t>
    </w:r>
    <w:r>
      <w:rPr>
        <w:rStyle w:val="a9"/>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FD7B44" w14:textId="77777777" w:rsidR="005263D7" w:rsidRPr="00C55ADD" w:rsidRDefault="005263D7" w:rsidP="00DE4C10">
    <w:pPr>
      <w:tabs>
        <w:tab w:val="right" w:pos="9639"/>
      </w:tabs>
      <w:spacing w:line="240" w:lineRule="auto"/>
      <w:ind w:right="357"/>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2DDC17" w14:textId="77777777" w:rsidR="005263D7" w:rsidRPr="00EA6737" w:rsidRDefault="005263D7" w:rsidP="0006690B">
    <w:pPr>
      <w:pStyle w:val="a7"/>
      <w:spacing w:line="240" w:lineRule="auto"/>
      <w:rPr>
        <w:rFonts w:ascii="C39T30Lfz" w:hAnsi="C39T30Lfz"/>
        <w:kern w:val="14"/>
        <w:sz w:val="56"/>
        <w:szCs w:val="16"/>
      </w:rPr>
    </w:pPr>
    <w:r w:rsidRPr="00EA6737">
      <w:rPr>
        <w:rFonts w:ascii="C39T30Lfz" w:hAnsi="C39T30Lfz"/>
        <w:kern w:val="14"/>
        <w:sz w:val="56"/>
        <w:szCs w:val="16"/>
      </w:rPr>
      <w:t></w:t>
    </w:r>
    <w:r w:rsidRPr="00EA6737">
      <w:rPr>
        <w:rFonts w:ascii="C39T30Lfz" w:hAnsi="C39T30Lfz"/>
        <w:kern w:val="14"/>
        <w:sz w:val="56"/>
        <w:szCs w:val="16"/>
      </w:rPr>
      <w:t></w:t>
    </w:r>
    <w:r w:rsidRPr="00EA6737">
      <w:rPr>
        <w:rFonts w:ascii="C39T30Lfz" w:hAnsi="C39T30Lfz"/>
        <w:kern w:val="14"/>
        <w:sz w:val="56"/>
        <w:szCs w:val="16"/>
      </w:rPr>
      <w:t></w:t>
    </w:r>
    <w:r w:rsidRPr="00EA6737">
      <w:rPr>
        <w:rFonts w:ascii="C39T30Lfz" w:hAnsi="C39T30Lfz"/>
        <w:kern w:val="14"/>
        <w:sz w:val="56"/>
        <w:szCs w:val="16"/>
      </w:rPr>
      <w:t></w:t>
    </w:r>
    <w:r w:rsidRPr="00EA6737">
      <w:rPr>
        <w:rFonts w:ascii="C39T30Lfz" w:hAnsi="C39T30Lfz"/>
        <w:kern w:val="14"/>
        <w:sz w:val="56"/>
        <w:szCs w:val="16"/>
      </w:rPr>
      <w:t></w:t>
    </w:r>
    <w:r w:rsidRPr="00EA6737">
      <w:rPr>
        <w:rFonts w:ascii="C39T30Lfz" w:hAnsi="C39T30Lfz"/>
        <w:kern w:val="14"/>
        <w:sz w:val="56"/>
        <w:szCs w:val="16"/>
      </w:rPr>
      <w:t></w:t>
    </w:r>
    <w:r w:rsidRPr="00EA6737">
      <w:rPr>
        <w:rFonts w:ascii="C39T30Lfz" w:hAnsi="C39T30Lfz"/>
        <w:kern w:val="14"/>
        <w:sz w:val="56"/>
        <w:szCs w:val="16"/>
      </w:rPr>
      <w:t></w:t>
    </w:r>
    <w:r w:rsidRPr="00EA6737">
      <w:rPr>
        <w:rFonts w:ascii="C39T30Lfz" w:hAnsi="C39T30Lfz"/>
        <w:kern w:val="14"/>
        <w:sz w:val="56"/>
        <w:szCs w:val="16"/>
      </w:rPr>
      <w:t></w:t>
    </w:r>
    <w:r w:rsidRPr="00EA6737">
      <w:rPr>
        <w:rFonts w:ascii="C39T30Lfz" w:hAnsi="C39T30Lfz"/>
        <w:kern w:val="14"/>
        <w:sz w:val="56"/>
        <w:szCs w:val="16"/>
      </w:rPr>
      <w:t></w:t>
    </w:r>
  </w:p>
  <w:p w14:paraId="0A6134E7" w14:textId="77777777" w:rsidR="005263D7" w:rsidRDefault="005263D7" w:rsidP="0006690B">
    <w:pPr>
      <w:pStyle w:val="a7"/>
      <w:spacing w:line="240" w:lineRule="auto"/>
    </w:pPr>
    <w:r>
      <w:rPr>
        <w:szCs w:val="16"/>
      </w:rPr>
      <w:t>GE.19-11030</w:t>
    </w:r>
    <w:r>
      <w:rPr>
        <w:szCs w:val="16"/>
      </w:rPr>
      <w:tab/>
    </w:r>
    <w:r>
      <w:rPr>
        <w:rStyle w:val="a9"/>
      </w:rPr>
      <w:fldChar w:fldCharType="begin"/>
    </w:r>
    <w:r>
      <w:rPr>
        <w:rStyle w:val="a9"/>
      </w:rPr>
      <w:instrText xml:space="preserve"> PAGE </w:instrText>
    </w:r>
    <w:r>
      <w:rPr>
        <w:rStyle w:val="a9"/>
      </w:rPr>
      <w:fldChar w:fldCharType="separate"/>
    </w:r>
    <w:r>
      <w:rPr>
        <w:rStyle w:val="a9"/>
      </w:rPr>
      <w:t>1</w:t>
    </w:r>
    <w:r>
      <w:rPr>
        <w:rStyle w:val="a9"/>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BC03B3" w14:textId="77777777" w:rsidR="005263D7" w:rsidRDefault="005263D7">
      <w:pPr>
        <w:tabs>
          <w:tab w:val="right" w:pos="2155"/>
        </w:tabs>
        <w:spacing w:after="80" w:line="240" w:lineRule="auto"/>
        <w:ind w:left="680"/>
        <w:rPr>
          <w:u w:val="single"/>
        </w:rPr>
      </w:pPr>
      <w:r>
        <w:rPr>
          <w:u w:val="single"/>
        </w:rPr>
        <w:tab/>
      </w:r>
    </w:p>
  </w:footnote>
  <w:footnote w:type="continuationSeparator" w:id="0">
    <w:p w14:paraId="7FDD6BF9" w14:textId="77777777" w:rsidR="005263D7" w:rsidRDefault="005263D7">
      <w:pPr>
        <w:tabs>
          <w:tab w:val="right" w:pos="2155"/>
        </w:tabs>
        <w:spacing w:after="80" w:line="240" w:lineRule="auto"/>
        <w:ind w:left="680"/>
      </w:pPr>
      <w:r>
        <w:rPr>
          <w:u w:val="single"/>
        </w:rPr>
        <w:tab/>
      </w:r>
    </w:p>
  </w:footnote>
  <w:footnote w:id="1">
    <w:p w14:paraId="688F7EE4" w14:textId="77777777" w:rsidR="005263D7" w:rsidRPr="00DA60D7" w:rsidRDefault="005263D7" w:rsidP="003B1F56">
      <w:pPr>
        <w:pStyle w:val="ab"/>
      </w:pPr>
      <w:r>
        <w:tab/>
      </w:r>
      <w:r w:rsidRPr="00F14475">
        <w:rPr>
          <w:rStyle w:val="a5"/>
        </w:rPr>
        <w:footnoteRef/>
      </w:r>
      <w:r>
        <w:tab/>
        <w:t xml:space="preserve">См. </w:t>
      </w:r>
      <w:r>
        <w:rPr>
          <w:i/>
          <w:iCs/>
        </w:rPr>
        <w:t xml:space="preserve">Официальные отчеты Генеральной Ассамблеи, шестьдесят четвертая сессия, Дополнение № 44 </w:t>
      </w:r>
      <w:r>
        <w:t>(</w:t>
      </w:r>
      <w:hyperlink r:id="rId1" w:history="1">
        <w:r w:rsidRPr="00502EAD">
          <w:rPr>
            <w:rStyle w:val="af1"/>
          </w:rPr>
          <w:t>A/64/44</w:t>
        </w:r>
      </w:hyperlink>
      <w:r>
        <w:t>), пункт 26.</w:t>
      </w:r>
    </w:p>
  </w:footnote>
  <w:footnote w:id="2">
    <w:p w14:paraId="6403CCC3" w14:textId="77777777" w:rsidR="005263D7" w:rsidRPr="00DA60D7" w:rsidRDefault="005263D7" w:rsidP="003B1F56">
      <w:pPr>
        <w:pStyle w:val="ab"/>
      </w:pPr>
      <w:r w:rsidRPr="00B21270">
        <w:tab/>
      </w:r>
      <w:r w:rsidRPr="00F14475">
        <w:rPr>
          <w:rStyle w:val="a5"/>
        </w:rPr>
        <w:footnoteRef/>
      </w:r>
      <w:r>
        <w:tab/>
        <w:t xml:space="preserve">Там же, </w:t>
      </w:r>
      <w:r>
        <w:rPr>
          <w:i/>
          <w:iCs/>
        </w:rPr>
        <w:t xml:space="preserve">шестьдесят седьмая сессия, Дополнение № 44 </w:t>
      </w:r>
      <w:r>
        <w:t>(</w:t>
      </w:r>
      <w:hyperlink r:id="rId2" w:history="1">
        <w:r w:rsidRPr="00502EAD">
          <w:rPr>
            <w:rStyle w:val="af1"/>
          </w:rPr>
          <w:t>A/67/44</w:t>
        </w:r>
      </w:hyperlink>
      <w:r>
        <w:t>), пункт 33.</w:t>
      </w:r>
    </w:p>
  </w:footnote>
  <w:footnote w:id="3">
    <w:p w14:paraId="00D3502D" w14:textId="77777777" w:rsidR="005263D7" w:rsidRPr="00DA60D7" w:rsidRDefault="005263D7" w:rsidP="00E978C8">
      <w:pPr>
        <w:pStyle w:val="ab"/>
      </w:pPr>
      <w:r w:rsidRPr="00B21270">
        <w:tab/>
      </w:r>
      <w:r w:rsidRPr="00F14475">
        <w:rPr>
          <w:rStyle w:val="a5"/>
        </w:rPr>
        <w:footnoteRef/>
      </w:r>
      <w:r>
        <w:tab/>
        <w:t xml:space="preserve">Там же, </w:t>
      </w:r>
      <w:r>
        <w:rPr>
          <w:i/>
          <w:iCs/>
        </w:rPr>
        <w:t xml:space="preserve">шестьдесят шестая сессия, Дополнение № 44 </w:t>
      </w:r>
      <w:r>
        <w:t>(</w:t>
      </w:r>
      <w:hyperlink r:id="rId3" w:history="1">
        <w:r w:rsidRPr="00502EAD">
          <w:rPr>
            <w:rStyle w:val="af1"/>
          </w:rPr>
          <w:t>A/66/44</w:t>
        </w:r>
      </w:hyperlink>
      <w:r>
        <w:t>), пункты 28–35.</w:t>
      </w:r>
    </w:p>
  </w:footnote>
  <w:footnote w:id="4">
    <w:p w14:paraId="45B78113" w14:textId="77777777" w:rsidR="005263D7" w:rsidRPr="00DA60D7" w:rsidRDefault="005263D7" w:rsidP="00E978C8">
      <w:pPr>
        <w:pStyle w:val="ab"/>
      </w:pPr>
      <w:r w:rsidRPr="00B21270">
        <w:tab/>
      </w:r>
      <w:r w:rsidRPr="00F14475">
        <w:rPr>
          <w:rStyle w:val="a5"/>
        </w:rPr>
        <w:footnoteRef/>
      </w:r>
      <w:r>
        <w:tab/>
        <w:t xml:space="preserve">См. </w:t>
      </w:r>
      <w:r>
        <w:rPr>
          <w:i/>
          <w:iCs/>
        </w:rPr>
        <w:t>Официальные отчеты Генеральной Ассамблеи, пятьдесят восьмая сессия,</w:t>
      </w:r>
      <w:r>
        <w:rPr>
          <w:i/>
          <w:iCs/>
        </w:rPr>
        <w:br/>
        <w:t xml:space="preserve">Дополнение № 44 </w:t>
      </w:r>
      <w:r>
        <w:t>(</w:t>
      </w:r>
      <w:hyperlink r:id="rId4" w:history="1">
        <w:r w:rsidRPr="0006690B">
          <w:rPr>
            <w:rStyle w:val="af1"/>
          </w:rPr>
          <w:t>A/58/44</w:t>
        </w:r>
      </w:hyperlink>
      <w:r>
        <w:t>), пункт 12.</w:t>
      </w:r>
    </w:p>
  </w:footnote>
  <w:footnote w:id="5">
    <w:p w14:paraId="2BDF8E9F" w14:textId="31F82680" w:rsidR="005263D7" w:rsidRPr="00DA60D7" w:rsidRDefault="005263D7" w:rsidP="00E978C8">
      <w:pPr>
        <w:pStyle w:val="ab"/>
      </w:pPr>
      <w:r w:rsidRPr="00B21270">
        <w:tab/>
      </w:r>
      <w:r w:rsidRPr="00F14475">
        <w:rPr>
          <w:rStyle w:val="a5"/>
        </w:rPr>
        <w:footnoteRef/>
      </w:r>
      <w:r>
        <w:tab/>
        <w:t>В 2010 году Комитет создал отдельную веб-страницу, содержащую</w:t>
      </w:r>
      <w:r w:rsidR="00F74B95" w:rsidRPr="00F74B95">
        <w:t xml:space="preserve"> </w:t>
      </w:r>
      <w:r>
        <w:t>информацию</w:t>
      </w:r>
      <w:r>
        <w:br/>
        <w:t>о последующей деятельности:</w:t>
      </w:r>
      <w:r w:rsidRPr="0009162B">
        <w:t xml:space="preserve"> </w:t>
      </w:r>
      <w:hyperlink r:id="rId5" w:history="1">
        <w:r w:rsidR="00F74B95" w:rsidRPr="009A4FD7">
          <w:rPr>
            <w:rStyle w:val="af1"/>
            <w:rFonts w:eastAsiaTheme="minorHAnsi"/>
            <w:spacing w:val="-1"/>
            <w:lang w:val="es-ES_tradnl"/>
          </w:rPr>
          <w:t>https://tbinternet.ohchr.org/_layouts/TreatyBodyExternal/FollowUp.aspx?Treaty=CAT&amp;Lang=en</w:t>
        </w:r>
      </w:hyperlink>
      <w:r>
        <w:t>.</w:t>
      </w:r>
      <w:r w:rsidR="00F74B95">
        <w:br/>
      </w:r>
      <w:r>
        <w:t>С обзором процедуры последующей деятельности</w:t>
      </w:r>
      <w:r>
        <w:br/>
        <w:t>в период с 2003 года можно ознакомиться на той же веб-странице.</w:t>
      </w:r>
    </w:p>
  </w:footnote>
  <w:footnote w:id="6">
    <w:p w14:paraId="3A6F2B1A" w14:textId="77777777" w:rsidR="005263D7" w:rsidRPr="00DA60D7" w:rsidRDefault="005263D7" w:rsidP="003B1F56">
      <w:pPr>
        <w:pStyle w:val="ab"/>
      </w:pPr>
      <w:r w:rsidRPr="00714B74">
        <w:tab/>
      </w:r>
      <w:r w:rsidRPr="00F14475">
        <w:rPr>
          <w:rStyle w:val="a5"/>
        </w:rPr>
        <w:footnoteRef/>
      </w:r>
      <w:r>
        <w:tab/>
        <w:t>В этот перечень не включены государства-участники, которые еще не представили информацию о последующей деятельности до представления своего следующего периодического доклада.</w:t>
      </w:r>
    </w:p>
  </w:footnote>
  <w:footnote w:id="7">
    <w:p w14:paraId="55D546E8" w14:textId="77777777" w:rsidR="005263D7" w:rsidRPr="00DA60D7" w:rsidRDefault="005263D7" w:rsidP="00E978C8">
      <w:pPr>
        <w:pStyle w:val="ab"/>
      </w:pPr>
      <w:r w:rsidRPr="00B21270">
        <w:tab/>
      </w:r>
      <w:r w:rsidRPr="00F14475">
        <w:rPr>
          <w:rStyle w:val="a5"/>
        </w:rPr>
        <w:footnoteRef/>
      </w:r>
      <w:r>
        <w:tab/>
        <w:t>С сообщениями, направленными Докладчиком по последующей деятельности в связи</w:t>
      </w:r>
      <w:r>
        <w:br/>
        <w:t>с заключительными замечаниями, можно ознакомиться на веб-странице, посвященной последующей деятельности.</w:t>
      </w:r>
    </w:p>
  </w:footnote>
  <w:footnote w:id="8">
    <w:p w14:paraId="720E108A" w14:textId="77777777" w:rsidR="005263D7" w:rsidRPr="00DA60D7" w:rsidRDefault="005263D7" w:rsidP="0033364F">
      <w:pPr>
        <w:pStyle w:val="ab"/>
      </w:pPr>
      <w:r>
        <w:tab/>
      </w:r>
      <w:r w:rsidRPr="00F14475">
        <w:rPr>
          <w:rStyle w:val="a5"/>
        </w:rPr>
        <w:footnoteRef/>
      </w:r>
      <w:r>
        <w:tab/>
        <w:t>С докладами государств-участников о последующей деятельности можно ознакомиться</w:t>
      </w:r>
      <w:r>
        <w:br/>
        <w:t>на веб-странице, посвященной последующей деятельности.</w:t>
      </w:r>
    </w:p>
  </w:footnote>
  <w:footnote w:id="9">
    <w:p w14:paraId="209D6B4E" w14:textId="77777777" w:rsidR="005263D7" w:rsidRPr="00DA60D7" w:rsidRDefault="005263D7" w:rsidP="00E978C8">
      <w:pPr>
        <w:pStyle w:val="ab"/>
      </w:pPr>
      <w:r>
        <w:tab/>
      </w:r>
      <w:r w:rsidRPr="00F14475">
        <w:rPr>
          <w:rStyle w:val="a5"/>
        </w:rPr>
        <w:footnoteRef/>
      </w:r>
      <w:r>
        <w:tab/>
        <w:t>С сообщениями, направленными Докладчиком по последующей деятельности в связи</w:t>
      </w:r>
      <w:r>
        <w:br/>
        <w:t>с заключительными замечаниями, можно ознакомиться на веб-странице, посвященной последующей деятельности.</w:t>
      </w:r>
    </w:p>
  </w:footnote>
  <w:footnote w:id="10">
    <w:p w14:paraId="522A5BD6" w14:textId="77777777" w:rsidR="005263D7" w:rsidRPr="00DA60D7" w:rsidRDefault="005263D7" w:rsidP="00E978C8">
      <w:pPr>
        <w:pStyle w:val="ab"/>
      </w:pPr>
      <w:r w:rsidRPr="002A0768">
        <w:tab/>
      </w:r>
      <w:r w:rsidRPr="00F14475">
        <w:rPr>
          <w:rStyle w:val="a5"/>
        </w:rPr>
        <w:footnoteRef/>
      </w:r>
      <w:r>
        <w:tab/>
        <w:t>С этими материалами можно также ознакомиться на веб-странице, посвященной последующей деятельности.</w:t>
      </w:r>
    </w:p>
  </w:footnote>
  <w:footnote w:id="11">
    <w:p w14:paraId="3E120C0A" w14:textId="77777777" w:rsidR="005263D7" w:rsidRPr="00DA60D7" w:rsidRDefault="005263D7" w:rsidP="00E978C8">
      <w:pPr>
        <w:pStyle w:val="ab"/>
      </w:pPr>
      <w:r w:rsidRPr="00C71AA0">
        <w:tab/>
      </w:r>
      <w:r w:rsidRPr="00F14475">
        <w:rPr>
          <w:rStyle w:val="a5"/>
        </w:rPr>
        <w:footnoteRef/>
      </w:r>
      <w:r>
        <w:tab/>
        <w:t>Жалобы, рассмотренные Комитетом в отношении Союзной Республики Югославия, а также Сербии и Черногории, в статистических целях отнесены к Сербии.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E332F4" w14:textId="77777777" w:rsidR="005263D7" w:rsidRPr="0096750D" w:rsidRDefault="005263D7" w:rsidP="00E978C8">
    <w:pPr>
      <w:pStyle w:val="a3"/>
      <w:jc w:val="right"/>
    </w:pPr>
    <w:r>
      <w:rPr>
        <w:lang w:val="es-ES"/>
      </w:rPr>
      <w:t>A/74/44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362CE" w14:textId="77777777" w:rsidR="005263D7" w:rsidRPr="005B1E97" w:rsidRDefault="005263D7" w:rsidP="005B1E97">
    <w:pPr>
      <w:pStyle w:val="a3"/>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0AB000" w14:textId="77777777" w:rsidR="005263D7" w:rsidRPr="00C55ADD" w:rsidRDefault="005263D7" w:rsidP="00114837">
    <w:pPr>
      <w:pStyle w:val="a3"/>
      <w:tabs>
        <w:tab w:val="clear" w:pos="9639"/>
      </w:tabs>
      <w:spacing w:line="240" w:lineRule="auto"/>
      <w:jc w:val="right"/>
      <w:rPr>
        <w:lang w:val="es-ES" w:eastAsia="en-US"/>
      </w:rPr>
    </w:pPr>
    <w:r>
      <w:rPr>
        <w:lang w:val="es-ES" w:eastAsia="en-US"/>
      </w:rPr>
      <w:t>A/74/44</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27AB0" w14:textId="77777777" w:rsidR="005263D7" w:rsidRPr="0096750D" w:rsidRDefault="005263D7" w:rsidP="0006690B">
    <w:pPr>
      <w:pStyle w:val="a3"/>
    </w:pPr>
    <w:r>
      <w:rPr>
        <w:lang w:val="es-ES"/>
      </w:rPr>
      <w:t>A/74/44</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A03D0" w14:textId="77777777" w:rsidR="005263D7" w:rsidRDefault="005263D7" w:rsidP="0006690B">
    <w:pPr>
      <w:pStyle w:val="a3"/>
      <w:tabs>
        <w:tab w:val="left" w:pos="4320"/>
        <w:tab w:val="right" w:pos="9496"/>
      </w:tabs>
      <w:suppressAutoHyphens w:val="0"/>
      <w:jc w:val="right"/>
    </w:pPr>
    <w:r>
      <w:t>A/74/44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72B"/>
    <w:rsid w:val="00002C93"/>
    <w:rsid w:val="00030BBD"/>
    <w:rsid w:val="00040993"/>
    <w:rsid w:val="0004426D"/>
    <w:rsid w:val="00045202"/>
    <w:rsid w:val="0005377B"/>
    <w:rsid w:val="00057523"/>
    <w:rsid w:val="0006449B"/>
    <w:rsid w:val="0006690B"/>
    <w:rsid w:val="00074498"/>
    <w:rsid w:val="0009162B"/>
    <w:rsid w:val="000A6338"/>
    <w:rsid w:val="000B2515"/>
    <w:rsid w:val="000B42B2"/>
    <w:rsid w:val="000C5D63"/>
    <w:rsid w:val="000D4E0B"/>
    <w:rsid w:val="000F341E"/>
    <w:rsid w:val="000F35B5"/>
    <w:rsid w:val="00103BDC"/>
    <w:rsid w:val="001066C9"/>
    <w:rsid w:val="00114837"/>
    <w:rsid w:val="00114D49"/>
    <w:rsid w:val="001415D1"/>
    <w:rsid w:val="00146C52"/>
    <w:rsid w:val="00151B2F"/>
    <w:rsid w:val="00183201"/>
    <w:rsid w:val="00184B59"/>
    <w:rsid w:val="00187200"/>
    <w:rsid w:val="00191725"/>
    <w:rsid w:val="00191BEC"/>
    <w:rsid w:val="001B035A"/>
    <w:rsid w:val="001B70F5"/>
    <w:rsid w:val="001C2144"/>
    <w:rsid w:val="001E36EA"/>
    <w:rsid w:val="001F4334"/>
    <w:rsid w:val="00210486"/>
    <w:rsid w:val="002146FD"/>
    <w:rsid w:val="00225FDA"/>
    <w:rsid w:val="0024494A"/>
    <w:rsid w:val="00250713"/>
    <w:rsid w:val="0026585F"/>
    <w:rsid w:val="00276CD9"/>
    <w:rsid w:val="0028348C"/>
    <w:rsid w:val="00291644"/>
    <w:rsid w:val="002B4818"/>
    <w:rsid w:val="002C4056"/>
    <w:rsid w:val="002F5C9C"/>
    <w:rsid w:val="00317251"/>
    <w:rsid w:val="00320E0B"/>
    <w:rsid w:val="0033364F"/>
    <w:rsid w:val="003350BA"/>
    <w:rsid w:val="003509C2"/>
    <w:rsid w:val="003544BA"/>
    <w:rsid w:val="00367BEE"/>
    <w:rsid w:val="00372066"/>
    <w:rsid w:val="003732D8"/>
    <w:rsid w:val="0037660F"/>
    <w:rsid w:val="00377191"/>
    <w:rsid w:val="003B17FC"/>
    <w:rsid w:val="003B1F56"/>
    <w:rsid w:val="003B2B38"/>
    <w:rsid w:val="003B7DFB"/>
    <w:rsid w:val="003C0877"/>
    <w:rsid w:val="003D0BA4"/>
    <w:rsid w:val="003D1D4A"/>
    <w:rsid w:val="003D2760"/>
    <w:rsid w:val="003F45DE"/>
    <w:rsid w:val="003F6C51"/>
    <w:rsid w:val="004112FD"/>
    <w:rsid w:val="00432BE7"/>
    <w:rsid w:val="0043581C"/>
    <w:rsid w:val="004406B1"/>
    <w:rsid w:val="00441FB9"/>
    <w:rsid w:val="00441FBC"/>
    <w:rsid w:val="00452DF0"/>
    <w:rsid w:val="004552D4"/>
    <w:rsid w:val="00457366"/>
    <w:rsid w:val="00476A8D"/>
    <w:rsid w:val="00495818"/>
    <w:rsid w:val="004C05E3"/>
    <w:rsid w:val="004E33E8"/>
    <w:rsid w:val="004E663E"/>
    <w:rsid w:val="004F74B1"/>
    <w:rsid w:val="00502032"/>
    <w:rsid w:val="00502EAD"/>
    <w:rsid w:val="00524DB3"/>
    <w:rsid w:val="00525F83"/>
    <w:rsid w:val="005263D7"/>
    <w:rsid w:val="0054058F"/>
    <w:rsid w:val="00544E1F"/>
    <w:rsid w:val="00546470"/>
    <w:rsid w:val="00550EF4"/>
    <w:rsid w:val="00567E03"/>
    <w:rsid w:val="0057135F"/>
    <w:rsid w:val="005862BC"/>
    <w:rsid w:val="00593622"/>
    <w:rsid w:val="005A69A2"/>
    <w:rsid w:val="005A78A5"/>
    <w:rsid w:val="005B1E97"/>
    <w:rsid w:val="005B1F71"/>
    <w:rsid w:val="005B29A3"/>
    <w:rsid w:val="005B6CF5"/>
    <w:rsid w:val="005C1DBE"/>
    <w:rsid w:val="005C3586"/>
    <w:rsid w:val="005D2CAF"/>
    <w:rsid w:val="005E18AC"/>
    <w:rsid w:val="005E39FF"/>
    <w:rsid w:val="005E56DA"/>
    <w:rsid w:val="005E5F7F"/>
    <w:rsid w:val="005F688E"/>
    <w:rsid w:val="00614EB5"/>
    <w:rsid w:val="00622549"/>
    <w:rsid w:val="0062719E"/>
    <w:rsid w:val="00640E25"/>
    <w:rsid w:val="00653B00"/>
    <w:rsid w:val="006626F9"/>
    <w:rsid w:val="00665E27"/>
    <w:rsid w:val="00680249"/>
    <w:rsid w:val="00683071"/>
    <w:rsid w:val="00691B07"/>
    <w:rsid w:val="0069426A"/>
    <w:rsid w:val="00694755"/>
    <w:rsid w:val="006B1A6F"/>
    <w:rsid w:val="006B4565"/>
    <w:rsid w:val="006B5198"/>
    <w:rsid w:val="006B6809"/>
    <w:rsid w:val="006D7795"/>
    <w:rsid w:val="006F2B42"/>
    <w:rsid w:val="006F6CBE"/>
    <w:rsid w:val="007030FD"/>
    <w:rsid w:val="00703358"/>
    <w:rsid w:val="00721CE4"/>
    <w:rsid w:val="00722EC0"/>
    <w:rsid w:val="007259C5"/>
    <w:rsid w:val="00730EB0"/>
    <w:rsid w:val="00736A0D"/>
    <w:rsid w:val="00737516"/>
    <w:rsid w:val="007402B9"/>
    <w:rsid w:val="00764C02"/>
    <w:rsid w:val="00772F25"/>
    <w:rsid w:val="007778EE"/>
    <w:rsid w:val="00780EF4"/>
    <w:rsid w:val="00781299"/>
    <w:rsid w:val="00791589"/>
    <w:rsid w:val="00793643"/>
    <w:rsid w:val="007A1F98"/>
    <w:rsid w:val="007A6AD7"/>
    <w:rsid w:val="007A6C93"/>
    <w:rsid w:val="007B0DC7"/>
    <w:rsid w:val="007C1342"/>
    <w:rsid w:val="007C397B"/>
    <w:rsid w:val="007D595E"/>
    <w:rsid w:val="007D5A09"/>
    <w:rsid w:val="007F280C"/>
    <w:rsid w:val="0080088F"/>
    <w:rsid w:val="00806EB4"/>
    <w:rsid w:val="00831D24"/>
    <w:rsid w:val="00832B60"/>
    <w:rsid w:val="008338D3"/>
    <w:rsid w:val="008431E7"/>
    <w:rsid w:val="00885B2C"/>
    <w:rsid w:val="00886202"/>
    <w:rsid w:val="00890694"/>
    <w:rsid w:val="008932DE"/>
    <w:rsid w:val="008B0B1F"/>
    <w:rsid w:val="008C2521"/>
    <w:rsid w:val="008C68C7"/>
    <w:rsid w:val="008D61DB"/>
    <w:rsid w:val="00902633"/>
    <w:rsid w:val="00903E02"/>
    <w:rsid w:val="00907899"/>
    <w:rsid w:val="0091421C"/>
    <w:rsid w:val="009145E4"/>
    <w:rsid w:val="00931A8A"/>
    <w:rsid w:val="009458B1"/>
    <w:rsid w:val="00955E11"/>
    <w:rsid w:val="009646E7"/>
    <w:rsid w:val="0096750D"/>
    <w:rsid w:val="00972EE3"/>
    <w:rsid w:val="00976597"/>
    <w:rsid w:val="00982746"/>
    <w:rsid w:val="00983320"/>
    <w:rsid w:val="0098410C"/>
    <w:rsid w:val="009C5D5A"/>
    <w:rsid w:val="009D04FE"/>
    <w:rsid w:val="009F22F5"/>
    <w:rsid w:val="009F7423"/>
    <w:rsid w:val="00A03A69"/>
    <w:rsid w:val="00A057F4"/>
    <w:rsid w:val="00A351AC"/>
    <w:rsid w:val="00A37DAB"/>
    <w:rsid w:val="00A51992"/>
    <w:rsid w:val="00A55168"/>
    <w:rsid w:val="00A92060"/>
    <w:rsid w:val="00A95598"/>
    <w:rsid w:val="00AA0022"/>
    <w:rsid w:val="00AA5D9A"/>
    <w:rsid w:val="00AB722F"/>
    <w:rsid w:val="00AC2DAF"/>
    <w:rsid w:val="00AD1CE5"/>
    <w:rsid w:val="00AD7F71"/>
    <w:rsid w:val="00AE2E9F"/>
    <w:rsid w:val="00B24315"/>
    <w:rsid w:val="00B30D91"/>
    <w:rsid w:val="00B30FEA"/>
    <w:rsid w:val="00B32457"/>
    <w:rsid w:val="00B52EC2"/>
    <w:rsid w:val="00B63A76"/>
    <w:rsid w:val="00B651B9"/>
    <w:rsid w:val="00B741FD"/>
    <w:rsid w:val="00B75E03"/>
    <w:rsid w:val="00B97B56"/>
    <w:rsid w:val="00BA0F63"/>
    <w:rsid w:val="00BB75DC"/>
    <w:rsid w:val="00BC6515"/>
    <w:rsid w:val="00BE085E"/>
    <w:rsid w:val="00BE7E23"/>
    <w:rsid w:val="00BF1A5A"/>
    <w:rsid w:val="00BF4D4D"/>
    <w:rsid w:val="00C00C0F"/>
    <w:rsid w:val="00C1472B"/>
    <w:rsid w:val="00C16486"/>
    <w:rsid w:val="00C16A0F"/>
    <w:rsid w:val="00C4034D"/>
    <w:rsid w:val="00C500D0"/>
    <w:rsid w:val="00C5072C"/>
    <w:rsid w:val="00C55ADD"/>
    <w:rsid w:val="00C6432A"/>
    <w:rsid w:val="00C64886"/>
    <w:rsid w:val="00CA063B"/>
    <w:rsid w:val="00CA0D4A"/>
    <w:rsid w:val="00CC0EAC"/>
    <w:rsid w:val="00CF5DEB"/>
    <w:rsid w:val="00D12FDE"/>
    <w:rsid w:val="00D31E22"/>
    <w:rsid w:val="00D532E4"/>
    <w:rsid w:val="00D63382"/>
    <w:rsid w:val="00D6425B"/>
    <w:rsid w:val="00D645CB"/>
    <w:rsid w:val="00D651F7"/>
    <w:rsid w:val="00D74525"/>
    <w:rsid w:val="00D77E29"/>
    <w:rsid w:val="00D871B7"/>
    <w:rsid w:val="00DA1B39"/>
    <w:rsid w:val="00DA740E"/>
    <w:rsid w:val="00DC086B"/>
    <w:rsid w:val="00DE43E4"/>
    <w:rsid w:val="00DE4C10"/>
    <w:rsid w:val="00DF43BC"/>
    <w:rsid w:val="00DF7F37"/>
    <w:rsid w:val="00E11EC4"/>
    <w:rsid w:val="00E26A08"/>
    <w:rsid w:val="00E32216"/>
    <w:rsid w:val="00E442E1"/>
    <w:rsid w:val="00E46948"/>
    <w:rsid w:val="00E537ED"/>
    <w:rsid w:val="00E56256"/>
    <w:rsid w:val="00E629AE"/>
    <w:rsid w:val="00E6749B"/>
    <w:rsid w:val="00E71EB7"/>
    <w:rsid w:val="00E73C4D"/>
    <w:rsid w:val="00E762FE"/>
    <w:rsid w:val="00E91AC9"/>
    <w:rsid w:val="00E960AC"/>
    <w:rsid w:val="00E978C8"/>
    <w:rsid w:val="00EA6737"/>
    <w:rsid w:val="00EB5B04"/>
    <w:rsid w:val="00EE0186"/>
    <w:rsid w:val="00EE2D8A"/>
    <w:rsid w:val="00EF6D9D"/>
    <w:rsid w:val="00F03EF9"/>
    <w:rsid w:val="00F14E19"/>
    <w:rsid w:val="00F54ABC"/>
    <w:rsid w:val="00F6196C"/>
    <w:rsid w:val="00F65594"/>
    <w:rsid w:val="00F662EC"/>
    <w:rsid w:val="00F67D67"/>
    <w:rsid w:val="00F74B95"/>
    <w:rsid w:val="00F84996"/>
    <w:rsid w:val="00FC1D41"/>
    <w:rsid w:val="00FC1FF5"/>
    <w:rsid w:val="00FC7060"/>
    <w:rsid w:val="00FD3720"/>
    <w:rsid w:val="00FE0ECE"/>
    <w:rsid w:val="00FE744C"/>
    <w:rsid w:val="00FF0DF9"/>
    <w:rsid w:val="00FF636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D8F87C2"/>
  <w15:docId w15:val="{BDBE3625-9D95-4B3D-8498-107BB81C0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qFormat="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semiHidden="1" w:uiPriority="1" w:qFormat="1"/>
    <w:lsdException w:name="Emphasis" w:semiHidden="1" w:uiPriority="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372066"/>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7A6AD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AC2DAF"/>
    <w:pPr>
      <w:keepNext/>
      <w:outlineLvl w:val="1"/>
    </w:pPr>
    <w:rPr>
      <w:rFonts w:cs="Arial"/>
      <w:bCs/>
      <w:iCs/>
      <w:szCs w:val="28"/>
    </w:rPr>
  </w:style>
  <w:style w:type="paragraph" w:styleId="3">
    <w:name w:val="heading 3"/>
    <w:basedOn w:val="a"/>
    <w:next w:val="a"/>
    <w:semiHidden/>
    <w:rsid w:val="00AC2DAF"/>
    <w:pPr>
      <w:keepNext/>
      <w:spacing w:before="240" w:after="60"/>
      <w:outlineLvl w:val="2"/>
    </w:pPr>
    <w:rPr>
      <w:rFonts w:ascii="Arial" w:hAnsi="Arial" w:cs="Arial"/>
      <w:b/>
      <w:bCs/>
      <w:sz w:val="26"/>
      <w:szCs w:val="26"/>
    </w:rPr>
  </w:style>
  <w:style w:type="paragraph" w:styleId="4">
    <w:name w:val="heading 4"/>
    <w:basedOn w:val="a"/>
    <w:next w:val="a"/>
    <w:semiHidden/>
    <w:rsid w:val="00AC2DAF"/>
    <w:pPr>
      <w:keepNext/>
      <w:spacing w:before="240" w:after="60"/>
      <w:outlineLvl w:val="3"/>
    </w:pPr>
    <w:rPr>
      <w:b/>
      <w:bCs/>
      <w:sz w:val="28"/>
      <w:szCs w:val="28"/>
    </w:rPr>
  </w:style>
  <w:style w:type="paragraph" w:styleId="5">
    <w:name w:val="heading 5"/>
    <w:basedOn w:val="a"/>
    <w:next w:val="a"/>
    <w:semiHidden/>
    <w:rsid w:val="00AC2DAF"/>
    <w:pPr>
      <w:spacing w:before="240" w:after="60"/>
      <w:outlineLvl w:val="4"/>
    </w:pPr>
    <w:rPr>
      <w:b/>
      <w:bCs/>
      <w:i/>
      <w:iCs/>
      <w:sz w:val="26"/>
      <w:szCs w:val="26"/>
    </w:rPr>
  </w:style>
  <w:style w:type="paragraph" w:styleId="6">
    <w:name w:val="heading 6"/>
    <w:basedOn w:val="a"/>
    <w:next w:val="a"/>
    <w:semiHidden/>
    <w:rsid w:val="00AC2DAF"/>
    <w:pPr>
      <w:spacing w:before="240" w:after="60"/>
      <w:outlineLvl w:val="5"/>
    </w:pPr>
    <w:rPr>
      <w:b/>
      <w:bCs/>
      <w:sz w:val="22"/>
    </w:rPr>
  </w:style>
  <w:style w:type="paragraph" w:styleId="7">
    <w:name w:val="heading 7"/>
    <w:basedOn w:val="a"/>
    <w:next w:val="a"/>
    <w:semiHidden/>
    <w:rsid w:val="00AC2DAF"/>
    <w:pPr>
      <w:spacing w:before="240" w:after="60"/>
      <w:outlineLvl w:val="6"/>
    </w:pPr>
    <w:rPr>
      <w:sz w:val="24"/>
      <w:szCs w:val="24"/>
    </w:rPr>
  </w:style>
  <w:style w:type="paragraph" w:styleId="8">
    <w:name w:val="heading 8"/>
    <w:basedOn w:val="a"/>
    <w:next w:val="a"/>
    <w:semiHidden/>
    <w:rsid w:val="00AC2DAF"/>
    <w:pPr>
      <w:spacing w:before="240" w:after="60"/>
      <w:outlineLvl w:val="7"/>
    </w:pPr>
    <w:rPr>
      <w:i/>
      <w:iCs/>
      <w:sz w:val="24"/>
      <w:szCs w:val="24"/>
    </w:rPr>
  </w:style>
  <w:style w:type="paragraph" w:styleId="9">
    <w:name w:val="heading 9"/>
    <w:basedOn w:val="a"/>
    <w:next w:val="a"/>
    <w:semiHidden/>
    <w:rsid w:val="00AC2DA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
    <w:name w:val="_ H __M_G"/>
    <w:basedOn w:val="a"/>
    <w:next w:val="a"/>
    <w:qFormat/>
    <w:rsid w:val="007A6AD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7A6AD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7A6AD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7A6AD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7A6AD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7A6AD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82746"/>
    <w:pPr>
      <w:spacing w:after="120"/>
      <w:ind w:left="1134" w:right="1134"/>
      <w:jc w:val="both"/>
    </w:pPr>
    <w:rPr>
      <w:rFonts w:eastAsia="Times New Roman" w:cs="Times New Roman"/>
      <w:szCs w:val="20"/>
    </w:rPr>
  </w:style>
  <w:style w:type="paragraph" w:customStyle="1" w:styleId="SLG">
    <w:name w:val="__S_L_G"/>
    <w:basedOn w:val="a"/>
    <w:next w:val="a"/>
    <w:qFormat/>
    <w:rsid w:val="007A6AD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7A6AD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7A6AD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7A6AD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7A6AD7"/>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7A6AD7"/>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82746"/>
    <w:pPr>
      <w:numPr>
        <w:numId w:val="3"/>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7A6AD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7A6AD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
    <w:basedOn w:val="a"/>
    <w:next w:val="a"/>
    <w:link w:val="a4"/>
    <w:qFormat/>
    <w:rsid w:val="007A6AD7"/>
    <w:pPr>
      <w:pBdr>
        <w:bottom w:val="single" w:sz="4" w:space="4" w:color="auto"/>
      </w:pBdr>
      <w:tabs>
        <w:tab w:val="right" w:pos="9639"/>
      </w:tabs>
    </w:pPr>
    <w:rPr>
      <w:rFonts w:eastAsia="Times New Roman" w:cs="Times New Roman"/>
      <w:b/>
      <w:sz w:val="18"/>
      <w:szCs w:val="20"/>
      <w:lang w:val="en-GB" w:eastAsia="ru-RU"/>
    </w:rPr>
  </w:style>
  <w:style w:type="character" w:customStyle="1" w:styleId="a4">
    <w:name w:val="Верхний колонтитул Знак"/>
    <w:aliases w:val="6_G Знак"/>
    <w:basedOn w:val="a0"/>
    <w:link w:val="a3"/>
    <w:rsid w:val="007A6AD7"/>
    <w:rPr>
      <w:b/>
      <w:sz w:val="18"/>
      <w:lang w:val="en-GB" w:eastAsia="ru-RU"/>
    </w:rPr>
  </w:style>
  <w:style w:type="character" w:customStyle="1" w:styleId="10">
    <w:name w:val="Заголовок 1 Знак"/>
    <w:aliases w:val="Table_G Знак"/>
    <w:basedOn w:val="a0"/>
    <w:link w:val="1"/>
    <w:rsid w:val="007A6AD7"/>
    <w:rPr>
      <w:rFonts w:cs="Arial"/>
      <w:b/>
      <w:bCs/>
      <w:szCs w:val="32"/>
      <w:lang w:val="ru-RU" w:eastAsia="ru-RU"/>
    </w:rPr>
  </w:style>
  <w:style w:type="character" w:styleId="a5">
    <w:name w:val="footnote reference"/>
    <w:aliases w:val="4_G"/>
    <w:basedOn w:val="a0"/>
    <w:qFormat/>
    <w:rsid w:val="007A6AD7"/>
    <w:rPr>
      <w:rFonts w:ascii="Times New Roman" w:hAnsi="Times New Roman"/>
      <w:dstrike w:val="0"/>
      <w:sz w:val="18"/>
      <w:vertAlign w:val="superscript"/>
    </w:rPr>
  </w:style>
  <w:style w:type="character" w:styleId="a6">
    <w:name w:val="endnote reference"/>
    <w:aliases w:val="1_G"/>
    <w:basedOn w:val="a5"/>
    <w:qFormat/>
    <w:rsid w:val="007A6AD7"/>
    <w:rPr>
      <w:rFonts w:ascii="Times New Roman" w:hAnsi="Times New Roman"/>
      <w:dstrike w:val="0"/>
      <w:sz w:val="18"/>
      <w:vertAlign w:val="superscript"/>
    </w:rPr>
  </w:style>
  <w:style w:type="paragraph" w:styleId="a7">
    <w:name w:val="footer"/>
    <w:aliases w:val="3_G"/>
    <w:basedOn w:val="a"/>
    <w:link w:val="a8"/>
    <w:uiPriority w:val="99"/>
    <w:qFormat/>
    <w:rsid w:val="007A6AD7"/>
    <w:pPr>
      <w:tabs>
        <w:tab w:val="right" w:pos="9639"/>
      </w:tabs>
    </w:pPr>
    <w:rPr>
      <w:rFonts w:eastAsia="Times New Roman" w:cs="Times New Roman"/>
      <w:sz w:val="16"/>
      <w:szCs w:val="20"/>
      <w:lang w:val="en-GB" w:eastAsia="ru-RU"/>
    </w:rPr>
  </w:style>
  <w:style w:type="character" w:customStyle="1" w:styleId="a8">
    <w:name w:val="Нижний колонтитул Знак"/>
    <w:aliases w:val="3_G Знак"/>
    <w:basedOn w:val="a0"/>
    <w:link w:val="a7"/>
    <w:uiPriority w:val="99"/>
    <w:rsid w:val="007A6AD7"/>
    <w:rPr>
      <w:sz w:val="16"/>
      <w:lang w:val="en-GB" w:eastAsia="ru-RU"/>
    </w:rPr>
  </w:style>
  <w:style w:type="character" w:styleId="a9">
    <w:name w:val="page number"/>
    <w:aliases w:val="7_G"/>
    <w:basedOn w:val="a0"/>
    <w:qFormat/>
    <w:rsid w:val="007A6AD7"/>
    <w:rPr>
      <w:rFonts w:ascii="Times New Roman" w:hAnsi="Times New Roman"/>
      <w:b/>
      <w:sz w:val="18"/>
    </w:rPr>
  </w:style>
  <w:style w:type="table" w:styleId="aa">
    <w:name w:val="Table Grid"/>
    <w:basedOn w:val="a1"/>
    <w:rsid w:val="00372066"/>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b">
    <w:name w:val="footnote text"/>
    <w:aliases w:val="5_G"/>
    <w:basedOn w:val="a"/>
    <w:link w:val="ac"/>
    <w:qFormat/>
    <w:rsid w:val="007A6AD7"/>
    <w:pPr>
      <w:tabs>
        <w:tab w:val="right" w:pos="1021"/>
      </w:tabs>
      <w:spacing w:line="220" w:lineRule="exact"/>
      <w:ind w:left="1134" w:right="1134" w:hanging="1134"/>
    </w:pPr>
    <w:rPr>
      <w:rFonts w:eastAsia="Times New Roman" w:cs="Times New Roman"/>
      <w:sz w:val="18"/>
      <w:szCs w:val="20"/>
      <w:lang w:eastAsia="ru-RU"/>
    </w:rPr>
  </w:style>
  <w:style w:type="character" w:customStyle="1" w:styleId="ac">
    <w:name w:val="Текст сноски Знак"/>
    <w:aliases w:val="5_G Знак"/>
    <w:basedOn w:val="a0"/>
    <w:link w:val="ab"/>
    <w:rsid w:val="007A6AD7"/>
    <w:rPr>
      <w:sz w:val="18"/>
      <w:lang w:val="ru-RU" w:eastAsia="ru-RU"/>
    </w:rPr>
  </w:style>
  <w:style w:type="paragraph" w:styleId="ad">
    <w:name w:val="endnote text"/>
    <w:aliases w:val="2_G"/>
    <w:basedOn w:val="ab"/>
    <w:link w:val="ae"/>
    <w:qFormat/>
    <w:rsid w:val="007A6AD7"/>
  </w:style>
  <w:style w:type="character" w:customStyle="1" w:styleId="ae">
    <w:name w:val="Текст концевой сноски Знак"/>
    <w:aliases w:val="2_G Знак"/>
    <w:basedOn w:val="a0"/>
    <w:link w:val="ad"/>
    <w:rsid w:val="007A6AD7"/>
    <w:rPr>
      <w:sz w:val="18"/>
      <w:lang w:val="ru-RU" w:eastAsia="ru-RU"/>
    </w:rPr>
  </w:style>
  <w:style w:type="paragraph" w:styleId="af">
    <w:name w:val="Balloon Text"/>
    <w:basedOn w:val="a"/>
    <w:link w:val="af0"/>
    <w:semiHidden/>
    <w:unhideWhenUsed/>
    <w:rsid w:val="00AC2DAF"/>
    <w:pPr>
      <w:spacing w:line="240" w:lineRule="auto"/>
    </w:pPr>
    <w:rPr>
      <w:rFonts w:ascii="Tahoma" w:hAnsi="Tahoma" w:cs="Tahoma"/>
      <w:sz w:val="16"/>
      <w:szCs w:val="16"/>
    </w:rPr>
  </w:style>
  <w:style w:type="character" w:customStyle="1" w:styleId="af0">
    <w:name w:val="Текст выноски Знак"/>
    <w:basedOn w:val="a0"/>
    <w:link w:val="af"/>
    <w:semiHidden/>
    <w:rsid w:val="00AC2DAF"/>
    <w:rPr>
      <w:rFonts w:ascii="Tahoma" w:eastAsiaTheme="minorEastAsia" w:hAnsi="Tahoma" w:cs="Tahoma"/>
      <w:spacing w:val="4"/>
      <w:w w:val="103"/>
      <w:kern w:val="14"/>
      <w:sz w:val="16"/>
      <w:szCs w:val="16"/>
      <w:lang w:val="ru-RU" w:eastAsia="zh-CN"/>
    </w:rPr>
  </w:style>
  <w:style w:type="character" w:styleId="af1">
    <w:name w:val="Hyperlink"/>
    <w:basedOn w:val="a0"/>
    <w:rsid w:val="007A6AD7"/>
    <w:rPr>
      <w:color w:val="0000FF" w:themeColor="hyperlink"/>
      <w:u w:val="none"/>
    </w:rPr>
  </w:style>
  <w:style w:type="character" w:styleId="af2">
    <w:name w:val="FollowedHyperlink"/>
    <w:basedOn w:val="a0"/>
    <w:rsid w:val="007A6AD7"/>
    <w:rPr>
      <w:color w:val="800080" w:themeColor="followedHyperlink"/>
      <w:u w:val="none"/>
    </w:rPr>
  </w:style>
  <w:style w:type="character" w:styleId="af3">
    <w:name w:val="Unresolved Mention"/>
    <w:basedOn w:val="a0"/>
    <w:uiPriority w:val="99"/>
    <w:semiHidden/>
    <w:unhideWhenUsed/>
    <w:rsid w:val="003544BA"/>
    <w:rPr>
      <w:color w:val="605E5C"/>
      <w:shd w:val="clear" w:color="auto" w:fill="E1DFDD"/>
    </w:rPr>
  </w:style>
  <w:style w:type="character" w:customStyle="1" w:styleId="SingleTxtGChar">
    <w:name w:val="_ Single Txt_G Char"/>
    <w:basedOn w:val="a0"/>
    <w:link w:val="SingleTxtG"/>
    <w:rsid w:val="003544BA"/>
    <w:rPr>
      <w:lang w:val="ru-RU" w:eastAsia="en-US"/>
    </w:rPr>
  </w:style>
  <w:style w:type="character" w:styleId="af4">
    <w:name w:val="annotation reference"/>
    <w:basedOn w:val="a0"/>
    <w:semiHidden/>
    <w:unhideWhenUsed/>
    <w:rsid w:val="00030BBD"/>
    <w:rPr>
      <w:sz w:val="16"/>
      <w:szCs w:val="16"/>
    </w:rPr>
  </w:style>
  <w:style w:type="paragraph" w:styleId="af5">
    <w:name w:val="annotation text"/>
    <w:basedOn w:val="a"/>
    <w:link w:val="af6"/>
    <w:semiHidden/>
    <w:unhideWhenUsed/>
    <w:rsid w:val="00030BBD"/>
    <w:pPr>
      <w:spacing w:line="240" w:lineRule="auto"/>
    </w:pPr>
    <w:rPr>
      <w:szCs w:val="20"/>
    </w:rPr>
  </w:style>
  <w:style w:type="character" w:customStyle="1" w:styleId="af6">
    <w:name w:val="Текст примечания Знак"/>
    <w:basedOn w:val="a0"/>
    <w:link w:val="af5"/>
    <w:semiHidden/>
    <w:rsid w:val="00030BBD"/>
    <w:rPr>
      <w:rFonts w:eastAsiaTheme="minorHAnsi" w:cstheme="minorBidi"/>
      <w:lang w:val="ru-RU" w:eastAsia="en-US"/>
    </w:rPr>
  </w:style>
  <w:style w:type="paragraph" w:styleId="af7">
    <w:name w:val="annotation subject"/>
    <w:basedOn w:val="af5"/>
    <w:next w:val="af5"/>
    <w:link w:val="af8"/>
    <w:semiHidden/>
    <w:unhideWhenUsed/>
    <w:rsid w:val="00030BBD"/>
    <w:rPr>
      <w:b/>
      <w:bCs/>
    </w:rPr>
  </w:style>
  <w:style w:type="character" w:customStyle="1" w:styleId="af8">
    <w:name w:val="Тема примечания Знак"/>
    <w:basedOn w:val="af6"/>
    <w:link w:val="af7"/>
    <w:semiHidden/>
    <w:rsid w:val="00030BBD"/>
    <w:rPr>
      <w:rFonts w:eastAsiaTheme="minorHAnsi" w:cstheme="minorBidi"/>
      <w:b/>
      <w:bCs/>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hyperlink" Target="http://www.ohchr.org/ru/pages/home.aspx" TargetMode="External"/><Relationship Id="rId21" Type="http://schemas.openxmlformats.org/officeDocument/2006/relationships/hyperlink" Target="https://undocs.org/en/CAT/C/64/1" TargetMode="External"/><Relationship Id="rId42" Type="http://schemas.openxmlformats.org/officeDocument/2006/relationships/hyperlink" Target="http://undocs.org/ru/CAT/C/NLD/CO/7" TargetMode="External"/><Relationship Id="rId47" Type="http://schemas.openxmlformats.org/officeDocument/2006/relationships/hyperlink" Target="https://undocs.org/en/CAT/C/DEU/CO/6" TargetMode="External"/><Relationship Id="rId63" Type="http://schemas.openxmlformats.org/officeDocument/2006/relationships/hyperlink" Target="http://undocs.org/ru/CAT/C/64/D/656/2015" TargetMode="External"/><Relationship Id="rId68" Type="http://schemas.openxmlformats.org/officeDocument/2006/relationships/hyperlink" Target="http://undocs.org/ru/CAT/C/64/D/814/2017" TargetMode="External"/><Relationship Id="rId84" Type="http://schemas.openxmlformats.org/officeDocument/2006/relationships/hyperlink" Target="https://undocs.org/fr/CAT/C/66/D/846/2017" TargetMode="External"/><Relationship Id="rId89" Type="http://schemas.openxmlformats.org/officeDocument/2006/relationships/hyperlink" Target="http://undocs.org/ru/CAT/C/66/D/829/2017" TargetMode="External"/><Relationship Id="rId112" Type="http://schemas.openxmlformats.org/officeDocument/2006/relationships/footer" Target="footer8.xml"/><Relationship Id="rId16" Type="http://schemas.openxmlformats.org/officeDocument/2006/relationships/header" Target="header3.xml"/><Relationship Id="rId107" Type="http://schemas.openxmlformats.org/officeDocument/2006/relationships/hyperlink" Target="http://undocs.org/ru/A/73/140" TargetMode="External"/><Relationship Id="rId11" Type="http://schemas.openxmlformats.org/officeDocument/2006/relationships/footer" Target="footer2.xml"/><Relationship Id="rId24" Type="http://schemas.openxmlformats.org/officeDocument/2006/relationships/hyperlink" Target="http://undocs.org/ru/1757" TargetMode="External"/><Relationship Id="rId32" Type="http://schemas.openxmlformats.org/officeDocument/2006/relationships/hyperlink" Target="https://undocs.org/ru/A/RES/68/268" TargetMode="External"/><Relationship Id="rId37" Type="http://schemas.openxmlformats.org/officeDocument/2006/relationships/hyperlink" Target="http://undocs.org/ru/CAT/C/SYC/CO/1" TargetMode="External"/><Relationship Id="rId40" Type="http://schemas.openxmlformats.org/officeDocument/2006/relationships/hyperlink" Target="http://undocs.org/ru/CAT/C/GTM/CO/7" TargetMode="External"/><Relationship Id="rId45" Type="http://schemas.openxmlformats.org/officeDocument/2006/relationships/hyperlink" Target="http://undocs.org/ru/CAT/C/BEN/CO/3" TargetMode="External"/><Relationship Id="rId53" Type="http://schemas.openxmlformats.org/officeDocument/2006/relationships/hyperlink" Target="http://undocs.org/ru/CAT/C/55/3" TargetMode="External"/><Relationship Id="rId58" Type="http://schemas.openxmlformats.org/officeDocument/2006/relationships/hyperlink" Target="http://undocs.org/ru/CAT/C/64/D/738/2016" TargetMode="External"/><Relationship Id="rId66" Type="http://schemas.openxmlformats.org/officeDocument/2006/relationships/hyperlink" Target="http://undocs.org/ru/CAT/C/64/D/733/2016" TargetMode="External"/><Relationship Id="rId74" Type="http://schemas.openxmlformats.org/officeDocument/2006/relationships/hyperlink" Target="http://undocs.org/ru/CAT/C/65/D/765/2016" TargetMode="External"/><Relationship Id="rId79" Type="http://schemas.openxmlformats.org/officeDocument/2006/relationships/hyperlink" Target="http://undocs.org/ru/CAT/C/65/D/796/2017" TargetMode="External"/><Relationship Id="rId87" Type="http://schemas.openxmlformats.org/officeDocument/2006/relationships/hyperlink" Target="http://undocs.org/ru/CAT/C/66/D/771/2016" TargetMode="External"/><Relationship Id="rId102" Type="http://schemas.openxmlformats.org/officeDocument/2006/relationships/hyperlink" Target="http://undocs.org/ru/CAT/C/64/2" TargetMode="External"/><Relationship Id="rId110" Type="http://schemas.openxmlformats.org/officeDocument/2006/relationships/header" Target="header5.xml"/><Relationship Id="rId115"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undocs.org/ru/CAT/C/64/D/730/2016" TargetMode="External"/><Relationship Id="rId82" Type="http://schemas.openxmlformats.org/officeDocument/2006/relationships/hyperlink" Target="https://undocs.org/fr/CAT/C/66/D/827/2017" TargetMode="External"/><Relationship Id="rId90" Type="http://schemas.openxmlformats.org/officeDocument/2006/relationships/hyperlink" Target="http://undocs.org/ru/CAT/C/66/D/820/2017" TargetMode="External"/><Relationship Id="rId95" Type="http://schemas.openxmlformats.org/officeDocument/2006/relationships/hyperlink" Target="http://undocs.org/ru/CAT/C/66/D/772/2016" TargetMode="External"/><Relationship Id="rId19" Type="http://schemas.openxmlformats.org/officeDocument/2006/relationships/hyperlink" Target="https://undocs.org/ru/A/RES/39/46" TargetMode="External"/><Relationship Id="rId14" Type="http://schemas.openxmlformats.org/officeDocument/2006/relationships/footer" Target="footer3.xml"/><Relationship Id="rId22" Type="http://schemas.openxmlformats.org/officeDocument/2006/relationships/hyperlink" Target="https://undocs.org/en/CAT/C/65/1" TargetMode="External"/><Relationship Id="rId27" Type="http://schemas.openxmlformats.org/officeDocument/2006/relationships/hyperlink" Target="http://treaties.un.org" TargetMode="External"/><Relationship Id="rId30" Type="http://schemas.openxmlformats.org/officeDocument/2006/relationships/hyperlink" Target="http://undocs.org/ru/CAT/C/55/3" TargetMode="External"/><Relationship Id="rId35" Type="http://schemas.openxmlformats.org/officeDocument/2006/relationships/hyperlink" Target="https://undocs.org/en/CAT/C/MRT/CO/2" TargetMode="External"/><Relationship Id="rId43" Type="http://schemas.openxmlformats.org/officeDocument/2006/relationships/hyperlink" Target="https://undocs.org/en/CAT/C/PER/CO/7" TargetMode="External"/><Relationship Id="rId48" Type="http://schemas.openxmlformats.org/officeDocument/2006/relationships/hyperlink" Target="http://undocs.org/ru/(CAT/C/MEX/7" TargetMode="External"/><Relationship Id="rId56" Type="http://schemas.openxmlformats.org/officeDocument/2006/relationships/hyperlink" Target="http://undocs.org/ru/CAT/C/64/D/680/2015" TargetMode="External"/><Relationship Id="rId64" Type="http://schemas.openxmlformats.org/officeDocument/2006/relationships/hyperlink" Target="http://undocs.org/ru/CAT/C/64/D/689/2015" TargetMode="External"/><Relationship Id="rId69" Type="http://schemas.openxmlformats.org/officeDocument/2006/relationships/hyperlink" Target="https://undocs.org/ru/CAT/C/65/D/758/2016" TargetMode="External"/><Relationship Id="rId77" Type="http://schemas.openxmlformats.org/officeDocument/2006/relationships/hyperlink" Target="http://undocs.org/ru/CAT/C/65/D/679/2015" TargetMode="External"/><Relationship Id="rId100" Type="http://schemas.openxmlformats.org/officeDocument/2006/relationships/hyperlink" Target="http://undocs.org/ru/CAT/C/63/D/750/2016" TargetMode="External"/><Relationship Id="rId105" Type="http://schemas.openxmlformats.org/officeDocument/2006/relationships/hyperlink" Target="https://undocs.org/ru/A/RES/68/268" TargetMode="External"/><Relationship Id="rId113" Type="http://schemas.openxmlformats.org/officeDocument/2006/relationships/footer" Target="footer9.xml"/><Relationship Id="rId8" Type="http://schemas.openxmlformats.org/officeDocument/2006/relationships/image" Target="media/image1.png"/><Relationship Id="rId51" Type="http://schemas.openxmlformats.org/officeDocument/2006/relationships/hyperlink" Target="https://documents-dds-ny.un.org/doc/UNDOC/GEN/G19/029/51/pdf/G1902951.pdf?OpenElement" TargetMode="External"/><Relationship Id="rId72" Type="http://schemas.openxmlformats.org/officeDocument/2006/relationships/hyperlink" Target="http://undocs.org/ru/CAT/C/65/D/691/2015" TargetMode="External"/><Relationship Id="rId80" Type="http://schemas.openxmlformats.org/officeDocument/2006/relationships/hyperlink" Target="http://undocs.org/ru/CAT/C/65/D/859/2018" TargetMode="External"/><Relationship Id="rId85" Type="http://schemas.openxmlformats.org/officeDocument/2006/relationships/hyperlink" Target="http://undocs.org/ru/CAT/C/66/D/757/2016" TargetMode="External"/><Relationship Id="rId93" Type="http://schemas.openxmlformats.org/officeDocument/2006/relationships/hyperlink" Target="http://undocs.org/ru/CAT/C/66/D/760/2016" TargetMode="External"/><Relationship Id="rId98" Type="http://schemas.openxmlformats.org/officeDocument/2006/relationships/hyperlink" Target="http://undocs.org/ru/CAT/C/66/D/797/2017" TargetMode="External"/><Relationship Id="rId3" Type="http://schemas.openxmlformats.org/officeDocument/2006/relationships/styles" Target="styles.xml"/><Relationship Id="rId12" Type="http://schemas.openxmlformats.org/officeDocument/2006/relationships/hyperlink" Target="http://undocs.org/ru/A/74/44" TargetMode="External"/><Relationship Id="rId17" Type="http://schemas.openxmlformats.org/officeDocument/2006/relationships/footer" Target="footer5.xml"/><Relationship Id="rId25" Type="http://schemas.openxmlformats.org/officeDocument/2006/relationships/hyperlink" Target="https://undocs.org/ru/A/RES/68/156" TargetMode="External"/><Relationship Id="rId33" Type="http://schemas.openxmlformats.org/officeDocument/2006/relationships/hyperlink" Target="http://www.ohchr.org/EN/HRBodies/CAT/Pages/ReportingProcedures.aspx" TargetMode="External"/><Relationship Id="rId38" Type="http://schemas.openxmlformats.org/officeDocument/2006/relationships/hyperlink" Target="https://documents-dds-ny.un.org/doc/UNDOC/GEN/G18/318/19/pdf/G1831819.pdf?OpenElement" TargetMode="External"/><Relationship Id="rId46" Type="http://schemas.openxmlformats.org/officeDocument/2006/relationships/hyperlink" Target="http://undocs.org/ru/CAT/C/COD/CO/2" TargetMode="External"/><Relationship Id="rId59" Type="http://schemas.openxmlformats.org/officeDocument/2006/relationships/hyperlink" Target="http://undocs.org/ru/CAT/C/64/D/615/2014" TargetMode="External"/><Relationship Id="rId67" Type="http://schemas.openxmlformats.org/officeDocument/2006/relationships/hyperlink" Target="http://undocs.org/ru/CAT/C/64/D/803/2017" TargetMode="External"/><Relationship Id="rId103" Type="http://schemas.openxmlformats.org/officeDocument/2006/relationships/hyperlink" Target="http://undocs.org/ru/CAT/C/65/3" TargetMode="External"/><Relationship Id="rId108" Type="http://schemas.openxmlformats.org/officeDocument/2006/relationships/hyperlink" Target="https://tbinternet.ohchr.org/_layouts/TreatyBodyExternal/MasterCalendar.aspx?Type=Session&amp;Lang=En" TargetMode="External"/><Relationship Id="rId116" Type="http://schemas.openxmlformats.org/officeDocument/2006/relationships/theme" Target="theme/theme1.xml"/><Relationship Id="rId20" Type="http://schemas.openxmlformats.org/officeDocument/2006/relationships/hyperlink" Target="http://treaties.un.org" TargetMode="External"/><Relationship Id="rId41" Type="http://schemas.openxmlformats.org/officeDocument/2006/relationships/hyperlink" Target="http://undocs.org/ru/CAT/C/MDV/CO/1" TargetMode="External"/><Relationship Id="rId54" Type="http://schemas.openxmlformats.org/officeDocument/2006/relationships/hyperlink" Target="https://www.ohchr.org/ru/Pages/Home.aspx" TargetMode="External"/><Relationship Id="rId62" Type="http://schemas.openxmlformats.org/officeDocument/2006/relationships/hyperlink" Target="http://undocs.org/ru/CAT/C/64/D/451/2011" TargetMode="External"/><Relationship Id="rId70" Type="http://schemas.openxmlformats.org/officeDocument/2006/relationships/hyperlink" Target="https://undocs.org/ru/CAT/C/65/D/778/2016" TargetMode="External"/><Relationship Id="rId75" Type="http://schemas.openxmlformats.org/officeDocument/2006/relationships/hyperlink" Target="http://undocs.org/ru/CAT/C/65/D/756/2016" TargetMode="External"/><Relationship Id="rId83" Type="http://schemas.openxmlformats.org/officeDocument/2006/relationships/hyperlink" Target="http://undocs.org/ru/CAT/C/66/D/845/2017" TargetMode="External"/><Relationship Id="rId88" Type="http://schemas.openxmlformats.org/officeDocument/2006/relationships/hyperlink" Target="http://undocs.org/ru/CAT/C/66/D/776/2016" TargetMode="External"/><Relationship Id="rId91" Type="http://schemas.openxmlformats.org/officeDocument/2006/relationships/hyperlink" Target="http://undocs.org/ru/CAT/C/66/D/624/2014" TargetMode="External"/><Relationship Id="rId96" Type="http://schemas.openxmlformats.org/officeDocument/2006/relationships/hyperlink" Target="http://undocs.org/ru/CAT/C/66/D/777/2016" TargetMode="External"/><Relationship Id="rId111"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yperlink" Target="https://undocs.org/en/CAT/C/66/1" TargetMode="External"/><Relationship Id="rId28" Type="http://schemas.openxmlformats.org/officeDocument/2006/relationships/hyperlink" Target="http://undocs.org/ru/CAT/C/66/2" TargetMode="External"/><Relationship Id="rId36" Type="http://schemas.openxmlformats.org/officeDocument/2006/relationships/hyperlink" Target="http://undocs.org/ru/CAT/C/RUS/CO/6" TargetMode="External"/><Relationship Id="rId49" Type="http://schemas.openxmlformats.org/officeDocument/2006/relationships/hyperlink" Target="http://undocs.org/ru/CAT/C/MEX/CO/7" TargetMode="External"/><Relationship Id="rId57" Type="http://schemas.openxmlformats.org/officeDocument/2006/relationships/hyperlink" Target="http://undocs.org/ru/CAT/C/64/D/693/2015" TargetMode="External"/><Relationship Id="rId106" Type="http://schemas.openxmlformats.org/officeDocument/2006/relationships/hyperlink" Target="https://undocs.org/en/CAT/C/SR.1756" TargetMode="External"/><Relationship Id="rId114" Type="http://schemas.openxmlformats.org/officeDocument/2006/relationships/footer" Target="footer10.xml"/><Relationship Id="rId10" Type="http://schemas.openxmlformats.org/officeDocument/2006/relationships/footer" Target="footer1.xml"/><Relationship Id="rId31" Type="http://schemas.openxmlformats.org/officeDocument/2006/relationships/hyperlink" Target="https://undocs.org/en/CAT/C/47/2" TargetMode="External"/><Relationship Id="rId44" Type="http://schemas.openxmlformats.org/officeDocument/2006/relationships/hyperlink" Target="http://undocs.org/ru/CAT/C/VNM/CO/1" TargetMode="External"/><Relationship Id="rId52" Type="http://schemas.openxmlformats.org/officeDocument/2006/relationships/hyperlink" Target="http://undocs.org/ru/CAT/C/GBR/CO/6" TargetMode="External"/><Relationship Id="rId60" Type="http://schemas.openxmlformats.org/officeDocument/2006/relationships/hyperlink" Target="http://undocs.org/ru/CAT/C/64/D/727/2016" TargetMode="External"/><Relationship Id="rId65" Type="http://schemas.openxmlformats.org/officeDocument/2006/relationships/hyperlink" Target="http://undocs.org/ru/CAT/C/64/D/724/2016" TargetMode="External"/><Relationship Id="rId73" Type="http://schemas.openxmlformats.org/officeDocument/2006/relationships/hyperlink" Target="http://undocs.org/ru/CAT/C/65/D/761/2016" TargetMode="External"/><Relationship Id="rId78" Type="http://schemas.openxmlformats.org/officeDocument/2006/relationships/hyperlink" Target="http://undocs.org/ru/CAT/C/65/D/739/2016" TargetMode="External"/><Relationship Id="rId81" Type="http://schemas.openxmlformats.org/officeDocument/2006/relationships/hyperlink" Target="http://undocs.org/ru/CAT/C/66/D/729/2016" TargetMode="External"/><Relationship Id="rId86" Type="http://schemas.openxmlformats.org/officeDocument/2006/relationships/hyperlink" Target="http://undocs.org/ru/CAT/C/66/D/768/2016" TargetMode="External"/><Relationship Id="rId94" Type="http://schemas.openxmlformats.org/officeDocument/2006/relationships/hyperlink" Target="http://undocs.org/ru/CAT/C/66/D/766/2016" TargetMode="External"/><Relationship Id="rId99" Type="http://schemas.openxmlformats.org/officeDocument/2006/relationships/hyperlink" Target="http://undocs.org/ru/CAT/C/66/D/825/2017" TargetMode="External"/><Relationship Id="rId101" Type="http://schemas.openxmlformats.org/officeDocument/2006/relationships/hyperlink" Target="http://undocs.org/ru/CAT/C/49/D/464/2011"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2.xml"/><Relationship Id="rId18" Type="http://schemas.openxmlformats.org/officeDocument/2006/relationships/footer" Target="footer6.xml"/><Relationship Id="rId39" Type="http://schemas.openxmlformats.org/officeDocument/2006/relationships/hyperlink" Target="http://undocs.org/ru/CAT/C/CAN/CO/7" TargetMode="External"/><Relationship Id="rId109" Type="http://schemas.openxmlformats.org/officeDocument/2006/relationships/header" Target="header4.xml"/><Relationship Id="rId34" Type="http://schemas.openxmlformats.org/officeDocument/2006/relationships/hyperlink" Target="http://undocs.org/ru/CAT/C/CHL/CO/6" TargetMode="External"/><Relationship Id="rId50" Type="http://schemas.openxmlformats.org/officeDocument/2006/relationships/hyperlink" Target="http://undocs.org/ru/CAT/C/ZAF/CO/2" TargetMode="External"/><Relationship Id="rId55" Type="http://schemas.openxmlformats.org/officeDocument/2006/relationships/hyperlink" Target="http://undocs.org/ru/CAT/C/64/D/641/2014" TargetMode="External"/><Relationship Id="rId76" Type="http://schemas.openxmlformats.org/officeDocument/2006/relationships/hyperlink" Target="http://undocs.org/ru/CAT/C/65/D/784/2016" TargetMode="External"/><Relationship Id="rId97" Type="http://schemas.openxmlformats.org/officeDocument/2006/relationships/hyperlink" Target="http://undocs.org/ru/CAT/C/66/D/788/2016" TargetMode="External"/><Relationship Id="rId104" Type="http://schemas.openxmlformats.org/officeDocument/2006/relationships/hyperlink" Target="http://undocs.org/ru/CAT/C/66/3" TargetMode="External"/><Relationship Id="rId7" Type="http://schemas.openxmlformats.org/officeDocument/2006/relationships/endnotes" Target="endnotes.xml"/><Relationship Id="rId71" Type="http://schemas.openxmlformats.org/officeDocument/2006/relationships/hyperlink" Target="http://undocs.org/ru/CAT/C/65/D/811/2017" TargetMode="External"/><Relationship Id="rId92" Type="http://schemas.openxmlformats.org/officeDocument/2006/relationships/hyperlink" Target="http://undocs.org/ru/CAT/C/66/D/735/2016" TargetMode="External"/><Relationship Id="rId2" Type="http://schemas.openxmlformats.org/officeDocument/2006/relationships/numbering" Target="numbering.xml"/><Relationship Id="rId29" Type="http://schemas.openxmlformats.org/officeDocument/2006/relationships/hyperlink" Target="http://undocs.org/ru/CAT/C/55/2"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ru/A/66/44" TargetMode="External"/><Relationship Id="rId2" Type="http://schemas.openxmlformats.org/officeDocument/2006/relationships/hyperlink" Target="http://undocs.org/ru/A/67/44" TargetMode="External"/><Relationship Id="rId1" Type="http://schemas.openxmlformats.org/officeDocument/2006/relationships/hyperlink" Target="http://undocs.org/ru/A/64/44" TargetMode="External"/><Relationship Id="rId5" Type="http://schemas.openxmlformats.org/officeDocument/2006/relationships/hyperlink" Target="https://tbinternet.ohchr.org/_layouts/TreatyBodyExternal/FollowUp.aspx?Treaty=CAT&amp;Lang=en" TargetMode="External"/><Relationship Id="rId4" Type="http://schemas.openxmlformats.org/officeDocument/2006/relationships/hyperlink" Target="http://undocs.org/ru/A/58/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Supplemen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14650F-7500-4054-86C2-8F0B02D95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Supplement.dotm</Template>
  <TotalTime>4</TotalTime>
  <Pages>31</Pages>
  <Words>10859</Words>
  <Characters>74712</Characters>
  <Application>Microsoft Office Word</Application>
  <DocSecurity>0</DocSecurity>
  <Lines>1436</Lines>
  <Paragraphs>417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A/74/44</vt:lpstr>
      <vt:lpstr>A/</vt:lpstr>
      <vt:lpstr>A/</vt:lpstr>
    </vt:vector>
  </TitlesOfParts>
  <Company>CSD</Company>
  <LinksUpToDate>false</LinksUpToDate>
  <CharactersWithSpaces>85154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A/74/44</dc:title>
  <dc:creator>Anna KISSELEVA</dc:creator>
  <cp:lastModifiedBy>Anna KISSELEVA</cp:lastModifiedBy>
  <cp:revision>3</cp:revision>
  <cp:lastPrinted>2019-07-24T07:00:00Z</cp:lastPrinted>
  <dcterms:created xsi:type="dcterms:W3CDTF">2019-07-24T07:00:00Z</dcterms:created>
  <dcterms:modified xsi:type="dcterms:W3CDTF">2019-07-24T07:04:00Z</dcterms:modified>
</cp:coreProperties>
</file>