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F7490" w:rsidP="00AF7490">
            <w:pPr>
              <w:bidi w:val="0"/>
              <w:spacing w:after="20"/>
              <w:jc w:val="left"/>
              <w:rPr>
                <w:szCs w:val="20"/>
              </w:rPr>
            </w:pPr>
            <w:r w:rsidRPr="00AF7490">
              <w:rPr>
                <w:sz w:val="40"/>
                <w:szCs w:val="20"/>
              </w:rPr>
              <w:t>CEDAW</w:t>
            </w:r>
            <w:r>
              <w:rPr>
                <w:szCs w:val="20"/>
              </w:rPr>
              <w:t>/C/BEN/4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AF7490" w:rsidRDefault="00AF7490" w:rsidP="00AF7490">
            <w:pPr>
              <w:bidi w:val="0"/>
              <w:spacing w:before="240"/>
              <w:jc w:val="left"/>
            </w:pPr>
            <w:r>
              <w:t>Distr.: General</w:t>
            </w:r>
          </w:p>
          <w:p w:rsidR="00AF7490" w:rsidRDefault="00AF7490" w:rsidP="00AF7490">
            <w:pPr>
              <w:bidi w:val="0"/>
              <w:jc w:val="left"/>
            </w:pPr>
            <w:r>
              <w:t>21 March 2012</w:t>
            </w:r>
          </w:p>
          <w:p w:rsidR="00AF7490" w:rsidRDefault="00AF7490" w:rsidP="00AF7490">
            <w:pPr>
              <w:bidi w:val="0"/>
              <w:jc w:val="left"/>
            </w:pPr>
            <w:r>
              <w:t>Arabic</w:t>
            </w:r>
          </w:p>
          <w:p w:rsidR="00257225" w:rsidRPr="008B4BC6" w:rsidRDefault="00AF7490" w:rsidP="00AF7490">
            <w:pPr>
              <w:bidi w:val="0"/>
              <w:jc w:val="left"/>
            </w:pPr>
            <w:r>
              <w:t>Original: French</w:t>
            </w:r>
          </w:p>
        </w:tc>
      </w:tr>
    </w:tbl>
    <w:p w:rsidR="00AF7490" w:rsidRPr="00005F50" w:rsidRDefault="00AF7490" w:rsidP="00005F50">
      <w:pPr>
        <w:spacing w:before="120" w:after="120" w:line="380" w:lineRule="exact"/>
        <w:rPr>
          <w:b/>
          <w:bCs/>
          <w:sz w:val="26"/>
          <w:szCs w:val="36"/>
          <w:rtl/>
          <w:lang w:val="fr-CH"/>
        </w:rPr>
      </w:pPr>
      <w:r w:rsidRPr="00005F50">
        <w:rPr>
          <w:b/>
          <w:bCs/>
          <w:sz w:val="26"/>
          <w:szCs w:val="36"/>
          <w:rtl/>
          <w:lang w:val="fr-CH"/>
        </w:rPr>
        <w:t>اللجنة المعنية بالقضاء على التمييز ضد المرأة</w:t>
      </w:r>
    </w:p>
    <w:p w:rsidR="00AF7490" w:rsidRPr="00BF2383" w:rsidRDefault="00AF7490" w:rsidP="00BB4AE6">
      <w:pPr>
        <w:pStyle w:val="HMGA"/>
        <w:spacing w:before="720"/>
        <w:rPr>
          <w:rFonts w:ascii="Times New Roman Bold" w:hAnsi="Times New Roman Bold"/>
          <w:spacing w:val="-4"/>
          <w:rtl/>
        </w:rPr>
      </w:pPr>
      <w:r w:rsidRPr="00BF2383">
        <w:rPr>
          <w:rFonts w:ascii="Times New Roman Bold" w:hAnsi="Times New Roman Bold"/>
          <w:spacing w:val="-4"/>
          <w:rtl/>
        </w:rPr>
        <w:tab/>
      </w:r>
      <w:r w:rsidRPr="00BF2383">
        <w:rPr>
          <w:rFonts w:ascii="Times New Roman Bold" w:hAnsi="Times New Roman Bold"/>
          <w:spacing w:val="-4"/>
          <w:rtl/>
        </w:rPr>
        <w:tab/>
        <w:t xml:space="preserve">النظر في التقارير المقدمة من الدول الأطراف بموجب المادة </w:t>
      </w:r>
      <w:r w:rsidR="00BB4AE6">
        <w:rPr>
          <w:rFonts w:ascii="Times New Roman Bold" w:hAnsi="Times New Roman Bold" w:hint="cs"/>
          <w:spacing w:val="-4"/>
          <w:rtl/>
        </w:rPr>
        <w:t>19</w:t>
      </w:r>
      <w:r w:rsidRPr="00BF2383">
        <w:rPr>
          <w:rFonts w:ascii="Times New Roman Bold" w:hAnsi="Times New Roman Bold"/>
          <w:spacing w:val="-4"/>
          <w:rtl/>
        </w:rPr>
        <w:t xml:space="preserve"> من اتفاقية القضاء على جميع أشكال التمييز ضد المرأة</w:t>
      </w:r>
    </w:p>
    <w:p w:rsidR="00AF7490" w:rsidRDefault="00AF7490" w:rsidP="00005F50">
      <w:pPr>
        <w:pStyle w:val="HChGA"/>
        <w:rPr>
          <w:rFonts w:hint="cs"/>
          <w:rtl/>
        </w:rPr>
      </w:pPr>
      <w:r>
        <w:rPr>
          <w:rtl/>
        </w:rPr>
        <w:tab/>
      </w:r>
      <w:r>
        <w:rPr>
          <w:rtl/>
        </w:rPr>
        <w:tab/>
      </w:r>
      <w:bookmarkStart w:id="0" w:name="_Toc339459373"/>
      <w:r>
        <w:rPr>
          <w:rtl/>
        </w:rPr>
        <w:t>التقارير الدورية الرابعة المقدمة من الدول الأطراف</w:t>
      </w:r>
      <w:bookmarkEnd w:id="0"/>
    </w:p>
    <w:p w:rsidR="00AF7490" w:rsidRDefault="00AF7490" w:rsidP="00F176E9">
      <w:pPr>
        <w:pStyle w:val="HMGA"/>
        <w:rPr>
          <w:rtl/>
        </w:rPr>
      </w:pPr>
      <w:r>
        <w:rPr>
          <w:rtl/>
        </w:rPr>
        <w:tab/>
      </w:r>
      <w:r>
        <w:rPr>
          <w:rtl/>
        </w:rPr>
        <w:tab/>
      </w:r>
      <w:bookmarkStart w:id="1" w:name="_Toc339459374"/>
      <w:r>
        <w:rPr>
          <w:rtl/>
        </w:rPr>
        <w:t>بنن</w:t>
      </w:r>
      <w:r w:rsidR="00005F50" w:rsidRPr="00005F50">
        <w:rPr>
          <w:rStyle w:val="FootnoteReference"/>
          <w:sz w:val="20"/>
          <w:vertAlign w:val="baseline"/>
          <w:rtl/>
        </w:rPr>
        <w:footnoteReference w:customMarkFollows="1" w:id="1"/>
        <w:t>*</w:t>
      </w:r>
      <w:bookmarkEnd w:id="1"/>
    </w:p>
    <w:p w:rsidR="00AF7490" w:rsidRDefault="00AF7490" w:rsidP="00BF2383">
      <w:pPr>
        <w:pStyle w:val="SingleTxtGA"/>
        <w:bidi w:val="0"/>
        <w:rPr>
          <w:rtl/>
        </w:rPr>
      </w:pPr>
      <w:r>
        <w:rPr>
          <w:rtl/>
        </w:rPr>
        <w:t>[24 حزيران/</w:t>
      </w:r>
      <w:r w:rsidR="00DE4F86">
        <w:rPr>
          <w:rtl/>
        </w:rPr>
        <w:t>يونيه</w:t>
      </w:r>
      <w:r>
        <w:rPr>
          <w:rtl/>
        </w:rPr>
        <w:t xml:space="preserve"> 2011]</w:t>
      </w:r>
    </w:p>
    <w:p w:rsidR="00005F50" w:rsidRPr="00982D8B" w:rsidRDefault="00AF7490" w:rsidP="00005F50">
      <w:pPr>
        <w:spacing w:line="360" w:lineRule="exact"/>
        <w:rPr>
          <w:rFonts w:hint="cs"/>
          <w:sz w:val="36"/>
          <w:szCs w:val="36"/>
          <w:rtl/>
        </w:rPr>
      </w:pPr>
      <w:r>
        <w:rPr>
          <w:rtl/>
        </w:rPr>
        <w:br w:type="page"/>
      </w:r>
      <w:r w:rsidR="00005F50">
        <w:rPr>
          <w:rFonts w:hint="cs"/>
          <w:sz w:val="36"/>
          <w:szCs w:val="36"/>
          <w:rtl/>
        </w:rPr>
        <w:t>المحتويات</w:t>
      </w:r>
    </w:p>
    <w:p w:rsidR="00005F50" w:rsidRPr="00E64ED3" w:rsidRDefault="00005F5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C1274C" w:rsidRPr="00C1274C" w:rsidRDefault="00C1274C" w:rsidP="00DD6038">
      <w:pPr>
        <w:tabs>
          <w:tab w:val="left" w:leader="dot" w:pos="7469"/>
          <w:tab w:val="left" w:pos="7972"/>
          <w:tab w:val="right" w:pos="9638"/>
        </w:tabs>
        <w:spacing w:after="120" w:line="360" w:lineRule="exact"/>
        <w:ind w:left="861" w:right="2200" w:hanging="861"/>
        <w:rPr>
          <w:szCs w:val="28"/>
          <w:rtl/>
          <w:lang w:val="fr-CH"/>
        </w:rPr>
      </w:pPr>
      <w:r>
        <w:rPr>
          <w:rFonts w:hint="cs"/>
          <w:szCs w:val="28"/>
          <w:rtl/>
          <w:lang w:val="fr-CH"/>
        </w:rPr>
        <w:tab/>
      </w:r>
      <w:r w:rsidRPr="00C1274C">
        <w:rPr>
          <w:szCs w:val="28"/>
          <w:rtl/>
          <w:lang w:val="fr-CH"/>
        </w:rPr>
        <w:t>مقدمة</w:t>
      </w:r>
      <w:r w:rsidR="009E1620">
        <w:rPr>
          <w:rFonts w:hint="cs"/>
          <w:szCs w:val="28"/>
          <w:rtl/>
          <w:lang w:val="fr-CH"/>
        </w:rPr>
        <w:tab/>
      </w:r>
      <w:r>
        <w:rPr>
          <w:rFonts w:hint="cs"/>
          <w:szCs w:val="28"/>
          <w:rtl/>
          <w:lang w:val="fr-CH"/>
        </w:rPr>
        <w:tab/>
      </w:r>
      <w:r w:rsidR="00AA0D3F">
        <w:rPr>
          <w:rFonts w:hint="cs"/>
          <w:szCs w:val="28"/>
          <w:rtl/>
          <w:lang w:val="fr-CH"/>
        </w:rPr>
        <w:t>1-7</w:t>
      </w:r>
      <w:r w:rsidRPr="00C1274C">
        <w:rPr>
          <w:szCs w:val="28"/>
          <w:rtl/>
          <w:lang w:val="fr-CH"/>
        </w:rPr>
        <w:tab/>
        <w:t>3</w:t>
      </w:r>
    </w:p>
    <w:p w:rsidR="00C1274C" w:rsidRPr="00C1274C" w:rsidRDefault="00AA0D3F" w:rsidP="00807200">
      <w:pPr>
        <w:tabs>
          <w:tab w:val="left" w:pos="847"/>
          <w:tab w:val="right" w:pos="1021"/>
          <w:tab w:val="left" w:pos="1525"/>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sidR="00C1274C">
        <w:rPr>
          <w:rFonts w:hint="cs"/>
          <w:szCs w:val="28"/>
          <w:rtl/>
          <w:lang w:val="fr-CH"/>
        </w:rPr>
        <w:tab/>
      </w:r>
      <w:r w:rsidR="00C1274C" w:rsidRPr="00C1274C">
        <w:rPr>
          <w:szCs w:val="28"/>
          <w:rtl/>
          <w:lang w:val="fr-CH"/>
        </w:rPr>
        <w:t>الجزء الأول - وصف بنن</w:t>
      </w:r>
      <w:r w:rsidR="00C1274C" w:rsidRPr="00C1274C">
        <w:rPr>
          <w:szCs w:val="28"/>
          <w:rtl/>
          <w:lang w:val="fr-CH"/>
        </w:rPr>
        <w:tab/>
      </w:r>
      <w:r w:rsidR="00C1274C">
        <w:rPr>
          <w:rFonts w:hint="cs"/>
          <w:szCs w:val="28"/>
          <w:rtl/>
          <w:lang w:val="fr-CH"/>
        </w:rPr>
        <w:tab/>
      </w:r>
      <w:r>
        <w:rPr>
          <w:rFonts w:hint="cs"/>
          <w:szCs w:val="28"/>
          <w:rtl/>
          <w:lang w:val="fr-CH"/>
        </w:rPr>
        <w:t>8-15</w:t>
      </w:r>
      <w:r w:rsidR="00C1274C">
        <w:rPr>
          <w:szCs w:val="28"/>
          <w:rtl/>
          <w:lang w:val="fr-CH"/>
        </w:rPr>
        <w:tab/>
      </w:r>
      <w:r w:rsidR="00C1274C" w:rsidRPr="00C1274C">
        <w:rPr>
          <w:szCs w:val="28"/>
          <w:rtl/>
          <w:lang w:val="fr-CH"/>
        </w:rPr>
        <w:t>4</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Pr="00C1274C">
        <w:rPr>
          <w:szCs w:val="28"/>
          <w:rtl/>
          <w:lang w:val="fr-CH"/>
        </w:rPr>
        <w:t>الجزء الثاني - وضع المرأة البنينية بالنسبة للاتفاقية</w:t>
      </w:r>
      <w:r w:rsidRPr="00C1274C">
        <w:rPr>
          <w:szCs w:val="28"/>
          <w:rtl/>
          <w:lang w:val="fr-CH"/>
        </w:rPr>
        <w:tab/>
      </w:r>
      <w:r>
        <w:rPr>
          <w:rFonts w:hint="cs"/>
          <w:szCs w:val="28"/>
          <w:rtl/>
          <w:lang w:val="fr-CH"/>
        </w:rPr>
        <w:tab/>
      </w:r>
      <w:r w:rsidR="00AA0D3F">
        <w:rPr>
          <w:rFonts w:hint="cs"/>
          <w:szCs w:val="28"/>
          <w:rtl/>
          <w:lang w:val="fr-CH"/>
        </w:rPr>
        <w:t>16-136</w:t>
      </w:r>
      <w:r>
        <w:rPr>
          <w:szCs w:val="28"/>
          <w:rtl/>
          <w:lang w:val="fr-CH"/>
        </w:rPr>
        <w:tab/>
      </w:r>
      <w:r w:rsidRPr="00C1274C">
        <w:rPr>
          <w:szCs w:val="28"/>
          <w:rtl/>
          <w:lang w:val="fr-CH"/>
        </w:rPr>
        <w:t>5</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Pr="00C1274C">
        <w:rPr>
          <w:szCs w:val="28"/>
          <w:rtl/>
          <w:lang w:val="fr-CH"/>
        </w:rPr>
        <w:t>المادة 1- تعريف التمييز ضد المرأة</w:t>
      </w:r>
      <w:r w:rsidRPr="00C1274C">
        <w:rPr>
          <w:szCs w:val="28"/>
          <w:rtl/>
          <w:lang w:val="fr-CH"/>
        </w:rPr>
        <w:tab/>
      </w:r>
      <w:r>
        <w:rPr>
          <w:rFonts w:hint="cs"/>
          <w:szCs w:val="28"/>
          <w:rtl/>
          <w:lang w:val="fr-CH"/>
        </w:rPr>
        <w:tab/>
      </w:r>
      <w:r w:rsidR="00AA0D3F">
        <w:rPr>
          <w:rFonts w:hint="cs"/>
          <w:szCs w:val="28"/>
          <w:rtl/>
          <w:lang w:val="fr-CH"/>
        </w:rPr>
        <w:t>18-37</w:t>
      </w:r>
      <w:r>
        <w:rPr>
          <w:szCs w:val="28"/>
          <w:rtl/>
          <w:lang w:val="fr-CH"/>
        </w:rPr>
        <w:tab/>
      </w:r>
      <w:r w:rsidRPr="00C1274C">
        <w:rPr>
          <w:szCs w:val="28"/>
          <w:rtl/>
          <w:lang w:val="fr-CH"/>
        </w:rPr>
        <w:t>6</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001C1000">
        <w:rPr>
          <w:szCs w:val="28"/>
          <w:rtl/>
          <w:lang w:val="fr-CH"/>
        </w:rPr>
        <w:t>المادتان 2 و3</w:t>
      </w:r>
      <w:r w:rsidRPr="00C1274C">
        <w:rPr>
          <w:szCs w:val="28"/>
          <w:rtl/>
          <w:lang w:val="fr-CH"/>
        </w:rPr>
        <w:t>- التزام الدول الأطراف باتخاذ تدابير ملائمة</w:t>
      </w:r>
      <w:r w:rsidRPr="00C1274C">
        <w:rPr>
          <w:szCs w:val="28"/>
          <w:rtl/>
          <w:lang w:val="fr-CH"/>
        </w:rPr>
        <w:tab/>
      </w:r>
      <w:r>
        <w:rPr>
          <w:rFonts w:hint="cs"/>
          <w:szCs w:val="28"/>
          <w:rtl/>
          <w:lang w:val="fr-CH"/>
        </w:rPr>
        <w:tab/>
      </w:r>
      <w:r w:rsidR="00AA0D3F">
        <w:rPr>
          <w:rFonts w:hint="cs"/>
          <w:szCs w:val="28"/>
          <w:rtl/>
          <w:lang w:val="fr-CH"/>
        </w:rPr>
        <w:t>38-48</w:t>
      </w:r>
      <w:r>
        <w:rPr>
          <w:szCs w:val="28"/>
          <w:rtl/>
          <w:lang w:val="fr-CH"/>
        </w:rPr>
        <w:tab/>
      </w:r>
      <w:r w:rsidRPr="00C1274C">
        <w:rPr>
          <w:szCs w:val="28"/>
          <w:rtl/>
          <w:lang w:val="fr-CH"/>
        </w:rPr>
        <w:t>10</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001C1000">
        <w:rPr>
          <w:szCs w:val="28"/>
          <w:rtl/>
          <w:lang w:val="fr-CH"/>
        </w:rPr>
        <w:t>المادة 4</w:t>
      </w:r>
      <w:r w:rsidRPr="00C1274C">
        <w:rPr>
          <w:szCs w:val="28"/>
          <w:rtl/>
          <w:lang w:val="fr-CH"/>
        </w:rPr>
        <w:t>- التدابير الخاصة المتخذة للقضاء على التمييز ضد المرأة</w:t>
      </w:r>
      <w:r w:rsidRPr="00C1274C">
        <w:rPr>
          <w:szCs w:val="28"/>
          <w:rtl/>
          <w:lang w:val="fr-CH"/>
        </w:rPr>
        <w:tab/>
      </w:r>
      <w:r>
        <w:rPr>
          <w:rFonts w:hint="cs"/>
          <w:szCs w:val="28"/>
          <w:rtl/>
          <w:lang w:val="fr-CH"/>
        </w:rPr>
        <w:tab/>
      </w:r>
      <w:r w:rsidR="00AA0D3F">
        <w:rPr>
          <w:rFonts w:hint="cs"/>
          <w:szCs w:val="28"/>
          <w:rtl/>
          <w:lang w:val="fr-CH"/>
        </w:rPr>
        <w:t>49-52</w:t>
      </w:r>
      <w:r>
        <w:rPr>
          <w:szCs w:val="28"/>
          <w:rtl/>
          <w:lang w:val="fr-CH"/>
        </w:rPr>
        <w:tab/>
      </w:r>
      <w:r w:rsidRPr="00C1274C">
        <w:rPr>
          <w:szCs w:val="28"/>
          <w:rtl/>
          <w:lang w:val="fr-CH"/>
        </w:rPr>
        <w:t>13</w:t>
      </w:r>
    </w:p>
    <w:p w:rsidR="00C1274C" w:rsidRPr="00C1274C" w:rsidRDefault="00C1274C" w:rsidP="00AB54E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rFonts w:hint="cs"/>
          <w:szCs w:val="28"/>
          <w:rtl/>
          <w:lang w:val="fr-CH"/>
        </w:rPr>
      </w:pPr>
      <w:r>
        <w:rPr>
          <w:rFonts w:hint="cs"/>
          <w:szCs w:val="28"/>
          <w:rtl/>
          <w:lang w:val="fr-CH"/>
        </w:rPr>
        <w:tab/>
      </w:r>
      <w:r>
        <w:rPr>
          <w:szCs w:val="28"/>
          <w:rtl/>
          <w:lang w:val="fr-CH"/>
        </w:rPr>
        <w:tab/>
      </w:r>
      <w:r w:rsidR="001C1000">
        <w:rPr>
          <w:szCs w:val="28"/>
          <w:rtl/>
          <w:lang w:val="fr-CH"/>
        </w:rPr>
        <w:t>المادة 5</w:t>
      </w:r>
      <w:r w:rsidRPr="00C1274C">
        <w:rPr>
          <w:szCs w:val="28"/>
          <w:rtl/>
          <w:lang w:val="fr-CH"/>
        </w:rPr>
        <w:t>- تغيير الأنماط الاجتماعية والثقافية للسلوك</w:t>
      </w:r>
      <w:r w:rsidRPr="00C1274C">
        <w:rPr>
          <w:szCs w:val="28"/>
          <w:rtl/>
          <w:lang w:val="fr-CH"/>
        </w:rPr>
        <w:tab/>
      </w:r>
      <w:r>
        <w:rPr>
          <w:rFonts w:hint="cs"/>
          <w:szCs w:val="28"/>
          <w:rtl/>
          <w:lang w:val="fr-CH"/>
        </w:rPr>
        <w:tab/>
      </w:r>
      <w:r w:rsidR="00AA0D3F">
        <w:rPr>
          <w:rFonts w:hint="cs"/>
          <w:szCs w:val="28"/>
          <w:rtl/>
          <w:lang w:val="fr-CH"/>
        </w:rPr>
        <w:t>53-54</w:t>
      </w:r>
      <w:r>
        <w:rPr>
          <w:szCs w:val="28"/>
          <w:rtl/>
          <w:lang w:val="fr-CH"/>
        </w:rPr>
        <w:tab/>
      </w:r>
      <w:r w:rsidRPr="00C1274C">
        <w:rPr>
          <w:szCs w:val="28"/>
          <w:rtl/>
          <w:lang w:val="fr-CH"/>
        </w:rPr>
        <w:t>1</w:t>
      </w:r>
      <w:r w:rsidR="00AB54E0">
        <w:rPr>
          <w:rFonts w:hint="cs"/>
          <w:szCs w:val="28"/>
          <w:rtl/>
          <w:lang w:val="fr-CH"/>
        </w:rPr>
        <w:t>4</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001C1000">
        <w:rPr>
          <w:szCs w:val="28"/>
          <w:rtl/>
          <w:lang w:val="fr-CH"/>
        </w:rPr>
        <w:t>المادة 6</w:t>
      </w:r>
      <w:r w:rsidRPr="00C1274C">
        <w:rPr>
          <w:szCs w:val="28"/>
          <w:rtl/>
          <w:lang w:val="fr-CH"/>
        </w:rPr>
        <w:t>- قمع استغلال المرأة</w:t>
      </w:r>
      <w:r w:rsidRPr="00C1274C">
        <w:rPr>
          <w:szCs w:val="28"/>
          <w:rtl/>
          <w:lang w:val="fr-CH"/>
        </w:rPr>
        <w:tab/>
      </w:r>
      <w:r>
        <w:rPr>
          <w:rFonts w:hint="cs"/>
          <w:szCs w:val="28"/>
          <w:rtl/>
          <w:lang w:val="fr-CH"/>
        </w:rPr>
        <w:tab/>
      </w:r>
      <w:r w:rsidR="00AA0D3F">
        <w:rPr>
          <w:rFonts w:hint="cs"/>
          <w:szCs w:val="28"/>
          <w:rtl/>
          <w:lang w:val="fr-CH"/>
        </w:rPr>
        <w:t>55-57</w:t>
      </w:r>
      <w:r>
        <w:rPr>
          <w:szCs w:val="28"/>
          <w:rtl/>
          <w:lang w:val="fr-CH"/>
        </w:rPr>
        <w:tab/>
      </w:r>
      <w:r w:rsidRPr="00C1274C">
        <w:rPr>
          <w:szCs w:val="28"/>
          <w:rtl/>
          <w:lang w:val="fr-CH"/>
        </w:rPr>
        <w:t>14</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001C1000">
        <w:rPr>
          <w:szCs w:val="28"/>
          <w:rtl/>
          <w:lang w:val="fr-CH"/>
        </w:rPr>
        <w:t>المادة 7</w:t>
      </w:r>
      <w:r w:rsidRPr="00C1274C">
        <w:rPr>
          <w:szCs w:val="28"/>
          <w:rtl/>
          <w:lang w:val="fr-CH"/>
        </w:rPr>
        <w:t>- المساواة في الحياة السياسية والحياة العامة على المستوى الوطني</w:t>
      </w:r>
      <w:r w:rsidRPr="00C1274C">
        <w:rPr>
          <w:szCs w:val="28"/>
          <w:rtl/>
          <w:lang w:val="fr-CH"/>
        </w:rPr>
        <w:tab/>
      </w:r>
      <w:r>
        <w:rPr>
          <w:rFonts w:hint="cs"/>
          <w:szCs w:val="28"/>
          <w:rtl/>
          <w:lang w:val="fr-CH"/>
        </w:rPr>
        <w:tab/>
      </w:r>
      <w:r w:rsidR="00AA0D3F">
        <w:rPr>
          <w:rFonts w:hint="cs"/>
          <w:szCs w:val="28"/>
          <w:rtl/>
          <w:lang w:val="fr-CH"/>
        </w:rPr>
        <w:t>58-75</w:t>
      </w:r>
      <w:r>
        <w:rPr>
          <w:szCs w:val="28"/>
          <w:rtl/>
          <w:lang w:val="fr-CH"/>
        </w:rPr>
        <w:tab/>
      </w:r>
      <w:r w:rsidRPr="00C1274C">
        <w:rPr>
          <w:szCs w:val="28"/>
          <w:rtl/>
          <w:lang w:val="fr-CH"/>
        </w:rPr>
        <w:t>14</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001C1000">
        <w:rPr>
          <w:szCs w:val="28"/>
          <w:rtl/>
          <w:lang w:val="fr-CH"/>
        </w:rPr>
        <w:t>المادة 8</w:t>
      </w:r>
      <w:r w:rsidRPr="00C1274C">
        <w:rPr>
          <w:szCs w:val="28"/>
          <w:rtl/>
          <w:lang w:val="fr-CH"/>
        </w:rPr>
        <w:t>- المساواة في الحياة السياسية والحياة العامة على الصعيد الدولي</w:t>
      </w:r>
      <w:r w:rsidRPr="00C1274C">
        <w:rPr>
          <w:szCs w:val="28"/>
          <w:rtl/>
          <w:lang w:val="fr-CH"/>
        </w:rPr>
        <w:tab/>
      </w:r>
      <w:r>
        <w:rPr>
          <w:rFonts w:hint="cs"/>
          <w:szCs w:val="28"/>
          <w:rtl/>
          <w:lang w:val="fr-CH"/>
        </w:rPr>
        <w:tab/>
      </w:r>
      <w:r w:rsidR="00AA0D3F">
        <w:rPr>
          <w:rFonts w:hint="cs"/>
          <w:szCs w:val="28"/>
          <w:rtl/>
          <w:lang w:val="fr-CH"/>
        </w:rPr>
        <w:t>76-77</w:t>
      </w:r>
      <w:r>
        <w:rPr>
          <w:szCs w:val="28"/>
          <w:rtl/>
          <w:lang w:val="fr-CH"/>
        </w:rPr>
        <w:tab/>
      </w:r>
      <w:r w:rsidRPr="00C1274C">
        <w:rPr>
          <w:szCs w:val="28"/>
          <w:rtl/>
          <w:lang w:val="fr-CH"/>
        </w:rPr>
        <w:t>18</w:t>
      </w:r>
    </w:p>
    <w:p w:rsidR="00C1274C" w:rsidRPr="00C1274C" w:rsidRDefault="00C1274C" w:rsidP="00AB54E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rFonts w:hint="cs"/>
          <w:szCs w:val="28"/>
          <w:rtl/>
          <w:lang w:val="fr-CH"/>
        </w:rPr>
      </w:pPr>
      <w:r>
        <w:rPr>
          <w:rFonts w:hint="cs"/>
          <w:szCs w:val="28"/>
          <w:rtl/>
          <w:lang w:val="fr-CH"/>
        </w:rPr>
        <w:tab/>
      </w:r>
      <w:r>
        <w:rPr>
          <w:szCs w:val="28"/>
          <w:rtl/>
          <w:lang w:val="fr-CH"/>
        </w:rPr>
        <w:tab/>
      </w:r>
      <w:r w:rsidR="001C1000">
        <w:rPr>
          <w:szCs w:val="28"/>
          <w:rtl/>
          <w:lang w:val="fr-CH"/>
        </w:rPr>
        <w:t>المادة 9</w:t>
      </w:r>
      <w:r w:rsidRPr="00C1274C">
        <w:rPr>
          <w:szCs w:val="28"/>
          <w:rtl/>
          <w:lang w:val="fr-CH"/>
        </w:rPr>
        <w:t>- المساواة في قانون الجنسية</w:t>
      </w:r>
      <w:r w:rsidRPr="00C1274C">
        <w:rPr>
          <w:szCs w:val="28"/>
          <w:rtl/>
          <w:lang w:val="fr-CH"/>
        </w:rPr>
        <w:tab/>
      </w:r>
      <w:r>
        <w:rPr>
          <w:rFonts w:hint="cs"/>
          <w:szCs w:val="28"/>
          <w:rtl/>
          <w:lang w:val="fr-CH"/>
        </w:rPr>
        <w:tab/>
      </w:r>
      <w:r w:rsidR="00AA0D3F">
        <w:rPr>
          <w:rFonts w:hint="cs"/>
          <w:szCs w:val="28"/>
          <w:rtl/>
          <w:lang w:val="fr-CH"/>
        </w:rPr>
        <w:t>78</w:t>
      </w:r>
      <w:r>
        <w:rPr>
          <w:szCs w:val="28"/>
          <w:rtl/>
          <w:lang w:val="fr-CH"/>
        </w:rPr>
        <w:tab/>
      </w:r>
      <w:r w:rsidRPr="00C1274C">
        <w:rPr>
          <w:szCs w:val="28"/>
          <w:rtl/>
          <w:lang w:val="fr-CH"/>
        </w:rPr>
        <w:t>1</w:t>
      </w:r>
      <w:r w:rsidR="00AB54E0">
        <w:rPr>
          <w:rFonts w:hint="cs"/>
          <w:szCs w:val="28"/>
          <w:rtl/>
          <w:lang w:val="fr-CH"/>
        </w:rPr>
        <w:t>9</w:t>
      </w:r>
    </w:p>
    <w:p w:rsidR="00C1274C" w:rsidRPr="00C1274C" w:rsidRDefault="00C1274C" w:rsidP="00807200">
      <w:pPr>
        <w:tabs>
          <w:tab w:val="left" w:pos="847"/>
          <w:tab w:val="right" w:pos="1021"/>
          <w:tab w:val="left" w:pos="1525"/>
          <w:tab w:val="left" w:pos="1842"/>
          <w:tab w:val="left" w:leader="dot" w:pos="7469"/>
          <w:tab w:val="left" w:pos="7972"/>
          <w:tab w:val="right" w:pos="9638"/>
        </w:tabs>
        <w:spacing w:line="360" w:lineRule="exact"/>
        <w:ind w:left="1538" w:right="2200" w:hanging="1538"/>
        <w:rPr>
          <w:szCs w:val="28"/>
          <w:rtl/>
          <w:lang w:val="fr-CH"/>
        </w:rPr>
      </w:pPr>
      <w:r>
        <w:rPr>
          <w:rFonts w:hint="cs"/>
          <w:szCs w:val="28"/>
          <w:rtl/>
          <w:lang w:val="fr-CH"/>
        </w:rPr>
        <w:tab/>
      </w:r>
      <w:r>
        <w:rPr>
          <w:szCs w:val="28"/>
          <w:rtl/>
          <w:lang w:val="fr-CH"/>
        </w:rPr>
        <w:tab/>
      </w:r>
      <w:r w:rsidRPr="00C1274C">
        <w:rPr>
          <w:szCs w:val="28"/>
          <w:rtl/>
          <w:lang w:val="fr-CH"/>
        </w:rPr>
        <w:t>المواد من 10 إلى 14</w:t>
      </w:r>
      <w:r w:rsidRPr="00C1274C">
        <w:rPr>
          <w:szCs w:val="28"/>
          <w:rtl/>
          <w:lang w:val="fr-CH"/>
        </w:rPr>
        <w:tab/>
      </w:r>
      <w:r>
        <w:rPr>
          <w:rFonts w:hint="cs"/>
          <w:szCs w:val="28"/>
          <w:rtl/>
          <w:lang w:val="fr-CH"/>
        </w:rPr>
        <w:tab/>
      </w:r>
      <w:r w:rsidR="00AA0D3F">
        <w:rPr>
          <w:rFonts w:hint="cs"/>
          <w:szCs w:val="28"/>
          <w:rtl/>
          <w:lang w:val="fr-CH"/>
        </w:rPr>
        <w:t>79-128</w:t>
      </w:r>
      <w:r>
        <w:rPr>
          <w:szCs w:val="28"/>
          <w:rtl/>
          <w:lang w:val="fr-CH"/>
        </w:rPr>
        <w:tab/>
      </w:r>
      <w:r w:rsidRPr="00C1274C">
        <w:rPr>
          <w:szCs w:val="28"/>
          <w:rtl/>
          <w:lang w:val="fr-CH"/>
        </w:rPr>
        <w:t>19</w:t>
      </w:r>
    </w:p>
    <w:p w:rsidR="00C1274C" w:rsidRPr="00C1274C" w:rsidRDefault="00C1274C" w:rsidP="00807200">
      <w:pPr>
        <w:tabs>
          <w:tab w:val="left" w:pos="847"/>
          <w:tab w:val="right" w:pos="1021"/>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AA0D3F">
        <w:rPr>
          <w:rFonts w:hint="cs"/>
          <w:szCs w:val="28"/>
          <w:rtl/>
          <w:lang w:val="fr-CH"/>
        </w:rPr>
        <w:tab/>
      </w:r>
      <w:r>
        <w:rPr>
          <w:szCs w:val="28"/>
          <w:rtl/>
          <w:lang w:val="fr-CH"/>
        </w:rPr>
        <w:tab/>
      </w:r>
      <w:r w:rsidRPr="00C1274C">
        <w:rPr>
          <w:szCs w:val="28"/>
          <w:rtl/>
          <w:lang w:val="fr-CH"/>
        </w:rPr>
        <w:t xml:space="preserve">المادة </w:t>
      </w:r>
      <w:r w:rsidR="001C1000">
        <w:rPr>
          <w:szCs w:val="28"/>
          <w:rtl/>
          <w:lang w:val="fr-CH"/>
        </w:rPr>
        <w:t>10</w:t>
      </w:r>
      <w:r w:rsidRPr="00C1274C">
        <w:rPr>
          <w:szCs w:val="28"/>
          <w:rtl/>
          <w:lang w:val="fr-CH"/>
        </w:rPr>
        <w:t>- المساواة في التعليم</w:t>
      </w:r>
      <w:r w:rsidRPr="00C1274C">
        <w:rPr>
          <w:szCs w:val="28"/>
          <w:rtl/>
          <w:lang w:val="fr-CH"/>
        </w:rPr>
        <w:tab/>
      </w:r>
      <w:r>
        <w:rPr>
          <w:rFonts w:hint="cs"/>
          <w:szCs w:val="28"/>
          <w:rtl/>
          <w:lang w:val="fr-CH"/>
        </w:rPr>
        <w:tab/>
      </w:r>
      <w:r w:rsidR="00AA0D3F">
        <w:rPr>
          <w:rFonts w:hint="cs"/>
          <w:szCs w:val="28"/>
          <w:rtl/>
          <w:lang w:val="fr-CH"/>
        </w:rPr>
        <w:t>80-91</w:t>
      </w:r>
      <w:r>
        <w:rPr>
          <w:szCs w:val="28"/>
          <w:rtl/>
          <w:lang w:val="fr-CH"/>
        </w:rPr>
        <w:tab/>
      </w:r>
      <w:r w:rsidRPr="00C1274C">
        <w:rPr>
          <w:szCs w:val="28"/>
          <w:rtl/>
          <w:lang w:val="fr-CH"/>
        </w:rPr>
        <w:t>19</w:t>
      </w:r>
    </w:p>
    <w:p w:rsidR="00C1274C" w:rsidRPr="00C1274C" w:rsidRDefault="00C1274C" w:rsidP="00807200">
      <w:pPr>
        <w:tabs>
          <w:tab w:val="left" w:pos="847"/>
          <w:tab w:val="right" w:pos="1021"/>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AA0D3F">
        <w:rPr>
          <w:rFonts w:hint="cs"/>
          <w:szCs w:val="28"/>
          <w:rtl/>
          <w:lang w:val="fr-CH"/>
        </w:rPr>
        <w:tab/>
      </w:r>
      <w:r>
        <w:rPr>
          <w:szCs w:val="28"/>
          <w:rtl/>
          <w:lang w:val="fr-CH"/>
        </w:rPr>
        <w:tab/>
      </w:r>
      <w:r w:rsidR="001C1000">
        <w:rPr>
          <w:szCs w:val="28"/>
          <w:rtl/>
          <w:lang w:val="fr-CH"/>
        </w:rPr>
        <w:t>المادة 11</w:t>
      </w:r>
      <w:r w:rsidRPr="00C1274C">
        <w:rPr>
          <w:szCs w:val="28"/>
          <w:rtl/>
          <w:lang w:val="fr-CH"/>
        </w:rPr>
        <w:t>- المساواة في العمالة والشغل</w:t>
      </w:r>
      <w:r w:rsidRPr="00C1274C">
        <w:rPr>
          <w:szCs w:val="28"/>
          <w:rtl/>
          <w:lang w:val="fr-CH"/>
        </w:rPr>
        <w:tab/>
      </w:r>
      <w:r>
        <w:rPr>
          <w:rFonts w:hint="cs"/>
          <w:szCs w:val="28"/>
          <w:rtl/>
          <w:lang w:val="fr-CH"/>
        </w:rPr>
        <w:tab/>
      </w:r>
      <w:r w:rsidR="00AA0D3F">
        <w:rPr>
          <w:rFonts w:hint="cs"/>
          <w:szCs w:val="28"/>
          <w:rtl/>
          <w:lang w:val="fr-CH"/>
        </w:rPr>
        <w:t>92-100</w:t>
      </w:r>
      <w:r>
        <w:rPr>
          <w:szCs w:val="28"/>
          <w:rtl/>
          <w:lang w:val="fr-CH"/>
        </w:rPr>
        <w:tab/>
      </w:r>
      <w:r w:rsidRPr="00C1274C">
        <w:rPr>
          <w:szCs w:val="28"/>
          <w:rtl/>
          <w:lang w:val="fr-CH"/>
        </w:rPr>
        <w:t>23</w:t>
      </w:r>
    </w:p>
    <w:p w:rsidR="00C1274C" w:rsidRPr="00C1274C" w:rsidRDefault="00C1274C" w:rsidP="00AB54E0">
      <w:pPr>
        <w:tabs>
          <w:tab w:val="left" w:pos="847"/>
          <w:tab w:val="right" w:pos="1021"/>
          <w:tab w:val="left" w:pos="1525"/>
          <w:tab w:val="left" w:pos="1842"/>
          <w:tab w:val="left" w:pos="2206"/>
          <w:tab w:val="left" w:pos="2681"/>
          <w:tab w:val="left" w:leader="dot" w:pos="7469"/>
          <w:tab w:val="left" w:pos="7972"/>
          <w:tab w:val="right" w:pos="9638"/>
        </w:tabs>
        <w:spacing w:line="360" w:lineRule="exact"/>
        <w:ind w:left="2189" w:right="2200" w:hanging="2189"/>
        <w:rPr>
          <w:rFonts w:hint="cs"/>
          <w:szCs w:val="28"/>
          <w:rtl/>
          <w:lang w:val="fr-CH"/>
        </w:rPr>
      </w:pPr>
      <w:r>
        <w:rPr>
          <w:rFonts w:hint="cs"/>
          <w:szCs w:val="28"/>
          <w:rtl/>
          <w:lang w:val="fr-CH"/>
        </w:rPr>
        <w:tab/>
      </w:r>
      <w:r w:rsidR="00AA0D3F">
        <w:rPr>
          <w:rFonts w:hint="cs"/>
          <w:szCs w:val="28"/>
          <w:rtl/>
          <w:lang w:val="fr-CH"/>
        </w:rPr>
        <w:tab/>
      </w:r>
      <w:r>
        <w:rPr>
          <w:szCs w:val="28"/>
          <w:rtl/>
          <w:lang w:val="fr-CH"/>
        </w:rPr>
        <w:tab/>
      </w:r>
      <w:r w:rsidR="001C1000">
        <w:rPr>
          <w:szCs w:val="28"/>
          <w:rtl/>
          <w:lang w:val="fr-CH"/>
        </w:rPr>
        <w:t>المادة 12</w:t>
      </w:r>
      <w:r w:rsidRPr="00C1274C">
        <w:rPr>
          <w:szCs w:val="28"/>
          <w:rtl/>
          <w:lang w:val="fr-CH"/>
        </w:rPr>
        <w:t>- المساواة في الحصول على الخدمات الطبية</w:t>
      </w:r>
      <w:r w:rsidRPr="00C1274C">
        <w:rPr>
          <w:szCs w:val="28"/>
          <w:rtl/>
          <w:lang w:val="fr-CH"/>
        </w:rPr>
        <w:tab/>
      </w:r>
      <w:r>
        <w:rPr>
          <w:rFonts w:hint="cs"/>
          <w:szCs w:val="28"/>
          <w:rtl/>
          <w:lang w:val="fr-CH"/>
        </w:rPr>
        <w:tab/>
      </w:r>
      <w:r w:rsidR="00AA0D3F">
        <w:rPr>
          <w:rFonts w:hint="cs"/>
          <w:szCs w:val="28"/>
          <w:rtl/>
          <w:lang w:val="fr-CH"/>
        </w:rPr>
        <w:t>101-114</w:t>
      </w:r>
      <w:r>
        <w:rPr>
          <w:szCs w:val="28"/>
          <w:rtl/>
          <w:lang w:val="fr-CH"/>
        </w:rPr>
        <w:tab/>
      </w:r>
      <w:r w:rsidRPr="00C1274C">
        <w:rPr>
          <w:szCs w:val="28"/>
          <w:rtl/>
          <w:lang w:val="fr-CH"/>
        </w:rPr>
        <w:t>2</w:t>
      </w:r>
      <w:r w:rsidR="00AB54E0">
        <w:rPr>
          <w:rFonts w:hint="cs"/>
          <w:szCs w:val="28"/>
          <w:rtl/>
          <w:lang w:val="fr-CH"/>
        </w:rPr>
        <w:t>5</w:t>
      </w:r>
    </w:p>
    <w:p w:rsidR="00C1274C" w:rsidRPr="00C1274C" w:rsidRDefault="00C1274C" w:rsidP="00807200">
      <w:pPr>
        <w:tabs>
          <w:tab w:val="left" w:pos="847"/>
          <w:tab w:val="right" w:pos="1021"/>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AA0D3F">
        <w:rPr>
          <w:rFonts w:hint="cs"/>
          <w:szCs w:val="28"/>
          <w:rtl/>
          <w:lang w:val="fr-CH"/>
        </w:rPr>
        <w:tab/>
      </w:r>
      <w:r>
        <w:rPr>
          <w:szCs w:val="28"/>
          <w:rtl/>
          <w:lang w:val="fr-CH"/>
        </w:rPr>
        <w:tab/>
      </w:r>
      <w:r w:rsidR="001C1000">
        <w:rPr>
          <w:szCs w:val="28"/>
          <w:rtl/>
          <w:lang w:val="fr-CH"/>
        </w:rPr>
        <w:t>المادة 13</w:t>
      </w:r>
      <w:r w:rsidRPr="00C1274C">
        <w:rPr>
          <w:szCs w:val="28"/>
          <w:rtl/>
          <w:lang w:val="fr-CH"/>
        </w:rPr>
        <w:t>- التمويل والضمان الاجتماعي</w:t>
      </w:r>
      <w:r w:rsidRPr="00C1274C">
        <w:rPr>
          <w:szCs w:val="28"/>
          <w:rtl/>
          <w:lang w:val="fr-CH"/>
        </w:rPr>
        <w:tab/>
      </w:r>
      <w:r>
        <w:rPr>
          <w:rFonts w:hint="cs"/>
          <w:szCs w:val="28"/>
          <w:rtl/>
          <w:lang w:val="fr-CH"/>
        </w:rPr>
        <w:tab/>
      </w:r>
      <w:r w:rsidR="00AA0D3F">
        <w:rPr>
          <w:rFonts w:hint="cs"/>
          <w:szCs w:val="28"/>
          <w:rtl/>
          <w:lang w:val="fr-CH"/>
        </w:rPr>
        <w:t>115-118</w:t>
      </w:r>
      <w:r>
        <w:rPr>
          <w:szCs w:val="28"/>
          <w:rtl/>
          <w:lang w:val="fr-CH"/>
        </w:rPr>
        <w:tab/>
      </w:r>
      <w:r w:rsidRPr="00C1274C">
        <w:rPr>
          <w:szCs w:val="28"/>
          <w:rtl/>
          <w:lang w:val="fr-CH"/>
        </w:rPr>
        <w:t>30</w:t>
      </w:r>
    </w:p>
    <w:p w:rsidR="00C1274C" w:rsidRPr="00C1274C" w:rsidRDefault="00C1274C" w:rsidP="00807200">
      <w:pPr>
        <w:tabs>
          <w:tab w:val="left" w:pos="847"/>
          <w:tab w:val="right" w:pos="1021"/>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sidR="00AA0D3F">
        <w:rPr>
          <w:rFonts w:hint="cs"/>
          <w:szCs w:val="28"/>
          <w:rtl/>
          <w:lang w:val="fr-CH"/>
        </w:rPr>
        <w:tab/>
      </w:r>
      <w:r>
        <w:rPr>
          <w:szCs w:val="28"/>
          <w:rtl/>
          <w:lang w:val="fr-CH"/>
        </w:rPr>
        <w:tab/>
      </w:r>
      <w:r w:rsidR="001C1000">
        <w:rPr>
          <w:szCs w:val="28"/>
          <w:rtl/>
          <w:lang w:val="fr-CH"/>
        </w:rPr>
        <w:t>المادة 14</w:t>
      </w:r>
      <w:r w:rsidRPr="00C1274C">
        <w:rPr>
          <w:szCs w:val="28"/>
          <w:rtl/>
          <w:lang w:val="fr-CH"/>
        </w:rPr>
        <w:t>- المرأة الريفية</w:t>
      </w:r>
      <w:r w:rsidRPr="00C1274C">
        <w:rPr>
          <w:szCs w:val="28"/>
          <w:rtl/>
          <w:lang w:val="fr-CH"/>
        </w:rPr>
        <w:tab/>
      </w:r>
      <w:r>
        <w:rPr>
          <w:rFonts w:hint="cs"/>
          <w:szCs w:val="28"/>
          <w:rtl/>
          <w:lang w:val="fr-CH"/>
        </w:rPr>
        <w:tab/>
      </w:r>
      <w:r w:rsidR="00AA0D3F">
        <w:rPr>
          <w:rFonts w:hint="cs"/>
          <w:szCs w:val="28"/>
          <w:rtl/>
          <w:lang w:val="fr-CH"/>
        </w:rPr>
        <w:t>119-128</w:t>
      </w:r>
      <w:r>
        <w:rPr>
          <w:rFonts w:hint="cs"/>
          <w:szCs w:val="28"/>
          <w:rtl/>
          <w:lang w:val="fr-CH"/>
        </w:rPr>
        <w:tab/>
      </w:r>
      <w:r w:rsidRPr="00C1274C">
        <w:rPr>
          <w:szCs w:val="28"/>
          <w:rtl/>
          <w:lang w:val="fr-CH"/>
        </w:rPr>
        <w:t>31</w:t>
      </w:r>
    </w:p>
    <w:p w:rsidR="00C1274C" w:rsidRPr="00C1274C" w:rsidRDefault="00C1274C" w:rsidP="00942AC7">
      <w:pPr>
        <w:tabs>
          <w:tab w:val="left" w:pos="847"/>
          <w:tab w:val="right" w:pos="1021"/>
          <w:tab w:val="left" w:pos="1525"/>
          <w:tab w:val="left" w:pos="1842"/>
          <w:tab w:val="left" w:leader="dot" w:pos="7469"/>
          <w:tab w:val="left" w:pos="7972"/>
          <w:tab w:val="right" w:pos="9638"/>
        </w:tabs>
        <w:spacing w:after="120" w:line="360" w:lineRule="exact"/>
        <w:ind w:left="1537" w:right="2200" w:hanging="1537"/>
        <w:rPr>
          <w:szCs w:val="28"/>
          <w:rtl/>
          <w:lang w:val="fr-CH"/>
        </w:rPr>
      </w:pPr>
      <w:r>
        <w:rPr>
          <w:rFonts w:hint="cs"/>
          <w:szCs w:val="28"/>
          <w:rtl/>
          <w:lang w:val="fr-CH"/>
        </w:rPr>
        <w:tab/>
      </w:r>
      <w:r>
        <w:rPr>
          <w:szCs w:val="28"/>
          <w:rtl/>
          <w:lang w:val="fr-CH"/>
        </w:rPr>
        <w:tab/>
      </w:r>
      <w:r w:rsidRPr="00C1274C">
        <w:rPr>
          <w:szCs w:val="28"/>
          <w:rtl/>
          <w:lang w:val="fr-CH"/>
        </w:rPr>
        <w:t>المادة</w:t>
      </w:r>
      <w:r w:rsidR="001C1000">
        <w:rPr>
          <w:szCs w:val="28"/>
          <w:rtl/>
          <w:lang w:val="fr-CH"/>
        </w:rPr>
        <w:t xml:space="preserve"> 15</w:t>
      </w:r>
      <w:r w:rsidRPr="00C1274C">
        <w:rPr>
          <w:szCs w:val="28"/>
          <w:rtl/>
          <w:lang w:val="fr-CH"/>
        </w:rPr>
        <w:t>- المساواة في الشؤون القانونية والمدنية</w:t>
      </w:r>
      <w:r w:rsidRPr="00C1274C">
        <w:rPr>
          <w:szCs w:val="28"/>
          <w:rtl/>
          <w:lang w:val="fr-CH"/>
        </w:rPr>
        <w:tab/>
      </w:r>
      <w:r>
        <w:rPr>
          <w:rFonts w:hint="cs"/>
          <w:szCs w:val="28"/>
          <w:rtl/>
          <w:lang w:val="fr-CH"/>
        </w:rPr>
        <w:tab/>
      </w:r>
      <w:r w:rsidR="00AA0D3F">
        <w:rPr>
          <w:rFonts w:hint="cs"/>
          <w:szCs w:val="28"/>
          <w:rtl/>
          <w:lang w:val="fr-CH"/>
        </w:rPr>
        <w:t>129-132</w:t>
      </w:r>
      <w:r>
        <w:rPr>
          <w:szCs w:val="28"/>
          <w:rtl/>
          <w:lang w:val="fr-CH"/>
        </w:rPr>
        <w:tab/>
      </w:r>
      <w:r w:rsidRPr="00C1274C">
        <w:rPr>
          <w:szCs w:val="28"/>
          <w:rtl/>
          <w:lang w:val="fr-CH"/>
        </w:rPr>
        <w:t>34</w:t>
      </w:r>
    </w:p>
    <w:p w:rsidR="00C1274C" w:rsidRPr="00C1274C" w:rsidRDefault="00C1274C" w:rsidP="00AB54E0">
      <w:pPr>
        <w:tabs>
          <w:tab w:val="left" w:pos="847"/>
          <w:tab w:val="right" w:pos="1021"/>
          <w:tab w:val="left" w:pos="1525"/>
          <w:tab w:val="left" w:pos="1842"/>
          <w:tab w:val="left" w:leader="dot" w:pos="7469"/>
          <w:tab w:val="left" w:pos="7972"/>
          <w:tab w:val="right" w:pos="9638"/>
        </w:tabs>
        <w:spacing w:after="120" w:line="360" w:lineRule="exact"/>
        <w:ind w:left="1537" w:right="2200" w:hanging="1537"/>
        <w:rPr>
          <w:rFonts w:hint="cs"/>
          <w:szCs w:val="28"/>
          <w:rtl/>
          <w:lang w:val="fr-CH"/>
        </w:rPr>
      </w:pPr>
      <w:r>
        <w:rPr>
          <w:rFonts w:hint="cs"/>
          <w:szCs w:val="28"/>
          <w:rtl/>
          <w:lang w:val="fr-CH"/>
        </w:rPr>
        <w:tab/>
      </w:r>
      <w:r>
        <w:rPr>
          <w:szCs w:val="28"/>
          <w:rtl/>
          <w:lang w:val="fr-CH"/>
        </w:rPr>
        <w:tab/>
      </w:r>
      <w:r w:rsidR="001C1000">
        <w:rPr>
          <w:szCs w:val="28"/>
          <w:rtl/>
          <w:lang w:val="fr-CH"/>
        </w:rPr>
        <w:t>المادة 16</w:t>
      </w:r>
      <w:r w:rsidRPr="00C1274C">
        <w:rPr>
          <w:szCs w:val="28"/>
          <w:rtl/>
          <w:lang w:val="fr-CH"/>
        </w:rPr>
        <w:t>- المساواة في الحق في تكوين أسرة</w:t>
      </w:r>
      <w:r w:rsidRPr="00C1274C">
        <w:rPr>
          <w:szCs w:val="28"/>
          <w:rtl/>
          <w:lang w:val="fr-CH"/>
        </w:rPr>
        <w:tab/>
      </w:r>
      <w:r>
        <w:rPr>
          <w:rFonts w:hint="cs"/>
          <w:szCs w:val="28"/>
          <w:rtl/>
          <w:lang w:val="fr-CH"/>
        </w:rPr>
        <w:tab/>
      </w:r>
      <w:r w:rsidR="00AA0D3F">
        <w:rPr>
          <w:rFonts w:hint="cs"/>
          <w:szCs w:val="28"/>
          <w:rtl/>
          <w:lang w:val="fr-CH"/>
        </w:rPr>
        <w:t>133-136</w:t>
      </w:r>
      <w:r>
        <w:rPr>
          <w:szCs w:val="28"/>
          <w:rtl/>
          <w:lang w:val="fr-CH"/>
        </w:rPr>
        <w:tab/>
      </w:r>
      <w:r w:rsidRPr="00C1274C">
        <w:rPr>
          <w:szCs w:val="28"/>
          <w:rtl/>
          <w:lang w:val="fr-CH"/>
        </w:rPr>
        <w:t>3</w:t>
      </w:r>
      <w:r w:rsidR="00AB54E0">
        <w:rPr>
          <w:rFonts w:hint="cs"/>
          <w:szCs w:val="28"/>
          <w:rtl/>
          <w:lang w:val="fr-CH"/>
        </w:rPr>
        <w:t>6</w:t>
      </w:r>
    </w:p>
    <w:p w:rsidR="00C1274C" w:rsidRPr="00C1274C" w:rsidRDefault="00C1274C" w:rsidP="00BB4AE6">
      <w:pPr>
        <w:tabs>
          <w:tab w:val="left" w:pos="847"/>
          <w:tab w:val="right" w:pos="1021"/>
          <w:tab w:val="left" w:leader="dot" w:pos="7469"/>
          <w:tab w:val="left" w:pos="7972"/>
          <w:tab w:val="right" w:pos="9638"/>
        </w:tabs>
        <w:spacing w:line="360" w:lineRule="exact"/>
        <w:ind w:right="2200"/>
        <w:rPr>
          <w:szCs w:val="28"/>
          <w:rtl/>
          <w:lang w:val="fr-CH"/>
        </w:rPr>
      </w:pPr>
      <w:r>
        <w:rPr>
          <w:szCs w:val="28"/>
          <w:rtl/>
          <w:lang w:val="fr-CH"/>
        </w:rPr>
        <w:tab/>
      </w:r>
      <w:r w:rsidRPr="00C1274C">
        <w:rPr>
          <w:szCs w:val="28"/>
          <w:rtl/>
          <w:lang w:val="fr-CH"/>
        </w:rPr>
        <w:t>خلاصة</w:t>
      </w:r>
      <w:r w:rsidRPr="00C1274C">
        <w:rPr>
          <w:szCs w:val="28"/>
          <w:rtl/>
          <w:lang w:val="fr-CH"/>
        </w:rPr>
        <w:tab/>
      </w:r>
      <w:r>
        <w:rPr>
          <w:rFonts w:hint="cs"/>
          <w:szCs w:val="28"/>
          <w:rtl/>
          <w:lang w:val="fr-CH"/>
        </w:rPr>
        <w:tab/>
      </w:r>
      <w:r w:rsidR="00AA0D3F">
        <w:rPr>
          <w:rFonts w:hint="cs"/>
          <w:szCs w:val="28"/>
          <w:rtl/>
          <w:lang w:val="fr-CH"/>
        </w:rPr>
        <w:t>137-140</w:t>
      </w:r>
      <w:r>
        <w:rPr>
          <w:rFonts w:hint="cs"/>
          <w:szCs w:val="28"/>
          <w:rtl/>
          <w:lang w:val="fr-CH"/>
        </w:rPr>
        <w:tab/>
      </w:r>
      <w:r w:rsidRPr="00C1274C">
        <w:rPr>
          <w:szCs w:val="28"/>
          <w:rtl/>
          <w:lang w:val="fr-CH"/>
        </w:rPr>
        <w:t>36</w:t>
      </w:r>
    </w:p>
    <w:p w:rsidR="00AF7490" w:rsidRDefault="00005F50" w:rsidP="00B1350D">
      <w:pPr>
        <w:pStyle w:val="HChGA"/>
        <w:spacing w:before="120"/>
        <w:rPr>
          <w:rtl/>
          <w:lang w:bidi="ar-MA"/>
        </w:rPr>
      </w:pPr>
      <w:r>
        <w:rPr>
          <w:rtl/>
          <w:lang w:bidi="ar-MA"/>
        </w:rPr>
        <w:br w:type="page"/>
      </w:r>
      <w:r w:rsidR="00AF7490">
        <w:rPr>
          <w:rtl/>
          <w:lang w:bidi="ar-MA"/>
        </w:rPr>
        <w:tab/>
      </w:r>
      <w:r w:rsidR="00AF7490">
        <w:rPr>
          <w:rtl/>
          <w:lang w:bidi="ar-MA"/>
        </w:rPr>
        <w:tab/>
      </w:r>
      <w:bookmarkStart w:id="2" w:name="_Toc339459375"/>
      <w:r w:rsidR="00AF7490">
        <w:rPr>
          <w:rtl/>
          <w:lang w:bidi="ar-MA"/>
        </w:rPr>
        <w:t>مقدمة</w:t>
      </w:r>
      <w:bookmarkEnd w:id="2"/>
    </w:p>
    <w:p w:rsidR="00AF7490" w:rsidRDefault="00AF7490" w:rsidP="00AF7490">
      <w:pPr>
        <w:pStyle w:val="SingleTxtGA"/>
        <w:rPr>
          <w:rtl/>
          <w:lang w:bidi="ar-MA"/>
        </w:rPr>
      </w:pPr>
      <w:r>
        <w:rPr>
          <w:rtl/>
          <w:lang w:bidi="ar-MA"/>
        </w:rPr>
        <w:t>1-</w:t>
      </w:r>
      <w:r>
        <w:rPr>
          <w:rtl/>
          <w:lang w:bidi="ar-MA"/>
        </w:rPr>
        <w:tab/>
        <w:t>كرّس دستور 11 كانون الأول/ديسمبر 1990 مبدأ المساواة بين المواطنين دون تمييز بسبب المنشأ أو</w:t>
      </w:r>
      <w:r w:rsidR="00B1350D">
        <w:rPr>
          <w:rtl/>
          <w:lang w:bidi="ar-MA"/>
        </w:rPr>
        <w:t xml:space="preserve"> </w:t>
      </w:r>
      <w:r>
        <w:rPr>
          <w:rtl/>
          <w:lang w:bidi="ar-MA"/>
        </w:rPr>
        <w:t>العرق أو الجنس أو الدين أو الرأي السياسي أو المركز الاجتماعي، باعتباره مبدأ</w:t>
      </w:r>
      <w:r w:rsidR="00BB4AE6">
        <w:rPr>
          <w:rFonts w:hint="cs"/>
          <w:rtl/>
          <w:lang w:bidi="ar-MA"/>
        </w:rPr>
        <w:t>ً</w:t>
      </w:r>
      <w:r>
        <w:rPr>
          <w:rtl/>
          <w:lang w:bidi="ar-MA"/>
        </w:rPr>
        <w:t xml:space="preserve"> أساسياً للديمقراطية واحترام حقوق الإنسان. ولذلك صدّقت بنن، وفاء لمبادئها الدستورية، على عدد من الصكوك الدولية ذات الصلة بحقوق الإنسان، ومنها اتفاقية القضاء على جميع أشكال التمييز ضد المرأة. وتكرس هذه الاتفاقية التي صُدق عليها في 12 آذار/مارس 1992 المساواة بين الرجل والمرأة. وتلتزم الدولة من ثم باحترام حقوق المرأة الواردة في الاتفاقية وحماية تلك الحقوق وإعمالها.</w:t>
      </w:r>
    </w:p>
    <w:p w:rsidR="00AF7490" w:rsidRDefault="00AF7490" w:rsidP="00AF7490">
      <w:pPr>
        <w:pStyle w:val="SingleTxtGA"/>
        <w:rPr>
          <w:rtl/>
          <w:lang w:bidi="ar-MA"/>
        </w:rPr>
      </w:pPr>
      <w:r>
        <w:rPr>
          <w:rtl/>
          <w:lang w:bidi="ar-MA"/>
        </w:rPr>
        <w:t>2-</w:t>
      </w:r>
      <w:r>
        <w:rPr>
          <w:rtl/>
          <w:lang w:bidi="ar-MA"/>
        </w:rPr>
        <w:tab/>
        <w:t>واتخذت دولة بنن العديد من التدابير الكفيلة بالقضاء على السلوكات والممارسات التي تميز ضد المرأة. وتتيح هذه التدابير أيضاً تحقيق تحسن ملموس في وضعية المرأة، بأن تمنح كلا الجنسين فرصاً متكافئة على النحو الوارد في شتى الوثائق والاستراتيجيات المتعلقة بالتنمية،</w:t>
      </w:r>
      <w:r w:rsidR="00822E6A">
        <w:rPr>
          <w:rtl/>
          <w:lang w:bidi="ar-MA"/>
        </w:rPr>
        <w:t xml:space="preserve"> لا </w:t>
      </w:r>
      <w:r>
        <w:rPr>
          <w:rtl/>
          <w:lang w:bidi="ar-MA"/>
        </w:rPr>
        <w:t>سيما أحدثها، ألا وهي المبادئ التوجيهية لاستراتيجية التنمية للفترة من 2006 إلى 2011. و</w:t>
      </w:r>
      <w:r w:rsidR="00BB4AE6">
        <w:rPr>
          <w:rtl/>
          <w:lang w:bidi="ar-MA"/>
        </w:rPr>
        <w:t>فيما</w:t>
      </w:r>
      <w:r>
        <w:rPr>
          <w:rtl/>
          <w:lang w:bidi="ar-MA"/>
        </w:rPr>
        <w:t xml:space="preserve"> يتعلق بتعزيز حقوق المرأة، ترمي هذه المبادئ التوجيهية عملياً إلى النهوض بتعليم المرأة وتدريبها، والاعتراف بقيمة عملها وبالثقافات أو التقاليد التي تشجع على</w:t>
      </w:r>
      <w:r w:rsidR="00B1350D">
        <w:rPr>
          <w:rtl/>
          <w:lang w:bidi="ar-MA"/>
        </w:rPr>
        <w:t xml:space="preserve"> </w:t>
      </w:r>
      <w:r>
        <w:rPr>
          <w:rtl/>
          <w:lang w:bidi="ar-MA"/>
        </w:rPr>
        <w:t>تفتق قدراتها، وتعزيز المساواة بين الجنسين وتمكين المرأة اقتصادياً.</w:t>
      </w:r>
    </w:p>
    <w:p w:rsidR="00AF7490" w:rsidRDefault="00AF7490" w:rsidP="00AF7490">
      <w:pPr>
        <w:pStyle w:val="SingleTxtGA"/>
        <w:rPr>
          <w:rtl/>
          <w:lang w:bidi="ar-MA"/>
        </w:rPr>
      </w:pPr>
      <w:r>
        <w:rPr>
          <w:rtl/>
          <w:lang w:bidi="ar-MA"/>
        </w:rPr>
        <w:t>3-</w:t>
      </w:r>
      <w:r>
        <w:rPr>
          <w:rtl/>
          <w:lang w:bidi="ar-MA"/>
        </w:rPr>
        <w:tab/>
        <w:t>بيد أن المبادئ الدستورية</w:t>
      </w:r>
      <w:r w:rsidR="00822E6A">
        <w:rPr>
          <w:rtl/>
          <w:lang w:bidi="ar-MA"/>
        </w:rPr>
        <w:t xml:space="preserve"> لا </w:t>
      </w:r>
      <w:r>
        <w:rPr>
          <w:rtl/>
          <w:lang w:bidi="ar-MA"/>
        </w:rPr>
        <w:t xml:space="preserve">يواكبها المجتمع والقيود الأخلاقية والعرفية التي ما زالت تحكمه وغالباً ما تشكل عراقيل أمام احترام القانون. وهذه حقيقة </w:t>
      </w:r>
      <w:proofErr w:type="spellStart"/>
      <w:r>
        <w:rPr>
          <w:rtl/>
          <w:lang w:bidi="ar-MA"/>
        </w:rPr>
        <w:t>سوسيولوجية</w:t>
      </w:r>
      <w:proofErr w:type="spellEnd"/>
      <w:r>
        <w:rPr>
          <w:rtl/>
          <w:lang w:bidi="ar-MA"/>
        </w:rPr>
        <w:t xml:space="preserve"> تفسر تأخر الرجال عن قبول هذه القواعد الدستورية وتطبيقها، بل إنها تُتخذ مبرراً لموقفهم المقاوم للتغيير. ولهذا بالرغم مما بذلته الدولة من جهود في اتخاذها تدابير رامية إلى تقليص </w:t>
      </w:r>
      <w:proofErr w:type="spellStart"/>
      <w:r>
        <w:rPr>
          <w:rtl/>
          <w:lang w:bidi="ar-MA"/>
        </w:rPr>
        <w:t>التفاوتات</w:t>
      </w:r>
      <w:proofErr w:type="spellEnd"/>
      <w:r>
        <w:rPr>
          <w:rtl/>
          <w:lang w:bidi="ar-MA"/>
        </w:rPr>
        <w:t xml:space="preserve"> بين الرجل والمرأة، بل والقضاء عليها، ظل التمييز ضد المرأة أحد العراقيل الرئيسية التي تحول دون مشاركة المرأة في تنمية البلد.</w:t>
      </w:r>
    </w:p>
    <w:p w:rsidR="00AF7490" w:rsidRPr="00BB4AE6" w:rsidRDefault="00AF7490" w:rsidP="00C348E2">
      <w:pPr>
        <w:pStyle w:val="SingleTxtGA"/>
        <w:rPr>
          <w:spacing w:val="-4"/>
          <w:rtl/>
          <w:lang w:bidi="ar-MA"/>
        </w:rPr>
      </w:pPr>
      <w:r w:rsidRPr="00BB4AE6">
        <w:rPr>
          <w:spacing w:val="-4"/>
          <w:rtl/>
          <w:lang w:bidi="ar-MA"/>
        </w:rPr>
        <w:t>4-</w:t>
      </w:r>
      <w:r w:rsidRPr="00BB4AE6">
        <w:rPr>
          <w:spacing w:val="-4"/>
          <w:rtl/>
          <w:lang w:bidi="ar-MA"/>
        </w:rPr>
        <w:tab/>
        <w:t>وحتى النساء أنفسهن يقاومن التغيير الذي يفرضه الوقت الحاضر. فالثقافة التي نشأن فيها والتربية التي تلقينها، إضافة إلى الدين، كلها قيود تبقيهن حبيسات وضع الفتاة، والزوجة، والأم.</w:t>
      </w:r>
      <w:r w:rsidR="00C348E2">
        <w:rPr>
          <w:rFonts w:hint="cs"/>
          <w:spacing w:val="-4"/>
          <w:rtl/>
          <w:lang w:bidi="ar-MA"/>
        </w:rPr>
        <w:t> </w:t>
      </w:r>
      <w:r w:rsidRPr="00BB4AE6">
        <w:rPr>
          <w:spacing w:val="-4"/>
          <w:rtl/>
          <w:lang w:bidi="ar-MA"/>
        </w:rPr>
        <w:t xml:space="preserve">فلا تملك المرأة إدراكاً واضحاً لوضعها كامرأة وإنسان. وهذا ما يفسر استمرار العديد من </w:t>
      </w:r>
      <w:proofErr w:type="spellStart"/>
      <w:r w:rsidRPr="00BB4AE6">
        <w:rPr>
          <w:spacing w:val="-4"/>
          <w:rtl/>
          <w:lang w:bidi="ar-MA"/>
        </w:rPr>
        <w:t>التفاوتات</w:t>
      </w:r>
      <w:proofErr w:type="spellEnd"/>
      <w:r w:rsidRPr="00BB4AE6">
        <w:rPr>
          <w:spacing w:val="-4"/>
          <w:rtl/>
          <w:lang w:bidi="ar-MA"/>
        </w:rPr>
        <w:t xml:space="preserve"> في العلاقات بين الرجل والمرأة. وغالباً ما تكون هذه </w:t>
      </w:r>
      <w:proofErr w:type="spellStart"/>
      <w:r w:rsidRPr="00BB4AE6">
        <w:rPr>
          <w:spacing w:val="-4"/>
          <w:rtl/>
          <w:lang w:bidi="ar-MA"/>
        </w:rPr>
        <w:t>التفاوتات</w:t>
      </w:r>
      <w:proofErr w:type="spellEnd"/>
      <w:r w:rsidRPr="00BB4AE6">
        <w:rPr>
          <w:spacing w:val="-4"/>
          <w:rtl/>
          <w:lang w:bidi="ar-MA"/>
        </w:rPr>
        <w:t xml:space="preserve"> على حساب المرأة. </w:t>
      </w:r>
    </w:p>
    <w:p w:rsidR="00AF7490" w:rsidRDefault="00AF7490" w:rsidP="00AF7490">
      <w:pPr>
        <w:pStyle w:val="SingleTxtGA"/>
        <w:rPr>
          <w:rtl/>
          <w:lang w:bidi="ar-MA"/>
        </w:rPr>
      </w:pPr>
      <w:r>
        <w:rPr>
          <w:rtl/>
          <w:lang w:bidi="ar-MA"/>
        </w:rPr>
        <w:t>5-</w:t>
      </w:r>
      <w:r>
        <w:rPr>
          <w:rtl/>
          <w:lang w:bidi="ar-MA"/>
        </w:rPr>
        <w:tab/>
        <w:t xml:space="preserve">وبالرغم من ذلك كله، </w:t>
      </w:r>
      <w:proofErr w:type="spellStart"/>
      <w:r>
        <w:rPr>
          <w:rtl/>
          <w:lang w:bidi="ar-MA"/>
        </w:rPr>
        <w:t>يجدر</w:t>
      </w:r>
      <w:proofErr w:type="spellEnd"/>
      <w:r>
        <w:rPr>
          <w:rtl/>
          <w:lang w:bidi="ar-MA"/>
        </w:rPr>
        <w:t xml:space="preserve"> التنويه إلى أن ثمة تطوراً ملموساً قد حدث منذ عهد التجديد الديمقراطي في مجال مكافحة أشكال الميز ضد المرأة، وإن كان ما يزال يتعين بذل الكثير. ففي الأوساط الريفية، ما زالت الصور النمطية والأعراف تميز ضد المرأة.</w:t>
      </w:r>
    </w:p>
    <w:p w:rsidR="00AF7490" w:rsidRDefault="00AF7490" w:rsidP="00DF62C5">
      <w:pPr>
        <w:pStyle w:val="SingleTxtGA"/>
        <w:rPr>
          <w:rtl/>
          <w:lang w:bidi="ar-MA"/>
        </w:rPr>
      </w:pPr>
      <w:r>
        <w:rPr>
          <w:rtl/>
          <w:lang w:bidi="ar-MA"/>
        </w:rPr>
        <w:t>6-</w:t>
      </w:r>
      <w:r>
        <w:rPr>
          <w:rtl/>
          <w:lang w:bidi="ar-MA"/>
        </w:rPr>
        <w:tab/>
        <w:t>ويتيح هذا التقرير الدوري الذي تقدمه بنن بشأن تنفيذ اتفاقية القضاء على جميع أشكال التمييز ضد المرأة في الفترة ما بين 2005 و2008 للبلد</w:t>
      </w:r>
      <w:r w:rsidR="00B1350D">
        <w:rPr>
          <w:rtl/>
          <w:lang w:bidi="ar-MA"/>
        </w:rPr>
        <w:t xml:space="preserve"> </w:t>
      </w:r>
      <w:r>
        <w:rPr>
          <w:rtl/>
          <w:lang w:bidi="ar-MA"/>
        </w:rPr>
        <w:t>استعراض حصيلة الوضع القانوني للمرأة، وتقييم مدى التقدم المحرز، وتحديد الجهود التي</w:t>
      </w:r>
      <w:r w:rsidR="00822E6A">
        <w:rPr>
          <w:rtl/>
          <w:lang w:bidi="ar-MA"/>
        </w:rPr>
        <w:t xml:space="preserve"> لا </w:t>
      </w:r>
      <w:r>
        <w:rPr>
          <w:rtl/>
          <w:lang w:bidi="ar-MA"/>
        </w:rPr>
        <w:t>يزال يتعين بذلها للوفاء بالالتزامات الدولية. ويراعي هذا التقرير، الذي سيقدم في نيسان/أبريل 2009 عملاً بأحدث</w:t>
      </w:r>
      <w:r w:rsidR="00DF62C5">
        <w:rPr>
          <w:rFonts w:hint="cs"/>
          <w:rtl/>
          <w:lang w:bidi="ar-MA"/>
        </w:rPr>
        <w:t> </w:t>
      </w:r>
      <w:r>
        <w:rPr>
          <w:rtl/>
          <w:lang w:bidi="ar-MA"/>
        </w:rPr>
        <w:t>الملاحظات الختامية للجنة المعنية بالقضاء على التمييز ضد المرأة، بعض حقائق وبيانات عام 2009 التي يمكن أن يستعان بها</w:t>
      </w:r>
      <w:r w:rsidR="00B1350D">
        <w:rPr>
          <w:rtl/>
          <w:lang w:bidi="ar-MA"/>
        </w:rPr>
        <w:t xml:space="preserve"> </w:t>
      </w:r>
      <w:r>
        <w:rPr>
          <w:rtl/>
          <w:lang w:bidi="ar-MA"/>
        </w:rPr>
        <w:t>لعرض الوضع الحالي في بنن.</w:t>
      </w:r>
    </w:p>
    <w:p w:rsidR="00AF7490" w:rsidRDefault="00AF7490" w:rsidP="00AF7490">
      <w:pPr>
        <w:pStyle w:val="SingleTxtGA"/>
        <w:rPr>
          <w:rtl/>
          <w:lang w:bidi="ar-MA"/>
        </w:rPr>
      </w:pPr>
      <w:r>
        <w:rPr>
          <w:rtl/>
          <w:lang w:bidi="ar-MA"/>
        </w:rPr>
        <w:t>7-</w:t>
      </w:r>
      <w:r>
        <w:rPr>
          <w:rtl/>
          <w:lang w:bidi="ar-MA"/>
        </w:rPr>
        <w:tab/>
        <w:t>ويشمل الجزء الأول من التقرير وصفاً موجزاً عن</w:t>
      </w:r>
      <w:r w:rsidR="00B1350D">
        <w:rPr>
          <w:rtl/>
          <w:lang w:bidi="ar-MA"/>
        </w:rPr>
        <w:t xml:space="preserve"> </w:t>
      </w:r>
      <w:r>
        <w:rPr>
          <w:rtl/>
          <w:lang w:bidi="ar-MA"/>
        </w:rPr>
        <w:t>البلد يقتصر على تناول المستجدات الأخيرة. أما الجزء الثاني فيتناول مواد اتفاقية القضاء على جميع أشكال التمييز ضد المرأة. وبالإضافة إلى ذلك، ينبغي التنويه إلى أن جل المعلومات الواردة في هذا التقرير مستقاة من مصادر حكومية</w:t>
      </w:r>
      <w:r w:rsidR="00B1350D">
        <w:rPr>
          <w:rtl/>
          <w:lang w:bidi="ar-MA"/>
        </w:rPr>
        <w:t xml:space="preserve"> </w:t>
      </w:r>
      <w:r>
        <w:rPr>
          <w:rtl/>
          <w:lang w:bidi="ar-MA"/>
        </w:rPr>
        <w:t>يشار إليها مباشرة في متن النص</w:t>
      </w:r>
      <w:r w:rsidR="00B1350D">
        <w:rPr>
          <w:rtl/>
          <w:lang w:bidi="ar-MA"/>
        </w:rPr>
        <w:t xml:space="preserve"> </w:t>
      </w:r>
      <w:r>
        <w:rPr>
          <w:rtl/>
          <w:lang w:bidi="ar-MA"/>
        </w:rPr>
        <w:t>دون إيراد حواش في الوثيقة</w:t>
      </w:r>
      <w:r w:rsidR="00B1350D">
        <w:rPr>
          <w:rtl/>
          <w:lang w:bidi="ar-MA"/>
        </w:rPr>
        <w:t>.</w:t>
      </w:r>
    </w:p>
    <w:p w:rsidR="008B4BC6" w:rsidRDefault="00AF7490" w:rsidP="00BB4AE6">
      <w:pPr>
        <w:pStyle w:val="HChGA"/>
        <w:jc w:val="left"/>
        <w:rPr>
          <w:rFonts w:hint="cs"/>
          <w:rtl/>
          <w:lang w:bidi="ar-MA"/>
        </w:rPr>
      </w:pPr>
      <w:r>
        <w:rPr>
          <w:rtl/>
          <w:lang w:bidi="ar-MA"/>
        </w:rPr>
        <w:tab/>
      </w:r>
      <w:r>
        <w:rPr>
          <w:rtl/>
          <w:lang w:bidi="ar-MA"/>
        </w:rPr>
        <w:tab/>
      </w:r>
      <w:bookmarkStart w:id="3" w:name="_Toc339459376"/>
      <w:r>
        <w:rPr>
          <w:rtl/>
          <w:lang w:bidi="ar-MA"/>
        </w:rPr>
        <w:t>الجزء الأول</w:t>
      </w:r>
      <w:r w:rsidR="00BB4AE6">
        <w:rPr>
          <w:rFonts w:hint="cs"/>
          <w:rtl/>
          <w:lang w:bidi="ar-MA"/>
        </w:rPr>
        <w:br/>
      </w:r>
      <w:r>
        <w:rPr>
          <w:rtl/>
          <w:lang w:bidi="ar-MA"/>
        </w:rPr>
        <w:t>وصف بنن</w:t>
      </w:r>
      <w:bookmarkEnd w:id="3"/>
    </w:p>
    <w:p w:rsidR="00AF7490" w:rsidRDefault="00AF7490" w:rsidP="00AF7490">
      <w:pPr>
        <w:pStyle w:val="SingleTxtGA"/>
        <w:rPr>
          <w:rtl/>
          <w:lang w:bidi="ar-MA"/>
        </w:rPr>
      </w:pPr>
      <w:r>
        <w:rPr>
          <w:rtl/>
          <w:lang w:bidi="ar-MA"/>
        </w:rPr>
        <w:t>8-</w:t>
      </w:r>
      <w:r>
        <w:rPr>
          <w:rtl/>
          <w:lang w:bidi="ar-MA"/>
        </w:rPr>
        <w:tab/>
        <w:t xml:space="preserve">يغطي هذا التقرير الفترة الممتدة بين عامي 2005 و2008. وقد استعرض التقرير الأولي الحالة الجغرافية والسياسية في بنن. ومع هذا </w:t>
      </w:r>
      <w:proofErr w:type="spellStart"/>
      <w:r>
        <w:rPr>
          <w:rtl/>
          <w:lang w:bidi="ar-MA"/>
        </w:rPr>
        <w:t>يجدر</w:t>
      </w:r>
      <w:proofErr w:type="spellEnd"/>
      <w:r>
        <w:rPr>
          <w:rtl/>
          <w:lang w:bidi="ar-MA"/>
        </w:rPr>
        <w:t xml:space="preserve"> تقديم نبذة موجزة عما </w:t>
      </w:r>
      <w:proofErr w:type="spellStart"/>
      <w:r>
        <w:rPr>
          <w:rtl/>
          <w:lang w:bidi="ar-MA"/>
        </w:rPr>
        <w:t>شهدته</w:t>
      </w:r>
      <w:proofErr w:type="spellEnd"/>
      <w:r>
        <w:rPr>
          <w:rtl/>
          <w:lang w:bidi="ar-MA"/>
        </w:rPr>
        <w:t xml:space="preserve"> الأعوام الأربعة الأخيرة من أحداث بارزة قد تؤثر بشكل مباشر أو غير مباشر على تنفيذ اتفاقية القضاء على جميع أشكال التمييز ضد المرأة. </w:t>
      </w:r>
    </w:p>
    <w:p w:rsidR="00AF7490" w:rsidRDefault="00DF62C5" w:rsidP="00F70393">
      <w:pPr>
        <w:pStyle w:val="H23GA"/>
        <w:rPr>
          <w:rFonts w:hint="cs"/>
          <w:rtl/>
          <w:lang w:bidi="ar-MA"/>
        </w:rPr>
      </w:pPr>
      <w:r>
        <w:rPr>
          <w:rtl/>
          <w:lang w:bidi="ar-MA"/>
        </w:rPr>
        <w:tab/>
      </w:r>
      <w:r>
        <w:rPr>
          <w:rtl/>
          <w:lang w:bidi="ar-MA"/>
        </w:rPr>
        <w:tab/>
        <w:t xml:space="preserve">من الناحية </w:t>
      </w:r>
      <w:proofErr w:type="spellStart"/>
      <w:r>
        <w:rPr>
          <w:rtl/>
          <w:lang w:bidi="ar-MA"/>
        </w:rPr>
        <w:t>الديمغرافية</w:t>
      </w:r>
      <w:proofErr w:type="spellEnd"/>
    </w:p>
    <w:p w:rsidR="00AF7490" w:rsidRDefault="00AF7490" w:rsidP="00AF7490">
      <w:pPr>
        <w:pStyle w:val="SingleTxtGA"/>
        <w:rPr>
          <w:rtl/>
          <w:lang w:bidi="ar-MA"/>
        </w:rPr>
      </w:pPr>
      <w:r>
        <w:rPr>
          <w:rtl/>
          <w:lang w:bidi="ar-MA"/>
        </w:rPr>
        <w:t>9-</w:t>
      </w:r>
      <w:r>
        <w:rPr>
          <w:rtl/>
          <w:lang w:bidi="ar-MA"/>
        </w:rPr>
        <w:tab/>
        <w:t xml:space="preserve">يلاحظ اعتماد إعلان السياسة السكانية بجمهورية بنن في حزيران/يونيه 2006، الذي يرمي، من خلال هدفه التاسع، إلى </w:t>
      </w:r>
      <w:r w:rsidR="00944948">
        <w:rPr>
          <w:rtl/>
          <w:lang w:bidi="ar-MA"/>
        </w:rPr>
        <w:t>"</w:t>
      </w:r>
      <w:r>
        <w:rPr>
          <w:rtl/>
          <w:lang w:bidi="ar-MA"/>
        </w:rPr>
        <w:t>تهيئة الظروف الملائمة لتمكّن النساء من المشاركة على نحو كامل في عملية التنمية والتمتع بالثمار التي تترتب عنها</w:t>
      </w:r>
      <w:r w:rsidR="00944948">
        <w:rPr>
          <w:rtl/>
          <w:lang w:bidi="ar-MA"/>
        </w:rPr>
        <w:t>"</w:t>
      </w:r>
      <w:r>
        <w:rPr>
          <w:rtl/>
          <w:lang w:bidi="ar-MA"/>
        </w:rPr>
        <w:t>.</w:t>
      </w:r>
    </w:p>
    <w:p w:rsidR="00AF7490" w:rsidRDefault="00AF7490" w:rsidP="00BB4AE6">
      <w:pPr>
        <w:pStyle w:val="SingleTxtGA"/>
        <w:rPr>
          <w:rtl/>
          <w:lang w:bidi="ar-MA"/>
        </w:rPr>
      </w:pPr>
      <w:r>
        <w:rPr>
          <w:rtl/>
          <w:lang w:bidi="ar-MA"/>
        </w:rPr>
        <w:t>10-</w:t>
      </w:r>
      <w:r>
        <w:rPr>
          <w:rtl/>
          <w:lang w:bidi="ar-MA"/>
        </w:rPr>
        <w:tab/>
        <w:t xml:space="preserve">وبالإضافة إلى ذلك، قدّر معهد الإحصاء والتحليل الاقتصادي تعداد السكان </w:t>
      </w:r>
      <w:r w:rsidR="00DF62C5">
        <w:rPr>
          <w:rFonts w:hint="cs"/>
          <w:sz w:val="30"/>
          <w:rtl/>
          <w:lang w:bidi="ar-MA"/>
        </w:rPr>
        <w:t xml:space="preserve">       </w:t>
      </w:r>
      <w:r w:rsidR="00DF62C5" w:rsidRPr="00DF62C5">
        <w:rPr>
          <w:rFonts w:hint="cs"/>
          <w:sz w:val="30"/>
          <w:rtl/>
          <w:lang w:bidi="ar-MA"/>
        </w:rPr>
        <w:t>ب‍</w:t>
      </w:r>
      <w:r w:rsidR="00DF62C5">
        <w:rPr>
          <w:rFonts w:hint="cs"/>
          <w:rtl/>
          <w:lang w:bidi="ar-MA"/>
        </w:rPr>
        <w:t xml:space="preserve"> </w:t>
      </w:r>
      <w:r>
        <w:rPr>
          <w:rtl/>
          <w:lang w:bidi="ar-MA"/>
        </w:rPr>
        <w:t xml:space="preserve">642 224 8 نسمة في عام 2008، وقُدر عدد السكان من النساء </w:t>
      </w:r>
      <w:r w:rsidR="00DF62C5">
        <w:rPr>
          <w:rtl/>
          <w:lang w:bidi="ar-MA"/>
        </w:rPr>
        <w:t xml:space="preserve">ب‍ </w:t>
      </w:r>
      <w:r>
        <w:rPr>
          <w:rtl/>
          <w:lang w:bidi="ar-MA"/>
        </w:rPr>
        <w:t>548 203 4 نسمة</w:t>
      </w:r>
      <w:r w:rsidR="00944948">
        <w:rPr>
          <w:rFonts w:hint="cs"/>
          <w:rtl/>
          <w:lang w:bidi="ar-MA"/>
        </w:rPr>
        <w:t> </w:t>
      </w:r>
      <w:r>
        <w:rPr>
          <w:rtl/>
          <w:lang w:bidi="ar-MA"/>
        </w:rPr>
        <w:t xml:space="preserve">(أي </w:t>
      </w:r>
      <w:r w:rsidR="00E868BB">
        <w:rPr>
          <w:rFonts w:hint="cs"/>
          <w:rtl/>
          <w:lang w:bidi="ar-MA"/>
        </w:rPr>
        <w:t>51.10</w:t>
      </w:r>
      <w:r>
        <w:rPr>
          <w:rtl/>
          <w:lang w:bidi="ar-MA"/>
        </w:rPr>
        <w:t xml:space="preserve"> في المائة)</w:t>
      </w:r>
      <w:r w:rsidR="00BB4AE6">
        <w:rPr>
          <w:rFonts w:hint="cs"/>
          <w:rtl/>
          <w:lang w:bidi="ar-MA"/>
        </w:rPr>
        <w:t xml:space="preserve"> ومن الرجال </w:t>
      </w:r>
      <w:r w:rsidR="00BB4AE6" w:rsidRPr="00BB4AE6">
        <w:rPr>
          <w:rFonts w:hint="cs"/>
          <w:sz w:val="30"/>
          <w:rtl/>
          <w:lang w:bidi="ar-MA"/>
        </w:rPr>
        <w:t>ب‍</w:t>
      </w:r>
      <w:r w:rsidR="00BB4AE6">
        <w:rPr>
          <w:rFonts w:hint="eastAsia"/>
          <w:rtl/>
          <w:lang w:bidi="ar-MA"/>
        </w:rPr>
        <w:t> </w:t>
      </w:r>
      <w:r w:rsidR="00BB4AE6">
        <w:rPr>
          <w:rFonts w:hint="cs"/>
          <w:rtl/>
          <w:lang w:bidi="ar-MA"/>
        </w:rPr>
        <w:t>094 021 4 نسمة أي 48.9 في المائة</w:t>
      </w:r>
      <w:r>
        <w:rPr>
          <w:rtl/>
          <w:lang w:bidi="ar-MA"/>
        </w:rPr>
        <w:t>؛ ولم</w:t>
      </w:r>
      <w:r w:rsidR="00BB4AE6">
        <w:rPr>
          <w:rFonts w:hint="cs"/>
          <w:rtl/>
          <w:lang w:bidi="ar-MA"/>
        </w:rPr>
        <w:t> </w:t>
      </w:r>
      <w:r>
        <w:rPr>
          <w:rtl/>
          <w:lang w:bidi="ar-MA"/>
        </w:rPr>
        <w:t>تتغير</w:t>
      </w:r>
      <w:r w:rsidR="00B1350D">
        <w:rPr>
          <w:rtl/>
          <w:lang w:bidi="ar-MA"/>
        </w:rPr>
        <w:t xml:space="preserve"> </w:t>
      </w:r>
      <w:r>
        <w:rPr>
          <w:rtl/>
          <w:lang w:bidi="ar-MA"/>
        </w:rPr>
        <w:t>نسبة النمو السنوي للسكان من عام 2002 إلى عام</w:t>
      </w:r>
      <w:r w:rsidR="00944948">
        <w:rPr>
          <w:rFonts w:hint="cs"/>
          <w:rtl/>
          <w:lang w:bidi="ar-MA"/>
        </w:rPr>
        <w:t> </w:t>
      </w:r>
      <w:r>
        <w:rPr>
          <w:rtl/>
          <w:lang w:bidi="ar-MA"/>
        </w:rPr>
        <w:t xml:space="preserve">2007 (أي </w:t>
      </w:r>
      <w:r w:rsidR="00E868BB">
        <w:rPr>
          <w:rFonts w:hint="cs"/>
          <w:rtl/>
          <w:lang w:bidi="ar-MA"/>
        </w:rPr>
        <w:t xml:space="preserve">3.2 </w:t>
      </w:r>
      <w:r>
        <w:rPr>
          <w:rtl/>
          <w:lang w:bidi="ar-MA"/>
        </w:rPr>
        <w:t xml:space="preserve">في المائة)؛ وبلغ العمر المتوقع عند الولادة </w:t>
      </w:r>
      <w:r w:rsidR="00E868BB">
        <w:rPr>
          <w:rFonts w:hint="cs"/>
          <w:rtl/>
          <w:lang w:bidi="ar-MA"/>
        </w:rPr>
        <w:t xml:space="preserve">60.8 </w:t>
      </w:r>
      <w:r>
        <w:rPr>
          <w:rtl/>
          <w:lang w:bidi="ar-MA"/>
        </w:rPr>
        <w:t>سنة</w:t>
      </w:r>
      <w:r w:rsidR="00BB4AE6">
        <w:rPr>
          <w:rFonts w:hint="cs"/>
          <w:rtl/>
          <w:lang w:bidi="ar-MA"/>
        </w:rPr>
        <w:t xml:space="preserve"> في عام 2007</w:t>
      </w:r>
      <w:r>
        <w:rPr>
          <w:rtl/>
          <w:lang w:bidi="ar-MA"/>
        </w:rPr>
        <w:t>، وهو مرتفع بشكل طفيف لدى النساء (</w:t>
      </w:r>
      <w:r w:rsidR="00E868BB">
        <w:rPr>
          <w:rFonts w:hint="cs"/>
          <w:rtl/>
          <w:lang w:bidi="ar-MA"/>
        </w:rPr>
        <w:t xml:space="preserve">62.9 </w:t>
      </w:r>
      <w:r>
        <w:rPr>
          <w:rtl/>
          <w:lang w:bidi="ar-MA"/>
        </w:rPr>
        <w:t>سنة) مقارنة بالرجال (</w:t>
      </w:r>
      <w:r w:rsidR="00E868BB">
        <w:rPr>
          <w:rFonts w:hint="cs"/>
          <w:rtl/>
          <w:lang w:bidi="ar-MA"/>
        </w:rPr>
        <w:t>58.6</w:t>
      </w:r>
      <w:r>
        <w:rPr>
          <w:rtl/>
          <w:lang w:bidi="ar-MA"/>
        </w:rPr>
        <w:t xml:space="preserve"> سنة).</w:t>
      </w:r>
    </w:p>
    <w:p w:rsidR="00AF7490" w:rsidRDefault="00944948" w:rsidP="00F70393">
      <w:pPr>
        <w:pStyle w:val="H23GA"/>
        <w:rPr>
          <w:rFonts w:hint="cs"/>
          <w:rtl/>
          <w:lang w:bidi="ar-MA"/>
        </w:rPr>
      </w:pPr>
      <w:r>
        <w:rPr>
          <w:rtl/>
          <w:lang w:bidi="ar-MA"/>
        </w:rPr>
        <w:tab/>
      </w:r>
      <w:r>
        <w:rPr>
          <w:rtl/>
          <w:lang w:bidi="ar-MA"/>
        </w:rPr>
        <w:tab/>
        <w:t>من الناحية السياسة</w:t>
      </w:r>
    </w:p>
    <w:p w:rsidR="00AF7490" w:rsidRDefault="00AF7490" w:rsidP="00BB4AE6">
      <w:pPr>
        <w:pStyle w:val="SingleTxtGA"/>
        <w:rPr>
          <w:rtl/>
          <w:lang w:bidi="ar-MA"/>
        </w:rPr>
      </w:pPr>
      <w:r>
        <w:rPr>
          <w:rtl/>
          <w:lang w:bidi="ar-MA"/>
        </w:rPr>
        <w:t>11-</w:t>
      </w:r>
      <w:r>
        <w:rPr>
          <w:rtl/>
          <w:lang w:bidi="ar-MA"/>
        </w:rPr>
        <w:tab/>
        <w:t>شهدت بنن تنظيم رابع انتخابات رئاسية ديمقراطية، في 5 آذار/مارس (الجولة الأولى) ثم في 19 آذار/مارس 2006 (الجولة الثانية)، أسفرت عن انتخاب رئيس جديد، هو</w:t>
      </w:r>
      <w:r w:rsidR="00BF2383">
        <w:rPr>
          <w:rFonts w:hint="cs"/>
          <w:rtl/>
          <w:lang w:bidi="ar-MA"/>
        </w:rPr>
        <w:t> </w:t>
      </w:r>
      <w:r>
        <w:rPr>
          <w:rtl/>
          <w:lang w:bidi="ar-MA"/>
        </w:rPr>
        <w:t xml:space="preserve">الدكتور بوني </w:t>
      </w:r>
      <w:proofErr w:type="spellStart"/>
      <w:r>
        <w:rPr>
          <w:rtl/>
          <w:lang w:bidi="ar-MA"/>
        </w:rPr>
        <w:t>يايي</w:t>
      </w:r>
      <w:proofErr w:type="spellEnd"/>
      <w:r>
        <w:rPr>
          <w:rtl/>
          <w:lang w:bidi="ar-MA"/>
        </w:rPr>
        <w:t>؛ وتنظيم انتخابات تشريعية في 31 آذار/مارس</w:t>
      </w:r>
      <w:r w:rsidR="00B1350D">
        <w:rPr>
          <w:rtl/>
          <w:lang w:bidi="ar-MA"/>
        </w:rPr>
        <w:t xml:space="preserve"> </w:t>
      </w:r>
      <w:r>
        <w:rPr>
          <w:rtl/>
          <w:lang w:bidi="ar-MA"/>
        </w:rPr>
        <w:t>2007 والانتقال إلى</w:t>
      </w:r>
      <w:r w:rsidR="00BB4AE6">
        <w:rPr>
          <w:rFonts w:hint="cs"/>
          <w:rtl/>
          <w:lang w:bidi="ar-MA"/>
        </w:rPr>
        <w:t> </w:t>
      </w:r>
      <w:r>
        <w:rPr>
          <w:rtl/>
          <w:lang w:bidi="ar-MA"/>
        </w:rPr>
        <w:t>الولاية التشريعية الخامسة؛ وإجراء ثاني انتخابات بلدية وجماعية في 20 نيسان/</w:t>
      </w:r>
      <w:r w:rsidR="00BB4AE6">
        <w:rPr>
          <w:rFonts w:hint="cs"/>
          <w:rtl/>
          <w:lang w:bidi="ar-MA"/>
        </w:rPr>
        <w:t xml:space="preserve">        </w:t>
      </w:r>
      <w:r>
        <w:rPr>
          <w:rtl/>
          <w:lang w:bidi="ar-MA"/>
        </w:rPr>
        <w:t xml:space="preserve">أبريل 2008 لحقها تنصيب الهيئات المحلية المنتخبة؛ وتجديد وتشكيل المحكمة الدستورية </w:t>
      </w:r>
      <w:r w:rsidR="00BB4AE6">
        <w:rPr>
          <w:rFonts w:hint="cs"/>
          <w:rtl/>
          <w:lang w:bidi="ar-MA"/>
        </w:rPr>
        <w:t xml:space="preserve">             </w:t>
      </w:r>
      <w:r w:rsidRPr="00BB4AE6">
        <w:rPr>
          <w:spacing w:val="-4"/>
          <w:rtl/>
          <w:lang w:bidi="ar-MA"/>
        </w:rPr>
        <w:t>في 7 حزيران</w:t>
      </w:r>
      <w:r w:rsidR="00B1350D" w:rsidRPr="00BB4AE6">
        <w:rPr>
          <w:spacing w:val="-4"/>
          <w:rtl/>
          <w:lang w:bidi="ar-MA"/>
        </w:rPr>
        <w:t>/</w:t>
      </w:r>
      <w:r w:rsidRPr="00BB4AE6">
        <w:rPr>
          <w:spacing w:val="-4"/>
          <w:rtl/>
          <w:lang w:bidi="ar-MA"/>
        </w:rPr>
        <w:t>يونيه 2008؛ وتجديد وتشكيل محكمة العدل العليا في 10 حزيران/يونيه 2009؛</w:t>
      </w:r>
      <w:r>
        <w:rPr>
          <w:rtl/>
          <w:lang w:bidi="ar-MA"/>
        </w:rPr>
        <w:t xml:space="preserve"> وتجديد وتشكيل المجلس الاقتصادي والاجتماعي في 17 تموز/يوليه 2009؛ وتجديد وتشكيل الهيئة العليا للوسائل السمعية </w:t>
      </w:r>
      <w:r w:rsidR="00944948">
        <w:rPr>
          <w:rtl/>
          <w:lang w:bidi="ar-MA"/>
        </w:rPr>
        <w:t>-</w:t>
      </w:r>
      <w:r>
        <w:rPr>
          <w:rtl/>
          <w:lang w:bidi="ar-MA"/>
        </w:rPr>
        <w:t xml:space="preserve"> البصرية والاتصالات في 20 تموز/يوليه 2009.</w:t>
      </w:r>
    </w:p>
    <w:p w:rsidR="00AF7490" w:rsidRDefault="00AF7490" w:rsidP="00F70393">
      <w:pPr>
        <w:pStyle w:val="H23GA"/>
        <w:rPr>
          <w:rtl/>
          <w:lang w:bidi="ar-MA"/>
        </w:rPr>
      </w:pPr>
      <w:r>
        <w:rPr>
          <w:rtl/>
          <w:lang w:bidi="ar-MA"/>
        </w:rPr>
        <w:tab/>
      </w:r>
      <w:r>
        <w:rPr>
          <w:rtl/>
          <w:lang w:bidi="ar-MA"/>
        </w:rPr>
        <w:tab/>
        <w:t>من الناحية الاجتماعية والاقتصادية</w:t>
      </w:r>
    </w:p>
    <w:p w:rsidR="00AF7490" w:rsidRPr="00BF2383" w:rsidRDefault="00AF7490" w:rsidP="00AF7490">
      <w:pPr>
        <w:pStyle w:val="SingleTxtGA"/>
        <w:rPr>
          <w:spacing w:val="-4"/>
          <w:rtl/>
          <w:lang w:bidi="ar-MA"/>
        </w:rPr>
      </w:pPr>
      <w:r w:rsidRPr="00BF2383">
        <w:rPr>
          <w:spacing w:val="-4"/>
          <w:rtl/>
          <w:lang w:bidi="ar-MA"/>
        </w:rPr>
        <w:t>12-</w:t>
      </w:r>
      <w:r w:rsidRPr="00BF2383">
        <w:rPr>
          <w:spacing w:val="-4"/>
          <w:rtl/>
          <w:lang w:bidi="ar-MA"/>
        </w:rPr>
        <w:tab/>
        <w:t xml:space="preserve">اعتمدت بنن في عام 2006 المبادئ التوجيهية لاستراتيجية التنمية (للفترة من 2006 إلى 2011)، التي يهدف أحدها إلى </w:t>
      </w:r>
      <w:r w:rsidR="00944948" w:rsidRPr="00BF2383">
        <w:rPr>
          <w:spacing w:val="-4"/>
          <w:rtl/>
          <w:lang w:bidi="ar-MA"/>
        </w:rPr>
        <w:t>"</w:t>
      </w:r>
      <w:r w:rsidRPr="00BF2383">
        <w:rPr>
          <w:spacing w:val="-4"/>
          <w:rtl/>
          <w:lang w:bidi="ar-MA"/>
        </w:rPr>
        <w:t>تعزيز الرأسمال البشري لتحسين إنتاجية الاقتصاد الوطني</w:t>
      </w:r>
      <w:r w:rsidR="00944948" w:rsidRPr="00BF2383">
        <w:rPr>
          <w:spacing w:val="-4"/>
          <w:rtl/>
          <w:lang w:bidi="ar-MA"/>
        </w:rPr>
        <w:t>"</w:t>
      </w:r>
      <w:r w:rsidRPr="00BF2383">
        <w:rPr>
          <w:spacing w:val="-4"/>
          <w:rtl/>
          <w:lang w:bidi="ar-MA"/>
        </w:rPr>
        <w:t xml:space="preserve">، وتفعيله يتم بأمور منها </w:t>
      </w:r>
      <w:r w:rsidR="00944948" w:rsidRPr="00BF2383">
        <w:rPr>
          <w:spacing w:val="-4"/>
          <w:rtl/>
          <w:lang w:bidi="ar-MA"/>
        </w:rPr>
        <w:t>"</w:t>
      </w:r>
      <w:r w:rsidRPr="00BF2383">
        <w:rPr>
          <w:spacing w:val="-4"/>
          <w:rtl/>
          <w:lang w:bidi="ar-MA"/>
        </w:rPr>
        <w:t>تعزيز المساواة بين الجنسين وتمكين المرأة</w:t>
      </w:r>
      <w:r w:rsidR="00944948" w:rsidRPr="00BF2383">
        <w:rPr>
          <w:spacing w:val="-4"/>
          <w:rtl/>
          <w:lang w:bidi="ar-MA"/>
        </w:rPr>
        <w:t>"</w:t>
      </w:r>
      <w:r w:rsidRPr="00BF2383">
        <w:rPr>
          <w:spacing w:val="-4"/>
          <w:rtl/>
          <w:lang w:bidi="ar-MA"/>
        </w:rPr>
        <w:t>.</w:t>
      </w:r>
    </w:p>
    <w:p w:rsidR="00AF7490" w:rsidRPr="003F598C" w:rsidRDefault="00AF7490" w:rsidP="00BB4AE6">
      <w:pPr>
        <w:pStyle w:val="SingleTxtGA"/>
        <w:rPr>
          <w:rtl/>
          <w:lang w:bidi="ar-MA"/>
        </w:rPr>
      </w:pPr>
      <w:r w:rsidRPr="003F598C">
        <w:rPr>
          <w:rtl/>
          <w:lang w:bidi="ar-MA"/>
        </w:rPr>
        <w:t>13-</w:t>
      </w:r>
      <w:r w:rsidRPr="003F598C">
        <w:rPr>
          <w:rtl/>
          <w:lang w:bidi="ar-MA"/>
        </w:rPr>
        <w:tab/>
        <w:t>وانخرطت بنن في تنفيذ استراتيج</w:t>
      </w:r>
      <w:r w:rsidR="00BB4AE6">
        <w:rPr>
          <w:rFonts w:hint="cs"/>
          <w:rtl/>
          <w:lang w:bidi="ar-MA"/>
        </w:rPr>
        <w:t>ي</w:t>
      </w:r>
      <w:r w:rsidRPr="003F598C">
        <w:rPr>
          <w:rtl/>
          <w:lang w:bidi="ar-MA"/>
        </w:rPr>
        <w:t xml:space="preserve">ات لمكافحة الفقر، وغالباً ما استندت في </w:t>
      </w:r>
      <w:r w:rsidR="00BB4AE6">
        <w:rPr>
          <w:rFonts w:hint="cs"/>
          <w:rtl/>
          <w:lang w:bidi="ar-MA"/>
        </w:rPr>
        <w:t xml:space="preserve">             </w:t>
      </w:r>
      <w:r w:rsidRPr="003F598C">
        <w:rPr>
          <w:rtl/>
          <w:lang w:bidi="ar-MA"/>
        </w:rPr>
        <w:t>ذلك إلى</w:t>
      </w:r>
      <w:r w:rsidR="00BB4AE6">
        <w:rPr>
          <w:rFonts w:hint="cs"/>
          <w:rtl/>
          <w:lang w:bidi="ar-MA"/>
        </w:rPr>
        <w:t> </w:t>
      </w:r>
      <w:r w:rsidRPr="003F598C">
        <w:rPr>
          <w:rtl/>
          <w:lang w:bidi="ar-MA"/>
        </w:rPr>
        <w:t xml:space="preserve">ورقتي استراتيجية الحد من الفقر الأولى والثانية للفترتين </w:t>
      </w:r>
      <w:r w:rsidR="00BB4AE6">
        <w:rPr>
          <w:rFonts w:hint="cs"/>
          <w:rtl/>
          <w:lang w:bidi="ar-MA"/>
        </w:rPr>
        <w:t>(</w:t>
      </w:r>
      <w:r w:rsidRPr="003F598C">
        <w:rPr>
          <w:rtl/>
          <w:lang w:bidi="ar-MA"/>
        </w:rPr>
        <w:t>2002-2004</w:t>
      </w:r>
      <w:r w:rsidR="00BB4AE6">
        <w:rPr>
          <w:rFonts w:hint="cs"/>
          <w:rtl/>
          <w:lang w:bidi="ar-MA"/>
        </w:rPr>
        <w:t>)</w:t>
      </w:r>
      <w:r w:rsidRPr="003F598C">
        <w:rPr>
          <w:rtl/>
          <w:lang w:bidi="ar-MA"/>
        </w:rPr>
        <w:t xml:space="preserve"> </w:t>
      </w:r>
      <w:r w:rsidR="00BB4AE6">
        <w:rPr>
          <w:rFonts w:hint="cs"/>
          <w:rtl/>
          <w:lang w:bidi="ar-MA"/>
        </w:rPr>
        <w:t>و(</w:t>
      </w:r>
      <w:r w:rsidRPr="003F598C">
        <w:rPr>
          <w:rtl/>
          <w:lang w:bidi="ar-MA"/>
        </w:rPr>
        <w:t>2008-2006</w:t>
      </w:r>
      <w:r w:rsidR="00BB4AE6">
        <w:rPr>
          <w:rFonts w:hint="cs"/>
          <w:rtl/>
          <w:lang w:bidi="ar-MA"/>
        </w:rPr>
        <w:t>)</w:t>
      </w:r>
      <w:r w:rsidRPr="003F598C">
        <w:rPr>
          <w:rtl/>
          <w:lang w:bidi="ar-MA"/>
        </w:rPr>
        <w:t xml:space="preserve"> أو</w:t>
      </w:r>
      <w:r w:rsidR="003F598C" w:rsidRPr="003F598C">
        <w:rPr>
          <w:rFonts w:hint="cs"/>
          <w:rtl/>
          <w:lang w:bidi="ar-MA"/>
        </w:rPr>
        <w:t> </w:t>
      </w:r>
      <w:r w:rsidRPr="003F598C">
        <w:rPr>
          <w:rtl/>
          <w:lang w:bidi="ar-MA"/>
        </w:rPr>
        <w:t>استراتيجية النمو من أجل الحد من الفقر</w:t>
      </w:r>
      <w:r w:rsidR="00B1350D" w:rsidRPr="003F598C">
        <w:rPr>
          <w:rtl/>
          <w:lang w:bidi="ar-MA"/>
        </w:rPr>
        <w:t xml:space="preserve"> </w:t>
      </w:r>
      <w:r w:rsidRPr="003F598C">
        <w:rPr>
          <w:rtl/>
          <w:lang w:bidi="ar-MA"/>
        </w:rPr>
        <w:t xml:space="preserve">للفترة </w:t>
      </w:r>
      <w:r w:rsidR="00BB4AE6">
        <w:rPr>
          <w:rFonts w:hint="cs"/>
          <w:rtl/>
          <w:lang w:bidi="ar-MA"/>
        </w:rPr>
        <w:t>(</w:t>
      </w:r>
      <w:r w:rsidRPr="003F598C">
        <w:rPr>
          <w:rtl/>
          <w:lang w:bidi="ar-MA"/>
        </w:rPr>
        <w:t>2007-2009</w:t>
      </w:r>
      <w:r w:rsidR="00BB4AE6">
        <w:rPr>
          <w:rFonts w:hint="cs"/>
          <w:rtl/>
          <w:lang w:bidi="ar-MA"/>
        </w:rPr>
        <w:t>)</w:t>
      </w:r>
      <w:r w:rsidRPr="003F598C">
        <w:rPr>
          <w:rtl/>
          <w:lang w:bidi="ar-MA"/>
        </w:rPr>
        <w:t xml:space="preserve">، التي ترمي إلى تحقيق هدفين منهما </w:t>
      </w:r>
      <w:r w:rsidR="00944948" w:rsidRPr="003F598C">
        <w:rPr>
          <w:rtl/>
          <w:lang w:bidi="ar-MA"/>
        </w:rPr>
        <w:t>"</w:t>
      </w:r>
      <w:r w:rsidRPr="003F598C">
        <w:rPr>
          <w:rtl/>
          <w:lang w:bidi="ar-MA"/>
        </w:rPr>
        <w:t>تعزيز الحماية الاجتماعية</w:t>
      </w:r>
      <w:r w:rsidR="00944948" w:rsidRPr="003F598C">
        <w:rPr>
          <w:rtl/>
          <w:lang w:bidi="ar-MA"/>
        </w:rPr>
        <w:t>"</w:t>
      </w:r>
      <w:r w:rsidRPr="003F598C">
        <w:rPr>
          <w:rtl/>
          <w:lang w:bidi="ar-MA"/>
        </w:rPr>
        <w:t xml:space="preserve">، عبر طرق منها </w:t>
      </w:r>
      <w:r w:rsidR="00944948" w:rsidRPr="003F598C">
        <w:rPr>
          <w:rtl/>
          <w:lang w:bidi="ar-MA"/>
        </w:rPr>
        <w:t>"</w:t>
      </w:r>
      <w:r w:rsidRPr="003F598C">
        <w:rPr>
          <w:rtl/>
          <w:lang w:bidi="ar-MA"/>
        </w:rPr>
        <w:t>تعزيز المساواة بين الجنسين وتمكين</w:t>
      </w:r>
      <w:r w:rsidR="003F598C" w:rsidRPr="003F598C">
        <w:rPr>
          <w:rFonts w:hint="cs"/>
          <w:rtl/>
          <w:lang w:bidi="ar-MA"/>
        </w:rPr>
        <w:t> </w:t>
      </w:r>
      <w:r w:rsidRPr="003F598C">
        <w:rPr>
          <w:rtl/>
          <w:lang w:bidi="ar-MA"/>
        </w:rPr>
        <w:t>المرأة</w:t>
      </w:r>
      <w:r w:rsidR="00944948" w:rsidRPr="003F598C">
        <w:rPr>
          <w:rtl/>
          <w:lang w:bidi="ar-MA"/>
        </w:rPr>
        <w:t>"</w:t>
      </w:r>
      <w:r w:rsidRPr="003F598C">
        <w:rPr>
          <w:rtl/>
          <w:lang w:bidi="ar-MA"/>
        </w:rPr>
        <w:t>.</w:t>
      </w:r>
    </w:p>
    <w:p w:rsidR="00AF7490" w:rsidRDefault="00AF7490" w:rsidP="00AF7490">
      <w:pPr>
        <w:pStyle w:val="SingleTxtGA"/>
        <w:rPr>
          <w:rtl/>
          <w:lang w:bidi="ar-MA"/>
        </w:rPr>
      </w:pPr>
      <w:r>
        <w:rPr>
          <w:rtl/>
          <w:lang w:bidi="ar-MA"/>
        </w:rPr>
        <w:t>14-</w:t>
      </w:r>
      <w:r>
        <w:rPr>
          <w:rtl/>
          <w:lang w:bidi="ar-MA"/>
        </w:rPr>
        <w:tab/>
        <w:t xml:space="preserve">وتواصل الدولة من خلال شتى استراتيجيات الحد من الفقر تنفيذ الأهداف الإنمائية للألفية، التي انضمت بنن إليها في عام 2000 والتي ينص ثالثها على </w:t>
      </w:r>
      <w:r w:rsidR="00944948">
        <w:rPr>
          <w:rtl/>
          <w:lang w:bidi="ar-MA"/>
        </w:rPr>
        <w:t>"</w:t>
      </w:r>
      <w:r>
        <w:rPr>
          <w:rtl/>
          <w:lang w:bidi="ar-MA"/>
        </w:rPr>
        <w:t>تعزيز المساواة بين الجنسين وتمكين المرأة</w:t>
      </w:r>
      <w:r w:rsidR="00944948">
        <w:rPr>
          <w:rtl/>
          <w:lang w:bidi="ar-MA"/>
        </w:rPr>
        <w:t>"</w:t>
      </w:r>
      <w:r>
        <w:rPr>
          <w:rtl/>
          <w:lang w:bidi="ar-MA"/>
        </w:rPr>
        <w:t xml:space="preserve">. </w:t>
      </w:r>
    </w:p>
    <w:p w:rsidR="00AF7490" w:rsidRDefault="00AF7490" w:rsidP="00E868BB">
      <w:pPr>
        <w:pStyle w:val="SingleTxtGA"/>
        <w:rPr>
          <w:rtl/>
          <w:lang w:bidi="ar-MA"/>
        </w:rPr>
      </w:pPr>
      <w:r>
        <w:rPr>
          <w:rtl/>
          <w:lang w:bidi="ar-MA"/>
        </w:rPr>
        <w:t>15-</w:t>
      </w:r>
      <w:r>
        <w:rPr>
          <w:rtl/>
          <w:lang w:bidi="ar-MA"/>
        </w:rPr>
        <w:tab/>
        <w:t>وتشير</w:t>
      </w:r>
      <w:r w:rsidR="00B1350D">
        <w:rPr>
          <w:rtl/>
          <w:lang w:bidi="ar-MA"/>
        </w:rPr>
        <w:t xml:space="preserve"> </w:t>
      </w:r>
      <w:r>
        <w:rPr>
          <w:rtl/>
          <w:lang w:bidi="ar-MA"/>
        </w:rPr>
        <w:t xml:space="preserve">خلاصة الإحصاءات السكانية لعام 2007 إلى أن مؤشر التنمية البشرية في بنن قد تطور من </w:t>
      </w:r>
      <w:r w:rsidR="00E868BB">
        <w:rPr>
          <w:rFonts w:hint="cs"/>
          <w:rtl/>
          <w:lang w:bidi="ar-MA"/>
        </w:rPr>
        <w:t>0.468</w:t>
      </w:r>
      <w:r>
        <w:rPr>
          <w:rtl/>
          <w:lang w:bidi="ar-MA"/>
        </w:rPr>
        <w:t xml:space="preserve"> في عام 2005 إلى </w:t>
      </w:r>
      <w:r w:rsidR="00E868BB">
        <w:rPr>
          <w:rFonts w:hint="cs"/>
          <w:rtl/>
          <w:lang w:bidi="ar-MA"/>
        </w:rPr>
        <w:t>0.471</w:t>
      </w:r>
      <w:r>
        <w:rPr>
          <w:rtl/>
          <w:lang w:bidi="ar-MA"/>
        </w:rPr>
        <w:t xml:space="preserve"> في عام 2006، ليصل إلى </w:t>
      </w:r>
      <w:r w:rsidR="00E868BB">
        <w:rPr>
          <w:rFonts w:hint="cs"/>
          <w:rtl/>
          <w:lang w:bidi="ar-MA"/>
        </w:rPr>
        <w:t>0.502</w:t>
      </w:r>
      <w:r>
        <w:rPr>
          <w:rtl/>
          <w:lang w:bidi="ar-MA"/>
        </w:rPr>
        <w:t xml:space="preserve"> في عام 2007. وتشغل بنن المرتبة 162 من أصل 177 بلداً في سلم مؤشر التنمية البشرية، حيث يعيش زهاء ثلث سكانها تحت خط الفقر. وفي عام 2005، حصل تباطؤ في النشاط الاقتصادي إذ وصلت نسبة النمو الحقيقي إلى</w:t>
      </w:r>
      <w:r w:rsidR="00B1350D">
        <w:rPr>
          <w:rtl/>
          <w:lang w:bidi="ar-MA"/>
        </w:rPr>
        <w:t xml:space="preserve"> </w:t>
      </w:r>
      <w:r>
        <w:rPr>
          <w:rtl/>
          <w:lang w:bidi="ar-MA"/>
        </w:rPr>
        <w:t>2.9 في المائة، ثم سُجل في</w:t>
      </w:r>
      <w:r w:rsidR="00B1350D">
        <w:rPr>
          <w:rtl/>
          <w:lang w:bidi="ar-MA"/>
        </w:rPr>
        <w:t xml:space="preserve"> </w:t>
      </w:r>
      <w:r>
        <w:rPr>
          <w:rtl/>
          <w:lang w:bidi="ar-MA"/>
        </w:rPr>
        <w:t>البلد انتعاش في النمو</w:t>
      </w:r>
      <w:r w:rsidR="00B1350D">
        <w:rPr>
          <w:rtl/>
          <w:lang w:bidi="ar-MA"/>
        </w:rPr>
        <w:t xml:space="preserve"> </w:t>
      </w:r>
      <w:r>
        <w:rPr>
          <w:rtl/>
          <w:lang w:bidi="ar-MA"/>
        </w:rPr>
        <w:t xml:space="preserve">بنسبة نمو حقيقي بلغت </w:t>
      </w:r>
      <w:r w:rsidR="00E868BB">
        <w:rPr>
          <w:rFonts w:hint="cs"/>
          <w:rtl/>
          <w:lang w:bidi="ar-MA"/>
        </w:rPr>
        <w:t xml:space="preserve">3.8 </w:t>
      </w:r>
      <w:r>
        <w:rPr>
          <w:rtl/>
          <w:lang w:bidi="ar-MA"/>
        </w:rPr>
        <w:t>في المائة في عام 2006، و</w:t>
      </w:r>
      <w:r w:rsidR="00E868BB">
        <w:rPr>
          <w:rFonts w:hint="cs"/>
          <w:rtl/>
          <w:lang w:bidi="ar-MA"/>
        </w:rPr>
        <w:t xml:space="preserve">4.6 </w:t>
      </w:r>
      <w:r>
        <w:rPr>
          <w:rtl/>
          <w:lang w:bidi="ar-MA"/>
        </w:rPr>
        <w:t xml:space="preserve">في المائة في عام 2007. وانخفضت نسبة التضخم من </w:t>
      </w:r>
      <w:r w:rsidR="00E868BB">
        <w:rPr>
          <w:rFonts w:hint="cs"/>
          <w:rtl/>
          <w:lang w:bidi="ar-MA"/>
        </w:rPr>
        <w:t xml:space="preserve">3.8 </w:t>
      </w:r>
      <w:r>
        <w:rPr>
          <w:rtl/>
          <w:lang w:bidi="ar-MA"/>
        </w:rPr>
        <w:t xml:space="preserve">في المائة في عام 2006 إلى </w:t>
      </w:r>
      <w:r w:rsidR="00E868BB">
        <w:rPr>
          <w:rFonts w:hint="cs"/>
          <w:rtl/>
          <w:lang w:bidi="ar-MA"/>
        </w:rPr>
        <w:t>1.3</w:t>
      </w:r>
      <w:r>
        <w:rPr>
          <w:rtl/>
          <w:lang w:bidi="ar-MA"/>
        </w:rPr>
        <w:t xml:space="preserve"> في المائة في عام 2007.</w:t>
      </w:r>
    </w:p>
    <w:p w:rsidR="00AF7490" w:rsidRDefault="00AF7490" w:rsidP="00BB4AE6">
      <w:pPr>
        <w:pStyle w:val="HChGA"/>
        <w:jc w:val="left"/>
        <w:rPr>
          <w:rtl/>
          <w:lang w:bidi="ar-MA"/>
        </w:rPr>
      </w:pPr>
      <w:r>
        <w:rPr>
          <w:rtl/>
          <w:lang w:bidi="ar-MA"/>
        </w:rPr>
        <w:tab/>
      </w:r>
      <w:r>
        <w:rPr>
          <w:rtl/>
          <w:lang w:bidi="ar-MA"/>
        </w:rPr>
        <w:tab/>
      </w:r>
      <w:bookmarkStart w:id="4" w:name="_Toc339459377"/>
      <w:r>
        <w:rPr>
          <w:rtl/>
          <w:lang w:bidi="ar-MA"/>
        </w:rPr>
        <w:t>الجزء الثاني</w:t>
      </w:r>
      <w:r w:rsidR="00BB4AE6">
        <w:rPr>
          <w:rFonts w:hint="cs"/>
          <w:rtl/>
          <w:lang w:bidi="ar-MA"/>
        </w:rPr>
        <w:br/>
      </w:r>
      <w:r>
        <w:rPr>
          <w:rtl/>
          <w:lang w:bidi="ar-MA"/>
        </w:rPr>
        <w:t>وضع المرأة البن</w:t>
      </w:r>
      <w:r w:rsidR="00B1350D">
        <w:rPr>
          <w:rFonts w:hint="cs"/>
          <w:rtl/>
          <w:lang w:bidi="ar-MA"/>
        </w:rPr>
        <w:t>ي</w:t>
      </w:r>
      <w:r>
        <w:rPr>
          <w:rtl/>
          <w:lang w:bidi="ar-MA"/>
        </w:rPr>
        <w:t>نية بالنسبة للاتفاقية</w:t>
      </w:r>
      <w:bookmarkEnd w:id="4"/>
    </w:p>
    <w:p w:rsidR="00AF7490" w:rsidRDefault="00AF7490" w:rsidP="00AF7490">
      <w:pPr>
        <w:pStyle w:val="SingleTxtGA"/>
        <w:rPr>
          <w:rtl/>
          <w:lang w:bidi="ar-MA"/>
        </w:rPr>
      </w:pPr>
      <w:r>
        <w:rPr>
          <w:rtl/>
          <w:lang w:bidi="ar-MA"/>
        </w:rPr>
        <w:t>16-</w:t>
      </w:r>
      <w:r>
        <w:rPr>
          <w:rtl/>
          <w:lang w:bidi="ar-MA"/>
        </w:rPr>
        <w:tab/>
        <w:t>بالرغم من الجهود المتواصلة التي تبذلها دولة بنن من الناحية القانونية والمؤسسية لتحسين وضع المرأة، ما زال تأثير التقاليد والممارسات الاجتماعية والثقافية</w:t>
      </w:r>
      <w:r w:rsidR="00B1350D">
        <w:rPr>
          <w:rtl/>
          <w:lang w:bidi="ar-MA"/>
        </w:rPr>
        <w:t xml:space="preserve"> </w:t>
      </w:r>
      <w:r>
        <w:rPr>
          <w:rtl/>
          <w:lang w:bidi="ar-MA"/>
        </w:rPr>
        <w:t xml:space="preserve">يعرقل الإرادة السياسية الرامية إلى تقليص </w:t>
      </w:r>
      <w:proofErr w:type="spellStart"/>
      <w:r>
        <w:rPr>
          <w:rtl/>
          <w:lang w:bidi="ar-MA"/>
        </w:rPr>
        <w:t>التفاوتات</w:t>
      </w:r>
      <w:proofErr w:type="spellEnd"/>
      <w:r>
        <w:rPr>
          <w:rtl/>
          <w:lang w:bidi="ar-MA"/>
        </w:rPr>
        <w:t xml:space="preserve"> المستمرة التي يمتد عمرها قروناً، على حساب المرأة.</w:t>
      </w:r>
    </w:p>
    <w:p w:rsidR="00AF7490" w:rsidRDefault="00AF7490" w:rsidP="00DD708D">
      <w:pPr>
        <w:pStyle w:val="SingleTxtGA"/>
        <w:rPr>
          <w:rtl/>
          <w:lang w:bidi="ar-MA"/>
        </w:rPr>
      </w:pPr>
      <w:r>
        <w:rPr>
          <w:rtl/>
          <w:lang w:bidi="ar-MA"/>
        </w:rPr>
        <w:t>17-</w:t>
      </w:r>
      <w:r>
        <w:rPr>
          <w:rtl/>
          <w:lang w:bidi="ar-MA"/>
        </w:rPr>
        <w:tab/>
        <w:t>بيد أن الدولة تظل متشبثة بإرادتها تصحيح هذا الوضع الذي يميز ضد المرأة ولا يخدم مسار التنمية الذي انخرط فيه البلد.</w:t>
      </w:r>
    </w:p>
    <w:p w:rsidR="00AF7490" w:rsidRDefault="00AF7490" w:rsidP="00C348E2">
      <w:pPr>
        <w:pStyle w:val="H1GA"/>
        <w:spacing w:before="120"/>
        <w:jc w:val="left"/>
        <w:rPr>
          <w:rtl/>
          <w:lang w:bidi="ar-MA"/>
        </w:rPr>
      </w:pPr>
      <w:r>
        <w:rPr>
          <w:rtl/>
          <w:lang w:bidi="ar-MA"/>
        </w:rPr>
        <w:tab/>
      </w:r>
      <w:r>
        <w:rPr>
          <w:rtl/>
          <w:lang w:bidi="ar-MA"/>
        </w:rPr>
        <w:tab/>
      </w:r>
      <w:bookmarkStart w:id="5" w:name="_Toc339459378"/>
      <w:r>
        <w:rPr>
          <w:rtl/>
          <w:lang w:bidi="ar-MA"/>
        </w:rPr>
        <w:t>المادة 1</w:t>
      </w:r>
      <w:r w:rsidR="00BB4AE6">
        <w:rPr>
          <w:rFonts w:hint="cs"/>
          <w:rtl/>
          <w:lang w:bidi="ar-MA"/>
        </w:rPr>
        <w:br/>
      </w:r>
      <w:r>
        <w:rPr>
          <w:rtl/>
          <w:lang w:bidi="ar-MA"/>
        </w:rPr>
        <w:t>تعريف التمييز ضد المرأة</w:t>
      </w:r>
      <w:bookmarkEnd w:id="5"/>
    </w:p>
    <w:p w:rsidR="00AF7490" w:rsidRDefault="00BB4AE6" w:rsidP="003F598C">
      <w:pPr>
        <w:pStyle w:val="H23GA"/>
        <w:rPr>
          <w:rtl/>
          <w:lang w:bidi="ar-MA"/>
        </w:rPr>
      </w:pPr>
      <w:r>
        <w:rPr>
          <w:rFonts w:hint="cs"/>
          <w:rtl/>
          <w:lang w:bidi="ar-MA"/>
        </w:rPr>
        <w:tab/>
      </w:r>
      <w:r w:rsidR="00AF7490">
        <w:rPr>
          <w:rtl/>
          <w:lang w:bidi="ar-MA"/>
        </w:rPr>
        <w:tab/>
      </w:r>
      <w:r w:rsidR="003F598C">
        <w:rPr>
          <w:rFonts w:hint="cs"/>
          <w:rtl/>
          <w:lang w:bidi="ar-MA"/>
        </w:rPr>
        <w:t>(</w:t>
      </w:r>
      <w:r w:rsidR="00AF7490">
        <w:rPr>
          <w:rtl/>
          <w:lang w:bidi="ar-MA"/>
        </w:rPr>
        <w:t>أ</w:t>
      </w:r>
      <w:r w:rsidR="003F598C">
        <w:rPr>
          <w:rFonts w:hint="cs"/>
          <w:rtl/>
          <w:lang w:bidi="ar-MA"/>
        </w:rPr>
        <w:t>)</w:t>
      </w:r>
      <w:r w:rsidR="00AF7490">
        <w:rPr>
          <w:rtl/>
          <w:lang w:bidi="ar-MA"/>
        </w:rPr>
        <w:tab/>
        <w:t>اعتراف الدستور بمبدأ المساواة</w:t>
      </w:r>
    </w:p>
    <w:p w:rsidR="00AF7490" w:rsidRDefault="00AF7490" w:rsidP="00BB4AE6">
      <w:pPr>
        <w:pStyle w:val="SingleTxtGA"/>
        <w:rPr>
          <w:rtl/>
          <w:lang w:bidi="ar-MA"/>
        </w:rPr>
      </w:pPr>
      <w:r>
        <w:rPr>
          <w:rtl/>
          <w:lang w:bidi="ar-MA"/>
        </w:rPr>
        <w:t>18-</w:t>
      </w:r>
      <w:r>
        <w:rPr>
          <w:rtl/>
          <w:lang w:bidi="ar-MA"/>
        </w:rPr>
        <w:tab/>
        <w:t>تدين بنن، بانضمامها إلى الاتفاقية، الميز وتلتزم بأن تدرج أو تدمج في دستورها في أي نص ملائم آخر، تشريعي أو تنظيمي، مسألة المساواة بين الجنسين، وبأن تعتمد معايير تشريعية أو أية تدابير أخرى ملائمة، بل وحتى عقوبات، بهدف القضاء على كل شكل من أشكال الميز ضد المرأة أو حظره.</w:t>
      </w:r>
    </w:p>
    <w:p w:rsidR="00AF7490" w:rsidRPr="003F598C" w:rsidRDefault="00AF7490" w:rsidP="003F598C">
      <w:pPr>
        <w:pStyle w:val="SingleTxtGA"/>
        <w:rPr>
          <w:spacing w:val="-4"/>
          <w:rtl/>
          <w:lang w:bidi="ar-MA"/>
        </w:rPr>
      </w:pPr>
      <w:r w:rsidRPr="003F598C">
        <w:rPr>
          <w:spacing w:val="-4"/>
          <w:rtl/>
          <w:lang w:bidi="ar-MA"/>
        </w:rPr>
        <w:t>19-</w:t>
      </w:r>
      <w:r w:rsidRPr="003F598C">
        <w:rPr>
          <w:spacing w:val="-4"/>
          <w:rtl/>
          <w:lang w:bidi="ar-MA"/>
        </w:rPr>
        <w:tab/>
        <w:t>وإذ صدقت بنن على الاتفاقية في 12 آذار/مارس 1992 فقد حرصت على أن يكرَّس مبدأ المساواة أمام القانون في القانون 90-032 المؤرخ 11 كانون الأول</w:t>
      </w:r>
      <w:r w:rsidR="00B1350D" w:rsidRPr="003F598C">
        <w:rPr>
          <w:spacing w:val="-4"/>
          <w:rtl/>
          <w:lang w:bidi="ar-MA"/>
        </w:rPr>
        <w:t>/</w:t>
      </w:r>
      <w:r w:rsidRPr="003F598C">
        <w:rPr>
          <w:spacing w:val="-4"/>
          <w:rtl/>
          <w:lang w:bidi="ar-MA"/>
        </w:rPr>
        <w:t xml:space="preserve">ديسمبر 1990 والمتضمن دستور جمهورية بنن. وينص هذا القانون في المادة 26 منه على أن </w:t>
      </w:r>
      <w:r w:rsidR="00944948" w:rsidRPr="003F598C">
        <w:rPr>
          <w:spacing w:val="-4"/>
          <w:rtl/>
          <w:lang w:bidi="ar-MA"/>
        </w:rPr>
        <w:t>"</w:t>
      </w:r>
      <w:r w:rsidRPr="003F598C">
        <w:rPr>
          <w:spacing w:val="-4"/>
          <w:rtl/>
          <w:lang w:bidi="ar-MA"/>
        </w:rPr>
        <w:t>الدولة تكفل المساواة للجميع أمام القانون دون تمييز</w:t>
      </w:r>
      <w:r w:rsidR="003F598C">
        <w:rPr>
          <w:rFonts w:hint="cs"/>
          <w:spacing w:val="-4"/>
          <w:rtl/>
          <w:lang w:bidi="ar-MA"/>
        </w:rPr>
        <w:t xml:space="preserve"> </w:t>
      </w:r>
      <w:r w:rsidRPr="003F598C">
        <w:rPr>
          <w:spacing w:val="-4"/>
          <w:rtl/>
          <w:lang w:bidi="ar-MA"/>
        </w:rPr>
        <w:t>...</w:t>
      </w:r>
      <w:r w:rsidR="003F598C">
        <w:rPr>
          <w:rFonts w:hint="cs"/>
          <w:spacing w:val="-4"/>
          <w:rtl/>
          <w:lang w:bidi="ar-MA"/>
        </w:rPr>
        <w:t xml:space="preserve"> </w:t>
      </w:r>
      <w:r w:rsidRPr="003F598C">
        <w:rPr>
          <w:spacing w:val="-4"/>
          <w:rtl/>
          <w:lang w:bidi="ar-MA"/>
        </w:rPr>
        <w:t>على أساس الجنس</w:t>
      </w:r>
      <w:r w:rsidR="003F598C">
        <w:rPr>
          <w:rFonts w:hint="cs"/>
          <w:spacing w:val="-4"/>
          <w:rtl/>
          <w:lang w:bidi="ar-MA"/>
        </w:rPr>
        <w:t xml:space="preserve"> .</w:t>
      </w:r>
      <w:r w:rsidRPr="003F598C">
        <w:rPr>
          <w:spacing w:val="-4"/>
          <w:rtl/>
          <w:lang w:bidi="ar-MA"/>
        </w:rPr>
        <w:t>.. والرجل والمرأة سواسية أمام القانون</w:t>
      </w:r>
      <w:r w:rsidR="003F598C">
        <w:rPr>
          <w:rFonts w:hint="cs"/>
          <w:spacing w:val="-4"/>
          <w:rtl/>
          <w:lang w:bidi="ar-MA"/>
        </w:rPr>
        <w:t xml:space="preserve"> </w:t>
      </w:r>
      <w:r w:rsidRPr="003F598C">
        <w:rPr>
          <w:spacing w:val="-4"/>
          <w:rtl/>
          <w:lang w:bidi="ar-MA"/>
        </w:rPr>
        <w:t>...</w:t>
      </w:r>
      <w:r w:rsidR="00944948" w:rsidRPr="003F598C">
        <w:rPr>
          <w:spacing w:val="-4"/>
          <w:rtl/>
          <w:lang w:bidi="ar-MA"/>
        </w:rPr>
        <w:t>"</w:t>
      </w:r>
      <w:r w:rsidRPr="003F598C">
        <w:rPr>
          <w:spacing w:val="-4"/>
          <w:rtl/>
          <w:lang w:bidi="ar-MA"/>
        </w:rPr>
        <w:t xml:space="preserve">. ويوضح القانون أيضاً في المادة 8 منه أن الدولة </w:t>
      </w:r>
      <w:r w:rsidR="00944948" w:rsidRPr="003F598C">
        <w:rPr>
          <w:spacing w:val="-4"/>
          <w:rtl/>
          <w:lang w:bidi="ar-MA"/>
        </w:rPr>
        <w:t>"</w:t>
      </w:r>
      <w:r w:rsidRPr="003F598C">
        <w:rPr>
          <w:spacing w:val="-4"/>
          <w:rtl/>
          <w:lang w:bidi="ar-MA"/>
        </w:rPr>
        <w:t>... تكفل لمواطنيها الوصول على</w:t>
      </w:r>
      <w:r w:rsidR="003F598C">
        <w:rPr>
          <w:rFonts w:hint="cs"/>
          <w:spacing w:val="-4"/>
          <w:rtl/>
          <w:lang w:bidi="ar-MA"/>
        </w:rPr>
        <w:t> </w:t>
      </w:r>
      <w:r w:rsidRPr="003F598C">
        <w:rPr>
          <w:spacing w:val="-4"/>
          <w:rtl/>
          <w:lang w:bidi="ar-MA"/>
        </w:rPr>
        <w:t>قدم المساواة إلى الصحة والتعليم والثقافة والإعلام والتدريب المهني والعمالة</w:t>
      </w:r>
      <w:r w:rsidR="00944948" w:rsidRPr="003F598C">
        <w:rPr>
          <w:spacing w:val="-4"/>
          <w:rtl/>
          <w:lang w:bidi="ar-MA"/>
        </w:rPr>
        <w:t>"</w:t>
      </w:r>
      <w:r w:rsidRPr="003F598C">
        <w:rPr>
          <w:spacing w:val="-4"/>
          <w:rtl/>
          <w:lang w:bidi="ar-MA"/>
        </w:rPr>
        <w:t>.</w:t>
      </w:r>
    </w:p>
    <w:p w:rsidR="00AF7490" w:rsidRDefault="00BB4AE6" w:rsidP="003F598C">
      <w:pPr>
        <w:pStyle w:val="H23GA"/>
        <w:rPr>
          <w:rFonts w:hint="cs"/>
          <w:rtl/>
          <w:lang w:bidi="ar-MA"/>
        </w:rPr>
      </w:pPr>
      <w:r>
        <w:rPr>
          <w:rFonts w:hint="cs"/>
          <w:rtl/>
          <w:lang w:bidi="ar-MA"/>
        </w:rPr>
        <w:tab/>
      </w:r>
      <w:r w:rsidR="00AF7490">
        <w:rPr>
          <w:rtl/>
          <w:lang w:bidi="ar-MA"/>
        </w:rPr>
        <w:tab/>
      </w:r>
      <w:r w:rsidR="003F598C">
        <w:rPr>
          <w:rFonts w:hint="cs"/>
          <w:rtl/>
          <w:lang w:bidi="ar-MA"/>
        </w:rPr>
        <w:t>(</w:t>
      </w:r>
      <w:r w:rsidR="00AF7490">
        <w:rPr>
          <w:rtl/>
          <w:lang w:bidi="ar-MA"/>
        </w:rPr>
        <w:t>ب</w:t>
      </w:r>
      <w:r w:rsidR="003F598C">
        <w:rPr>
          <w:rFonts w:hint="cs"/>
          <w:rtl/>
          <w:lang w:bidi="ar-MA"/>
        </w:rPr>
        <w:t>)</w:t>
      </w:r>
      <w:r w:rsidR="003F598C">
        <w:rPr>
          <w:rtl/>
          <w:lang w:bidi="ar-MA"/>
        </w:rPr>
        <w:tab/>
        <w:t>التقدم المحرز</w:t>
      </w:r>
    </w:p>
    <w:p w:rsidR="00AF7490" w:rsidRPr="003F598C" w:rsidRDefault="00AF7490" w:rsidP="00AF7490">
      <w:pPr>
        <w:pStyle w:val="SingleTxtGA"/>
        <w:rPr>
          <w:spacing w:val="-2"/>
          <w:rtl/>
          <w:lang w:bidi="ar-MA"/>
        </w:rPr>
      </w:pPr>
      <w:r w:rsidRPr="003F598C">
        <w:rPr>
          <w:spacing w:val="-2"/>
          <w:rtl/>
          <w:lang w:bidi="ar-MA"/>
        </w:rPr>
        <w:t>20-</w:t>
      </w:r>
      <w:r w:rsidRPr="003F598C">
        <w:rPr>
          <w:spacing w:val="-2"/>
          <w:rtl/>
          <w:lang w:bidi="ar-MA"/>
        </w:rPr>
        <w:tab/>
        <w:t xml:space="preserve">في المسائل المتصلة بالأحوال الشخصية والأسرة، يتضمن القانون رقم 2002-07 المؤرخ 24 آب/أغسطس 2004 والمتضمن قانون الأفراد والأسرة، مبادئ المساواة وفقاً للدستور، ويقلص بذلك من التمييز بصورة ملموسة. ويلغي أيضاً زواج </w:t>
      </w:r>
      <w:proofErr w:type="spellStart"/>
      <w:r w:rsidRPr="003F598C">
        <w:rPr>
          <w:spacing w:val="-2"/>
          <w:rtl/>
          <w:lang w:bidi="ar-MA"/>
        </w:rPr>
        <w:t>السِّلفة</w:t>
      </w:r>
      <w:proofErr w:type="spellEnd"/>
      <w:r w:rsidRPr="003F598C">
        <w:rPr>
          <w:spacing w:val="-2"/>
          <w:rtl/>
          <w:lang w:bidi="ar-MA"/>
        </w:rPr>
        <w:t xml:space="preserve"> (المادة 122)، ويرفع الحد الأدنى لسن الزواج لدى الرجل والمرأة إلى سن الثامنة عشرة (المادة 123)، وينص على الزواج الأحادي (المادة 143)، والسلطة الأبوية والمساواة في حقوق الإرث بين الأبناء ذكوراً وإناثاً (المادتان 594 و604). وينص على أن المهر يتسم بطابع رمزي (المادة 142) وعلى أن كلا الزوجين يتمتعان بكامل الأهلية القانونية (المادة 173).</w:t>
      </w:r>
    </w:p>
    <w:p w:rsidR="00AF7490" w:rsidRDefault="00BB4AE6" w:rsidP="003F598C">
      <w:pPr>
        <w:pStyle w:val="H23GA"/>
        <w:rPr>
          <w:rtl/>
          <w:lang w:bidi="ar-MA"/>
        </w:rPr>
      </w:pPr>
      <w:r>
        <w:rPr>
          <w:rFonts w:hint="cs"/>
          <w:rtl/>
          <w:lang w:bidi="ar-MA"/>
        </w:rPr>
        <w:tab/>
      </w:r>
      <w:r w:rsidR="00AF7490">
        <w:rPr>
          <w:rtl/>
          <w:lang w:bidi="ar-MA"/>
        </w:rPr>
        <w:tab/>
      </w:r>
      <w:r w:rsidR="003F598C">
        <w:rPr>
          <w:rFonts w:hint="cs"/>
          <w:rtl/>
          <w:lang w:bidi="ar-MA"/>
        </w:rPr>
        <w:t>(</w:t>
      </w:r>
      <w:r w:rsidR="00AF7490">
        <w:rPr>
          <w:rtl/>
          <w:lang w:bidi="ar-MA"/>
        </w:rPr>
        <w:t>ج</w:t>
      </w:r>
      <w:r w:rsidR="003F598C">
        <w:rPr>
          <w:rFonts w:hint="cs"/>
          <w:rtl/>
          <w:lang w:bidi="ar-MA"/>
        </w:rPr>
        <w:t>)</w:t>
      </w:r>
      <w:r w:rsidR="003F598C">
        <w:rPr>
          <w:rFonts w:hint="cs"/>
          <w:rtl/>
          <w:lang w:bidi="ar-MA"/>
        </w:rPr>
        <w:tab/>
      </w:r>
      <w:r w:rsidR="00AF7490">
        <w:rPr>
          <w:rtl/>
          <w:lang w:bidi="ar-MA"/>
        </w:rPr>
        <w:t xml:space="preserve">استمرار أشكال التمييز في الممارسات الاجتماعية والثقافية </w:t>
      </w:r>
    </w:p>
    <w:p w:rsidR="00AF7490" w:rsidRDefault="00AF7490" w:rsidP="00AF7490">
      <w:pPr>
        <w:pStyle w:val="SingleTxtGA"/>
        <w:rPr>
          <w:rtl/>
          <w:lang w:bidi="ar-MA"/>
        </w:rPr>
      </w:pPr>
      <w:r>
        <w:rPr>
          <w:rtl/>
          <w:lang w:bidi="ar-MA"/>
        </w:rPr>
        <w:t>21-</w:t>
      </w:r>
      <w:r>
        <w:rPr>
          <w:rtl/>
          <w:lang w:bidi="ar-MA"/>
        </w:rPr>
        <w:tab/>
        <w:t xml:space="preserve">بالرغم مما أحرز من تقدم نسبي في المساواة القانونية، تظل المساواة الفعلية بعيدة المنال، وتندرج ضمن </w:t>
      </w:r>
      <w:proofErr w:type="spellStart"/>
      <w:r>
        <w:rPr>
          <w:rtl/>
          <w:lang w:bidi="ar-MA"/>
        </w:rPr>
        <w:t>دينامية</w:t>
      </w:r>
      <w:proofErr w:type="spellEnd"/>
      <w:r>
        <w:rPr>
          <w:rtl/>
          <w:lang w:bidi="ar-MA"/>
        </w:rPr>
        <w:t xml:space="preserve"> التغيير الاجتماعي، وهي عملية</w:t>
      </w:r>
      <w:r w:rsidR="00822E6A">
        <w:rPr>
          <w:rtl/>
          <w:lang w:bidi="ar-MA"/>
        </w:rPr>
        <w:t xml:space="preserve"> لا </w:t>
      </w:r>
      <w:r>
        <w:rPr>
          <w:rtl/>
          <w:lang w:bidi="ar-MA"/>
        </w:rPr>
        <w:t>يمكن بلوغها إلا بشق الأنفس. وقد أشارت دراسات صدرت قبل قانون الأفراد والأسرة (في عامي 2007 و2008) إلى استمرار ظاهرة أعمال العنف ضد المرأة. ففي بنن ما زالت الأعراف والتقاليد والأديان تهيمن على الحياة الاجتماعية، وتحظى بنفوذ يساهم في توليد واستدامة ممارسات تميز ضد المرأة. فتُسلِّم المرأة أمرها وتتعرض لجميع أعمال العنف خشية أن يحل بها عقاب الأسلاف أو الآلهة الذي تنذر به الشعائر الدينية أو التقليدية.</w:t>
      </w:r>
    </w:p>
    <w:p w:rsidR="00AF7490" w:rsidRPr="000B6B0A" w:rsidRDefault="00AF7490" w:rsidP="00BB4AE6">
      <w:pPr>
        <w:pStyle w:val="SingleTxtGA"/>
        <w:spacing w:line="360" w:lineRule="exact"/>
        <w:rPr>
          <w:rtl/>
          <w:lang w:bidi="ar-MA"/>
        </w:rPr>
      </w:pPr>
      <w:r w:rsidRPr="003F598C">
        <w:rPr>
          <w:spacing w:val="-4"/>
          <w:rtl/>
          <w:lang w:bidi="ar-MA"/>
        </w:rPr>
        <w:t>22-</w:t>
      </w:r>
      <w:r w:rsidRPr="003F598C">
        <w:rPr>
          <w:spacing w:val="-4"/>
          <w:rtl/>
          <w:lang w:bidi="ar-MA"/>
        </w:rPr>
        <w:tab/>
        <w:t xml:space="preserve">وتستند إلى ثلاث دراسات بشأن بنن أجريت في عامي 2007 و2008. ويتعلق الأمر بالتقرير حول حالة سكان بنن ومستقبلهم الذي أصدرته في عام 2008 حكومة بنن وصندوق </w:t>
      </w:r>
      <w:r w:rsidRPr="000B6B0A">
        <w:rPr>
          <w:rtl/>
          <w:lang w:bidi="ar-MA"/>
        </w:rPr>
        <w:t>الأمم المتحدة للسكان،</w:t>
      </w:r>
      <w:r w:rsidR="00B1350D" w:rsidRPr="000B6B0A">
        <w:rPr>
          <w:rtl/>
          <w:lang w:bidi="ar-MA"/>
        </w:rPr>
        <w:t xml:space="preserve"> </w:t>
      </w:r>
      <w:r w:rsidRPr="000B6B0A">
        <w:rPr>
          <w:rtl/>
          <w:lang w:bidi="ar-MA"/>
        </w:rPr>
        <w:t xml:space="preserve">وتقرير الدراسة الأساسية لمشروع </w:t>
      </w:r>
      <w:proofErr w:type="spellStart"/>
      <w:r w:rsidRPr="000B6B0A">
        <w:rPr>
          <w:rtl/>
          <w:lang w:bidi="ar-MA"/>
        </w:rPr>
        <w:t>إمباور</w:t>
      </w:r>
      <w:proofErr w:type="spellEnd"/>
      <w:r w:rsidRPr="000B6B0A">
        <w:rPr>
          <w:rtl/>
          <w:lang w:bidi="ar-MA"/>
        </w:rPr>
        <w:t xml:space="preserve"> ((</w:t>
      </w:r>
      <w:r w:rsidRPr="000B6B0A">
        <w:rPr>
          <w:lang w:bidi="ar-MA"/>
        </w:rPr>
        <w:t>Empower</w:t>
      </w:r>
      <w:r w:rsidRPr="000B6B0A">
        <w:rPr>
          <w:rtl/>
          <w:lang w:bidi="ar-MA"/>
        </w:rPr>
        <w:t xml:space="preserve"> الذي صدر في كانون الأول/ديسمبر 2008. وتعتمد هذه الدراسة على عينة من 13 جماعة من أصل 77 جماعة في بنن. ومشروع</w:t>
      </w:r>
      <w:r w:rsidR="00B1350D" w:rsidRPr="000B6B0A">
        <w:rPr>
          <w:rtl/>
          <w:lang w:bidi="ar-MA"/>
        </w:rPr>
        <w:t xml:space="preserve"> </w:t>
      </w:r>
      <w:proofErr w:type="spellStart"/>
      <w:r w:rsidRPr="000B6B0A">
        <w:rPr>
          <w:rtl/>
          <w:lang w:bidi="ar-MA"/>
        </w:rPr>
        <w:t>إمباور</w:t>
      </w:r>
      <w:proofErr w:type="spellEnd"/>
      <w:r w:rsidRPr="000B6B0A">
        <w:rPr>
          <w:rtl/>
          <w:lang w:bidi="ar-MA"/>
        </w:rPr>
        <w:t xml:space="preserve"> مشروعٌ نفذته منظمة كير الدولية (</w:t>
      </w:r>
      <w:r w:rsidRPr="000B6B0A">
        <w:rPr>
          <w:lang w:bidi="ar-MA"/>
        </w:rPr>
        <w:t>Care</w:t>
      </w:r>
      <w:r w:rsidR="003F598C" w:rsidRPr="000B6B0A">
        <w:rPr>
          <w:lang w:bidi="ar-MA"/>
        </w:rPr>
        <w:t> </w:t>
      </w:r>
      <w:r w:rsidRPr="000B6B0A">
        <w:rPr>
          <w:lang w:bidi="ar-MA"/>
        </w:rPr>
        <w:t>International</w:t>
      </w:r>
      <w:r w:rsidRPr="000B6B0A">
        <w:rPr>
          <w:rtl/>
          <w:lang w:bidi="ar-MA"/>
        </w:rPr>
        <w:t>) غير</w:t>
      </w:r>
      <w:r w:rsidR="000B6B0A" w:rsidRPr="000B6B0A">
        <w:rPr>
          <w:rFonts w:hint="cs"/>
          <w:rtl/>
          <w:lang w:bidi="ar-MA"/>
        </w:rPr>
        <w:t> </w:t>
      </w:r>
      <w:r w:rsidRPr="000B6B0A">
        <w:rPr>
          <w:rtl/>
          <w:lang w:bidi="ar-MA"/>
        </w:rPr>
        <w:t>الحكومية بالشراكة مع وزارة الأسرة والتضامن الوطني، وبتمويل من وكالة التنمية الدولية</w:t>
      </w:r>
      <w:r w:rsidR="000B6B0A" w:rsidRPr="000B6B0A">
        <w:rPr>
          <w:rFonts w:hint="cs"/>
          <w:rtl/>
          <w:lang w:bidi="ar-MA"/>
        </w:rPr>
        <w:t> </w:t>
      </w:r>
      <w:r w:rsidRPr="000B6B0A">
        <w:rPr>
          <w:rtl/>
          <w:lang w:bidi="ar-MA"/>
        </w:rPr>
        <w:t>التابعة للولايات المتحدة، وذلك لدعم تنفيذ السياسات والقوانين الرامية إلى احترام حقوق</w:t>
      </w:r>
      <w:r w:rsidR="000B6B0A" w:rsidRPr="000B6B0A">
        <w:rPr>
          <w:rFonts w:hint="cs"/>
          <w:rtl/>
          <w:lang w:bidi="ar-MA"/>
        </w:rPr>
        <w:t> </w:t>
      </w:r>
      <w:r w:rsidRPr="000B6B0A">
        <w:rPr>
          <w:rtl/>
          <w:lang w:bidi="ar-MA"/>
        </w:rPr>
        <w:t>المرأة. وتدعم نتائجَ هذه الدراسة الاستقصائية دراسة أخرى أجراها مرصد الأسرة والمرأة</w:t>
      </w:r>
      <w:r w:rsidR="000B6B0A" w:rsidRPr="000B6B0A">
        <w:rPr>
          <w:rFonts w:hint="cs"/>
          <w:rtl/>
          <w:lang w:bidi="ar-MA"/>
        </w:rPr>
        <w:t> </w:t>
      </w:r>
      <w:r w:rsidRPr="000B6B0A">
        <w:rPr>
          <w:rtl/>
          <w:lang w:bidi="ar-MA"/>
        </w:rPr>
        <w:t>والطفل، التابع لوزارة الأسرة. ويوجد حالياً قيد النشر تقرير هذه الدراسة الأخيرة، التي أجريت بدعم تقني ومالي من صندوق الأمم المتحدة للسكان، والهيئة التعاونية الهولندية، وسفارة الدانمرك، والهيئة التعاونية السويسرية، واليونيسيف، ووكالة التنمية الدولية التابعة للولايات المتحدة، وخطة بنن، ومنظمة كير الدولية. ويتعلق الأمر أخيراً بالمسح السكاني والصحي الأخير الذي نشر في تشرين الثاني/نوفمبر 2007.</w:t>
      </w:r>
    </w:p>
    <w:p w:rsidR="00AF7490" w:rsidRDefault="003F598C" w:rsidP="00F70393">
      <w:pPr>
        <w:pStyle w:val="H23GA"/>
        <w:rPr>
          <w:rFonts w:hint="cs"/>
          <w:rtl/>
          <w:lang w:bidi="ar-MA"/>
        </w:rPr>
      </w:pPr>
      <w:r>
        <w:rPr>
          <w:rtl/>
          <w:lang w:bidi="ar-MA"/>
        </w:rPr>
        <w:tab/>
      </w:r>
      <w:r>
        <w:rPr>
          <w:rtl/>
          <w:lang w:bidi="ar-MA"/>
        </w:rPr>
        <w:tab/>
        <w:t>تعدد الزوجات</w:t>
      </w:r>
    </w:p>
    <w:p w:rsidR="00AF7490" w:rsidRDefault="00AF7490" w:rsidP="003F598C">
      <w:pPr>
        <w:pStyle w:val="SingleTxtGA"/>
        <w:rPr>
          <w:rtl/>
          <w:lang w:bidi="ar-MA"/>
        </w:rPr>
      </w:pPr>
      <w:r>
        <w:rPr>
          <w:rtl/>
          <w:lang w:bidi="ar-MA"/>
        </w:rPr>
        <w:t>23-</w:t>
      </w:r>
      <w:r>
        <w:rPr>
          <w:rtl/>
          <w:lang w:bidi="ar-MA"/>
        </w:rPr>
        <w:tab/>
        <w:t xml:space="preserve">تصنف دراسة مشروع </w:t>
      </w:r>
      <w:proofErr w:type="spellStart"/>
      <w:r>
        <w:rPr>
          <w:rtl/>
          <w:lang w:bidi="ar-MA"/>
        </w:rPr>
        <w:t>إمباور</w:t>
      </w:r>
      <w:proofErr w:type="spellEnd"/>
      <w:r>
        <w:rPr>
          <w:rtl/>
          <w:lang w:bidi="ar-MA"/>
        </w:rPr>
        <w:t xml:space="preserve"> تعدد الزوجات باعتباره عنفاً نفسياً</w:t>
      </w:r>
      <w:r w:rsidR="00B1350D">
        <w:rPr>
          <w:rtl/>
          <w:lang w:bidi="ar-MA"/>
        </w:rPr>
        <w:t xml:space="preserve"> </w:t>
      </w:r>
      <w:r>
        <w:rPr>
          <w:rtl/>
          <w:lang w:bidi="ar-MA"/>
        </w:rPr>
        <w:t>يقع على 45 في</w:t>
      </w:r>
      <w:r w:rsidR="003F598C">
        <w:rPr>
          <w:rFonts w:hint="cs"/>
          <w:rtl/>
          <w:lang w:bidi="ar-MA"/>
        </w:rPr>
        <w:t> </w:t>
      </w:r>
      <w:r>
        <w:rPr>
          <w:rtl/>
          <w:lang w:bidi="ar-MA"/>
        </w:rPr>
        <w:t>المائة من النساء المستجوبات، ومن أبشع مظاهر الاعتقاد السائد بأن المرأة أدنى من‍زلة من</w:t>
      </w:r>
      <w:r w:rsidR="003F598C">
        <w:rPr>
          <w:rFonts w:hint="cs"/>
          <w:rtl/>
          <w:lang w:bidi="ar-MA"/>
        </w:rPr>
        <w:t> </w:t>
      </w:r>
      <w:r>
        <w:rPr>
          <w:rtl/>
          <w:lang w:bidi="ar-MA"/>
        </w:rPr>
        <w:t xml:space="preserve">الرجل. </w:t>
      </w:r>
    </w:p>
    <w:p w:rsidR="00AF7490" w:rsidRDefault="00AF7490" w:rsidP="00AF7490">
      <w:pPr>
        <w:pStyle w:val="SingleTxtGA"/>
        <w:rPr>
          <w:rtl/>
          <w:lang w:bidi="ar-MA"/>
        </w:rPr>
      </w:pPr>
      <w:r>
        <w:rPr>
          <w:rtl/>
          <w:lang w:bidi="ar-MA"/>
        </w:rPr>
        <w:t>24-</w:t>
      </w:r>
      <w:r>
        <w:rPr>
          <w:rtl/>
          <w:lang w:bidi="ar-MA"/>
        </w:rPr>
        <w:tab/>
        <w:t xml:space="preserve">وتعد زيجات الإكراه أيضاً شكلاً من أشكال العنف النفسي. والزواج بالإكراه يتخذ أحد الأشكال التالية: </w:t>
      </w:r>
    </w:p>
    <w:p w:rsidR="00AF7490" w:rsidRDefault="00AF7490" w:rsidP="00BB4AE6">
      <w:pPr>
        <w:pStyle w:val="Bullet1GA"/>
        <w:tabs>
          <w:tab w:val="clear" w:pos="2041"/>
        </w:tabs>
        <w:bidi/>
        <w:ind w:left="1939" w:hanging="295"/>
        <w:rPr>
          <w:rtl/>
          <w:lang w:bidi="ar-MA"/>
        </w:rPr>
      </w:pPr>
      <w:r>
        <w:rPr>
          <w:rtl/>
          <w:lang w:bidi="ar-MA"/>
        </w:rPr>
        <w:t>الزواج بالإكراه بالمعنى البسيط:</w:t>
      </w:r>
      <w:r w:rsidR="00822E6A">
        <w:rPr>
          <w:rtl/>
          <w:lang w:bidi="ar-MA"/>
        </w:rPr>
        <w:t xml:space="preserve"> لا </w:t>
      </w:r>
      <w:r>
        <w:rPr>
          <w:rtl/>
          <w:lang w:bidi="ar-MA"/>
        </w:rPr>
        <w:t>تُستشار زوجة المستقبل إطلاقاً في اختيار زوجها؛ بل إن هذا الأخير يُفرض عليها بلا قيد ولا شرط من أبيها أو أسرتها. ولا</w:t>
      </w:r>
      <w:r w:rsidR="00773C07">
        <w:rPr>
          <w:rFonts w:hint="cs"/>
          <w:rtl/>
          <w:lang w:bidi="ar-MA"/>
        </w:rPr>
        <w:t> </w:t>
      </w:r>
      <w:r>
        <w:rPr>
          <w:rtl/>
          <w:lang w:bidi="ar-MA"/>
        </w:rPr>
        <w:t>تملك حتى إعطاء الموافقة.</w:t>
      </w:r>
    </w:p>
    <w:p w:rsidR="00AF7490" w:rsidRDefault="00AF7490" w:rsidP="00BB4AE6">
      <w:pPr>
        <w:pStyle w:val="Bullet1GA"/>
        <w:tabs>
          <w:tab w:val="clear" w:pos="2041"/>
        </w:tabs>
        <w:bidi/>
        <w:ind w:left="1939" w:hanging="295"/>
        <w:rPr>
          <w:rtl/>
          <w:lang w:bidi="ar-MA"/>
        </w:rPr>
      </w:pPr>
      <w:r>
        <w:rPr>
          <w:rtl/>
          <w:lang w:bidi="ar-MA"/>
        </w:rPr>
        <w:t xml:space="preserve">زواج التبادل: وهي ممارسة سائدة في بعض المناطق في شمال بنن، وخاصة في </w:t>
      </w:r>
      <w:proofErr w:type="spellStart"/>
      <w:r>
        <w:rPr>
          <w:rtl/>
          <w:lang w:bidi="ar-MA"/>
        </w:rPr>
        <w:t>كوبلي</w:t>
      </w:r>
      <w:proofErr w:type="spellEnd"/>
      <w:r>
        <w:rPr>
          <w:rtl/>
          <w:lang w:bidi="ar-MA"/>
        </w:rPr>
        <w:t xml:space="preserve"> ونواحيها. ويبرم هذا الزواج بين أسرتين تتبادلان أبناءهما. فتعطي</w:t>
      </w:r>
      <w:r w:rsidR="00B1350D">
        <w:rPr>
          <w:rtl/>
          <w:lang w:bidi="ar-MA"/>
        </w:rPr>
        <w:t xml:space="preserve"> </w:t>
      </w:r>
      <w:r>
        <w:rPr>
          <w:rtl/>
          <w:lang w:bidi="ar-MA"/>
        </w:rPr>
        <w:t>أسرة الأولى ابنتها للزواج للأسرة الثانية التي تلتزم في المقابل بإعطاء ابنة لها للأسرة الأولى من أجل الزواج. وهكذا ينشأ دين موضوعه الفتاة الصغيرة وتؤدي ضرورة تسديده</w:t>
      </w:r>
      <w:r w:rsidR="00B1350D">
        <w:rPr>
          <w:rtl/>
          <w:lang w:bidi="ar-MA"/>
        </w:rPr>
        <w:t xml:space="preserve"> </w:t>
      </w:r>
      <w:r>
        <w:rPr>
          <w:rtl/>
          <w:lang w:bidi="ar-MA"/>
        </w:rPr>
        <w:t>إلى إدامة مؤسسة</w:t>
      </w:r>
      <w:r w:rsidR="00B1350D">
        <w:rPr>
          <w:rtl/>
          <w:lang w:bidi="ar-MA"/>
        </w:rPr>
        <w:t xml:space="preserve"> </w:t>
      </w:r>
      <w:r>
        <w:rPr>
          <w:rtl/>
          <w:lang w:bidi="ar-MA"/>
        </w:rPr>
        <w:t>زواج التبادل.</w:t>
      </w:r>
    </w:p>
    <w:p w:rsidR="00AF7490" w:rsidRDefault="00AF7490" w:rsidP="00BB4AE6">
      <w:pPr>
        <w:pStyle w:val="Bullet1GA"/>
        <w:tabs>
          <w:tab w:val="clear" w:pos="2041"/>
        </w:tabs>
        <w:bidi/>
        <w:ind w:left="1939" w:hanging="295"/>
        <w:rPr>
          <w:rtl/>
          <w:lang w:bidi="ar-MA"/>
        </w:rPr>
      </w:pPr>
      <w:r>
        <w:rPr>
          <w:rtl/>
          <w:lang w:bidi="ar-MA"/>
        </w:rPr>
        <w:t>الزواج عن طريق الاختطاف: تقوم أسرة زوج المستقبل،</w:t>
      </w:r>
      <w:r w:rsidR="00B1350D">
        <w:rPr>
          <w:rtl/>
          <w:lang w:bidi="ar-MA"/>
        </w:rPr>
        <w:t xml:space="preserve"> </w:t>
      </w:r>
      <w:r>
        <w:rPr>
          <w:rtl/>
          <w:lang w:bidi="ar-MA"/>
        </w:rPr>
        <w:t>باتفاق مع بعض ذوي الفتاة الصغيرة، باختطاف الفتاة قصد البناء بها في الزواج. ولا يزال هذا الشكل من الزواج دون الموافقة سائداً في غرب بنن.</w:t>
      </w:r>
    </w:p>
    <w:p w:rsidR="00AF7490" w:rsidRDefault="00AF7490" w:rsidP="00AF7490">
      <w:pPr>
        <w:pStyle w:val="SingleTxtGA"/>
        <w:rPr>
          <w:rtl/>
          <w:lang w:bidi="ar-MA"/>
        </w:rPr>
      </w:pPr>
      <w:r>
        <w:rPr>
          <w:rtl/>
          <w:lang w:bidi="ar-MA"/>
        </w:rPr>
        <w:t>25</w:t>
      </w:r>
      <w:r w:rsidR="00382E9C">
        <w:rPr>
          <w:rtl/>
          <w:lang w:bidi="ar-MA"/>
        </w:rPr>
        <w:t>-</w:t>
      </w:r>
      <w:r w:rsidR="00382E9C">
        <w:rPr>
          <w:rtl/>
          <w:lang w:bidi="ar-MA"/>
        </w:rPr>
        <w:tab/>
      </w:r>
      <w:r>
        <w:rPr>
          <w:rtl/>
          <w:lang w:bidi="ar-MA"/>
        </w:rPr>
        <w:t>وتبعث مختلف أشكال</w:t>
      </w:r>
      <w:r w:rsidR="00B1350D">
        <w:rPr>
          <w:rtl/>
          <w:lang w:bidi="ar-MA"/>
        </w:rPr>
        <w:t xml:space="preserve"> </w:t>
      </w:r>
      <w:r>
        <w:rPr>
          <w:rtl/>
          <w:lang w:bidi="ar-MA"/>
        </w:rPr>
        <w:t>الزواج هذه</w:t>
      </w:r>
      <w:r w:rsidR="00B1350D">
        <w:rPr>
          <w:rtl/>
          <w:lang w:bidi="ar-MA"/>
        </w:rPr>
        <w:t>،</w:t>
      </w:r>
      <w:r>
        <w:rPr>
          <w:rtl/>
          <w:lang w:bidi="ar-MA"/>
        </w:rPr>
        <w:t xml:space="preserve"> استناد</w:t>
      </w:r>
      <w:r w:rsidR="00DD708D">
        <w:rPr>
          <w:rtl/>
          <w:lang w:bidi="ar-MA"/>
        </w:rPr>
        <w:t xml:space="preserve">اً </w:t>
      </w:r>
      <w:r>
        <w:rPr>
          <w:rtl/>
          <w:lang w:bidi="ar-MA"/>
        </w:rPr>
        <w:t>إلى المعتقدات السائدة، على قدر أكبر من الاطمئنان لدى الأسر وتشكل تدابير</w:t>
      </w:r>
      <w:r w:rsidR="00B1350D">
        <w:rPr>
          <w:rtl/>
          <w:lang w:bidi="ar-MA"/>
        </w:rPr>
        <w:t xml:space="preserve"> </w:t>
      </w:r>
      <w:r>
        <w:rPr>
          <w:rtl/>
          <w:lang w:bidi="ar-MA"/>
        </w:rPr>
        <w:t>يعتقد أنها تكفل</w:t>
      </w:r>
      <w:r w:rsidR="00B1350D">
        <w:rPr>
          <w:rtl/>
          <w:lang w:bidi="ar-MA"/>
        </w:rPr>
        <w:t xml:space="preserve"> </w:t>
      </w:r>
      <w:r>
        <w:rPr>
          <w:rtl/>
          <w:lang w:bidi="ar-MA"/>
        </w:rPr>
        <w:t>أمن</w:t>
      </w:r>
      <w:r w:rsidR="00B1350D">
        <w:rPr>
          <w:rtl/>
          <w:lang w:bidi="ar-MA"/>
        </w:rPr>
        <w:t xml:space="preserve"> </w:t>
      </w:r>
      <w:r>
        <w:rPr>
          <w:rtl/>
          <w:lang w:bidi="ar-MA"/>
        </w:rPr>
        <w:t>الفتيات اللائي وهبن للزواج.</w:t>
      </w:r>
    </w:p>
    <w:p w:rsidR="00AF7490" w:rsidRDefault="00AF7490" w:rsidP="00F70393">
      <w:pPr>
        <w:pStyle w:val="H23GA"/>
        <w:rPr>
          <w:rtl/>
          <w:lang w:bidi="ar-MA"/>
        </w:rPr>
      </w:pPr>
      <w:r>
        <w:rPr>
          <w:rtl/>
          <w:lang w:bidi="ar-MA"/>
        </w:rPr>
        <w:tab/>
      </w:r>
      <w:r>
        <w:rPr>
          <w:rtl/>
          <w:lang w:bidi="ar-MA"/>
        </w:rPr>
        <w:tab/>
        <w:t xml:space="preserve">زواج </w:t>
      </w:r>
      <w:proofErr w:type="spellStart"/>
      <w:r>
        <w:rPr>
          <w:rtl/>
          <w:lang w:bidi="ar-MA"/>
        </w:rPr>
        <w:t>السِّلفة</w:t>
      </w:r>
      <w:proofErr w:type="spellEnd"/>
    </w:p>
    <w:p w:rsidR="00AF7490" w:rsidRDefault="00AF7490" w:rsidP="00382E9C">
      <w:pPr>
        <w:pStyle w:val="SingleTxtGA"/>
        <w:spacing w:line="370" w:lineRule="exact"/>
        <w:rPr>
          <w:rtl/>
          <w:lang w:bidi="ar-MA"/>
        </w:rPr>
      </w:pPr>
      <w:r>
        <w:rPr>
          <w:rtl/>
          <w:lang w:bidi="ar-MA"/>
        </w:rPr>
        <w:t>26-</w:t>
      </w:r>
      <w:r>
        <w:rPr>
          <w:rtl/>
          <w:lang w:bidi="ar-MA"/>
        </w:rPr>
        <w:tab/>
        <w:t>كانت المرأة تعتبر في القانون العرفي متاعاً يملكه زوجها. وباعتبارها جزءاً</w:t>
      </w:r>
      <w:r w:rsidR="00822E6A">
        <w:rPr>
          <w:rtl/>
          <w:lang w:bidi="ar-MA"/>
        </w:rPr>
        <w:t xml:space="preserve"> لا </w:t>
      </w:r>
      <w:r>
        <w:rPr>
          <w:rtl/>
          <w:lang w:bidi="ar-MA"/>
        </w:rPr>
        <w:t>يتجزأ من الميراث، فقد كانت ترغم عند وفاة زوجها على الزواج من قريب له. وعندما تتوفى المرأة، فإنه يمكن لزوجها، باسم التضامن الأسري، أن يتزوج من أخت زوجته المتوفاة. وهذا ما يعرف بالزواج من أخت الأرملة. وتُلاحَظ أشكال القران هذه خصوصاً في المناطق التي يكون فيها تقديم المهر ضرورياً قبل الزواج.</w:t>
      </w:r>
    </w:p>
    <w:p w:rsidR="00AF7490" w:rsidRDefault="00AF7490" w:rsidP="00F70393">
      <w:pPr>
        <w:pStyle w:val="H23GA"/>
        <w:rPr>
          <w:rtl/>
          <w:lang w:bidi="ar-MA"/>
        </w:rPr>
      </w:pPr>
      <w:r>
        <w:rPr>
          <w:rtl/>
          <w:lang w:bidi="ar-MA"/>
        </w:rPr>
        <w:tab/>
      </w:r>
      <w:r>
        <w:rPr>
          <w:rtl/>
          <w:lang w:bidi="ar-MA"/>
        </w:rPr>
        <w:tab/>
        <w:t>طقوس الترمُّل</w:t>
      </w:r>
    </w:p>
    <w:p w:rsidR="00AF7490" w:rsidRDefault="00AF7490" w:rsidP="000B6B0A">
      <w:pPr>
        <w:pStyle w:val="SingleTxtGA"/>
        <w:spacing w:line="370" w:lineRule="exact"/>
        <w:rPr>
          <w:rtl/>
          <w:lang w:bidi="ar-MA"/>
        </w:rPr>
      </w:pPr>
      <w:r>
        <w:rPr>
          <w:rtl/>
          <w:lang w:bidi="ar-MA"/>
        </w:rPr>
        <w:t>27-</w:t>
      </w:r>
      <w:r>
        <w:rPr>
          <w:rtl/>
          <w:lang w:bidi="ar-MA"/>
        </w:rPr>
        <w:tab/>
        <w:t xml:space="preserve">تشكل طقوس الترمل التي تمارس على المرأة في حال وفاة زوجها أمثلة صارخة على العنف الذي تتعرض له. ففي الوقت الذي يحظى فيه الأرمل بصحبةٍ وعناية خاصة من امرأة أخرى تستخدم بغرض طرد روح المتوفاة، فإن الأرملة تظل حبيسة بيتها لأشهر عدة. وتُحظر عليها أيضاً أمور منها ألا تتزين، وألا تستحم، وألا تتعطر، أو تخرج من بيت الراحل خلال عدة أيام، بل أشهر حسب الحالات. ويجب عليها بالإضافة إلى ذلك أن تتحمل شتى أشكال الصدمات لتثبت لأسرة الزوج </w:t>
      </w:r>
      <w:proofErr w:type="spellStart"/>
      <w:r w:rsidR="000B6B0A">
        <w:rPr>
          <w:rFonts w:hint="cs"/>
          <w:rtl/>
          <w:lang w:bidi="ar-MA"/>
        </w:rPr>
        <w:t>المتوفي</w:t>
      </w:r>
      <w:proofErr w:type="spellEnd"/>
      <w:r>
        <w:rPr>
          <w:rtl/>
          <w:lang w:bidi="ar-MA"/>
        </w:rPr>
        <w:t xml:space="preserve"> وفاءها له قيد حياته، وتثبت بوجه خاص أنها ليست مسؤولة عن وفاته، بأن تقبل على سبيل المثال بأن تنام قرب جثمانه، وبأن تبكيه كل صباح، دليلاً على مودتها له، وبأن تشرب من الماء الذي غُسلت به جثة الهالك،</w:t>
      </w:r>
      <w:r w:rsidR="00B1350D">
        <w:rPr>
          <w:rFonts w:hint="cs"/>
          <w:rtl/>
          <w:lang w:bidi="ar-MA"/>
        </w:rPr>
        <w:t xml:space="preserve"> </w:t>
      </w:r>
      <w:proofErr w:type="spellStart"/>
      <w:r w:rsidR="00B1350D">
        <w:rPr>
          <w:rtl/>
          <w:lang w:bidi="ar-MA"/>
        </w:rPr>
        <w:t>إلخ</w:t>
      </w:r>
      <w:proofErr w:type="spellEnd"/>
      <w:r>
        <w:rPr>
          <w:rtl/>
          <w:lang w:bidi="ar-MA"/>
        </w:rPr>
        <w:t>.</w:t>
      </w:r>
    </w:p>
    <w:p w:rsidR="00AF7490" w:rsidRDefault="00AF7490" w:rsidP="00F70393">
      <w:pPr>
        <w:pStyle w:val="H23GA"/>
        <w:rPr>
          <w:rFonts w:hint="cs"/>
          <w:rtl/>
          <w:lang w:bidi="ar-MA"/>
        </w:rPr>
      </w:pPr>
      <w:r>
        <w:rPr>
          <w:rtl/>
          <w:lang w:bidi="ar-MA"/>
        </w:rPr>
        <w:tab/>
      </w:r>
      <w:r>
        <w:rPr>
          <w:rtl/>
          <w:lang w:bidi="ar-MA"/>
        </w:rPr>
        <w:tab/>
        <w:t>خيانة الم</w:t>
      </w:r>
      <w:r w:rsidR="00382E9C">
        <w:rPr>
          <w:rtl/>
          <w:lang w:bidi="ar-MA"/>
        </w:rPr>
        <w:t>رأة لزوجها وطقوس التطهير</w:t>
      </w:r>
    </w:p>
    <w:p w:rsidR="00AF7490" w:rsidRDefault="00AF7490" w:rsidP="00382E9C">
      <w:pPr>
        <w:pStyle w:val="SingleTxtGA"/>
        <w:spacing w:line="370" w:lineRule="exact"/>
        <w:rPr>
          <w:rtl/>
          <w:lang w:bidi="ar-MA"/>
        </w:rPr>
      </w:pPr>
      <w:r>
        <w:rPr>
          <w:rtl/>
          <w:lang w:bidi="ar-MA"/>
        </w:rPr>
        <w:t>28-</w:t>
      </w:r>
      <w:r>
        <w:rPr>
          <w:rtl/>
          <w:lang w:bidi="ar-MA"/>
        </w:rPr>
        <w:tab/>
        <w:t xml:space="preserve">بينما تصرح المادة 137 من القانون العرفي بصورة قطعية أنه </w:t>
      </w:r>
      <w:r w:rsidR="00944948">
        <w:rPr>
          <w:rtl/>
          <w:lang w:bidi="ar-MA"/>
        </w:rPr>
        <w:t>"</w:t>
      </w:r>
      <w:r>
        <w:rPr>
          <w:rtl/>
          <w:lang w:bidi="ar-MA"/>
        </w:rPr>
        <w:t>لا يعاقب أبداً على الخيانة الزوجية التي يرتكبها الزوج</w:t>
      </w:r>
      <w:r w:rsidR="00944948">
        <w:rPr>
          <w:rtl/>
          <w:lang w:bidi="ar-MA"/>
        </w:rPr>
        <w:t>"</w:t>
      </w:r>
      <w:r>
        <w:rPr>
          <w:rtl/>
          <w:lang w:bidi="ar-MA"/>
        </w:rPr>
        <w:t>،</w:t>
      </w:r>
      <w:r w:rsidR="00B1350D">
        <w:rPr>
          <w:rtl/>
          <w:lang w:bidi="ar-MA"/>
        </w:rPr>
        <w:t xml:space="preserve"> </w:t>
      </w:r>
      <w:r>
        <w:rPr>
          <w:rtl/>
          <w:lang w:bidi="ar-MA"/>
        </w:rPr>
        <w:t>تحظر المادة 135 في المقابل صراحة خيانة الزوجة لزوجها.</w:t>
      </w:r>
      <w:r w:rsidR="00B1350D">
        <w:rPr>
          <w:rtl/>
          <w:lang w:bidi="ar-MA"/>
        </w:rPr>
        <w:t xml:space="preserve"> </w:t>
      </w:r>
      <w:r>
        <w:rPr>
          <w:rtl/>
          <w:lang w:bidi="ar-MA"/>
        </w:rPr>
        <w:t xml:space="preserve">وقد يصل الأمر عند جماعة </w:t>
      </w:r>
      <w:proofErr w:type="spellStart"/>
      <w:r>
        <w:rPr>
          <w:rtl/>
          <w:lang w:bidi="ar-MA"/>
        </w:rPr>
        <w:t>الباريبا</w:t>
      </w:r>
      <w:proofErr w:type="spellEnd"/>
      <w:r w:rsidR="00B1350D">
        <w:rPr>
          <w:rtl/>
          <w:lang w:bidi="ar-MA"/>
        </w:rPr>
        <w:t xml:space="preserve"> </w:t>
      </w:r>
      <w:r>
        <w:rPr>
          <w:rtl/>
          <w:lang w:bidi="ar-MA"/>
        </w:rPr>
        <w:t xml:space="preserve">إلى حد جلد المرأة على الملأ وينطق بطلاقها (المادة 145 من القانون العرفي). وفي مقاطعاتي </w:t>
      </w:r>
      <w:proofErr w:type="spellStart"/>
      <w:r>
        <w:rPr>
          <w:rtl/>
          <w:lang w:bidi="ar-MA"/>
        </w:rPr>
        <w:t>أتلانتيك</w:t>
      </w:r>
      <w:proofErr w:type="spellEnd"/>
      <w:r>
        <w:rPr>
          <w:rtl/>
          <w:lang w:bidi="ar-MA"/>
        </w:rPr>
        <w:t xml:space="preserve"> </w:t>
      </w:r>
      <w:proofErr w:type="spellStart"/>
      <w:r>
        <w:rPr>
          <w:rtl/>
          <w:lang w:bidi="ar-MA"/>
        </w:rPr>
        <w:t>وأوميه</w:t>
      </w:r>
      <w:proofErr w:type="spellEnd"/>
      <w:r>
        <w:rPr>
          <w:rtl/>
          <w:lang w:bidi="ar-MA"/>
        </w:rPr>
        <w:t xml:space="preserve">، يكتفي الزوج بتعويض يُدفع </w:t>
      </w:r>
      <w:r w:rsidR="00944948">
        <w:rPr>
          <w:rtl/>
          <w:lang w:bidi="ar-MA"/>
        </w:rPr>
        <w:t>"</w:t>
      </w:r>
      <w:r>
        <w:rPr>
          <w:rtl/>
          <w:lang w:bidi="ar-MA"/>
        </w:rPr>
        <w:t>غسل</w:t>
      </w:r>
      <w:r w:rsidR="00DD708D">
        <w:rPr>
          <w:rtl/>
          <w:lang w:bidi="ar-MA"/>
        </w:rPr>
        <w:t xml:space="preserve">اً </w:t>
      </w:r>
      <w:r>
        <w:rPr>
          <w:rtl/>
          <w:lang w:bidi="ar-MA"/>
        </w:rPr>
        <w:t>لعار</w:t>
      </w:r>
      <w:r w:rsidR="00944948">
        <w:rPr>
          <w:rFonts w:hint="cs"/>
          <w:rtl/>
          <w:lang w:bidi="ar-MA"/>
        </w:rPr>
        <w:t>"</w:t>
      </w:r>
      <w:r>
        <w:rPr>
          <w:rtl/>
          <w:lang w:bidi="ar-MA"/>
        </w:rPr>
        <w:t xml:space="preserve"> المرأة. وغالباً ما تكون طقوس غسل العار مهينة </w:t>
      </w:r>
      <w:proofErr w:type="spellStart"/>
      <w:r>
        <w:rPr>
          <w:rtl/>
          <w:lang w:bidi="ar-MA"/>
        </w:rPr>
        <w:t>وحاطة</w:t>
      </w:r>
      <w:proofErr w:type="spellEnd"/>
      <w:r>
        <w:rPr>
          <w:rtl/>
          <w:lang w:bidi="ar-MA"/>
        </w:rPr>
        <w:t xml:space="preserve"> بالكرامة وتفضي عموماً إلى نوع من </w:t>
      </w:r>
      <w:r w:rsidR="00944948">
        <w:rPr>
          <w:rtl/>
          <w:lang w:bidi="ar-MA"/>
        </w:rPr>
        <w:t>"</w:t>
      </w:r>
      <w:r>
        <w:rPr>
          <w:rtl/>
          <w:lang w:bidi="ar-MA"/>
        </w:rPr>
        <w:t>الموت الاجتماعي</w:t>
      </w:r>
      <w:r w:rsidR="00944948">
        <w:rPr>
          <w:rtl/>
          <w:lang w:bidi="ar-MA"/>
        </w:rPr>
        <w:t>"</w:t>
      </w:r>
      <w:r>
        <w:rPr>
          <w:rtl/>
          <w:lang w:bidi="ar-MA"/>
        </w:rPr>
        <w:t xml:space="preserve"> للمرأة الزانية.</w:t>
      </w:r>
    </w:p>
    <w:p w:rsidR="00AF7490" w:rsidRDefault="00AF7490" w:rsidP="00822E6A">
      <w:pPr>
        <w:pStyle w:val="SingleTxtGA"/>
        <w:spacing w:line="370" w:lineRule="exact"/>
        <w:rPr>
          <w:rtl/>
          <w:lang w:bidi="ar-MA"/>
        </w:rPr>
      </w:pPr>
      <w:r>
        <w:rPr>
          <w:rtl/>
          <w:lang w:bidi="ar-MA"/>
        </w:rPr>
        <w:t>29-</w:t>
      </w:r>
      <w:r>
        <w:rPr>
          <w:rtl/>
          <w:lang w:bidi="ar-MA"/>
        </w:rPr>
        <w:tab/>
        <w:t>وبموجب قرار اتخذ في عام 2009، وضعت المحكمة الدستورية حداً لهذا الإجحاف</w:t>
      </w:r>
      <w:r w:rsidR="00822E6A">
        <w:rPr>
          <w:rFonts w:hint="cs"/>
          <w:rtl/>
          <w:lang w:bidi="ar-MA"/>
        </w:rPr>
        <w:t> </w:t>
      </w:r>
      <w:r>
        <w:rPr>
          <w:rtl/>
          <w:lang w:bidi="ar-MA"/>
        </w:rPr>
        <w:t>عندما صرحت بأن قمع زنا المرأة يتسم بالتمييز ضد المرأة. ومنذ وقتئذ، لم تعد المرأة تتابع من أجل هذه المخالفة.</w:t>
      </w:r>
    </w:p>
    <w:p w:rsidR="00AF7490" w:rsidRDefault="00AF7490" w:rsidP="00F70393">
      <w:pPr>
        <w:pStyle w:val="H23GA"/>
        <w:rPr>
          <w:rFonts w:hint="cs"/>
          <w:rtl/>
          <w:lang w:bidi="ar-MA"/>
        </w:rPr>
      </w:pPr>
      <w:r>
        <w:rPr>
          <w:rtl/>
          <w:lang w:bidi="ar-MA"/>
        </w:rPr>
        <w:tab/>
      </w:r>
      <w:r>
        <w:rPr>
          <w:rtl/>
          <w:lang w:bidi="ar-MA"/>
        </w:rPr>
        <w:tab/>
        <w:t>الع</w:t>
      </w:r>
      <w:r w:rsidR="00382E9C">
        <w:rPr>
          <w:rtl/>
          <w:lang w:bidi="ar-MA"/>
        </w:rPr>
        <w:t>نف اللفظي والنفسي</w:t>
      </w:r>
    </w:p>
    <w:p w:rsidR="00AF7490" w:rsidRPr="00382E9C" w:rsidRDefault="00AF7490" w:rsidP="00382E9C">
      <w:pPr>
        <w:pStyle w:val="SingleTxtGA"/>
        <w:spacing w:line="370" w:lineRule="exact"/>
        <w:rPr>
          <w:rFonts w:hint="cs"/>
          <w:spacing w:val="-4"/>
          <w:rtl/>
          <w:lang w:bidi="ar-MA"/>
        </w:rPr>
      </w:pPr>
      <w:r w:rsidRPr="00382E9C">
        <w:rPr>
          <w:spacing w:val="-4"/>
          <w:rtl/>
          <w:lang w:bidi="ar-MA"/>
        </w:rPr>
        <w:t>30-</w:t>
      </w:r>
      <w:r w:rsidRPr="00382E9C">
        <w:rPr>
          <w:spacing w:val="-4"/>
          <w:rtl/>
          <w:lang w:bidi="ar-MA"/>
        </w:rPr>
        <w:tab/>
        <w:t xml:space="preserve">تسترشد الدراسة الأساسية لمشروع </w:t>
      </w:r>
      <w:proofErr w:type="spellStart"/>
      <w:r w:rsidRPr="00382E9C">
        <w:rPr>
          <w:spacing w:val="-4"/>
          <w:rtl/>
          <w:lang w:bidi="ar-MA"/>
        </w:rPr>
        <w:t>إمباور</w:t>
      </w:r>
      <w:proofErr w:type="spellEnd"/>
      <w:r w:rsidRPr="00382E9C">
        <w:rPr>
          <w:spacing w:val="-4"/>
          <w:rtl/>
          <w:lang w:bidi="ar-MA"/>
        </w:rPr>
        <w:t xml:space="preserve"> التي نشرت في كانون الأول</w:t>
      </w:r>
      <w:r w:rsidR="00B1350D" w:rsidRPr="00382E9C">
        <w:rPr>
          <w:spacing w:val="-4"/>
          <w:rtl/>
          <w:lang w:bidi="ar-MA"/>
        </w:rPr>
        <w:t>/</w:t>
      </w:r>
      <w:r w:rsidRPr="00382E9C">
        <w:rPr>
          <w:spacing w:val="-4"/>
          <w:rtl/>
          <w:lang w:bidi="ar-MA"/>
        </w:rPr>
        <w:t xml:space="preserve">ديسمبر 2008 بإصدارة عنوانها "إعمال حقوق المرأة في منطقة غرب أفريقيا"، أعدتها منظمة دور المرأة </w:t>
      </w:r>
      <w:r w:rsidR="00BB4AE6">
        <w:rPr>
          <w:rFonts w:hint="cs"/>
          <w:spacing w:val="-4"/>
          <w:rtl/>
          <w:lang w:bidi="ar-MA"/>
        </w:rPr>
        <w:t xml:space="preserve">في </w:t>
      </w:r>
      <w:r w:rsidRPr="00382E9C">
        <w:rPr>
          <w:spacing w:val="-4"/>
          <w:rtl/>
          <w:lang w:bidi="ar-MA"/>
        </w:rPr>
        <w:t>القانون</w:t>
      </w:r>
      <w:r w:rsidR="00382E9C">
        <w:rPr>
          <w:rFonts w:hint="cs"/>
          <w:spacing w:val="-4"/>
          <w:rtl/>
          <w:lang w:bidi="ar-MA"/>
        </w:rPr>
        <w:t> </w:t>
      </w:r>
      <w:r w:rsidRPr="00382E9C">
        <w:rPr>
          <w:spacing w:val="-4"/>
          <w:rtl/>
          <w:lang w:bidi="ar-MA"/>
        </w:rPr>
        <w:t>والتنمية في أفريقيا، وهي منظمة غير حكومية أنشئت في 18 حزيران/يونيه 1999 وتعنى</w:t>
      </w:r>
      <w:r w:rsidR="00382E9C">
        <w:rPr>
          <w:rFonts w:hint="cs"/>
          <w:spacing w:val="-4"/>
          <w:rtl/>
          <w:lang w:bidi="ar-MA"/>
        </w:rPr>
        <w:t> </w:t>
      </w:r>
      <w:r w:rsidRPr="00382E9C">
        <w:rPr>
          <w:spacing w:val="-4"/>
          <w:rtl/>
          <w:lang w:bidi="ar-MA"/>
        </w:rPr>
        <w:t xml:space="preserve">بالنهوض بحقوق المرأة، بهدف تعريف أعمال العنف النفسي باعتبارها أشكالاً من العنف التي تؤثر </w:t>
      </w:r>
      <w:r w:rsidR="009B1BF0">
        <w:rPr>
          <w:spacing w:val="-4"/>
          <w:rtl/>
          <w:lang w:bidi="ar-MA"/>
        </w:rPr>
        <w:t>على رفاه المرأة النفسي والعقلي.</w:t>
      </w:r>
    </w:p>
    <w:p w:rsidR="00AF7490" w:rsidRDefault="00AF7490" w:rsidP="00AF7490">
      <w:pPr>
        <w:pStyle w:val="SingleTxtGA"/>
        <w:rPr>
          <w:rtl/>
          <w:lang w:bidi="ar-MA"/>
        </w:rPr>
      </w:pPr>
      <w:r>
        <w:rPr>
          <w:rtl/>
          <w:lang w:bidi="ar-MA"/>
        </w:rPr>
        <w:t>31-</w:t>
      </w:r>
      <w:r>
        <w:rPr>
          <w:rtl/>
          <w:lang w:bidi="ar-MA"/>
        </w:rPr>
        <w:tab/>
        <w:t>وذكرت النساء اللائي استجوبن خلال الدراسة أن أعمال العنف اللفظي والنفسي تتمثل تبع</w:t>
      </w:r>
      <w:r w:rsidR="00DD708D">
        <w:rPr>
          <w:rtl/>
          <w:lang w:bidi="ar-MA"/>
        </w:rPr>
        <w:t xml:space="preserve">اً </w:t>
      </w:r>
      <w:r>
        <w:rPr>
          <w:rtl/>
          <w:lang w:bidi="ar-MA"/>
        </w:rPr>
        <w:t>لدرجة أهميتها في الشتائم (76 في المائة من المستجوبات أقررن بها)، والتهديدات (57 في المائة)، والخوف (54 في المائة)، والضغوطات (48 في المائة)، وتعدد الزوجات (45 في المائة)، والترهيب (39 في المائة)، والانتقادات التي</w:t>
      </w:r>
      <w:r w:rsidR="00822E6A">
        <w:rPr>
          <w:rtl/>
          <w:lang w:bidi="ar-MA"/>
        </w:rPr>
        <w:t xml:space="preserve"> لا </w:t>
      </w:r>
      <w:r>
        <w:rPr>
          <w:rtl/>
          <w:lang w:bidi="ar-MA"/>
        </w:rPr>
        <w:t xml:space="preserve">مبرر لها (24 في المائة)، والتطليق (23 في المائة)، </w:t>
      </w:r>
      <w:proofErr w:type="spellStart"/>
      <w:r>
        <w:rPr>
          <w:rtl/>
          <w:lang w:bidi="ar-MA"/>
        </w:rPr>
        <w:t>والابتزازات</w:t>
      </w:r>
      <w:proofErr w:type="spellEnd"/>
      <w:r>
        <w:rPr>
          <w:rtl/>
          <w:lang w:bidi="ar-MA"/>
        </w:rPr>
        <w:t xml:space="preserve"> (22 في المائة)، والهمز واللمز (22 في المائة)، والعزلة (20 في المائة)، والتملك (19 في المائة)،</w:t>
      </w:r>
      <w:r w:rsidR="00B1350D">
        <w:rPr>
          <w:rtl/>
          <w:lang w:bidi="ar-MA"/>
        </w:rPr>
        <w:t xml:space="preserve"> </w:t>
      </w:r>
      <w:proofErr w:type="spellStart"/>
      <w:r>
        <w:rPr>
          <w:rtl/>
          <w:lang w:bidi="ar-MA"/>
        </w:rPr>
        <w:t>والنبز</w:t>
      </w:r>
      <w:proofErr w:type="spellEnd"/>
      <w:r>
        <w:rPr>
          <w:rtl/>
          <w:lang w:bidi="ar-MA"/>
        </w:rPr>
        <w:t xml:space="preserve"> بالألقاب (19 في المائة)، وأعمال السحر والشعوذة (18 في المائة)، والأفعال المقللة من شأن المرأة (18 في المائة)، والاتهامات المغرضة/والقذف والأكاذيب (14 في المائة)، والتضليل (13 في المائة).</w:t>
      </w:r>
    </w:p>
    <w:p w:rsidR="00AF7490" w:rsidRDefault="004626FC" w:rsidP="00F70393">
      <w:pPr>
        <w:pStyle w:val="H23GA"/>
        <w:rPr>
          <w:rFonts w:hint="cs"/>
          <w:rtl/>
          <w:lang w:bidi="ar-MA"/>
        </w:rPr>
      </w:pPr>
      <w:r>
        <w:rPr>
          <w:rtl/>
          <w:lang w:bidi="ar-MA"/>
        </w:rPr>
        <w:tab/>
      </w:r>
      <w:r>
        <w:rPr>
          <w:rtl/>
          <w:lang w:bidi="ar-MA"/>
        </w:rPr>
        <w:tab/>
        <w:t>العنف البدني</w:t>
      </w:r>
    </w:p>
    <w:p w:rsidR="00AF7490" w:rsidRDefault="00AF7490" w:rsidP="000B6B0A">
      <w:pPr>
        <w:pStyle w:val="SingleTxtGA"/>
        <w:rPr>
          <w:rtl/>
          <w:lang w:bidi="ar-MA"/>
        </w:rPr>
      </w:pPr>
      <w:r>
        <w:rPr>
          <w:rtl/>
          <w:lang w:bidi="ar-MA"/>
        </w:rPr>
        <w:t>32</w:t>
      </w:r>
      <w:r w:rsidR="00382E9C">
        <w:rPr>
          <w:rtl/>
          <w:lang w:bidi="ar-MA"/>
        </w:rPr>
        <w:t>-</w:t>
      </w:r>
      <w:r w:rsidR="00382E9C">
        <w:rPr>
          <w:rtl/>
          <w:lang w:bidi="ar-MA"/>
        </w:rPr>
        <w:tab/>
      </w:r>
      <w:r>
        <w:rPr>
          <w:rtl/>
          <w:lang w:bidi="ar-MA"/>
        </w:rPr>
        <w:t>تتعرض</w:t>
      </w:r>
      <w:r w:rsidR="00B1350D">
        <w:rPr>
          <w:rtl/>
          <w:lang w:bidi="ar-MA"/>
        </w:rPr>
        <w:t xml:space="preserve"> </w:t>
      </w:r>
      <w:r>
        <w:rPr>
          <w:rtl/>
          <w:lang w:bidi="ar-MA"/>
        </w:rPr>
        <w:t>للعنف البدني النساء اللائي يعشن في إطار صلة زواج رسمي وغيرهن ممن يعشن خارج إطار الزواج على حد سواء.</w:t>
      </w:r>
      <w:r w:rsidR="00B1350D">
        <w:rPr>
          <w:rtl/>
          <w:lang w:bidi="ar-MA"/>
        </w:rPr>
        <w:t xml:space="preserve"> </w:t>
      </w:r>
      <w:r>
        <w:rPr>
          <w:rtl/>
          <w:lang w:bidi="ar-MA"/>
        </w:rPr>
        <w:t>وذكرت النساء</w:t>
      </w:r>
      <w:r w:rsidR="00B1350D">
        <w:rPr>
          <w:rtl/>
          <w:lang w:bidi="ar-MA"/>
        </w:rPr>
        <w:t xml:space="preserve"> </w:t>
      </w:r>
      <w:r>
        <w:rPr>
          <w:rtl/>
          <w:lang w:bidi="ar-MA"/>
        </w:rPr>
        <w:t xml:space="preserve">المستجوبات في إطار دراسة مشروع </w:t>
      </w:r>
      <w:proofErr w:type="spellStart"/>
      <w:r>
        <w:rPr>
          <w:rtl/>
          <w:lang w:bidi="ar-MA"/>
        </w:rPr>
        <w:t>إمباور</w:t>
      </w:r>
      <w:proofErr w:type="spellEnd"/>
      <w:r w:rsidR="00B1350D">
        <w:rPr>
          <w:rtl/>
          <w:lang w:bidi="ar-MA"/>
        </w:rPr>
        <w:t xml:space="preserve"> </w:t>
      </w:r>
      <w:r>
        <w:rPr>
          <w:rtl/>
          <w:lang w:bidi="ar-MA"/>
        </w:rPr>
        <w:t>أن العنف الجسدي</w:t>
      </w:r>
      <w:r w:rsidR="00B1350D">
        <w:rPr>
          <w:rtl/>
          <w:lang w:bidi="ar-MA"/>
        </w:rPr>
        <w:t xml:space="preserve"> </w:t>
      </w:r>
      <w:r>
        <w:rPr>
          <w:rtl/>
          <w:lang w:bidi="ar-MA"/>
        </w:rPr>
        <w:t>يمارس على النساء والأطفال،</w:t>
      </w:r>
      <w:r w:rsidR="00B1350D">
        <w:rPr>
          <w:rtl/>
          <w:lang w:bidi="ar-MA"/>
        </w:rPr>
        <w:t xml:space="preserve"> </w:t>
      </w:r>
      <w:r>
        <w:rPr>
          <w:rtl/>
          <w:lang w:bidi="ar-MA"/>
        </w:rPr>
        <w:t xml:space="preserve">ويتمثل في الصفعات (66 في المائة)، والضرب باستعمال شيء (حزام، عصا، فانوس، ساطور، قنينة، </w:t>
      </w:r>
      <w:proofErr w:type="spellStart"/>
      <w:r w:rsidR="00B1350D">
        <w:rPr>
          <w:rFonts w:hint="cs"/>
          <w:rtl/>
          <w:lang w:bidi="ar-MA"/>
        </w:rPr>
        <w:t>إ</w:t>
      </w:r>
      <w:r>
        <w:rPr>
          <w:rtl/>
          <w:lang w:bidi="ar-MA"/>
        </w:rPr>
        <w:t>لخ</w:t>
      </w:r>
      <w:proofErr w:type="spellEnd"/>
      <w:r w:rsidR="00B1350D">
        <w:rPr>
          <w:rFonts w:hint="cs"/>
          <w:rtl/>
          <w:lang w:bidi="ar-MA"/>
        </w:rPr>
        <w:t>)</w:t>
      </w:r>
      <w:r>
        <w:rPr>
          <w:rtl/>
          <w:lang w:bidi="ar-MA"/>
        </w:rPr>
        <w:t>، (53 في المائة)، واللكمات (47 في المائة)، والركلات (37 في المائة)، والوخز (13 في المائة)، ويؤدي</w:t>
      </w:r>
      <w:r w:rsidR="000B6B0A">
        <w:rPr>
          <w:rFonts w:hint="cs"/>
          <w:rtl/>
          <w:lang w:bidi="ar-MA"/>
        </w:rPr>
        <w:t> </w:t>
      </w:r>
      <w:r>
        <w:rPr>
          <w:rtl/>
          <w:lang w:bidi="ar-MA"/>
        </w:rPr>
        <w:t>إلى كدمات (37 في المائة)</w:t>
      </w:r>
      <w:r w:rsidR="00944948">
        <w:rPr>
          <w:rFonts w:hint="cs"/>
          <w:rtl/>
          <w:lang w:bidi="ar-MA"/>
        </w:rPr>
        <w:t xml:space="preserve"> </w:t>
      </w:r>
      <w:proofErr w:type="spellStart"/>
      <w:r>
        <w:rPr>
          <w:rtl/>
          <w:lang w:bidi="ar-MA"/>
        </w:rPr>
        <w:t>وتورمات</w:t>
      </w:r>
      <w:proofErr w:type="spellEnd"/>
      <w:r>
        <w:rPr>
          <w:rtl/>
          <w:lang w:bidi="ar-MA"/>
        </w:rPr>
        <w:t xml:space="preserve"> (18 في المائة). وقد أشار ما يقل عن 10 في المائة من النساء</w:t>
      </w:r>
      <w:r w:rsidR="00B1350D">
        <w:rPr>
          <w:rtl/>
          <w:lang w:bidi="ar-MA"/>
        </w:rPr>
        <w:t xml:space="preserve"> </w:t>
      </w:r>
      <w:r>
        <w:rPr>
          <w:rtl/>
          <w:lang w:bidi="ar-MA"/>
        </w:rPr>
        <w:t>المستجوبات أيضاً إلى مظاهر أخرى للعنف، ومنها نتف شعر المرأة، والعض، والحروق، ولي الذراع أو كسرها، وجرائم القتل، والخنق، وحمامات الكبريت،</w:t>
      </w:r>
      <w:r w:rsidR="00B1350D">
        <w:rPr>
          <w:rtl/>
          <w:lang w:bidi="ar-MA"/>
        </w:rPr>
        <w:t xml:space="preserve"> </w:t>
      </w:r>
      <w:proofErr w:type="spellStart"/>
      <w:r w:rsidR="00B1350D">
        <w:rPr>
          <w:rtl/>
          <w:lang w:bidi="ar-MA"/>
        </w:rPr>
        <w:t>إلخ</w:t>
      </w:r>
      <w:proofErr w:type="spellEnd"/>
      <w:r>
        <w:rPr>
          <w:rtl/>
          <w:lang w:bidi="ar-MA"/>
        </w:rPr>
        <w:t>. ويضاف إلى كل هذه المظاهر الضرب بالعصا، والتشوهات البدنية،</w:t>
      </w:r>
      <w:r w:rsidR="00B1350D">
        <w:rPr>
          <w:rtl/>
          <w:lang w:bidi="ar-MA"/>
        </w:rPr>
        <w:t xml:space="preserve"> </w:t>
      </w:r>
      <w:proofErr w:type="spellStart"/>
      <w:r w:rsidR="00B1350D">
        <w:rPr>
          <w:rtl/>
          <w:lang w:bidi="ar-MA"/>
        </w:rPr>
        <w:t>إلخ</w:t>
      </w:r>
      <w:proofErr w:type="spellEnd"/>
      <w:r>
        <w:rPr>
          <w:rtl/>
          <w:lang w:bidi="ar-MA"/>
        </w:rPr>
        <w:t>.</w:t>
      </w:r>
    </w:p>
    <w:p w:rsidR="00AF7490" w:rsidRDefault="00AF7490" w:rsidP="00AF7490">
      <w:pPr>
        <w:pStyle w:val="SingleTxtGA"/>
        <w:rPr>
          <w:rtl/>
          <w:lang w:bidi="ar-MA"/>
        </w:rPr>
      </w:pPr>
      <w:r>
        <w:rPr>
          <w:rtl/>
          <w:lang w:bidi="ar-MA"/>
        </w:rPr>
        <w:t>33</w:t>
      </w:r>
      <w:r w:rsidR="00382E9C">
        <w:rPr>
          <w:rtl/>
          <w:lang w:bidi="ar-MA"/>
        </w:rPr>
        <w:t>-</w:t>
      </w:r>
      <w:r w:rsidR="00382E9C">
        <w:rPr>
          <w:rtl/>
          <w:lang w:bidi="ar-MA"/>
        </w:rPr>
        <w:tab/>
      </w:r>
      <w:r>
        <w:rPr>
          <w:rtl/>
          <w:lang w:bidi="ar-MA"/>
        </w:rPr>
        <w:t>وتجدر الإشارة إلى أن المسح السكاني والصحي لعام 2006، الذي أجراه معهد الإحصاء والتحليل الاقتصادي، بيّن أن زهاء امرأة واحدة من كل امرأتين (47 في المائة) تقر بأن يضرب الزوج زوجته لأحد الأسباب المذكورة على الأقل. وفي نصف الحالات (50 في المائة)، صرحت النساء أنهن يعتبرن أمراً عادياً أن ترفض المرأة معاشرة زوجها لأي سبب كيفما كان.</w:t>
      </w:r>
    </w:p>
    <w:p w:rsidR="00AF7490" w:rsidRDefault="00AF7490" w:rsidP="003C7687">
      <w:pPr>
        <w:pStyle w:val="SingleTxtGA"/>
        <w:rPr>
          <w:rtl/>
          <w:lang w:bidi="ar-MA"/>
        </w:rPr>
      </w:pPr>
      <w:r>
        <w:rPr>
          <w:rtl/>
          <w:lang w:bidi="ar-MA"/>
        </w:rPr>
        <w:t>34</w:t>
      </w:r>
      <w:r w:rsidR="00382E9C">
        <w:rPr>
          <w:rtl/>
          <w:lang w:bidi="ar-MA"/>
        </w:rPr>
        <w:t>-</w:t>
      </w:r>
      <w:r w:rsidR="00382E9C">
        <w:rPr>
          <w:rtl/>
          <w:lang w:bidi="ar-MA"/>
        </w:rPr>
        <w:tab/>
      </w:r>
      <w:r>
        <w:rPr>
          <w:rtl/>
          <w:lang w:bidi="ar-MA"/>
        </w:rPr>
        <w:t>وبينت الدراسة</w:t>
      </w:r>
      <w:r w:rsidR="00B1350D">
        <w:rPr>
          <w:rtl/>
          <w:lang w:bidi="ar-MA"/>
        </w:rPr>
        <w:t xml:space="preserve"> </w:t>
      </w:r>
      <w:r>
        <w:rPr>
          <w:rtl/>
          <w:lang w:bidi="ar-MA"/>
        </w:rPr>
        <w:t>التي أجريت في إطار مشروع</w:t>
      </w:r>
      <w:r w:rsidR="00B1350D">
        <w:rPr>
          <w:rtl/>
          <w:lang w:bidi="ar-MA"/>
        </w:rPr>
        <w:t xml:space="preserve"> </w:t>
      </w:r>
      <w:proofErr w:type="spellStart"/>
      <w:r>
        <w:rPr>
          <w:rtl/>
          <w:lang w:bidi="ar-MA"/>
        </w:rPr>
        <w:t>إمباور</w:t>
      </w:r>
      <w:proofErr w:type="spellEnd"/>
      <w:r>
        <w:rPr>
          <w:rtl/>
          <w:lang w:bidi="ar-MA"/>
        </w:rPr>
        <w:t xml:space="preserve"> أن التحرش الجنسي يأتي في مقدمة مظاهر العنف الجنسي (وهذا أمر أقرت به 37 في المائة من النساء</w:t>
      </w:r>
      <w:r w:rsidR="00B1350D">
        <w:rPr>
          <w:rtl/>
          <w:lang w:bidi="ar-MA"/>
        </w:rPr>
        <w:t xml:space="preserve"> </w:t>
      </w:r>
      <w:r>
        <w:rPr>
          <w:rtl/>
          <w:lang w:bidi="ar-MA"/>
        </w:rPr>
        <w:t>المستجوبات). فـ</w:t>
      </w:r>
      <w:r w:rsidR="00D1756E">
        <w:rPr>
          <w:rFonts w:hint="cs"/>
          <w:rtl/>
          <w:lang w:bidi="ar-MA"/>
        </w:rPr>
        <w:t> </w:t>
      </w:r>
      <w:r>
        <w:rPr>
          <w:rtl/>
          <w:lang w:bidi="ar-MA"/>
        </w:rPr>
        <w:t>737 امرأة من أصل 1995 أقررن بوجود التحرش الجنسي في الأماكن التي استهدفتها</w:t>
      </w:r>
      <w:r w:rsidR="003C7687">
        <w:rPr>
          <w:rFonts w:hint="cs"/>
          <w:rtl/>
          <w:lang w:bidi="ar-MA"/>
        </w:rPr>
        <w:t> </w:t>
      </w:r>
      <w:r>
        <w:rPr>
          <w:rtl/>
          <w:lang w:bidi="ar-MA"/>
        </w:rPr>
        <w:t>الدراسة. وتتبع التحرشَ الجنسي أعمالُ عنف (أقرت بها 20 في المائة من النساء</w:t>
      </w:r>
      <w:r w:rsidR="00B1350D">
        <w:rPr>
          <w:rtl/>
          <w:lang w:bidi="ar-MA"/>
        </w:rPr>
        <w:t xml:space="preserve"> </w:t>
      </w:r>
      <w:r>
        <w:rPr>
          <w:rtl/>
          <w:lang w:bidi="ar-MA"/>
        </w:rPr>
        <w:t>المستجوبات)، وزنا المحارم (10 في المائة).</w:t>
      </w:r>
    </w:p>
    <w:p w:rsidR="00AF7490" w:rsidRDefault="00AF7490" w:rsidP="00C348E2">
      <w:pPr>
        <w:pStyle w:val="SingleTxtGA"/>
        <w:spacing w:line="370" w:lineRule="exact"/>
        <w:rPr>
          <w:rtl/>
          <w:lang w:bidi="ar-MA"/>
        </w:rPr>
      </w:pPr>
      <w:r>
        <w:rPr>
          <w:rtl/>
          <w:lang w:bidi="ar-MA"/>
        </w:rPr>
        <w:t>35-</w:t>
      </w:r>
      <w:r>
        <w:rPr>
          <w:rtl/>
          <w:lang w:bidi="ar-MA"/>
        </w:rPr>
        <w:tab/>
        <w:t>ويلاحظ أن ختان البنات من أكثر ممارسات تشويه الأعضاء التناسلية للأنثى التي تسود في بنن.</w:t>
      </w:r>
      <w:r w:rsidR="00B1350D">
        <w:rPr>
          <w:rtl/>
          <w:lang w:bidi="ar-MA"/>
        </w:rPr>
        <w:t xml:space="preserve"> </w:t>
      </w:r>
      <w:r>
        <w:rPr>
          <w:rtl/>
          <w:lang w:bidi="ar-MA"/>
        </w:rPr>
        <w:t>وأورد المسح السكاني والصحي الثالث لعام 2006 الذي نشره معهد الإحصاء والتحليل الاقتصادي في تشرين الأول/نوفمبر 2007 أن ما يزيد قليلاً عن امرأة من</w:t>
      </w:r>
      <w:r w:rsidR="00B467EE">
        <w:rPr>
          <w:rFonts w:hint="cs"/>
          <w:rtl/>
          <w:lang w:bidi="ar-MA"/>
        </w:rPr>
        <w:t> </w:t>
      </w:r>
      <w:r>
        <w:rPr>
          <w:rtl/>
          <w:lang w:bidi="ar-MA"/>
        </w:rPr>
        <w:t>أصل 10 نساء (13 في المائة) صرحت بأنها تعرضت للختان. وتتفاوت ممارسة ختان</w:t>
      </w:r>
      <w:r w:rsidR="00C348E2">
        <w:rPr>
          <w:rFonts w:hint="cs"/>
          <w:rtl/>
          <w:lang w:bidi="ar-MA"/>
        </w:rPr>
        <w:t> </w:t>
      </w:r>
      <w:r>
        <w:rPr>
          <w:rtl/>
          <w:lang w:bidi="ar-MA"/>
        </w:rPr>
        <w:t xml:space="preserve">البنات تفاوتاً كبيراً بحسب المقاطعات والانتماء </w:t>
      </w:r>
      <w:proofErr w:type="spellStart"/>
      <w:r>
        <w:rPr>
          <w:rtl/>
          <w:lang w:bidi="ar-MA"/>
        </w:rPr>
        <w:t>ال</w:t>
      </w:r>
      <w:r w:rsidR="00BB4AE6">
        <w:rPr>
          <w:rFonts w:hint="cs"/>
          <w:rtl/>
          <w:lang w:bidi="ar-MA"/>
        </w:rPr>
        <w:t>إ</w:t>
      </w:r>
      <w:r>
        <w:rPr>
          <w:rtl/>
          <w:lang w:bidi="ar-MA"/>
        </w:rPr>
        <w:t>ثني</w:t>
      </w:r>
      <w:proofErr w:type="spellEnd"/>
      <w:r>
        <w:rPr>
          <w:rtl/>
          <w:lang w:bidi="ar-MA"/>
        </w:rPr>
        <w:t xml:space="preserve">. وتسجَّل في مقاطعات </w:t>
      </w:r>
      <w:proofErr w:type="spellStart"/>
      <w:r>
        <w:rPr>
          <w:rtl/>
          <w:lang w:bidi="ar-MA"/>
        </w:rPr>
        <w:t>بورغو</w:t>
      </w:r>
      <w:proofErr w:type="spellEnd"/>
      <w:r>
        <w:rPr>
          <w:rtl/>
          <w:lang w:bidi="ar-MA"/>
        </w:rPr>
        <w:t xml:space="preserve"> </w:t>
      </w:r>
      <w:proofErr w:type="spellStart"/>
      <w:r>
        <w:rPr>
          <w:rtl/>
          <w:lang w:bidi="ar-MA"/>
        </w:rPr>
        <w:t>ودونغا</w:t>
      </w:r>
      <w:proofErr w:type="spellEnd"/>
      <w:r>
        <w:rPr>
          <w:rtl/>
          <w:lang w:bidi="ar-MA"/>
        </w:rPr>
        <w:t xml:space="preserve"> </w:t>
      </w:r>
      <w:proofErr w:type="spellStart"/>
      <w:r>
        <w:rPr>
          <w:rtl/>
          <w:lang w:bidi="ar-MA"/>
        </w:rPr>
        <w:t>وأليبوري</w:t>
      </w:r>
      <w:proofErr w:type="spellEnd"/>
      <w:r>
        <w:rPr>
          <w:rtl/>
          <w:lang w:bidi="ar-MA"/>
        </w:rPr>
        <w:t xml:space="preserve"> أكبر نسب النساء اللائي يتعرضن للختان (59 في المائة في مقاطعة </w:t>
      </w:r>
      <w:proofErr w:type="spellStart"/>
      <w:r>
        <w:rPr>
          <w:rtl/>
          <w:lang w:bidi="ar-MA"/>
        </w:rPr>
        <w:t>بورغو</w:t>
      </w:r>
      <w:proofErr w:type="spellEnd"/>
      <w:r>
        <w:rPr>
          <w:rtl/>
          <w:lang w:bidi="ar-MA"/>
        </w:rPr>
        <w:t>، و48 في</w:t>
      </w:r>
      <w:r w:rsidR="004626FC">
        <w:rPr>
          <w:rFonts w:hint="cs"/>
          <w:rtl/>
          <w:lang w:bidi="ar-MA"/>
        </w:rPr>
        <w:t> </w:t>
      </w:r>
      <w:r>
        <w:rPr>
          <w:rtl/>
          <w:lang w:bidi="ar-MA"/>
        </w:rPr>
        <w:t xml:space="preserve">المائة في كل من المقاطعتين الأخريين). وتتعرض نسبة تقل عن 1 في المائة من النساء إلى الختان في مقاطعات </w:t>
      </w:r>
      <w:proofErr w:type="spellStart"/>
      <w:r>
        <w:rPr>
          <w:rtl/>
          <w:lang w:bidi="ar-MA"/>
        </w:rPr>
        <w:t>مونو</w:t>
      </w:r>
      <w:proofErr w:type="spellEnd"/>
      <w:r>
        <w:rPr>
          <w:rtl/>
          <w:lang w:bidi="ar-MA"/>
        </w:rPr>
        <w:t xml:space="preserve">، </w:t>
      </w:r>
      <w:proofErr w:type="spellStart"/>
      <w:r>
        <w:rPr>
          <w:rtl/>
          <w:lang w:bidi="ar-MA"/>
        </w:rPr>
        <w:t>وكوفو</w:t>
      </w:r>
      <w:proofErr w:type="spellEnd"/>
      <w:r>
        <w:rPr>
          <w:rtl/>
          <w:lang w:bidi="ar-MA"/>
        </w:rPr>
        <w:t xml:space="preserve">، وزو، </w:t>
      </w:r>
      <w:proofErr w:type="spellStart"/>
      <w:r>
        <w:rPr>
          <w:rtl/>
          <w:lang w:bidi="ar-MA"/>
        </w:rPr>
        <w:t>وأتلنتيك</w:t>
      </w:r>
      <w:proofErr w:type="spellEnd"/>
      <w:r>
        <w:rPr>
          <w:rtl/>
          <w:lang w:bidi="ar-MA"/>
        </w:rPr>
        <w:t xml:space="preserve">، </w:t>
      </w:r>
      <w:proofErr w:type="spellStart"/>
      <w:r>
        <w:rPr>
          <w:rtl/>
          <w:lang w:bidi="ar-MA"/>
        </w:rPr>
        <w:t>وأوميه</w:t>
      </w:r>
      <w:proofErr w:type="spellEnd"/>
      <w:r>
        <w:rPr>
          <w:rtl/>
          <w:lang w:bidi="ar-MA"/>
        </w:rPr>
        <w:t>. وختان البنات ممارسة شائعة عند</w:t>
      </w:r>
      <w:r w:rsidR="004626FC">
        <w:rPr>
          <w:rFonts w:hint="cs"/>
          <w:rtl/>
          <w:lang w:bidi="ar-MA"/>
        </w:rPr>
        <w:t> </w:t>
      </w:r>
      <w:r>
        <w:rPr>
          <w:rtl/>
          <w:lang w:bidi="ar-MA"/>
        </w:rPr>
        <w:t xml:space="preserve">جماعة </w:t>
      </w:r>
      <w:proofErr w:type="spellStart"/>
      <w:r>
        <w:rPr>
          <w:rtl/>
          <w:lang w:bidi="ar-MA"/>
        </w:rPr>
        <w:t>الباريبا</w:t>
      </w:r>
      <w:proofErr w:type="spellEnd"/>
      <w:r>
        <w:rPr>
          <w:rtl/>
          <w:lang w:bidi="ar-MA"/>
        </w:rPr>
        <w:t xml:space="preserve"> (حيث تختن 74 في المائة من النساء)، وجماعة </w:t>
      </w:r>
      <w:proofErr w:type="spellStart"/>
      <w:r>
        <w:rPr>
          <w:rtl/>
          <w:lang w:bidi="ar-MA"/>
        </w:rPr>
        <w:t>بيله</w:t>
      </w:r>
      <w:proofErr w:type="spellEnd"/>
      <w:r>
        <w:rPr>
          <w:rtl/>
          <w:lang w:bidi="ar-MA"/>
        </w:rPr>
        <w:t xml:space="preserve"> (72 في المائة)،</w:t>
      </w:r>
      <w:r w:rsidR="004626FC">
        <w:rPr>
          <w:rFonts w:hint="cs"/>
          <w:rtl/>
          <w:lang w:bidi="ar-MA"/>
        </w:rPr>
        <w:t xml:space="preserve">          </w:t>
      </w:r>
      <w:r>
        <w:rPr>
          <w:rtl/>
          <w:lang w:bidi="ar-MA"/>
        </w:rPr>
        <w:t xml:space="preserve"> </w:t>
      </w:r>
      <w:proofErr w:type="spellStart"/>
      <w:r>
        <w:rPr>
          <w:rtl/>
          <w:lang w:bidi="ar-MA"/>
        </w:rPr>
        <w:t>ويو</w:t>
      </w:r>
      <w:proofErr w:type="spellEnd"/>
      <w:r>
        <w:rPr>
          <w:rtl/>
          <w:lang w:bidi="ar-MA"/>
        </w:rPr>
        <w:t xml:space="preserve"> </w:t>
      </w:r>
      <w:r w:rsidR="00944948">
        <w:rPr>
          <w:rtl/>
          <w:lang w:bidi="ar-MA"/>
        </w:rPr>
        <w:t>-</w:t>
      </w:r>
      <w:r>
        <w:rPr>
          <w:rtl/>
          <w:lang w:bidi="ar-MA"/>
        </w:rPr>
        <w:t xml:space="preserve"> </w:t>
      </w:r>
      <w:proofErr w:type="spellStart"/>
      <w:r>
        <w:rPr>
          <w:rtl/>
          <w:lang w:bidi="ar-MA"/>
        </w:rPr>
        <w:t>أيوكبا</w:t>
      </w:r>
      <w:proofErr w:type="spellEnd"/>
      <w:r>
        <w:rPr>
          <w:rtl/>
          <w:lang w:bidi="ar-MA"/>
        </w:rPr>
        <w:t xml:space="preserve"> (53 في المائة). وخلافاً لذلك،</w:t>
      </w:r>
      <w:r w:rsidR="00B1350D">
        <w:rPr>
          <w:rtl/>
          <w:lang w:bidi="ar-MA"/>
        </w:rPr>
        <w:t xml:space="preserve"> </w:t>
      </w:r>
      <w:r>
        <w:rPr>
          <w:rtl/>
          <w:lang w:bidi="ar-MA"/>
        </w:rPr>
        <w:t>يلاحظ أن انتشار ختان البنات محدود جداً لدى جماعتين اثنتين هما، جماعة أدجا</w:t>
      </w:r>
      <w:r w:rsidR="00B1350D">
        <w:rPr>
          <w:rtl/>
          <w:lang w:bidi="ar-MA"/>
        </w:rPr>
        <w:t xml:space="preserve"> </w:t>
      </w:r>
      <w:r>
        <w:rPr>
          <w:rtl/>
          <w:lang w:bidi="ar-MA"/>
        </w:rPr>
        <w:t xml:space="preserve">وجماعة </w:t>
      </w:r>
      <w:proofErr w:type="spellStart"/>
      <w:r>
        <w:rPr>
          <w:rtl/>
          <w:lang w:bidi="ar-MA"/>
        </w:rPr>
        <w:t>فون</w:t>
      </w:r>
      <w:proofErr w:type="spellEnd"/>
      <w:r w:rsidR="00B1350D">
        <w:rPr>
          <w:rtl/>
          <w:lang w:bidi="ar-MA"/>
        </w:rPr>
        <w:t xml:space="preserve"> </w:t>
      </w:r>
      <w:r>
        <w:rPr>
          <w:rtl/>
          <w:lang w:bidi="ar-MA"/>
        </w:rPr>
        <w:t>والجماعات القريبة منهما.</w:t>
      </w:r>
    </w:p>
    <w:p w:rsidR="00AF7490" w:rsidRDefault="00AF7490" w:rsidP="00BB4AE6">
      <w:pPr>
        <w:pStyle w:val="SingleTxtGA"/>
        <w:spacing w:line="370" w:lineRule="exact"/>
        <w:rPr>
          <w:rtl/>
          <w:lang w:bidi="ar-MA"/>
        </w:rPr>
      </w:pPr>
      <w:r>
        <w:rPr>
          <w:rtl/>
          <w:lang w:bidi="ar-MA"/>
        </w:rPr>
        <w:t>36-</w:t>
      </w:r>
      <w:r>
        <w:rPr>
          <w:rtl/>
          <w:lang w:bidi="ar-MA"/>
        </w:rPr>
        <w:tab/>
        <w:t>ويُستشف من خلال هذه الدراسة أن هناك تنامياً في الوعي بشأن هذه الظاهرة. وقد صرحت نسبة مرتفعة من النساء (64 في المائة) أنهن</w:t>
      </w:r>
      <w:r w:rsidR="00822E6A">
        <w:rPr>
          <w:rtl/>
          <w:lang w:bidi="ar-MA"/>
        </w:rPr>
        <w:t xml:space="preserve"> لا </w:t>
      </w:r>
      <w:r>
        <w:rPr>
          <w:rtl/>
          <w:lang w:bidi="ar-MA"/>
        </w:rPr>
        <w:t xml:space="preserve">يعتزمن أن يعرضن بناتهن للختان. وصرح مجموع الرجال والنساء تقريباً (93 في المائة و95 في المائة على التوالي) أنهم يؤيدون القضاء على هذه الممارسة. ومن بين النساء اللائي تتراوح أعمارهن بين 15 و49 عاماً، صرحت 44 في المائة منهن أنهن يعلمن بوجود قانون في بنن يردع ممارسة ختان البنات. والنساء في </w:t>
      </w:r>
      <w:proofErr w:type="spellStart"/>
      <w:r>
        <w:rPr>
          <w:rtl/>
          <w:lang w:bidi="ar-MA"/>
        </w:rPr>
        <w:t>كوتونو</w:t>
      </w:r>
      <w:proofErr w:type="spellEnd"/>
      <w:r>
        <w:rPr>
          <w:rtl/>
          <w:lang w:bidi="ar-MA"/>
        </w:rPr>
        <w:t xml:space="preserve"> أكثر اطلاعاً على الأمر (79 في المائة) من غيرهن في سائر المدن (70 في المائة) وفي المناطق الريفية (60 في المائة).</w:t>
      </w:r>
    </w:p>
    <w:p w:rsidR="00AF7490" w:rsidRDefault="00AF7490" w:rsidP="00BB4AE6">
      <w:pPr>
        <w:pStyle w:val="SingleTxtGA"/>
        <w:spacing w:line="370" w:lineRule="exact"/>
        <w:rPr>
          <w:rtl/>
          <w:lang w:bidi="ar-MA"/>
        </w:rPr>
      </w:pPr>
      <w:r>
        <w:rPr>
          <w:rtl/>
          <w:lang w:bidi="ar-MA"/>
        </w:rPr>
        <w:t>37-</w:t>
      </w:r>
      <w:r>
        <w:rPr>
          <w:rtl/>
          <w:lang w:bidi="ar-MA"/>
        </w:rPr>
        <w:tab/>
        <w:t xml:space="preserve">ومن بين 219 6 امرأة استجوبن خلال المسح السكاني والصحي الثاني (في </w:t>
      </w:r>
      <w:r w:rsidR="00B467EE">
        <w:rPr>
          <w:rFonts w:hint="cs"/>
          <w:rtl/>
          <w:lang w:bidi="ar-MA"/>
        </w:rPr>
        <w:t xml:space="preserve">             </w:t>
      </w:r>
      <w:r>
        <w:rPr>
          <w:rtl/>
          <w:lang w:bidi="ar-MA"/>
        </w:rPr>
        <w:t>عام 2001)، صرحت 17 في المائة منهن أنهن تعرضن للختان.</w:t>
      </w:r>
      <w:r w:rsidR="00B1350D">
        <w:rPr>
          <w:rtl/>
          <w:lang w:bidi="ar-MA"/>
        </w:rPr>
        <w:t xml:space="preserve"> </w:t>
      </w:r>
      <w:r>
        <w:rPr>
          <w:rtl/>
          <w:lang w:bidi="ar-MA"/>
        </w:rPr>
        <w:t>ومن ثم يبدو أن ممارسة ختان البنات تشهد تناقصاً تدريجي</w:t>
      </w:r>
      <w:r w:rsidR="00CA0B99">
        <w:rPr>
          <w:rtl/>
          <w:lang w:bidi="ar-MA"/>
        </w:rPr>
        <w:t>اً،</w:t>
      </w:r>
      <w:r>
        <w:rPr>
          <w:rtl/>
          <w:lang w:bidi="ar-MA"/>
        </w:rPr>
        <w:t xml:space="preserve"> إذ انتقلت من 17 في المائة (في عام 2001) إلى 13 في المائة (في عام 2006). ويلاحظ بذلك تطور إيجابي في الوضع بفضل تعدد الجهود المتضافرة بين الحكومة، والشركاء التقنيين والماليين والمنظمات غير الحكومية الوطنية والدولية من أجل ردع هذه الظاهرة.</w:t>
      </w:r>
    </w:p>
    <w:p w:rsidR="00AF7490" w:rsidRDefault="00AF7490" w:rsidP="00BB4AE6">
      <w:pPr>
        <w:pStyle w:val="H1GA"/>
        <w:jc w:val="left"/>
        <w:rPr>
          <w:rtl/>
          <w:lang w:bidi="ar-MA"/>
        </w:rPr>
      </w:pPr>
      <w:r>
        <w:rPr>
          <w:rtl/>
          <w:lang w:bidi="ar-MA"/>
        </w:rPr>
        <w:tab/>
      </w:r>
      <w:r>
        <w:rPr>
          <w:rtl/>
          <w:lang w:bidi="ar-MA"/>
        </w:rPr>
        <w:tab/>
      </w:r>
      <w:bookmarkStart w:id="6" w:name="_Toc339459379"/>
      <w:r>
        <w:rPr>
          <w:rtl/>
          <w:lang w:bidi="ar-MA"/>
        </w:rPr>
        <w:t>المادتان 2 و3</w:t>
      </w:r>
      <w:r w:rsidR="00BB4AE6">
        <w:rPr>
          <w:rFonts w:hint="cs"/>
          <w:rtl/>
          <w:lang w:bidi="ar-MA"/>
        </w:rPr>
        <w:br/>
      </w:r>
      <w:r>
        <w:rPr>
          <w:rtl/>
          <w:lang w:bidi="ar-MA"/>
        </w:rPr>
        <w:t>التزام الدول الأطراف باتخاذ تدابير</w:t>
      </w:r>
      <w:r w:rsidR="00B1350D">
        <w:rPr>
          <w:rtl/>
          <w:lang w:bidi="ar-MA"/>
        </w:rPr>
        <w:t xml:space="preserve"> </w:t>
      </w:r>
      <w:r>
        <w:rPr>
          <w:rtl/>
          <w:lang w:bidi="ar-MA"/>
        </w:rPr>
        <w:t>ملائمة</w:t>
      </w:r>
      <w:bookmarkEnd w:id="6"/>
    </w:p>
    <w:p w:rsidR="00AF7490" w:rsidRDefault="00AF7490" w:rsidP="00285D36">
      <w:pPr>
        <w:pStyle w:val="H23GA"/>
        <w:rPr>
          <w:rtl/>
          <w:lang w:bidi="ar-MA"/>
        </w:rPr>
      </w:pPr>
      <w:r>
        <w:rPr>
          <w:rtl/>
          <w:lang w:bidi="ar-MA"/>
        </w:rPr>
        <w:tab/>
        <w:t>أولا</w:t>
      </w:r>
      <w:r w:rsidR="004626FC">
        <w:rPr>
          <w:rFonts w:hint="cs"/>
          <w:rtl/>
          <w:lang w:bidi="ar-MA"/>
        </w:rPr>
        <w:t>ً</w:t>
      </w:r>
      <w:r>
        <w:rPr>
          <w:rtl/>
          <w:lang w:bidi="ar-MA"/>
        </w:rPr>
        <w:t>-</w:t>
      </w:r>
      <w:r>
        <w:rPr>
          <w:rtl/>
          <w:lang w:bidi="ar-MA"/>
        </w:rPr>
        <w:tab/>
        <w:t>التدابير التشريعية والتنظيمية لمكافحة العنف على أساس الجنس</w:t>
      </w:r>
    </w:p>
    <w:p w:rsidR="00AF7490" w:rsidRDefault="00AF7490" w:rsidP="00822E6A">
      <w:pPr>
        <w:pStyle w:val="SingleTxtGA"/>
        <w:spacing w:line="360" w:lineRule="exact"/>
        <w:rPr>
          <w:rtl/>
          <w:lang w:bidi="ar-MA"/>
        </w:rPr>
      </w:pPr>
      <w:r>
        <w:rPr>
          <w:rtl/>
          <w:lang w:bidi="ar-MA"/>
        </w:rPr>
        <w:t>38-</w:t>
      </w:r>
      <w:r>
        <w:rPr>
          <w:rtl/>
          <w:lang w:bidi="ar-MA"/>
        </w:rPr>
        <w:tab/>
        <w:t xml:space="preserve">استعرضت التقارير السالفةُ الأحكامَ الدستورية التي تحظر أعمال العنف التي ترتكب ضد كل إنسان. </w:t>
      </w:r>
      <w:proofErr w:type="spellStart"/>
      <w:r>
        <w:rPr>
          <w:rtl/>
          <w:lang w:bidi="ar-MA"/>
        </w:rPr>
        <w:t>وتنص</w:t>
      </w:r>
      <w:proofErr w:type="spellEnd"/>
      <w:r>
        <w:rPr>
          <w:rtl/>
          <w:lang w:bidi="ar-MA"/>
        </w:rPr>
        <w:t xml:space="preserve"> المادة 18 من الدستور في الفقرة 1 منها على أنه </w:t>
      </w:r>
      <w:r w:rsidR="00944948">
        <w:rPr>
          <w:rtl/>
          <w:lang w:bidi="ar-MA"/>
        </w:rPr>
        <w:t>"</w:t>
      </w:r>
      <w:r>
        <w:rPr>
          <w:rtl/>
          <w:lang w:bidi="ar-MA"/>
        </w:rPr>
        <w:t>لا يجوز إخضاع أي شخص للتعذيب وكافة الجزاءات أو المعاملات القاسية أو اللاإنسانية أو المهينة</w:t>
      </w:r>
      <w:r w:rsidR="00944948">
        <w:rPr>
          <w:rtl/>
          <w:lang w:bidi="ar-MA"/>
        </w:rPr>
        <w:t>"</w:t>
      </w:r>
      <w:r>
        <w:rPr>
          <w:rtl/>
          <w:lang w:bidi="ar-MA"/>
        </w:rPr>
        <w:t xml:space="preserve">، </w:t>
      </w:r>
      <w:proofErr w:type="spellStart"/>
      <w:r>
        <w:rPr>
          <w:rtl/>
          <w:lang w:bidi="ar-MA"/>
        </w:rPr>
        <w:t>وتنص</w:t>
      </w:r>
      <w:proofErr w:type="spellEnd"/>
      <w:r>
        <w:rPr>
          <w:rtl/>
          <w:lang w:bidi="ar-MA"/>
        </w:rPr>
        <w:t xml:space="preserve"> المادة 15 منه على أن </w:t>
      </w:r>
      <w:r w:rsidR="00944948">
        <w:rPr>
          <w:rtl/>
          <w:lang w:bidi="ar-MA"/>
        </w:rPr>
        <w:t>"</w:t>
      </w:r>
      <w:r>
        <w:rPr>
          <w:rtl/>
          <w:lang w:bidi="ar-MA"/>
        </w:rPr>
        <w:t>لكل فرد الحق في الحياة والحرية وفي الأمان على شخصه</w:t>
      </w:r>
      <w:r w:rsidR="00944948">
        <w:rPr>
          <w:rtl/>
          <w:lang w:bidi="ar-MA"/>
        </w:rPr>
        <w:t>"</w:t>
      </w:r>
      <w:r>
        <w:rPr>
          <w:rtl/>
          <w:lang w:bidi="ar-MA"/>
        </w:rPr>
        <w:t>.</w:t>
      </w:r>
    </w:p>
    <w:p w:rsidR="00AF7490" w:rsidRDefault="00AF7490" w:rsidP="00822E6A">
      <w:pPr>
        <w:pStyle w:val="SingleTxtGA"/>
        <w:spacing w:line="360" w:lineRule="exact"/>
        <w:rPr>
          <w:rtl/>
          <w:lang w:bidi="ar-MA"/>
        </w:rPr>
      </w:pPr>
      <w:r>
        <w:rPr>
          <w:rtl/>
          <w:lang w:bidi="ar-MA"/>
        </w:rPr>
        <w:t>39-</w:t>
      </w:r>
      <w:r>
        <w:rPr>
          <w:rtl/>
          <w:lang w:bidi="ar-MA"/>
        </w:rPr>
        <w:tab/>
        <w:t>وبالإضافة إلى ذلك،</w:t>
      </w:r>
      <w:r w:rsidR="00B1350D">
        <w:rPr>
          <w:rtl/>
          <w:lang w:bidi="ar-MA"/>
        </w:rPr>
        <w:t xml:space="preserve"> </w:t>
      </w:r>
      <w:r>
        <w:rPr>
          <w:rtl/>
          <w:lang w:bidi="ar-MA"/>
        </w:rPr>
        <w:t>صُوّت على قانونين خاصين يتوافقان مع الأحكام الدستورية تلك. ويتعلق الأمر بالقانون رقم 2003-04 المؤرخ 3 آذار/مارس 2003 بشأن الصحة الجنسية والإنجابية، وبالقانون رقم 2003-03 المؤرخ 3 آذار/مارس 2003 المتصل بمنع تشويه الأعضاء التناسلية للأنثى في جمهورية بنن.</w:t>
      </w:r>
    </w:p>
    <w:p w:rsidR="00AF7490" w:rsidRDefault="00AF7490" w:rsidP="00B467EE">
      <w:pPr>
        <w:pStyle w:val="SingleTxtGA"/>
        <w:spacing w:line="370" w:lineRule="exact"/>
        <w:rPr>
          <w:rtl/>
          <w:lang w:bidi="ar-MA"/>
        </w:rPr>
      </w:pPr>
      <w:r>
        <w:rPr>
          <w:rtl/>
          <w:lang w:bidi="ar-MA"/>
        </w:rPr>
        <w:t>40</w:t>
      </w:r>
      <w:r w:rsidR="00382E9C">
        <w:rPr>
          <w:rtl/>
          <w:lang w:bidi="ar-MA"/>
        </w:rPr>
        <w:t>-</w:t>
      </w:r>
      <w:r w:rsidR="00382E9C">
        <w:rPr>
          <w:rtl/>
          <w:lang w:bidi="ar-MA"/>
        </w:rPr>
        <w:tab/>
      </w:r>
      <w:r>
        <w:rPr>
          <w:rtl/>
          <w:lang w:bidi="ar-MA"/>
        </w:rPr>
        <w:t xml:space="preserve">وصُوّت على القانون رقم 2006-19 المؤرخ 5 أيلول/سبتمبر 2006 المتصل بمنع التحرش الجنسي وحماية ضحاياه في جمهورية بنن. وبموجب هذا القانون، </w:t>
      </w:r>
      <w:r w:rsidR="00944948">
        <w:rPr>
          <w:rtl/>
          <w:lang w:bidi="ar-MA"/>
        </w:rPr>
        <w:t>"</w:t>
      </w:r>
      <w:r>
        <w:rPr>
          <w:rtl/>
          <w:lang w:bidi="ar-MA"/>
        </w:rPr>
        <w:t>يُعَدّ تحرشاً جنسياً</w:t>
      </w:r>
      <w:r w:rsidR="004626FC">
        <w:rPr>
          <w:rFonts w:hint="cs"/>
          <w:rtl/>
          <w:lang w:bidi="ar-MA"/>
        </w:rPr>
        <w:t> </w:t>
      </w:r>
      <w:r>
        <w:rPr>
          <w:rtl/>
          <w:lang w:bidi="ar-MA"/>
        </w:rPr>
        <w:t>...</w:t>
      </w:r>
      <w:r w:rsidR="004626FC">
        <w:rPr>
          <w:rFonts w:hint="cs"/>
          <w:rtl/>
          <w:lang w:bidi="ar-MA"/>
        </w:rPr>
        <w:t xml:space="preserve"> </w:t>
      </w:r>
      <w:r>
        <w:rPr>
          <w:rtl/>
          <w:lang w:bidi="ar-MA"/>
        </w:rPr>
        <w:t xml:space="preserve">كل فعل يقوم به شخص يصدر أوامر، أو رسالة، أو يوجه، بصورة متكررة، تهديدات، أو يفرض </w:t>
      </w:r>
      <w:proofErr w:type="spellStart"/>
      <w:r>
        <w:rPr>
          <w:rtl/>
          <w:lang w:bidi="ar-MA"/>
        </w:rPr>
        <w:t>إكراهات</w:t>
      </w:r>
      <w:proofErr w:type="spellEnd"/>
      <w:r>
        <w:rPr>
          <w:rtl/>
          <w:lang w:bidi="ar-MA"/>
        </w:rPr>
        <w:t>، أو يمارس ضغوطاً، أو يستخدم أي وسيلة أخرى من أجل الحصول من شخص آخر في وضع مستضعف أو تحت إشرافه، على مزايا ذات طبيعية جنسية لفائدته أو لفائدة الغير ضد إرادة الشخص المتحرش به</w:t>
      </w:r>
      <w:r w:rsidR="00944948">
        <w:rPr>
          <w:rtl/>
          <w:lang w:bidi="ar-MA"/>
        </w:rPr>
        <w:t>"</w:t>
      </w:r>
      <w:r>
        <w:rPr>
          <w:rtl/>
          <w:lang w:bidi="ar-MA"/>
        </w:rPr>
        <w:t>. وقد نُص على عقوبات جنائية ضد مرتكبي التحرش الجنسي وشركائهم فيه (المادة 21)، وضد من كان لهم علم بذاك التحرش الجنسي ولم يبلغوا السلطات العمومية عنه</w:t>
      </w:r>
      <w:r w:rsidR="004626FC">
        <w:rPr>
          <w:rFonts w:hint="cs"/>
          <w:rtl/>
          <w:lang w:bidi="ar-MA"/>
        </w:rPr>
        <w:t xml:space="preserve"> .</w:t>
      </w:r>
      <w:r>
        <w:rPr>
          <w:rtl/>
          <w:lang w:bidi="ar-MA"/>
        </w:rPr>
        <w:t>..</w:t>
      </w:r>
      <w:r w:rsidR="004626FC">
        <w:rPr>
          <w:rFonts w:hint="cs"/>
          <w:rtl/>
          <w:lang w:bidi="ar-MA"/>
        </w:rPr>
        <w:t xml:space="preserve"> </w:t>
      </w:r>
      <w:r w:rsidR="00CA5B20">
        <w:rPr>
          <w:rtl/>
          <w:lang w:bidi="ar-MA"/>
        </w:rPr>
        <w:t>(</w:t>
      </w:r>
      <w:r>
        <w:rPr>
          <w:rtl/>
          <w:lang w:bidi="ar-MA"/>
        </w:rPr>
        <w:t>المادة 23). وينبغي أن يشار أيضاً إلى القانون</w:t>
      </w:r>
      <w:r w:rsidR="00B467EE">
        <w:rPr>
          <w:rFonts w:hint="cs"/>
          <w:rtl/>
          <w:lang w:bidi="ar-MA"/>
        </w:rPr>
        <w:t> </w:t>
      </w:r>
      <w:r>
        <w:rPr>
          <w:rtl/>
          <w:lang w:bidi="ar-MA"/>
        </w:rPr>
        <w:t xml:space="preserve">رقم 2005-31 المؤرخ 10 نيسان/أبريل 2006 بشأن الوقاية من فيروس نقص المناعة </w:t>
      </w:r>
      <w:r w:rsidR="00B467EE">
        <w:rPr>
          <w:rtl/>
          <w:lang w:bidi="ar-MA"/>
        </w:rPr>
        <w:t>البشري/الإيدز</w:t>
      </w:r>
      <w:r>
        <w:rPr>
          <w:rtl/>
          <w:lang w:bidi="ar-MA"/>
        </w:rPr>
        <w:t xml:space="preserve"> وعلاجه ومكافحته، والقانون رقم 2006-04 المؤرخ 10 نيسان/</w:t>
      </w:r>
      <w:r w:rsidR="00B467EE">
        <w:rPr>
          <w:rFonts w:hint="cs"/>
          <w:rtl/>
          <w:lang w:bidi="ar-MA"/>
        </w:rPr>
        <w:t xml:space="preserve">    </w:t>
      </w:r>
      <w:r>
        <w:rPr>
          <w:rtl/>
          <w:lang w:bidi="ar-MA"/>
        </w:rPr>
        <w:t>أبريل 2006 بشأن نقل القصّر وقمع الاتجار بالأطفال في جمهورية بنن. وينبغي كذلك أن يشار إلى القرار الوزاري المشترك رقم 16/</w:t>
      </w:r>
      <w:r>
        <w:rPr>
          <w:lang w:bidi="ar-MA"/>
        </w:rPr>
        <w:t>MEPS/METFP/CAB/DG/SGM/SA</w:t>
      </w:r>
      <w:r>
        <w:rPr>
          <w:rtl/>
          <w:lang w:bidi="ar-MA"/>
        </w:rPr>
        <w:t xml:space="preserve"> المؤرخ 1 تشرين الأول/أكتوبر </w:t>
      </w:r>
      <w:r w:rsidR="00BB4AE6">
        <w:rPr>
          <w:rFonts w:hint="cs"/>
          <w:rtl/>
          <w:lang w:bidi="ar-MA"/>
        </w:rPr>
        <w:t xml:space="preserve">2003 </w:t>
      </w:r>
      <w:r>
        <w:rPr>
          <w:rtl/>
          <w:lang w:bidi="ar-MA"/>
        </w:rPr>
        <w:t>المتصل بالعقوبات المطبقة ضد مرتكبي أعمال العنف الجنسي في المدارس ومؤسسات التعليم الثانوي العام والتقني والمهني، الحكومية والخاصة منها.</w:t>
      </w:r>
    </w:p>
    <w:p w:rsidR="00AF7490" w:rsidRDefault="00AF7490" w:rsidP="00285D36">
      <w:pPr>
        <w:pStyle w:val="H23GA"/>
        <w:rPr>
          <w:rtl/>
          <w:lang w:bidi="ar-MA"/>
        </w:rPr>
      </w:pPr>
      <w:r>
        <w:rPr>
          <w:rtl/>
          <w:lang w:bidi="ar-MA"/>
        </w:rPr>
        <w:tab/>
        <w:t>ثانيا</w:t>
      </w:r>
      <w:r w:rsidR="004626FC">
        <w:rPr>
          <w:rFonts w:hint="cs"/>
          <w:rtl/>
          <w:lang w:bidi="ar-MA"/>
        </w:rPr>
        <w:t>ً</w:t>
      </w:r>
      <w:r>
        <w:rPr>
          <w:rtl/>
          <w:lang w:bidi="ar-MA"/>
        </w:rPr>
        <w:t>-</w:t>
      </w:r>
      <w:r>
        <w:rPr>
          <w:rtl/>
          <w:lang w:bidi="ar-MA"/>
        </w:rPr>
        <w:tab/>
        <w:t>التدابير العملية من أجل تحقيق المساواة بين الجنسين</w:t>
      </w:r>
    </w:p>
    <w:p w:rsidR="00AF7490" w:rsidRDefault="00AF7490" w:rsidP="004626FC">
      <w:pPr>
        <w:pStyle w:val="SingleTxtGA"/>
        <w:spacing w:line="370" w:lineRule="exact"/>
        <w:rPr>
          <w:rtl/>
          <w:lang w:bidi="ar-MA"/>
        </w:rPr>
      </w:pPr>
      <w:r>
        <w:rPr>
          <w:rtl/>
          <w:lang w:bidi="ar-MA"/>
        </w:rPr>
        <w:t>41-</w:t>
      </w:r>
      <w:r>
        <w:rPr>
          <w:rtl/>
          <w:lang w:bidi="ar-MA"/>
        </w:rPr>
        <w:tab/>
        <w:t xml:space="preserve">انخرطت وزارة الأسرة والتضامن الوطني، وهي الوزارة المعنية بالنهوض بالمرأة والمساواة بين الجنسين، إلى جانب أعضاء المجتمع المدني، في أنشطة للتعريف بهذه القوانين وتوعية السكان بوجودها وبالعقوبات المطبقة عند انتهاك أحكامها. وينبغي تنفيذ أنشطة مماثلة </w:t>
      </w:r>
      <w:r w:rsidR="00BB4AE6">
        <w:rPr>
          <w:rtl/>
          <w:lang w:bidi="ar-MA"/>
        </w:rPr>
        <w:t>فيما</w:t>
      </w:r>
      <w:r>
        <w:rPr>
          <w:rtl/>
          <w:lang w:bidi="ar-MA"/>
        </w:rPr>
        <w:t xml:space="preserve"> يتعلق بما هو قائم أصلاً من القوانين التي تردع ارتكاب أعمال عنف ضد المرأة. ويجب على المواطنين، ومنظمات المجتمع المدني، والتقنيين العاملين في المجال الاجتماعي، وموظفي الصحة، وقوات الأمن العام، والسلطات الإدارية والأخلاقية، أن يعملوا على إعلام السكان على نطاق واسع وتوعيتهم بوجود تلك القوانين وبما لتطبيقها من أثر على النواحي الاقتصادية والاجتماعية والثقافية والقانونية.</w:t>
      </w:r>
    </w:p>
    <w:p w:rsidR="00AF7490" w:rsidRDefault="00AF7490" w:rsidP="004626FC">
      <w:pPr>
        <w:pStyle w:val="SingleTxtGA"/>
        <w:spacing w:line="370" w:lineRule="exact"/>
        <w:rPr>
          <w:rtl/>
          <w:lang w:bidi="ar-MA"/>
        </w:rPr>
      </w:pPr>
      <w:r>
        <w:rPr>
          <w:rtl/>
          <w:lang w:bidi="ar-MA"/>
        </w:rPr>
        <w:t>42-</w:t>
      </w:r>
      <w:r>
        <w:rPr>
          <w:rtl/>
          <w:lang w:bidi="ar-MA"/>
        </w:rPr>
        <w:tab/>
        <w:t xml:space="preserve">وبالإضافة إلى ذلك، يجب أن تواصل السلطات العمومية بذل جهود لوضع تشريعات بشأن مواضيع أخرى من قبيل: زواج </w:t>
      </w:r>
      <w:proofErr w:type="spellStart"/>
      <w:r>
        <w:rPr>
          <w:rtl/>
          <w:lang w:bidi="ar-MA"/>
        </w:rPr>
        <w:t>الس</w:t>
      </w:r>
      <w:r w:rsidR="00B467EE">
        <w:rPr>
          <w:rFonts w:hint="cs"/>
          <w:rtl/>
          <w:lang w:bidi="ar-MA"/>
        </w:rPr>
        <w:t>ِّ</w:t>
      </w:r>
      <w:r>
        <w:rPr>
          <w:rtl/>
          <w:lang w:bidi="ar-MA"/>
        </w:rPr>
        <w:t>لفة</w:t>
      </w:r>
      <w:proofErr w:type="spellEnd"/>
      <w:r>
        <w:rPr>
          <w:rtl/>
          <w:lang w:bidi="ar-MA"/>
        </w:rPr>
        <w:t>، وطقوس الترمل، والالتزام بإعادة المهر، والوشم والاحتجاز، وزنا المحارم، والخيانة الزوجية، والاغتصاب الزوجي، والعراقيل التي تقيد حرية المرأة في الذهاب والإياب بناء على المعتقدات التقليدية، وسائر أشكال سوء المعاملة الجسدية والنفسية الواردة أعلاه.</w:t>
      </w:r>
    </w:p>
    <w:p w:rsidR="00AF7490" w:rsidRDefault="00AF7490" w:rsidP="00285D36">
      <w:pPr>
        <w:pStyle w:val="H23GA"/>
        <w:rPr>
          <w:rtl/>
          <w:lang w:bidi="ar-MA"/>
        </w:rPr>
      </w:pPr>
      <w:r>
        <w:rPr>
          <w:rtl/>
          <w:lang w:bidi="ar-MA"/>
        </w:rPr>
        <w:tab/>
      </w:r>
      <w:r>
        <w:rPr>
          <w:rtl/>
          <w:lang w:bidi="ar-MA"/>
        </w:rPr>
        <w:tab/>
        <w:t xml:space="preserve">الثغرات الموجودة في التشريعات </w:t>
      </w:r>
      <w:r w:rsidR="00BB4AE6">
        <w:rPr>
          <w:rtl/>
          <w:lang w:bidi="ar-MA"/>
        </w:rPr>
        <w:t>فيما</w:t>
      </w:r>
      <w:r>
        <w:rPr>
          <w:rtl/>
          <w:lang w:bidi="ar-MA"/>
        </w:rPr>
        <w:t xml:space="preserve"> يتعلق بالأفعال المعادلة للعنف وردعها</w:t>
      </w:r>
    </w:p>
    <w:p w:rsidR="00AF7490" w:rsidRDefault="00AF7490" w:rsidP="00B467EE">
      <w:pPr>
        <w:pStyle w:val="SingleTxtGA"/>
        <w:rPr>
          <w:rtl/>
          <w:lang w:bidi="ar-MA"/>
        </w:rPr>
      </w:pPr>
      <w:r>
        <w:rPr>
          <w:rtl/>
          <w:lang w:bidi="ar-MA"/>
        </w:rPr>
        <w:t>43-</w:t>
      </w:r>
      <w:r>
        <w:rPr>
          <w:rtl/>
          <w:lang w:bidi="ar-MA"/>
        </w:rPr>
        <w:tab/>
        <w:t>في يوم الخميس 26 تشرين الثاني/نوفمبر 2009، شاركت منظمات غير حكومية مناصرة للمرأة في أشغال الجمعية الوطنية، واقترحت على النواب قائمة من أعمال العنف الموجه ضد المرأة يمكن أن يصدر قانون بشأن تجريمها. وفي حال قبول هذه المبادرة، سيقدم</w:t>
      </w:r>
      <w:r w:rsidR="00B467EE">
        <w:rPr>
          <w:rFonts w:hint="cs"/>
          <w:rtl/>
          <w:lang w:bidi="ar-MA"/>
        </w:rPr>
        <w:t> </w:t>
      </w:r>
      <w:r>
        <w:rPr>
          <w:rtl/>
          <w:lang w:bidi="ar-MA"/>
        </w:rPr>
        <w:t>النواب مشروع قانون لقمع الاغتصاب، والاعتداء الجنسي على الأطفال، وزنا المحارم، والتحرش الجنسي، والإجهاض، وأعمال القوادة، وتحريض القصّر على الدعارة، وتشويه الأعضاء التناسلية للأنثى، والعنف النفسي،</w:t>
      </w:r>
      <w:r w:rsidR="00B1350D">
        <w:rPr>
          <w:rtl/>
          <w:lang w:bidi="ar-MA"/>
        </w:rPr>
        <w:t xml:space="preserve"> </w:t>
      </w:r>
      <w:proofErr w:type="spellStart"/>
      <w:r w:rsidR="00B1350D">
        <w:rPr>
          <w:rtl/>
          <w:lang w:bidi="ar-MA"/>
        </w:rPr>
        <w:t>إلخ</w:t>
      </w:r>
      <w:proofErr w:type="spellEnd"/>
      <w:r>
        <w:rPr>
          <w:rtl/>
          <w:lang w:bidi="ar-MA"/>
        </w:rPr>
        <w:t>.</w:t>
      </w:r>
    </w:p>
    <w:p w:rsidR="00AF7490" w:rsidRDefault="00AF7490" w:rsidP="004626FC">
      <w:pPr>
        <w:pStyle w:val="H23GA"/>
        <w:rPr>
          <w:rtl/>
          <w:lang w:bidi="ar-MA"/>
        </w:rPr>
      </w:pPr>
      <w:r>
        <w:rPr>
          <w:rtl/>
          <w:lang w:bidi="ar-MA"/>
        </w:rPr>
        <w:tab/>
      </w:r>
      <w:r>
        <w:rPr>
          <w:rtl/>
          <w:lang w:bidi="ar-MA"/>
        </w:rPr>
        <w:tab/>
        <w:t>أنشطة الدعوة الموجهة نحو النواب</w:t>
      </w:r>
    </w:p>
    <w:p w:rsidR="00AF7490" w:rsidRPr="00822E6A" w:rsidRDefault="00AF7490" w:rsidP="00AF7490">
      <w:pPr>
        <w:pStyle w:val="SingleTxtGA"/>
        <w:rPr>
          <w:spacing w:val="-2"/>
          <w:rtl/>
          <w:lang w:bidi="ar-MA"/>
        </w:rPr>
      </w:pPr>
      <w:r w:rsidRPr="00822E6A">
        <w:rPr>
          <w:spacing w:val="-2"/>
          <w:rtl/>
          <w:lang w:bidi="ar-MA"/>
        </w:rPr>
        <w:t>44</w:t>
      </w:r>
      <w:r w:rsidR="00382E9C" w:rsidRPr="00822E6A">
        <w:rPr>
          <w:spacing w:val="-2"/>
          <w:rtl/>
          <w:lang w:bidi="ar-MA"/>
        </w:rPr>
        <w:t>-</w:t>
      </w:r>
      <w:r w:rsidR="00382E9C" w:rsidRPr="00822E6A">
        <w:rPr>
          <w:spacing w:val="-2"/>
          <w:rtl/>
          <w:lang w:bidi="ar-MA"/>
        </w:rPr>
        <w:tab/>
      </w:r>
      <w:r w:rsidRPr="00822E6A">
        <w:rPr>
          <w:spacing w:val="-2"/>
          <w:rtl/>
          <w:lang w:bidi="ar-MA"/>
        </w:rPr>
        <w:t>روعيت في جزء من مشروع قانون العقوبات الذي يُنتظر أن تصوت الجمعية الوطنية عليه</w:t>
      </w:r>
      <w:r w:rsidR="00B1350D" w:rsidRPr="00822E6A">
        <w:rPr>
          <w:spacing w:val="-2"/>
          <w:rtl/>
          <w:lang w:bidi="ar-MA"/>
        </w:rPr>
        <w:t xml:space="preserve"> </w:t>
      </w:r>
      <w:r w:rsidRPr="00822E6A">
        <w:rPr>
          <w:spacing w:val="-2"/>
          <w:rtl/>
          <w:lang w:bidi="ar-MA"/>
        </w:rPr>
        <w:t>الشواغل ذات الصلة بأعمال العنف ضد المرأة. وكمثال على ذلك، يرد في مشروع القرار هذا تعريف صريح للاغتصاب وتصل</w:t>
      </w:r>
      <w:r w:rsidR="00B1350D" w:rsidRPr="00822E6A">
        <w:rPr>
          <w:spacing w:val="-2"/>
          <w:rtl/>
          <w:lang w:bidi="ar-MA"/>
        </w:rPr>
        <w:t xml:space="preserve"> </w:t>
      </w:r>
      <w:r w:rsidRPr="00822E6A">
        <w:rPr>
          <w:spacing w:val="-2"/>
          <w:rtl/>
          <w:lang w:bidi="ar-MA"/>
        </w:rPr>
        <w:t>عقوبته إلى السجن المؤبد عندما يكون متبوعاً بالتعذيب وأعمال وحشية. بيد أن مسائل أخرى تتعلق بالعنف ضد المرأة لم تؤخذ بعين الاعتبار.</w:t>
      </w:r>
    </w:p>
    <w:p w:rsidR="00AF7490" w:rsidRDefault="00AF7490" w:rsidP="00AF7490">
      <w:pPr>
        <w:pStyle w:val="SingleTxtGA"/>
        <w:rPr>
          <w:rtl/>
          <w:lang w:bidi="ar-MA"/>
        </w:rPr>
      </w:pPr>
      <w:r>
        <w:rPr>
          <w:rtl/>
          <w:lang w:bidi="ar-MA"/>
        </w:rPr>
        <w:t>45-</w:t>
      </w:r>
      <w:r>
        <w:rPr>
          <w:rtl/>
          <w:lang w:bidi="ar-MA"/>
        </w:rPr>
        <w:tab/>
        <w:t>ومن أجل</w:t>
      </w:r>
      <w:r w:rsidR="00B1350D">
        <w:rPr>
          <w:rtl/>
          <w:lang w:bidi="ar-MA"/>
        </w:rPr>
        <w:t xml:space="preserve"> </w:t>
      </w:r>
      <w:r>
        <w:rPr>
          <w:rtl/>
          <w:lang w:bidi="ar-MA"/>
        </w:rPr>
        <w:t xml:space="preserve">تدارك النقص الحاصل في الإطار القانوني، فإن مشروع </w:t>
      </w:r>
      <w:proofErr w:type="spellStart"/>
      <w:r>
        <w:rPr>
          <w:rtl/>
          <w:lang w:bidi="ar-MA"/>
        </w:rPr>
        <w:t>إمباور</w:t>
      </w:r>
      <w:proofErr w:type="spellEnd"/>
      <w:r>
        <w:rPr>
          <w:rtl/>
          <w:lang w:bidi="ar-MA"/>
        </w:rPr>
        <w:t xml:space="preserve"> الوارد ذكره أعلاه، الذي تنفذه منظمة كير الدولية بالشراكة مع وزارة المرأة والأسرة، ومشروع مبادرة تحقيق العدل والتحرر للمرأة، المنفذ بالشراكة مع وزارة العدل والتشريعات وحقوق الإنسان، بتمويل من وكالة التنمية الدولية التابعة للولايات المتحدة، يكرسان شقاً لتدريب ضباط الشرطة والقضاة على التعامل مع مسائل العنف القائم على نوع الجنس، وتقديم الدعم لضحايا هذه الأعمال،</w:t>
      </w:r>
      <w:r w:rsidR="00822E6A">
        <w:rPr>
          <w:rtl/>
          <w:lang w:bidi="ar-MA"/>
        </w:rPr>
        <w:t xml:space="preserve"> لا </w:t>
      </w:r>
      <w:r>
        <w:rPr>
          <w:rtl/>
          <w:lang w:bidi="ar-MA"/>
        </w:rPr>
        <w:t>سيما النساء منهم.</w:t>
      </w:r>
    </w:p>
    <w:p w:rsidR="00AF7490" w:rsidRDefault="00AF7490" w:rsidP="00285D36">
      <w:pPr>
        <w:pStyle w:val="H23GA"/>
        <w:rPr>
          <w:rtl/>
          <w:lang w:bidi="ar-MA"/>
        </w:rPr>
      </w:pPr>
      <w:r>
        <w:rPr>
          <w:rtl/>
          <w:lang w:bidi="ar-MA"/>
        </w:rPr>
        <w:tab/>
        <w:t>ثالثا</w:t>
      </w:r>
      <w:r w:rsidR="004626FC">
        <w:rPr>
          <w:rFonts w:hint="cs"/>
          <w:rtl/>
          <w:lang w:bidi="ar-MA"/>
        </w:rPr>
        <w:t>ً</w:t>
      </w:r>
      <w:r>
        <w:rPr>
          <w:rtl/>
          <w:lang w:bidi="ar-MA"/>
        </w:rPr>
        <w:t>-</w:t>
      </w:r>
      <w:r>
        <w:rPr>
          <w:rtl/>
          <w:lang w:bidi="ar-MA"/>
        </w:rPr>
        <w:tab/>
        <w:t>التدابير المؤسسية الرامية إلى</w:t>
      </w:r>
      <w:r w:rsidR="00B1350D">
        <w:rPr>
          <w:rtl/>
          <w:lang w:bidi="ar-MA"/>
        </w:rPr>
        <w:t xml:space="preserve"> </w:t>
      </w:r>
      <w:r>
        <w:rPr>
          <w:rtl/>
          <w:lang w:bidi="ar-MA"/>
        </w:rPr>
        <w:t>القضاء على التمييز ضد المرأة</w:t>
      </w:r>
    </w:p>
    <w:p w:rsidR="00AF7490" w:rsidRDefault="00AF7490" w:rsidP="004626FC">
      <w:pPr>
        <w:pStyle w:val="SingleTxtGA"/>
        <w:rPr>
          <w:rtl/>
          <w:lang w:bidi="ar-MA"/>
        </w:rPr>
      </w:pPr>
      <w:r>
        <w:rPr>
          <w:rtl/>
          <w:lang w:bidi="ar-MA"/>
        </w:rPr>
        <w:t>46-</w:t>
      </w:r>
      <w:r>
        <w:rPr>
          <w:rtl/>
          <w:lang w:bidi="ar-MA"/>
        </w:rPr>
        <w:tab/>
        <w:t>اتخذت حكومة بنن في 18 آذار/مارس 2009 سياسة وطنية لتعزيز المساواة بين الجنسين تسعى</w:t>
      </w:r>
      <w:r w:rsidR="00B1350D">
        <w:rPr>
          <w:rtl/>
          <w:lang w:bidi="ar-MA"/>
        </w:rPr>
        <w:t xml:space="preserve"> </w:t>
      </w:r>
      <w:r>
        <w:rPr>
          <w:rtl/>
          <w:lang w:bidi="ar-MA"/>
        </w:rPr>
        <w:t>إلى</w:t>
      </w:r>
      <w:r w:rsidR="00B1350D">
        <w:rPr>
          <w:rtl/>
          <w:lang w:bidi="ar-MA"/>
        </w:rPr>
        <w:t xml:space="preserve"> </w:t>
      </w:r>
      <w:r>
        <w:rPr>
          <w:rtl/>
          <w:lang w:bidi="ar-MA"/>
        </w:rPr>
        <w:t xml:space="preserve">بلوغ الهدف العام المتوخى تحقيقه </w:t>
      </w:r>
      <w:r w:rsidR="00944948">
        <w:rPr>
          <w:rtl/>
          <w:lang w:bidi="ar-MA"/>
        </w:rPr>
        <w:t>"</w:t>
      </w:r>
      <w:r>
        <w:rPr>
          <w:rtl/>
          <w:lang w:bidi="ar-MA"/>
        </w:rPr>
        <w:t>...</w:t>
      </w:r>
      <w:r w:rsidR="008270F9">
        <w:rPr>
          <w:rFonts w:hint="cs"/>
          <w:rtl/>
          <w:lang w:bidi="ar-MA"/>
        </w:rPr>
        <w:t xml:space="preserve"> </w:t>
      </w:r>
      <w:r>
        <w:rPr>
          <w:rtl/>
          <w:lang w:bidi="ar-MA"/>
        </w:rPr>
        <w:t>في أفق عام 2025...</w:t>
      </w:r>
      <w:r w:rsidR="00944948">
        <w:rPr>
          <w:rtl/>
          <w:lang w:bidi="ar-MA"/>
        </w:rPr>
        <w:t>"</w:t>
      </w:r>
      <w:r>
        <w:rPr>
          <w:rtl/>
          <w:lang w:bidi="ar-MA"/>
        </w:rPr>
        <w:t xml:space="preserve"> (انظر الصفحة 12). وستتيح هذه السياسة القضاء على </w:t>
      </w:r>
      <w:proofErr w:type="spellStart"/>
      <w:r>
        <w:rPr>
          <w:rtl/>
          <w:lang w:bidi="ar-MA"/>
        </w:rPr>
        <w:t>السلوكات</w:t>
      </w:r>
      <w:proofErr w:type="spellEnd"/>
      <w:r>
        <w:rPr>
          <w:rtl/>
          <w:lang w:bidi="ar-MA"/>
        </w:rPr>
        <w:t xml:space="preserve"> والممارسات التي تميز ضد المرأة، وتحقيق تحسن ملموس في وضعية المرأة، بأن تمنح كلا الجنسين فرصاً متكافئة على النحو الوارد في المبادئ التوجيهية لاستراتيجية التنمية للفترة من 2006 إلى 2011.</w:t>
      </w:r>
      <w:r w:rsidR="00B1350D">
        <w:rPr>
          <w:rtl/>
          <w:lang w:bidi="ar-MA"/>
        </w:rPr>
        <w:t xml:space="preserve"> </w:t>
      </w:r>
      <w:r>
        <w:rPr>
          <w:rtl/>
          <w:lang w:bidi="ar-MA"/>
        </w:rPr>
        <w:t>وستنبثق</w:t>
      </w:r>
      <w:r w:rsidR="004626FC">
        <w:rPr>
          <w:rFonts w:hint="cs"/>
          <w:rtl/>
          <w:lang w:bidi="ar-MA"/>
        </w:rPr>
        <w:t> </w:t>
      </w:r>
      <w:r>
        <w:rPr>
          <w:rtl/>
          <w:lang w:bidi="ar-MA"/>
        </w:rPr>
        <w:t>عن وثيقة السياسة الوطنية لتعزيز المساواة بين الجنسين برامج ومشاريع. وقد صُدق في عام 2010 على خطة عمل لتنفيذ هذه السياسة.</w:t>
      </w:r>
    </w:p>
    <w:p w:rsidR="00AF7490" w:rsidRDefault="00AF7490" w:rsidP="00AF7490">
      <w:pPr>
        <w:pStyle w:val="SingleTxtGA"/>
        <w:rPr>
          <w:rtl/>
          <w:lang w:bidi="ar-MA"/>
        </w:rPr>
      </w:pPr>
      <w:r>
        <w:rPr>
          <w:rtl/>
          <w:lang w:bidi="ar-MA"/>
        </w:rPr>
        <w:t>47-</w:t>
      </w:r>
      <w:r>
        <w:rPr>
          <w:rtl/>
          <w:lang w:bidi="ar-MA"/>
        </w:rPr>
        <w:tab/>
        <w:t xml:space="preserve">ويتوفر المجلس الوطني لتعزيز المساواة بين الجنسين </w:t>
      </w:r>
      <w:proofErr w:type="spellStart"/>
      <w:r>
        <w:rPr>
          <w:rtl/>
          <w:lang w:bidi="ar-MA"/>
        </w:rPr>
        <w:t>الآنف</w:t>
      </w:r>
      <w:proofErr w:type="spellEnd"/>
      <w:r>
        <w:rPr>
          <w:rtl/>
          <w:lang w:bidi="ar-MA"/>
        </w:rPr>
        <w:t xml:space="preserve"> ذكره على هياكل فرعية، هي: اللجنة التوجيهية، وهي هيئة مشتركة بين الوزارات وتتبع لوزير التنمية؛ واللجنة التقنية، وهي هيئة تعنى بتنفيذ السياسة ويترأسها وزير شؤون الأسرة؛ ومرصد الأسرة والمرأة والطفل، وهو هيئة للمراقبة والإنذار في مجال تنفيذ السياسة؛ إلى جانب الشركاء في التنفيذ أي الوزارات القطاعية، ومنظمات المجتمع المدني، والسلطات اللامركزية؛ وشركاء الدعم، من برلمانيين، وشركاء تقنيين وماليين، ومعاهد أبحاث، وتدريب، وجامعات، ووسائل إعلام، ونقابات وأحزاب سياسية.</w:t>
      </w:r>
    </w:p>
    <w:p w:rsidR="00AF7490" w:rsidRDefault="00AF7490" w:rsidP="00AF7490">
      <w:pPr>
        <w:pStyle w:val="SingleTxtGA"/>
        <w:rPr>
          <w:rtl/>
          <w:lang w:bidi="ar-MA"/>
        </w:rPr>
      </w:pPr>
      <w:r>
        <w:rPr>
          <w:rtl/>
          <w:lang w:bidi="ar-MA"/>
        </w:rPr>
        <w:t>48-</w:t>
      </w:r>
      <w:r>
        <w:rPr>
          <w:rtl/>
          <w:lang w:bidi="ar-MA"/>
        </w:rPr>
        <w:tab/>
        <w:t>ويندرج تأسيس رئيس الجمهورية</w:t>
      </w:r>
      <w:r w:rsidR="00B1350D">
        <w:rPr>
          <w:rtl/>
          <w:lang w:bidi="ar-MA"/>
        </w:rPr>
        <w:t xml:space="preserve"> </w:t>
      </w:r>
      <w:r>
        <w:rPr>
          <w:rtl/>
          <w:lang w:bidi="ar-MA"/>
        </w:rPr>
        <w:t>معهدَ المرأة في 9 آذار/مارس 2009 في إطار التدابير العملية المتخذة للقضاء على التمييز.</w:t>
      </w:r>
    </w:p>
    <w:p w:rsidR="00AF7490" w:rsidRDefault="00AF7490" w:rsidP="00BB4AE6">
      <w:pPr>
        <w:pStyle w:val="H1GA"/>
        <w:spacing w:before="120"/>
        <w:jc w:val="left"/>
        <w:rPr>
          <w:rtl/>
          <w:lang w:bidi="ar-MA"/>
        </w:rPr>
      </w:pPr>
      <w:r>
        <w:rPr>
          <w:rtl/>
          <w:lang w:bidi="ar-MA"/>
        </w:rPr>
        <w:tab/>
      </w:r>
      <w:r>
        <w:rPr>
          <w:rtl/>
          <w:lang w:bidi="ar-MA"/>
        </w:rPr>
        <w:tab/>
      </w:r>
      <w:bookmarkStart w:id="7" w:name="_Toc339459380"/>
      <w:r>
        <w:rPr>
          <w:rtl/>
          <w:lang w:bidi="ar-MA"/>
        </w:rPr>
        <w:t>المادة 4</w:t>
      </w:r>
      <w:r w:rsidR="00BB4AE6">
        <w:rPr>
          <w:rFonts w:hint="cs"/>
          <w:rtl/>
          <w:lang w:bidi="ar-MA"/>
        </w:rPr>
        <w:br/>
      </w:r>
      <w:r>
        <w:rPr>
          <w:rtl/>
          <w:lang w:bidi="ar-MA"/>
        </w:rPr>
        <w:t>التدابير الخاصة المتخذة للقضاء على التمييز ضد المرأة</w:t>
      </w:r>
      <w:bookmarkEnd w:id="7"/>
    </w:p>
    <w:p w:rsidR="00AF7490" w:rsidRDefault="00AF7490" w:rsidP="00BB4AE6">
      <w:pPr>
        <w:pStyle w:val="SingleTxtGA"/>
        <w:rPr>
          <w:rtl/>
          <w:lang w:bidi="ar-MA"/>
        </w:rPr>
      </w:pPr>
      <w:r>
        <w:rPr>
          <w:rtl/>
          <w:lang w:bidi="ar-MA"/>
        </w:rPr>
        <w:t>49-</w:t>
      </w:r>
      <w:r>
        <w:rPr>
          <w:rtl/>
          <w:lang w:bidi="ar-MA"/>
        </w:rPr>
        <w:tab/>
        <w:t>تواصل الحكومة اتخاذ تدابير خاصة من أجل النهوض بالنساء والفتيات. وتشمل هذه التدابير قوانين، وسياسات، ومشاريع.</w:t>
      </w:r>
    </w:p>
    <w:p w:rsidR="00AF7490" w:rsidRPr="00BB4AE6" w:rsidRDefault="00AF7490" w:rsidP="00BB4AE6">
      <w:pPr>
        <w:pStyle w:val="SingleTxtGA"/>
        <w:rPr>
          <w:rtl/>
          <w:lang w:bidi="ar-MA"/>
        </w:rPr>
      </w:pPr>
      <w:r w:rsidRPr="00BB4AE6">
        <w:rPr>
          <w:rtl/>
          <w:lang w:bidi="ar-MA"/>
        </w:rPr>
        <w:t>50-</w:t>
      </w:r>
      <w:r w:rsidRPr="00BB4AE6">
        <w:rPr>
          <w:rtl/>
          <w:lang w:bidi="ar-MA"/>
        </w:rPr>
        <w:tab/>
        <w:t>وقد نفذت الحكومة، بشراكة مع المنظمات غير الحكومية الوطنية وبدعم تقني ومالي</w:t>
      </w:r>
      <w:r w:rsidR="00BB4AE6">
        <w:rPr>
          <w:rFonts w:hint="cs"/>
          <w:rtl/>
          <w:lang w:bidi="ar-MA"/>
        </w:rPr>
        <w:t> </w:t>
      </w:r>
      <w:r w:rsidRPr="00BB4AE6">
        <w:rPr>
          <w:rtl/>
          <w:lang w:bidi="ar-MA"/>
        </w:rPr>
        <w:t>من شركاء التنمية، عدة برامج ومشاريع موجهة تحديداً للنساء دون الرجال. ويتعلق الأمر هنا على سبيل المثال بمشاريع أو برامج لمكافحة الزيجات بالإكراه، وللإعلام والتوعية بشأن تشويه</w:t>
      </w:r>
      <w:r w:rsidR="00285D36" w:rsidRPr="00BB4AE6">
        <w:rPr>
          <w:rFonts w:hint="cs"/>
          <w:rtl/>
          <w:lang w:bidi="ar-MA"/>
        </w:rPr>
        <w:t> </w:t>
      </w:r>
      <w:r w:rsidRPr="00BB4AE6">
        <w:rPr>
          <w:rtl/>
          <w:lang w:bidi="ar-MA"/>
        </w:rPr>
        <w:t>الأعضاء التناسلية للأنثى، ولبناء قدرات المرشحات أو المنتخبات ودعمهن، بغية</w:t>
      </w:r>
      <w:r w:rsidR="00BB4AE6">
        <w:rPr>
          <w:rFonts w:hint="cs"/>
          <w:rtl/>
          <w:lang w:bidi="ar-MA"/>
        </w:rPr>
        <w:t> </w:t>
      </w:r>
      <w:r w:rsidRPr="00BB4AE6">
        <w:rPr>
          <w:rtl/>
          <w:lang w:bidi="ar-MA"/>
        </w:rPr>
        <w:t>تعزيز الأنشطة الرامية إلى زيادة تمثيل المرأة في الحياة السياسية، والتعريف بقانون قمع تشويه الأعضاء التناسلية للأنثى، وتعزيز التحاق الفتيات بالمدارس، وتعزيز الوضع القانوني للمرأة وقدراتها الاجتماعية والاقتصادية، وتعزيز قدرات الهياكل المحلية المعنية بمكافحة أعمال العنف ضد المرأة،</w:t>
      </w:r>
      <w:r w:rsidR="00B1350D" w:rsidRPr="00BB4AE6">
        <w:rPr>
          <w:rtl/>
          <w:lang w:bidi="ar-MA"/>
        </w:rPr>
        <w:t xml:space="preserve"> </w:t>
      </w:r>
      <w:r w:rsidRPr="00BB4AE6">
        <w:rPr>
          <w:rtl/>
          <w:lang w:bidi="ar-MA"/>
        </w:rPr>
        <w:t>والنهوض بقدرات القابلات في بنن، ومن أجل صحة الأمهات والصحة الإنجابية،</w:t>
      </w:r>
      <w:r w:rsidR="00B1350D" w:rsidRPr="00BB4AE6">
        <w:rPr>
          <w:rtl/>
          <w:lang w:bidi="ar-MA"/>
        </w:rPr>
        <w:t xml:space="preserve"> </w:t>
      </w:r>
      <w:proofErr w:type="spellStart"/>
      <w:r w:rsidR="00B1350D" w:rsidRPr="00BB4AE6">
        <w:rPr>
          <w:rtl/>
          <w:lang w:bidi="ar-MA"/>
        </w:rPr>
        <w:t>إلخ</w:t>
      </w:r>
      <w:proofErr w:type="spellEnd"/>
      <w:r w:rsidRPr="00BB4AE6">
        <w:rPr>
          <w:rtl/>
          <w:lang w:bidi="ar-MA"/>
        </w:rPr>
        <w:t>.</w:t>
      </w:r>
    </w:p>
    <w:p w:rsidR="00AF7490" w:rsidRDefault="00AF7490" w:rsidP="00BB4AE6">
      <w:pPr>
        <w:pStyle w:val="SingleTxtGA"/>
        <w:rPr>
          <w:rtl/>
          <w:lang w:bidi="ar-MA"/>
        </w:rPr>
      </w:pPr>
      <w:r>
        <w:rPr>
          <w:rtl/>
          <w:lang w:bidi="ar-MA"/>
        </w:rPr>
        <w:t>51-</w:t>
      </w:r>
      <w:r>
        <w:rPr>
          <w:rtl/>
          <w:lang w:bidi="ar-MA"/>
        </w:rPr>
        <w:tab/>
        <w:t xml:space="preserve">وقد أصدر رئيس الدولة مرسوماً يقضي بمجانية </w:t>
      </w:r>
      <w:proofErr w:type="spellStart"/>
      <w:r>
        <w:rPr>
          <w:rtl/>
          <w:lang w:bidi="ar-MA"/>
        </w:rPr>
        <w:t>تمدرس</w:t>
      </w:r>
      <w:proofErr w:type="spellEnd"/>
      <w:r>
        <w:rPr>
          <w:rtl/>
          <w:lang w:bidi="ar-MA"/>
        </w:rPr>
        <w:t xml:space="preserve"> الفتيات في الصفين السادس والخامس، منذ العام الدراسي 2010-2011.</w:t>
      </w:r>
    </w:p>
    <w:p w:rsidR="00AF7490" w:rsidRPr="00BB4AE6" w:rsidRDefault="00AF7490" w:rsidP="00BB4AE6">
      <w:pPr>
        <w:pStyle w:val="SingleTxtGA"/>
        <w:rPr>
          <w:rtl/>
          <w:lang w:bidi="ar-MA"/>
        </w:rPr>
      </w:pPr>
      <w:r w:rsidRPr="00BB4AE6">
        <w:rPr>
          <w:rtl/>
          <w:lang w:bidi="ar-MA"/>
        </w:rPr>
        <w:t>52-</w:t>
      </w:r>
      <w:r w:rsidRPr="00BB4AE6">
        <w:rPr>
          <w:rtl/>
          <w:lang w:bidi="ar-MA"/>
        </w:rPr>
        <w:tab/>
        <w:t>ويدعم الحكومةَ في تنفيذ هذه المشاريع والبرامج شركاءُ متعددو الأطراف (صندوق الأمم المتحدة للسكان، وبرنامج الأمم المتحدة الإنمائي، واليونيسيف، ومنظمة الصحة العالمية، والبنك الدولي، ومنظمة الأغذية والزراعة، ومنظمة العمل الدولية، واليونسكو،</w:t>
      </w:r>
      <w:r w:rsidR="00B1350D" w:rsidRPr="00BB4AE6">
        <w:rPr>
          <w:rtl/>
          <w:lang w:bidi="ar-MA"/>
        </w:rPr>
        <w:t xml:space="preserve"> </w:t>
      </w:r>
      <w:proofErr w:type="spellStart"/>
      <w:r w:rsidR="00B1350D" w:rsidRPr="00BB4AE6">
        <w:rPr>
          <w:rtl/>
          <w:lang w:bidi="ar-MA"/>
        </w:rPr>
        <w:t>إلخ</w:t>
      </w:r>
      <w:proofErr w:type="spellEnd"/>
      <w:r w:rsidRPr="00BB4AE6">
        <w:rPr>
          <w:rtl/>
          <w:lang w:bidi="ar-MA"/>
        </w:rPr>
        <w:t xml:space="preserve">)، وشركاء ثنائيون (سفارة </w:t>
      </w:r>
      <w:r w:rsidR="004626FC" w:rsidRPr="00BB4AE6">
        <w:rPr>
          <w:rFonts w:hint="cs"/>
          <w:rtl/>
          <w:lang w:bidi="ar-MA"/>
        </w:rPr>
        <w:t>الدانمرك</w:t>
      </w:r>
      <w:r w:rsidRPr="00BB4AE6">
        <w:rPr>
          <w:rtl/>
          <w:lang w:bidi="ar-MA"/>
        </w:rPr>
        <w:t>، وسفارة الولايات المتحدة، والهيئة التعاونية السويسرية، ووكالة التنمية الدولية التابعة للولايات المتحدة، وسفارة هولندا، والهيئة التعاونية الألمانية، والهيئة التعاونية الكندية، وغيرها)، ومنظمات غير حكومية دولية (منظمة كير الدولية</w:t>
      </w:r>
      <w:r w:rsidR="00B1350D" w:rsidRPr="00BB4AE6">
        <w:rPr>
          <w:rtl/>
          <w:lang w:bidi="ar-MA"/>
        </w:rPr>
        <w:t>،</w:t>
      </w:r>
      <w:r w:rsidRPr="00BB4AE6">
        <w:rPr>
          <w:rtl/>
          <w:lang w:bidi="ar-MA"/>
        </w:rPr>
        <w:t xml:space="preserve"> وخطة</w:t>
      </w:r>
      <w:r w:rsidR="00B1350D" w:rsidRPr="00BB4AE6">
        <w:rPr>
          <w:rtl/>
          <w:lang w:bidi="ar-MA"/>
        </w:rPr>
        <w:t xml:space="preserve"> </w:t>
      </w:r>
      <w:r w:rsidRPr="00BB4AE6">
        <w:rPr>
          <w:rtl/>
          <w:lang w:bidi="ar-MA"/>
        </w:rPr>
        <w:t xml:space="preserve">بنن، ومنظمة </w:t>
      </w:r>
      <w:proofErr w:type="spellStart"/>
      <w:r w:rsidRPr="00BB4AE6">
        <w:rPr>
          <w:rtl/>
          <w:lang w:bidi="ar-MA"/>
        </w:rPr>
        <w:t>أوكسفام</w:t>
      </w:r>
      <w:proofErr w:type="spellEnd"/>
      <w:r w:rsidR="00B1350D" w:rsidRPr="00BB4AE6">
        <w:rPr>
          <w:rtl/>
          <w:lang w:bidi="ar-MA"/>
        </w:rPr>
        <w:t xml:space="preserve"> </w:t>
      </w:r>
      <w:proofErr w:type="spellStart"/>
      <w:r w:rsidRPr="00BB4AE6">
        <w:rPr>
          <w:rtl/>
          <w:lang w:bidi="ar-MA"/>
        </w:rPr>
        <w:t>كيبيك</w:t>
      </w:r>
      <w:proofErr w:type="spellEnd"/>
      <w:r w:rsidRPr="00BB4AE6">
        <w:rPr>
          <w:rtl/>
          <w:lang w:bidi="ar-MA"/>
        </w:rPr>
        <w:t xml:space="preserve">، ومنظمة </w:t>
      </w:r>
      <w:r w:rsidRPr="00BB4AE6">
        <w:rPr>
          <w:lang w:bidi="ar-MA"/>
        </w:rPr>
        <w:t>CRS</w:t>
      </w:r>
      <w:r w:rsidRPr="00BB4AE6">
        <w:rPr>
          <w:rtl/>
          <w:lang w:bidi="ar-MA"/>
        </w:rPr>
        <w:t xml:space="preserve">، ومنظمة </w:t>
      </w:r>
      <w:r w:rsidRPr="00BB4AE6">
        <w:rPr>
          <w:lang w:bidi="ar-MA"/>
        </w:rPr>
        <w:t>Word</w:t>
      </w:r>
      <w:r w:rsidR="00822E6A" w:rsidRPr="00BB4AE6">
        <w:rPr>
          <w:lang w:bidi="ar-MA"/>
        </w:rPr>
        <w:t> </w:t>
      </w:r>
      <w:r w:rsidRPr="00BB4AE6">
        <w:rPr>
          <w:lang w:bidi="ar-MA"/>
        </w:rPr>
        <w:t>Education</w:t>
      </w:r>
      <w:r w:rsidRPr="00BB4AE6">
        <w:rPr>
          <w:rtl/>
          <w:lang w:bidi="ar-MA"/>
        </w:rPr>
        <w:t>،</w:t>
      </w:r>
      <w:r w:rsidR="00B1350D" w:rsidRPr="00BB4AE6">
        <w:rPr>
          <w:rtl/>
          <w:lang w:bidi="ar-MA"/>
        </w:rPr>
        <w:t xml:space="preserve"> </w:t>
      </w:r>
      <w:proofErr w:type="spellStart"/>
      <w:r w:rsidR="00B1350D" w:rsidRPr="00BB4AE6">
        <w:rPr>
          <w:rtl/>
          <w:lang w:bidi="ar-MA"/>
        </w:rPr>
        <w:t>إلخ</w:t>
      </w:r>
      <w:proofErr w:type="spellEnd"/>
      <w:r w:rsidRPr="00BB4AE6">
        <w:rPr>
          <w:rtl/>
          <w:lang w:bidi="ar-MA"/>
        </w:rPr>
        <w:t xml:space="preserve">)، ومنظمات غير حكومية وطنية (رابطة النساء العاملات في مجال القانون </w:t>
      </w:r>
      <w:proofErr w:type="spellStart"/>
      <w:r w:rsidRPr="00BB4AE6">
        <w:rPr>
          <w:rtl/>
          <w:lang w:bidi="ar-MA"/>
        </w:rPr>
        <w:t>ببنن</w:t>
      </w:r>
      <w:proofErr w:type="spellEnd"/>
      <w:r w:rsidRPr="00BB4AE6">
        <w:rPr>
          <w:rtl/>
          <w:lang w:bidi="ar-MA"/>
        </w:rPr>
        <w:t>، وشبكة المنظمات غير الحكومية والجمعيات الأفريقية</w:t>
      </w:r>
      <w:r w:rsidR="00B1350D" w:rsidRPr="00BB4AE6">
        <w:rPr>
          <w:rtl/>
          <w:lang w:bidi="ar-MA"/>
        </w:rPr>
        <w:t xml:space="preserve"> </w:t>
      </w:r>
      <w:r w:rsidRPr="00BB4AE6">
        <w:rPr>
          <w:rtl/>
          <w:lang w:bidi="ar-MA"/>
        </w:rPr>
        <w:t>المعنية بإدماج المرأة</w:t>
      </w:r>
      <w:r w:rsidR="00B1350D" w:rsidRPr="00BB4AE6">
        <w:rPr>
          <w:rtl/>
          <w:lang w:bidi="ar-MA"/>
        </w:rPr>
        <w:t>،</w:t>
      </w:r>
      <w:r w:rsidRPr="00BB4AE6">
        <w:rPr>
          <w:rtl/>
          <w:lang w:bidi="ar-MA"/>
        </w:rPr>
        <w:t xml:space="preserve"> ومنظمة دور المرأة في</w:t>
      </w:r>
      <w:r w:rsidR="004626FC" w:rsidRPr="00BB4AE6">
        <w:rPr>
          <w:rFonts w:hint="cs"/>
          <w:rtl/>
          <w:lang w:bidi="ar-MA"/>
        </w:rPr>
        <w:t xml:space="preserve"> </w:t>
      </w:r>
      <w:r w:rsidRPr="00BB4AE6">
        <w:rPr>
          <w:rtl/>
          <w:lang w:bidi="ar-MA"/>
        </w:rPr>
        <w:t xml:space="preserve">القانون والتنمية في أفريقيا/بنن، ومؤسسة القروض الصغرى لفائدة النساء في </w:t>
      </w:r>
      <w:proofErr w:type="spellStart"/>
      <w:r w:rsidRPr="00BB4AE6">
        <w:rPr>
          <w:rtl/>
          <w:lang w:bidi="ar-MA"/>
        </w:rPr>
        <w:t>دونغا</w:t>
      </w:r>
      <w:proofErr w:type="spellEnd"/>
      <w:r w:rsidRPr="00BB4AE6">
        <w:rPr>
          <w:rtl/>
          <w:lang w:bidi="ar-MA"/>
        </w:rPr>
        <w:t>، وشبكة النساء المنتخبات المستشارات،</w:t>
      </w:r>
      <w:r w:rsidR="00B1350D" w:rsidRPr="00BB4AE6">
        <w:rPr>
          <w:rtl/>
          <w:lang w:bidi="ar-MA"/>
        </w:rPr>
        <w:t xml:space="preserve"> </w:t>
      </w:r>
      <w:r w:rsidRPr="00BB4AE6">
        <w:rPr>
          <w:rtl/>
          <w:lang w:bidi="ar-MA"/>
        </w:rPr>
        <w:t xml:space="preserve">والمرصد الاجتماعي، ومركز بنن لتطوير المبادرات من القاعدة، والمنظمة غير الحكومية </w:t>
      </w:r>
      <w:r w:rsidRPr="00BB4AE6">
        <w:rPr>
          <w:lang w:bidi="ar-MA"/>
        </w:rPr>
        <w:t>GRAPS</w:t>
      </w:r>
      <w:r w:rsidRPr="00BB4AE6">
        <w:rPr>
          <w:rtl/>
          <w:lang w:bidi="ar-MA"/>
        </w:rPr>
        <w:t xml:space="preserve">، ورابطة </w:t>
      </w:r>
      <w:r w:rsidRPr="00BB4AE6">
        <w:rPr>
          <w:lang w:bidi="ar-MA"/>
        </w:rPr>
        <w:t>ASSOVIE</w:t>
      </w:r>
      <w:r w:rsidRPr="00BB4AE6">
        <w:rPr>
          <w:rtl/>
          <w:lang w:bidi="ar-MA"/>
        </w:rPr>
        <w:t xml:space="preserve">، ومنظمة </w:t>
      </w:r>
      <w:r w:rsidRPr="00BB4AE6">
        <w:rPr>
          <w:lang w:bidi="ar-MA"/>
        </w:rPr>
        <w:t xml:space="preserve">CIAF </w:t>
      </w:r>
      <w:proofErr w:type="spellStart"/>
      <w:r w:rsidRPr="00BB4AE6">
        <w:rPr>
          <w:lang w:bidi="ar-MA"/>
        </w:rPr>
        <w:t>Bénin</w:t>
      </w:r>
      <w:proofErr w:type="spellEnd"/>
      <w:r w:rsidRPr="00BB4AE6">
        <w:rPr>
          <w:rtl/>
          <w:lang w:bidi="ar-MA"/>
        </w:rPr>
        <w:t xml:space="preserve">، ومنظمة </w:t>
      </w:r>
      <w:r w:rsidRPr="00BB4AE6">
        <w:rPr>
          <w:lang w:bidi="ar-MA"/>
        </w:rPr>
        <w:t>MJCD</w:t>
      </w:r>
      <w:r w:rsidRPr="00BB4AE6">
        <w:rPr>
          <w:rtl/>
          <w:lang w:bidi="ar-MA"/>
        </w:rPr>
        <w:t xml:space="preserve">، ومنظمة </w:t>
      </w:r>
      <w:r w:rsidRPr="00BB4AE6">
        <w:rPr>
          <w:lang w:bidi="ar-MA"/>
        </w:rPr>
        <w:t>GAJES</w:t>
      </w:r>
      <w:r w:rsidRPr="00BB4AE6">
        <w:rPr>
          <w:rtl/>
          <w:lang w:bidi="ar-MA"/>
        </w:rPr>
        <w:t xml:space="preserve">، ومنظمة </w:t>
      </w:r>
      <w:r w:rsidRPr="00BB4AE6">
        <w:rPr>
          <w:lang w:bidi="ar-MA"/>
        </w:rPr>
        <w:t>CERIAM</w:t>
      </w:r>
      <w:r w:rsidRPr="00BB4AE6">
        <w:rPr>
          <w:rtl/>
          <w:lang w:bidi="ar-MA"/>
        </w:rPr>
        <w:t xml:space="preserve">، ومنظمة </w:t>
      </w:r>
      <w:proofErr w:type="spellStart"/>
      <w:r w:rsidRPr="00BB4AE6">
        <w:rPr>
          <w:lang w:bidi="ar-MA"/>
        </w:rPr>
        <w:t>Amazone</w:t>
      </w:r>
      <w:proofErr w:type="spellEnd"/>
      <w:r w:rsidR="00822E6A" w:rsidRPr="00BB4AE6">
        <w:rPr>
          <w:lang w:bidi="ar-MA"/>
        </w:rPr>
        <w:t> </w:t>
      </w:r>
      <w:r w:rsidRPr="00BB4AE6">
        <w:rPr>
          <w:lang w:bidi="ar-MA"/>
        </w:rPr>
        <w:t xml:space="preserve">du </w:t>
      </w:r>
      <w:proofErr w:type="spellStart"/>
      <w:r w:rsidRPr="00BB4AE6">
        <w:rPr>
          <w:lang w:bidi="ar-MA"/>
        </w:rPr>
        <w:t>Golfe</w:t>
      </w:r>
      <w:proofErr w:type="spellEnd"/>
      <w:r w:rsidRPr="00BB4AE6">
        <w:rPr>
          <w:rtl/>
          <w:lang w:bidi="ar-MA"/>
        </w:rPr>
        <w:t xml:space="preserve">، والراهبات المتحِدات في العمل، ومعهد حقوق الإنسان وتشجيع الديمقراطية، ورابطة بنن لمساعدة الطفل والأسرة، ومؤسسة المحبة، ورابطة بنن لتشجيع الأسرة، ومنظمة العفو الدولية </w:t>
      </w:r>
      <w:r w:rsidR="00944948" w:rsidRPr="00BB4AE6">
        <w:rPr>
          <w:rtl/>
          <w:lang w:bidi="ar-MA"/>
        </w:rPr>
        <w:t>-</w:t>
      </w:r>
      <w:r w:rsidRPr="00BB4AE6">
        <w:rPr>
          <w:rtl/>
          <w:lang w:bidi="ar-MA"/>
        </w:rPr>
        <w:t xml:space="preserve"> فرع بنن</w:t>
      </w:r>
      <w:r w:rsidR="00B1350D" w:rsidRPr="00BB4AE6">
        <w:rPr>
          <w:rtl/>
          <w:lang w:bidi="ar-MA"/>
        </w:rPr>
        <w:t>،</w:t>
      </w:r>
      <w:r w:rsidRPr="00BB4AE6">
        <w:rPr>
          <w:rtl/>
          <w:lang w:bidi="ar-MA"/>
        </w:rPr>
        <w:t xml:space="preserve"> ولجنة بنن لحقوق الإنسان،</w:t>
      </w:r>
      <w:r w:rsidR="00B1350D" w:rsidRPr="00BB4AE6">
        <w:rPr>
          <w:rtl/>
          <w:lang w:bidi="ar-MA"/>
        </w:rPr>
        <w:t xml:space="preserve"> </w:t>
      </w:r>
      <w:proofErr w:type="spellStart"/>
      <w:r w:rsidR="00B1350D" w:rsidRPr="00BB4AE6">
        <w:rPr>
          <w:rtl/>
          <w:lang w:bidi="ar-MA"/>
        </w:rPr>
        <w:t>إلخ</w:t>
      </w:r>
      <w:proofErr w:type="spellEnd"/>
      <w:r w:rsidRPr="00BB4AE6">
        <w:rPr>
          <w:rtl/>
          <w:lang w:bidi="ar-MA"/>
        </w:rPr>
        <w:t>).</w:t>
      </w:r>
    </w:p>
    <w:p w:rsidR="00AF7490" w:rsidRDefault="00AF7490" w:rsidP="00BB4AE6">
      <w:pPr>
        <w:pStyle w:val="H1GA"/>
        <w:spacing w:before="120"/>
        <w:jc w:val="left"/>
        <w:rPr>
          <w:rtl/>
          <w:lang w:bidi="ar-MA"/>
        </w:rPr>
      </w:pPr>
      <w:r>
        <w:rPr>
          <w:rtl/>
          <w:lang w:bidi="ar-MA"/>
        </w:rPr>
        <w:tab/>
      </w:r>
      <w:r>
        <w:rPr>
          <w:rtl/>
          <w:lang w:bidi="ar-MA"/>
        </w:rPr>
        <w:tab/>
      </w:r>
      <w:bookmarkStart w:id="8" w:name="_Toc339459381"/>
      <w:r>
        <w:rPr>
          <w:rtl/>
          <w:lang w:bidi="ar-MA"/>
        </w:rPr>
        <w:t>المادة 5</w:t>
      </w:r>
      <w:r w:rsidR="00BB4AE6">
        <w:rPr>
          <w:rFonts w:hint="cs"/>
          <w:rtl/>
          <w:lang w:bidi="ar-MA"/>
        </w:rPr>
        <w:br/>
      </w:r>
      <w:r>
        <w:rPr>
          <w:rtl/>
          <w:lang w:bidi="ar-MA"/>
        </w:rPr>
        <w:t>تغيير الأنماط الاجتماعية والثقافية للسلوك</w:t>
      </w:r>
      <w:bookmarkEnd w:id="8"/>
    </w:p>
    <w:p w:rsidR="00AF7490" w:rsidRDefault="00AF7490" w:rsidP="00822E6A">
      <w:pPr>
        <w:pStyle w:val="SingleTxtGA"/>
        <w:spacing w:line="360" w:lineRule="exact"/>
        <w:rPr>
          <w:rtl/>
          <w:lang w:bidi="ar-MA"/>
        </w:rPr>
      </w:pPr>
      <w:r>
        <w:rPr>
          <w:rtl/>
          <w:lang w:bidi="ar-MA"/>
        </w:rPr>
        <w:t>53-</w:t>
      </w:r>
      <w:r>
        <w:rPr>
          <w:rtl/>
          <w:lang w:bidi="ar-MA"/>
        </w:rPr>
        <w:tab/>
        <w:t>صدقت دولة بنن في عام 2003 على البروتوكول الإضافي للميثاق الأفريقي لحقوق</w:t>
      </w:r>
      <w:r w:rsidR="00822E6A">
        <w:rPr>
          <w:rFonts w:hint="cs"/>
          <w:rtl/>
          <w:lang w:bidi="ar-MA"/>
        </w:rPr>
        <w:t> </w:t>
      </w:r>
      <w:r>
        <w:rPr>
          <w:rtl/>
          <w:lang w:bidi="ar-MA"/>
        </w:rPr>
        <w:t>الإنسان والشعوب، الذي يتعلق بحقوق المرأة. ويدعو هذا الصك إلى القضاء على التمييز ضد المرأة.</w:t>
      </w:r>
    </w:p>
    <w:p w:rsidR="00AF7490" w:rsidRDefault="00AF7490" w:rsidP="00822E6A">
      <w:pPr>
        <w:pStyle w:val="SingleTxtGA"/>
        <w:spacing w:line="360" w:lineRule="exact"/>
        <w:rPr>
          <w:rtl/>
          <w:lang w:bidi="ar-MA"/>
        </w:rPr>
      </w:pPr>
      <w:r>
        <w:rPr>
          <w:rtl/>
          <w:lang w:bidi="ar-MA"/>
        </w:rPr>
        <w:t>54-</w:t>
      </w:r>
      <w:r>
        <w:rPr>
          <w:rtl/>
          <w:lang w:bidi="ar-MA"/>
        </w:rPr>
        <w:tab/>
        <w:t>وتواصل الحكومة مراجعة الكتب المدرسية قصد تخليصها مما تحتويه حالياً من صور نمطية للرجل والمرأة، تشكل شخصية المتعلمين،</w:t>
      </w:r>
      <w:r w:rsidR="00822E6A">
        <w:rPr>
          <w:rtl/>
          <w:lang w:bidi="ar-MA"/>
        </w:rPr>
        <w:t xml:space="preserve"> لا </w:t>
      </w:r>
      <w:r>
        <w:rPr>
          <w:rtl/>
          <w:lang w:bidi="ar-MA"/>
        </w:rPr>
        <w:t>سيما في التعليم في مرحلة الحضانة والتعليم الابتدائي.</w:t>
      </w:r>
    </w:p>
    <w:p w:rsidR="00AF7490" w:rsidRDefault="00AF7490" w:rsidP="00BB4AE6">
      <w:pPr>
        <w:pStyle w:val="H1GA"/>
        <w:jc w:val="left"/>
        <w:rPr>
          <w:rtl/>
          <w:lang w:bidi="ar-MA"/>
        </w:rPr>
      </w:pPr>
      <w:r>
        <w:rPr>
          <w:rtl/>
          <w:lang w:bidi="ar-MA"/>
        </w:rPr>
        <w:tab/>
      </w:r>
      <w:r>
        <w:rPr>
          <w:rtl/>
          <w:lang w:bidi="ar-MA"/>
        </w:rPr>
        <w:tab/>
      </w:r>
      <w:bookmarkStart w:id="9" w:name="_Toc339459382"/>
      <w:r>
        <w:rPr>
          <w:rtl/>
          <w:lang w:bidi="ar-MA"/>
        </w:rPr>
        <w:t>المادة 6</w:t>
      </w:r>
      <w:r w:rsidR="00BB4AE6">
        <w:rPr>
          <w:rFonts w:hint="cs"/>
          <w:rtl/>
          <w:lang w:bidi="ar-MA"/>
        </w:rPr>
        <w:br/>
      </w:r>
      <w:r>
        <w:rPr>
          <w:rtl/>
          <w:lang w:bidi="ar-MA"/>
        </w:rPr>
        <w:t>قمع استغلال المرأة</w:t>
      </w:r>
      <w:bookmarkEnd w:id="9"/>
    </w:p>
    <w:p w:rsidR="00AF7490" w:rsidRDefault="00AF7490" w:rsidP="00285D36">
      <w:pPr>
        <w:pStyle w:val="H23GA"/>
        <w:rPr>
          <w:rFonts w:hint="cs"/>
          <w:rtl/>
          <w:lang w:bidi="ar-MA"/>
        </w:rPr>
      </w:pPr>
      <w:r>
        <w:rPr>
          <w:rtl/>
          <w:lang w:bidi="ar-MA"/>
        </w:rPr>
        <w:tab/>
      </w:r>
      <w:r>
        <w:rPr>
          <w:rtl/>
          <w:lang w:bidi="ar-MA"/>
        </w:rPr>
        <w:tab/>
        <w:t>الات</w:t>
      </w:r>
      <w:r w:rsidR="008270F9">
        <w:rPr>
          <w:rtl/>
          <w:lang w:bidi="ar-MA"/>
        </w:rPr>
        <w:t>جار في النساء والفتيات الصغيرات</w:t>
      </w:r>
    </w:p>
    <w:p w:rsidR="00AF7490" w:rsidRDefault="00AF7490" w:rsidP="00822E6A">
      <w:pPr>
        <w:pStyle w:val="SingleTxtGA"/>
        <w:spacing w:line="360" w:lineRule="exact"/>
        <w:rPr>
          <w:rtl/>
          <w:lang w:bidi="ar-MA"/>
        </w:rPr>
      </w:pPr>
      <w:r>
        <w:rPr>
          <w:rtl/>
          <w:lang w:bidi="ar-MA"/>
        </w:rPr>
        <w:t>55-</w:t>
      </w:r>
      <w:r>
        <w:rPr>
          <w:rtl/>
          <w:lang w:bidi="ar-MA"/>
        </w:rPr>
        <w:tab/>
        <w:t xml:space="preserve">يُمكن أن يستشف من البيانات التي جُمعت في إطار الدراسة الأساسية لمشروع </w:t>
      </w:r>
      <w:proofErr w:type="spellStart"/>
      <w:r>
        <w:rPr>
          <w:rtl/>
          <w:lang w:bidi="ar-MA"/>
        </w:rPr>
        <w:t>إمباور</w:t>
      </w:r>
      <w:proofErr w:type="spellEnd"/>
      <w:r>
        <w:rPr>
          <w:rtl/>
          <w:lang w:bidi="ar-MA"/>
        </w:rPr>
        <w:t xml:space="preserve"> أن الاتجار في النساء والفتيات الصغيرات في الجماعات التي استهدفتها الدراسة يتجلى في الاستغلال البدني للنساء والفتيات (44 في المائة)، وفي الاستغلال الجنسي (12 في المائة).</w:t>
      </w:r>
    </w:p>
    <w:p w:rsidR="00AF7490" w:rsidRDefault="00AF7490" w:rsidP="00822E6A">
      <w:pPr>
        <w:pStyle w:val="SingleTxtGA"/>
        <w:spacing w:line="360" w:lineRule="exact"/>
        <w:rPr>
          <w:rtl/>
          <w:lang w:bidi="ar-MA"/>
        </w:rPr>
      </w:pPr>
      <w:r>
        <w:rPr>
          <w:rtl/>
          <w:lang w:bidi="ar-MA"/>
        </w:rPr>
        <w:t>56-</w:t>
      </w:r>
      <w:r>
        <w:rPr>
          <w:rtl/>
          <w:lang w:bidi="ar-MA"/>
        </w:rPr>
        <w:tab/>
        <w:t>واعتُمد القانون رقم 2006-04 المؤرخ 10 نيسان/أبريل 2006 المتعلق بشروط نقل القصّر وقمع الاتجار بالأطفال في جمهورية</w:t>
      </w:r>
      <w:r w:rsidR="00B1350D">
        <w:rPr>
          <w:rtl/>
          <w:lang w:bidi="ar-MA"/>
        </w:rPr>
        <w:t xml:space="preserve"> </w:t>
      </w:r>
      <w:r>
        <w:rPr>
          <w:rtl/>
          <w:lang w:bidi="ar-MA"/>
        </w:rPr>
        <w:t>بنن، بهدف مكافحة هذه الظاهرة. ولم يعرض في الوقت الحاضر أي قانون يتعلق بالمرأة للتصويت عليه.</w:t>
      </w:r>
    </w:p>
    <w:p w:rsidR="00AF7490" w:rsidRDefault="00AF7490" w:rsidP="00822E6A">
      <w:pPr>
        <w:pStyle w:val="SingleTxtGA"/>
        <w:spacing w:line="360" w:lineRule="exact"/>
        <w:rPr>
          <w:rtl/>
          <w:lang w:bidi="ar-MA"/>
        </w:rPr>
      </w:pPr>
      <w:r>
        <w:rPr>
          <w:rtl/>
          <w:lang w:bidi="ar-MA"/>
        </w:rPr>
        <w:t>57</w:t>
      </w:r>
      <w:r w:rsidR="00382E9C">
        <w:rPr>
          <w:rtl/>
          <w:lang w:bidi="ar-MA"/>
        </w:rPr>
        <w:t>-</w:t>
      </w:r>
      <w:r w:rsidR="00382E9C">
        <w:rPr>
          <w:rtl/>
          <w:lang w:bidi="ar-MA"/>
        </w:rPr>
        <w:tab/>
      </w:r>
      <w:r>
        <w:rPr>
          <w:rtl/>
          <w:lang w:bidi="ar-MA"/>
        </w:rPr>
        <w:t xml:space="preserve">ومن أوجه التقدم المحرز اعتمادُ السياسة الوطنية لتعزيز المساواة بين الجنسين في 18 آذار/مارس 2009، التي يتمثل هدفها العام في </w:t>
      </w:r>
      <w:r w:rsidR="00944948">
        <w:rPr>
          <w:rtl/>
          <w:lang w:bidi="ar-MA"/>
        </w:rPr>
        <w:t>"</w:t>
      </w:r>
      <w:r>
        <w:rPr>
          <w:rtl/>
          <w:lang w:bidi="ar-MA"/>
        </w:rPr>
        <w:t>تحقيق المساواة بين الجنسين، والعدالة والمساواة بين الرجل والمرأة في التنمية البشرية المستدامة، في أفق عام 2025</w:t>
      </w:r>
      <w:r w:rsidR="00944948">
        <w:rPr>
          <w:rtl/>
          <w:lang w:bidi="ar-MA"/>
        </w:rPr>
        <w:t>"</w:t>
      </w:r>
      <w:r>
        <w:rPr>
          <w:rtl/>
          <w:lang w:bidi="ar-MA"/>
        </w:rPr>
        <w:t>،</w:t>
      </w:r>
      <w:r w:rsidR="00B1350D">
        <w:rPr>
          <w:rtl/>
          <w:lang w:bidi="ar-MA"/>
        </w:rPr>
        <w:t xml:space="preserve"> </w:t>
      </w:r>
      <w:r>
        <w:rPr>
          <w:rtl/>
          <w:lang w:bidi="ar-MA"/>
        </w:rPr>
        <w:t>واستحداث إطار مؤسسي لتعزيز المساواة بين الجنسين، ألا وهو المجلس الوطني لتعزيز العدالة والمساواة بين الجنسين، تحت إشراف رئيس الدولة.</w:t>
      </w:r>
    </w:p>
    <w:p w:rsidR="00AF7490" w:rsidRDefault="00AF7490" w:rsidP="00BB4AE6">
      <w:pPr>
        <w:pStyle w:val="H1GA"/>
        <w:jc w:val="left"/>
        <w:rPr>
          <w:rtl/>
          <w:lang w:bidi="ar-MA"/>
        </w:rPr>
      </w:pPr>
      <w:r>
        <w:rPr>
          <w:rtl/>
          <w:lang w:bidi="ar-MA"/>
        </w:rPr>
        <w:tab/>
      </w:r>
      <w:r>
        <w:rPr>
          <w:rtl/>
          <w:lang w:bidi="ar-MA"/>
        </w:rPr>
        <w:tab/>
      </w:r>
      <w:bookmarkStart w:id="10" w:name="_Toc339459383"/>
      <w:r>
        <w:rPr>
          <w:rtl/>
          <w:lang w:bidi="ar-MA"/>
        </w:rPr>
        <w:t>المادة 7</w:t>
      </w:r>
      <w:r w:rsidR="00BB4AE6">
        <w:rPr>
          <w:rFonts w:hint="cs"/>
          <w:rtl/>
          <w:lang w:bidi="ar-MA"/>
        </w:rPr>
        <w:br/>
      </w:r>
      <w:r>
        <w:rPr>
          <w:rtl/>
          <w:lang w:bidi="ar-MA"/>
        </w:rPr>
        <w:t>المساواة في الحياة السياسية والحياة العامة على المستوى الوطني</w:t>
      </w:r>
      <w:bookmarkEnd w:id="10"/>
    </w:p>
    <w:p w:rsidR="00AF7490" w:rsidRDefault="004626FC" w:rsidP="00285D36">
      <w:pPr>
        <w:pStyle w:val="H23GA"/>
        <w:rPr>
          <w:rtl/>
          <w:lang w:bidi="ar-MA"/>
        </w:rPr>
      </w:pPr>
      <w:r>
        <w:rPr>
          <w:rFonts w:hint="cs"/>
          <w:rtl/>
          <w:lang w:bidi="ar-MA"/>
        </w:rPr>
        <w:tab/>
      </w:r>
      <w:r>
        <w:rPr>
          <w:rFonts w:hint="cs"/>
          <w:rtl/>
          <w:lang w:bidi="ar-MA"/>
        </w:rPr>
        <w:tab/>
      </w:r>
      <w:r w:rsidR="00AF7490">
        <w:rPr>
          <w:rtl/>
          <w:lang w:bidi="ar-MA"/>
        </w:rPr>
        <w:t xml:space="preserve">المرأة </w:t>
      </w:r>
      <w:proofErr w:type="spellStart"/>
      <w:r w:rsidR="00AF7490">
        <w:rPr>
          <w:rtl/>
          <w:lang w:bidi="ar-MA"/>
        </w:rPr>
        <w:t>البننية</w:t>
      </w:r>
      <w:proofErr w:type="spellEnd"/>
      <w:r w:rsidR="00AF7490">
        <w:rPr>
          <w:rtl/>
          <w:lang w:bidi="ar-MA"/>
        </w:rPr>
        <w:t xml:space="preserve"> والحق في التصويت</w:t>
      </w:r>
    </w:p>
    <w:p w:rsidR="00AF7490" w:rsidRDefault="00AF7490" w:rsidP="00822E6A">
      <w:pPr>
        <w:pStyle w:val="SingleTxtGA"/>
        <w:spacing w:line="360" w:lineRule="exact"/>
        <w:rPr>
          <w:rtl/>
          <w:lang w:bidi="ar-MA"/>
        </w:rPr>
      </w:pPr>
      <w:r>
        <w:rPr>
          <w:rtl/>
          <w:lang w:bidi="ar-MA"/>
        </w:rPr>
        <w:t>58</w:t>
      </w:r>
      <w:r w:rsidR="00382E9C">
        <w:rPr>
          <w:rtl/>
          <w:lang w:bidi="ar-MA"/>
        </w:rPr>
        <w:t>-</w:t>
      </w:r>
      <w:r w:rsidR="00382E9C">
        <w:rPr>
          <w:rtl/>
          <w:lang w:bidi="ar-MA"/>
        </w:rPr>
        <w:tab/>
      </w:r>
      <w:r>
        <w:rPr>
          <w:rtl/>
          <w:lang w:bidi="ar-MA"/>
        </w:rPr>
        <w:t>ينص</w:t>
      </w:r>
      <w:r w:rsidR="00B1350D">
        <w:rPr>
          <w:rtl/>
          <w:lang w:bidi="ar-MA"/>
        </w:rPr>
        <w:t xml:space="preserve"> </w:t>
      </w:r>
      <w:r>
        <w:rPr>
          <w:rtl/>
          <w:lang w:bidi="ar-MA"/>
        </w:rPr>
        <w:t>الدستور المؤرخ 11 كانون الأول/ديسمبر 1990</w:t>
      </w:r>
      <w:r w:rsidR="00B1350D">
        <w:rPr>
          <w:rtl/>
          <w:lang w:bidi="ar-MA"/>
        </w:rPr>
        <w:t xml:space="preserve"> </w:t>
      </w:r>
      <w:r>
        <w:rPr>
          <w:rtl/>
          <w:lang w:bidi="ar-MA"/>
        </w:rPr>
        <w:t xml:space="preserve">على عدم تمييز القوانين الانتخابية بين الرجل والمرأة </w:t>
      </w:r>
      <w:r w:rsidR="00BB4AE6">
        <w:rPr>
          <w:rtl/>
          <w:lang w:bidi="ar-MA"/>
        </w:rPr>
        <w:t>فيما</w:t>
      </w:r>
      <w:r>
        <w:rPr>
          <w:rtl/>
          <w:lang w:bidi="ar-MA"/>
        </w:rPr>
        <w:t xml:space="preserve"> يتعلق بشروط التمتع بحق التصويت وممارسته، وبحق الترشح في جميع الانتخابات الوطنية والمحلية.</w:t>
      </w:r>
    </w:p>
    <w:p w:rsidR="00AF7490" w:rsidRDefault="00AF7490" w:rsidP="00822E6A">
      <w:pPr>
        <w:pStyle w:val="SingleTxtGA"/>
        <w:spacing w:line="360" w:lineRule="exact"/>
        <w:rPr>
          <w:rtl/>
          <w:lang w:bidi="ar-MA"/>
        </w:rPr>
      </w:pPr>
      <w:r>
        <w:rPr>
          <w:rtl/>
          <w:lang w:bidi="ar-MA"/>
        </w:rPr>
        <w:t>59-</w:t>
      </w:r>
      <w:r>
        <w:rPr>
          <w:rtl/>
          <w:lang w:bidi="ar-MA"/>
        </w:rPr>
        <w:tab/>
        <w:t>وبسبب استمرار القوالب النمطية وتفشي الأمية</w:t>
      </w:r>
      <w:r w:rsidR="00B1350D">
        <w:rPr>
          <w:rtl/>
          <w:lang w:bidi="ar-MA"/>
        </w:rPr>
        <w:t xml:space="preserve"> </w:t>
      </w:r>
      <w:r>
        <w:rPr>
          <w:rtl/>
          <w:lang w:bidi="ar-MA"/>
        </w:rPr>
        <w:t>في صفوف النساء،</w:t>
      </w:r>
      <w:r w:rsidR="00822E6A">
        <w:rPr>
          <w:rtl/>
          <w:lang w:bidi="ar-MA"/>
        </w:rPr>
        <w:t xml:space="preserve"> لا </w:t>
      </w:r>
      <w:r>
        <w:rPr>
          <w:rtl/>
          <w:lang w:bidi="ar-MA"/>
        </w:rPr>
        <w:t>تُمنح المرأة مجالاً للمشاركة في هيئات اتخاذ القرار في الأحزاب السياسية ولا في قوائم مرشحيها. وبهذا</w:t>
      </w:r>
      <w:r w:rsidR="00822E6A">
        <w:rPr>
          <w:rtl/>
          <w:lang w:bidi="ar-MA"/>
        </w:rPr>
        <w:t xml:space="preserve"> لا </w:t>
      </w:r>
      <w:r>
        <w:rPr>
          <w:rtl/>
          <w:lang w:bidi="ar-MA"/>
        </w:rPr>
        <w:t>يُنتخب في الانتخابات الوطنية والمحلية سوى عدد قليل من النساء.</w:t>
      </w:r>
    </w:p>
    <w:p w:rsidR="00AF7490" w:rsidRDefault="00AF7490" w:rsidP="002A2C5B">
      <w:pPr>
        <w:pStyle w:val="SingleTxtGA"/>
        <w:spacing w:line="360" w:lineRule="exact"/>
        <w:rPr>
          <w:rFonts w:hint="cs"/>
          <w:spacing w:val="-4"/>
          <w:rtl/>
          <w:lang w:bidi="ar-MA"/>
        </w:rPr>
      </w:pPr>
      <w:r w:rsidRPr="004626FC">
        <w:rPr>
          <w:spacing w:val="-4"/>
          <w:rtl/>
          <w:lang w:bidi="ar-MA"/>
        </w:rPr>
        <w:t>60-</w:t>
      </w:r>
      <w:r w:rsidRPr="004626FC">
        <w:rPr>
          <w:spacing w:val="-4"/>
          <w:rtl/>
          <w:lang w:bidi="ar-MA"/>
        </w:rPr>
        <w:tab/>
        <w:t>وقد ترشحت للانتخابات الرئاسية الأخيرة امرأتان مقابل امرأة واحدة في عام 2001، بيد أن الفوز لم يحالف أي</w:t>
      </w:r>
      <w:r w:rsidR="00DD708D">
        <w:rPr>
          <w:spacing w:val="-4"/>
          <w:rtl/>
          <w:lang w:bidi="ar-MA"/>
        </w:rPr>
        <w:t xml:space="preserve">اً </w:t>
      </w:r>
      <w:r w:rsidRPr="004626FC">
        <w:rPr>
          <w:spacing w:val="-4"/>
          <w:rtl/>
          <w:lang w:bidi="ar-MA"/>
        </w:rPr>
        <w:t xml:space="preserve">منهما. وحصلت أولى المرشحتين، </w:t>
      </w:r>
      <w:proofErr w:type="spellStart"/>
      <w:r w:rsidRPr="004626FC">
        <w:rPr>
          <w:spacing w:val="-4"/>
          <w:rtl/>
          <w:lang w:bidi="ar-MA"/>
        </w:rPr>
        <w:t>سيليستين</w:t>
      </w:r>
      <w:proofErr w:type="spellEnd"/>
      <w:r w:rsidRPr="004626FC">
        <w:rPr>
          <w:spacing w:val="-4"/>
          <w:rtl/>
          <w:lang w:bidi="ar-MA"/>
        </w:rPr>
        <w:t xml:space="preserve"> </w:t>
      </w:r>
      <w:proofErr w:type="spellStart"/>
      <w:r w:rsidRPr="004626FC">
        <w:rPr>
          <w:spacing w:val="-4"/>
          <w:rtl/>
          <w:lang w:bidi="ar-MA"/>
        </w:rPr>
        <w:t>زانو</w:t>
      </w:r>
      <w:proofErr w:type="spellEnd"/>
      <w:r w:rsidRPr="004626FC">
        <w:rPr>
          <w:spacing w:val="-4"/>
          <w:rtl/>
          <w:lang w:bidi="ar-MA"/>
        </w:rPr>
        <w:t>، على 782 9 صوتاً</w:t>
      </w:r>
      <w:r w:rsidR="002A2C5B">
        <w:rPr>
          <w:rFonts w:hint="cs"/>
          <w:spacing w:val="-4"/>
          <w:rtl/>
          <w:lang w:bidi="ar-MA"/>
        </w:rPr>
        <w:t> </w:t>
      </w:r>
      <w:r w:rsidRPr="004626FC">
        <w:rPr>
          <w:spacing w:val="-4"/>
          <w:rtl/>
          <w:lang w:bidi="ar-MA"/>
        </w:rPr>
        <w:t>من مجموع الأصوات المعبر عنها، أي 558 208 3، أو ما يعادل</w:t>
      </w:r>
      <w:r w:rsidR="00B1350D" w:rsidRPr="004626FC">
        <w:rPr>
          <w:spacing w:val="-4"/>
          <w:rtl/>
          <w:lang w:bidi="ar-MA"/>
        </w:rPr>
        <w:t xml:space="preserve"> </w:t>
      </w:r>
      <w:r w:rsidRPr="004626FC">
        <w:rPr>
          <w:spacing w:val="-4"/>
          <w:rtl/>
          <w:lang w:bidi="ar-MA"/>
        </w:rPr>
        <w:t xml:space="preserve">0.32 في المائة منها، </w:t>
      </w:r>
      <w:r w:rsidR="00822E6A">
        <w:rPr>
          <w:spacing w:val="-4"/>
          <w:rtl/>
          <w:lang w:bidi="ar-MA"/>
        </w:rPr>
        <w:t>فيما </w:t>
      </w:r>
      <w:r w:rsidRPr="004626FC">
        <w:rPr>
          <w:spacing w:val="-4"/>
          <w:rtl/>
          <w:lang w:bidi="ar-MA"/>
        </w:rPr>
        <w:t xml:space="preserve">حصلت المرشحة الثانية، ماري </w:t>
      </w:r>
      <w:proofErr w:type="spellStart"/>
      <w:r w:rsidRPr="004626FC">
        <w:rPr>
          <w:spacing w:val="-4"/>
          <w:rtl/>
          <w:lang w:bidi="ar-MA"/>
        </w:rPr>
        <w:t>إليز</w:t>
      </w:r>
      <w:proofErr w:type="spellEnd"/>
      <w:r w:rsidRPr="004626FC">
        <w:rPr>
          <w:spacing w:val="-4"/>
          <w:rtl/>
          <w:lang w:bidi="ar-MA"/>
        </w:rPr>
        <w:t xml:space="preserve"> </w:t>
      </w:r>
      <w:proofErr w:type="spellStart"/>
      <w:r w:rsidRPr="004626FC">
        <w:rPr>
          <w:spacing w:val="-4"/>
          <w:rtl/>
          <w:lang w:bidi="ar-MA"/>
        </w:rPr>
        <w:t>غبيدو</w:t>
      </w:r>
      <w:proofErr w:type="spellEnd"/>
      <w:r w:rsidRPr="004626FC">
        <w:rPr>
          <w:spacing w:val="-4"/>
          <w:rtl/>
          <w:lang w:bidi="ar-MA"/>
        </w:rPr>
        <w:t>، على</w:t>
      </w:r>
      <w:r w:rsidR="004626FC">
        <w:rPr>
          <w:rFonts w:hint="cs"/>
          <w:spacing w:val="-4"/>
          <w:rtl/>
          <w:lang w:bidi="ar-MA"/>
        </w:rPr>
        <w:t xml:space="preserve"> </w:t>
      </w:r>
      <w:r w:rsidRPr="004626FC">
        <w:rPr>
          <w:spacing w:val="-4"/>
          <w:rtl/>
          <w:lang w:bidi="ar-MA"/>
        </w:rPr>
        <w:t>687 9 صوتاً، أي ما يعادل</w:t>
      </w:r>
      <w:r w:rsidR="00B1350D" w:rsidRPr="004626FC">
        <w:rPr>
          <w:spacing w:val="-4"/>
          <w:rtl/>
          <w:lang w:bidi="ar-MA"/>
        </w:rPr>
        <w:t xml:space="preserve"> </w:t>
      </w:r>
      <w:r w:rsidRPr="004626FC">
        <w:rPr>
          <w:spacing w:val="-4"/>
          <w:rtl/>
          <w:lang w:bidi="ar-MA"/>
        </w:rPr>
        <w:t>0.31 في</w:t>
      </w:r>
      <w:r w:rsidR="002A2C5B">
        <w:rPr>
          <w:rFonts w:hint="cs"/>
          <w:spacing w:val="-4"/>
          <w:rtl/>
          <w:lang w:bidi="ar-MA"/>
        </w:rPr>
        <w:t> </w:t>
      </w:r>
      <w:r w:rsidRPr="004626FC">
        <w:rPr>
          <w:spacing w:val="-4"/>
          <w:rtl/>
          <w:lang w:bidi="ar-MA"/>
        </w:rPr>
        <w:t>المائة من الأصوات المعبر عنها.</w:t>
      </w:r>
    </w:p>
    <w:p w:rsidR="00671C52" w:rsidRDefault="00671C52" w:rsidP="00F742AD">
      <w:pPr>
        <w:pStyle w:val="SingleTxtGA"/>
        <w:rPr>
          <w:rFonts w:hint="cs"/>
          <w:spacing w:val="-4"/>
          <w:rtl/>
          <w:lang w:bidi="ar-MA"/>
        </w:rPr>
      </w:pPr>
      <w:r w:rsidRPr="00671C52">
        <w:rPr>
          <w:spacing w:val="-4"/>
          <w:rtl/>
          <w:lang w:bidi="ar-MA"/>
        </w:rPr>
        <w:t>61-</w:t>
      </w:r>
      <w:r w:rsidRPr="00671C52">
        <w:rPr>
          <w:spacing w:val="-4"/>
          <w:rtl/>
          <w:lang w:bidi="ar-MA"/>
        </w:rPr>
        <w:tab/>
        <w:t>وفي الانتخابات التشريعية للفترة ما بين عامي 2003 و2011، ظلت النسبة المئوية للنساء المنتخبات متدنية. وتراوحت هذه النسبة خلال الفترة 2003-2011 بين 7.22 في</w:t>
      </w:r>
      <w:r w:rsidR="00F742AD">
        <w:rPr>
          <w:rFonts w:hint="cs"/>
          <w:spacing w:val="-4"/>
          <w:rtl/>
          <w:lang w:bidi="ar-MA"/>
        </w:rPr>
        <w:t xml:space="preserve"> </w:t>
      </w:r>
      <w:r w:rsidRPr="00671C52">
        <w:rPr>
          <w:spacing w:val="-4"/>
          <w:rtl/>
          <w:lang w:bidi="ar-MA"/>
        </w:rPr>
        <w:t>المائة، أي 6 نساء من أصل 83 نائباً، و10 في المائة، أي 9 نساء من أصل 83 نائباً في الفترة</w:t>
      </w:r>
      <w:r>
        <w:rPr>
          <w:rFonts w:hint="cs"/>
          <w:spacing w:val="-4"/>
          <w:rtl/>
          <w:lang w:bidi="ar-MA"/>
        </w:rPr>
        <w:t> </w:t>
      </w:r>
      <w:r w:rsidRPr="00671C52">
        <w:rPr>
          <w:spacing w:val="-4"/>
          <w:rtl/>
          <w:lang w:bidi="ar-MA"/>
        </w:rPr>
        <w:t xml:space="preserve">2007-2011. </w:t>
      </w:r>
    </w:p>
    <w:p w:rsidR="00671C52" w:rsidRPr="00671C52" w:rsidRDefault="00671C52" w:rsidP="000348B5">
      <w:pPr>
        <w:pStyle w:val="SingleTxtGA"/>
        <w:rPr>
          <w:spacing w:val="-4"/>
          <w:rtl/>
          <w:lang w:bidi="ar-MA"/>
        </w:rPr>
      </w:pPr>
      <w:r w:rsidRPr="00671C52">
        <w:rPr>
          <w:spacing w:val="-4"/>
          <w:rtl/>
          <w:lang w:bidi="ar-MA"/>
        </w:rPr>
        <w:t>62-</w:t>
      </w:r>
      <w:r w:rsidRPr="00671C52">
        <w:rPr>
          <w:spacing w:val="-4"/>
          <w:rtl/>
          <w:lang w:bidi="ar-MA"/>
        </w:rPr>
        <w:tab/>
        <w:t xml:space="preserve">ووفقاً لبيانات دراسة نشرتها مؤسسة </w:t>
      </w:r>
      <w:proofErr w:type="spellStart"/>
      <w:r w:rsidRPr="00671C52">
        <w:rPr>
          <w:spacing w:val="-4"/>
          <w:rtl/>
          <w:lang w:bidi="ar-MA"/>
        </w:rPr>
        <w:t>فريدريش</w:t>
      </w:r>
      <w:proofErr w:type="spellEnd"/>
      <w:r w:rsidRPr="00671C52">
        <w:rPr>
          <w:spacing w:val="-4"/>
          <w:rtl/>
          <w:lang w:bidi="ar-MA"/>
        </w:rPr>
        <w:t xml:space="preserve"> </w:t>
      </w:r>
      <w:proofErr w:type="spellStart"/>
      <w:r w:rsidRPr="00671C52">
        <w:rPr>
          <w:spacing w:val="-4"/>
          <w:rtl/>
          <w:lang w:bidi="ar-MA"/>
        </w:rPr>
        <w:t>إيبرت</w:t>
      </w:r>
      <w:proofErr w:type="spellEnd"/>
      <w:r w:rsidRPr="00671C52">
        <w:rPr>
          <w:spacing w:val="-4"/>
          <w:rtl/>
          <w:lang w:bidi="ar-MA"/>
        </w:rPr>
        <w:t xml:space="preserve"> عام 2008، كما ترد في الجدول أدناه، يلاحظ أن نسبة تمثيل المرأة في المجالس الجماعية والبلدية شهدت زيادة طفيفة نسبتها 0.43 في المائة (انظر الجدول رقم 1). وتعزى هذه الزيادة جزئياً إلى الجهود </w:t>
      </w:r>
      <w:proofErr w:type="spellStart"/>
      <w:r w:rsidRPr="00671C52">
        <w:rPr>
          <w:spacing w:val="-4"/>
          <w:rtl/>
          <w:lang w:bidi="ar-MA"/>
        </w:rPr>
        <w:t>التوعوية</w:t>
      </w:r>
      <w:proofErr w:type="spellEnd"/>
      <w:r w:rsidRPr="00671C52">
        <w:rPr>
          <w:spacing w:val="-4"/>
          <w:rtl/>
          <w:lang w:bidi="ar-MA"/>
        </w:rPr>
        <w:t xml:space="preserve"> التي تبذلها المنظمات غير الحكومية المناصرة لحقوق المرأة. وقد تولت شبكة المنظمات غير الحكومية والجمعيات الأفريقية المعنية بإدماج المرأة، تنفيذ مشروع تجريبي لبناء قدرات المرشحات أو</w:t>
      </w:r>
      <w:r>
        <w:rPr>
          <w:rFonts w:hint="cs"/>
          <w:spacing w:val="-4"/>
          <w:rtl/>
          <w:lang w:bidi="ar-MA"/>
        </w:rPr>
        <w:t> </w:t>
      </w:r>
      <w:r w:rsidRPr="00671C52">
        <w:rPr>
          <w:spacing w:val="-4"/>
          <w:rtl/>
          <w:lang w:bidi="ar-MA"/>
        </w:rPr>
        <w:t>المنتخبات ودعمهن، وذلك بتمويل من السفارة الدانمركية. وأتاح هذا المشروع إنشاء منظمة غير حكومية أخرى تضم مستشارات منتخبات، هي شبكة النساء المستشارات المنتخبات.</w:t>
      </w:r>
    </w:p>
    <w:p w:rsidR="004626FC" w:rsidRDefault="00AF7490" w:rsidP="004626FC">
      <w:pPr>
        <w:pStyle w:val="SingleTxtGA"/>
        <w:rPr>
          <w:rFonts w:hint="cs"/>
          <w:w w:val="103"/>
          <w:kern w:val="14"/>
          <w:rtl/>
          <w:lang w:eastAsia="fr-FR" w:bidi="ar-MA"/>
        </w:rPr>
      </w:pPr>
      <w:r w:rsidRPr="00E50490">
        <w:rPr>
          <w:w w:val="103"/>
          <w:kern w:val="14"/>
          <w:rtl/>
          <w:lang w:eastAsia="fr-FR" w:bidi="ar-MA"/>
        </w:rPr>
        <w:t>الجدول 1</w:t>
      </w:r>
    </w:p>
    <w:p w:rsidR="00AF7490" w:rsidRPr="004626FC" w:rsidRDefault="00AF7490" w:rsidP="004626FC">
      <w:pPr>
        <w:pStyle w:val="SingleTxtGA"/>
        <w:rPr>
          <w:b/>
          <w:bCs/>
          <w:w w:val="103"/>
          <w:kern w:val="14"/>
          <w:lang w:eastAsia="fr-FR" w:bidi="ar-MA"/>
        </w:rPr>
      </w:pPr>
      <w:r w:rsidRPr="004626FC">
        <w:rPr>
          <w:b/>
          <w:bCs/>
          <w:w w:val="103"/>
          <w:kern w:val="14"/>
          <w:rtl/>
          <w:lang w:eastAsia="fr-FR" w:bidi="ar-MA"/>
        </w:rPr>
        <w:t>مقارنة الأرقام الخاصة بتمثيل النساء المستشارات</w:t>
      </w:r>
    </w:p>
    <w:tbl>
      <w:tblPr>
        <w:bidiVisual/>
        <w:tblW w:w="7091" w:type="dxa"/>
        <w:jc w:val="center"/>
        <w:tblInd w:w="703" w:type="dxa"/>
        <w:tblLayout w:type="fixed"/>
        <w:tblCellMar>
          <w:left w:w="0" w:type="dxa"/>
          <w:right w:w="0" w:type="dxa"/>
        </w:tblCellMar>
        <w:tblLook w:val="01E0" w:firstRow="1" w:lastRow="1" w:firstColumn="1" w:lastColumn="1" w:noHBand="0" w:noVBand="0"/>
      </w:tblPr>
      <w:tblGrid>
        <w:gridCol w:w="12"/>
        <w:gridCol w:w="850"/>
        <w:gridCol w:w="6"/>
        <w:gridCol w:w="848"/>
        <w:gridCol w:w="6"/>
        <w:gridCol w:w="750"/>
        <w:gridCol w:w="6"/>
        <w:gridCol w:w="945"/>
        <w:gridCol w:w="6"/>
        <w:gridCol w:w="946"/>
        <w:gridCol w:w="6"/>
        <w:gridCol w:w="750"/>
        <w:gridCol w:w="6"/>
        <w:gridCol w:w="918"/>
        <w:gridCol w:w="6"/>
        <w:gridCol w:w="1030"/>
      </w:tblGrid>
      <w:tr w:rsidR="00AF7490" w:rsidRPr="00671C52" w:rsidTr="00BB4AE6">
        <w:trPr>
          <w:gridBefore w:val="1"/>
          <w:wBefore w:w="12" w:type="dxa"/>
          <w:trHeight w:val="182"/>
          <w:tblHeader/>
          <w:jc w:val="center"/>
        </w:trPr>
        <w:tc>
          <w:tcPr>
            <w:tcW w:w="850" w:type="dxa"/>
            <w:tcBorders>
              <w:top w:val="single" w:sz="4" w:space="0" w:color="auto"/>
            </w:tcBorders>
            <w:vAlign w:val="bottom"/>
          </w:tcPr>
          <w:p w:rsidR="00AF7490" w:rsidRPr="00671C52" w:rsidRDefault="00AF7490" w:rsidP="000348B5">
            <w:pPr>
              <w:spacing w:before="80" w:after="80" w:line="280" w:lineRule="exact"/>
              <w:ind w:left="57"/>
              <w:rPr>
                <w:rFonts w:hint="cs"/>
                <w:iCs/>
                <w:sz w:val="18"/>
                <w:szCs w:val="26"/>
                <w:lang w:val="fr-CH"/>
              </w:rPr>
            </w:pPr>
          </w:p>
        </w:tc>
        <w:tc>
          <w:tcPr>
            <w:tcW w:w="2561" w:type="dxa"/>
            <w:gridSpan w:val="6"/>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center"/>
              <w:rPr>
                <w:iCs/>
                <w:sz w:val="18"/>
                <w:szCs w:val="26"/>
                <w:lang w:val="fr-CH"/>
              </w:rPr>
            </w:pPr>
            <w:r w:rsidRPr="00671C52">
              <w:rPr>
                <w:iCs/>
                <w:sz w:val="18"/>
                <w:szCs w:val="26"/>
                <w:rtl/>
              </w:rPr>
              <w:t>عام 2002</w:t>
            </w:r>
          </w:p>
        </w:tc>
        <w:tc>
          <w:tcPr>
            <w:tcW w:w="2632" w:type="dxa"/>
            <w:gridSpan w:val="6"/>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center"/>
              <w:rPr>
                <w:iCs/>
                <w:sz w:val="18"/>
                <w:szCs w:val="26"/>
                <w:lang w:val="fr-CH"/>
              </w:rPr>
            </w:pPr>
            <w:r w:rsidRPr="00671C52">
              <w:rPr>
                <w:iCs/>
                <w:sz w:val="18"/>
                <w:szCs w:val="26"/>
                <w:rtl/>
              </w:rPr>
              <w:t>عام</w:t>
            </w:r>
            <w:r w:rsidRPr="00671C52">
              <w:rPr>
                <w:iCs/>
                <w:sz w:val="18"/>
                <w:szCs w:val="26"/>
                <w:rtl/>
                <w:lang w:val="fr-CH"/>
              </w:rPr>
              <w:t xml:space="preserve"> 2008</w:t>
            </w:r>
          </w:p>
        </w:tc>
        <w:tc>
          <w:tcPr>
            <w:tcW w:w="1036" w:type="dxa"/>
            <w:gridSpan w:val="2"/>
            <w:vMerge w:val="restart"/>
            <w:tcBorders>
              <w:top w:val="single" w:sz="4" w:space="0" w:color="auto"/>
            </w:tcBorders>
            <w:vAlign w:val="bottom"/>
          </w:tcPr>
          <w:p w:rsidR="00AF7490" w:rsidRPr="00671C52" w:rsidRDefault="00AF7490" w:rsidP="000348B5">
            <w:pPr>
              <w:spacing w:before="80" w:after="80" w:line="280" w:lineRule="exact"/>
              <w:ind w:left="57"/>
              <w:jc w:val="left"/>
              <w:rPr>
                <w:iCs/>
                <w:sz w:val="18"/>
                <w:szCs w:val="26"/>
                <w:lang w:val="fr-CH"/>
              </w:rPr>
            </w:pPr>
            <w:r w:rsidRPr="00671C52">
              <w:rPr>
                <w:iCs/>
                <w:sz w:val="18"/>
                <w:szCs w:val="26"/>
                <w:rtl/>
              </w:rPr>
              <w:t>زيادة</w:t>
            </w:r>
            <w:r w:rsidR="00671C52">
              <w:rPr>
                <w:rFonts w:hint="cs"/>
                <w:i/>
                <w:iCs/>
                <w:sz w:val="18"/>
                <w:szCs w:val="26"/>
                <w:rtl/>
              </w:rPr>
              <w:br/>
            </w:r>
            <w:r w:rsidRPr="00671C52">
              <w:rPr>
                <w:iCs/>
                <w:sz w:val="18"/>
                <w:szCs w:val="26"/>
                <w:rtl/>
              </w:rPr>
              <w:t>عدد النساء</w:t>
            </w:r>
          </w:p>
        </w:tc>
      </w:tr>
      <w:tr w:rsidR="000348B5" w:rsidRPr="00671C52" w:rsidTr="00BB4AE6">
        <w:trPr>
          <w:trHeight w:val="181"/>
          <w:tblHeader/>
          <w:jc w:val="center"/>
        </w:trPr>
        <w:tc>
          <w:tcPr>
            <w:tcW w:w="862" w:type="dxa"/>
            <w:gridSpan w:val="2"/>
            <w:tcBorders>
              <w:bottom w:val="single" w:sz="12" w:space="0" w:color="auto"/>
            </w:tcBorders>
            <w:vAlign w:val="bottom"/>
          </w:tcPr>
          <w:p w:rsidR="00AF7490" w:rsidRPr="00671C52" w:rsidRDefault="00BB4AE6" w:rsidP="000348B5">
            <w:pPr>
              <w:spacing w:before="80" w:after="80" w:line="280" w:lineRule="exact"/>
              <w:ind w:left="57"/>
              <w:rPr>
                <w:i/>
                <w:sz w:val="18"/>
                <w:szCs w:val="26"/>
                <w:lang w:val="fr-CH"/>
              </w:rPr>
            </w:pPr>
            <w:r w:rsidRPr="00671C52">
              <w:rPr>
                <w:iCs/>
                <w:sz w:val="18"/>
                <w:szCs w:val="26"/>
                <w:rtl/>
              </w:rPr>
              <w:t>المقاطعة</w:t>
            </w:r>
          </w:p>
        </w:tc>
        <w:tc>
          <w:tcPr>
            <w:tcW w:w="854" w:type="dxa"/>
            <w:gridSpan w:val="2"/>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left"/>
              <w:rPr>
                <w:i/>
                <w:iCs/>
                <w:sz w:val="18"/>
                <w:szCs w:val="26"/>
                <w:lang w:val="fr-CH"/>
              </w:rPr>
            </w:pPr>
            <w:r w:rsidRPr="00671C52">
              <w:rPr>
                <w:i/>
                <w:iCs/>
                <w:sz w:val="18"/>
                <w:szCs w:val="26"/>
                <w:rtl/>
              </w:rPr>
              <w:t>عدد</w:t>
            </w:r>
            <w:r w:rsidR="00671C52">
              <w:rPr>
                <w:rFonts w:hint="cs"/>
                <w:i/>
                <w:iCs/>
                <w:sz w:val="18"/>
                <w:szCs w:val="26"/>
                <w:rtl/>
              </w:rPr>
              <w:br/>
            </w:r>
            <w:r w:rsidRPr="00671C52">
              <w:rPr>
                <w:i/>
                <w:iCs/>
                <w:sz w:val="18"/>
                <w:szCs w:val="26"/>
                <w:rtl/>
              </w:rPr>
              <w:t>المستشارين</w:t>
            </w:r>
          </w:p>
        </w:tc>
        <w:tc>
          <w:tcPr>
            <w:tcW w:w="756" w:type="dxa"/>
            <w:gridSpan w:val="2"/>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left"/>
              <w:rPr>
                <w:i/>
                <w:iCs/>
                <w:sz w:val="18"/>
                <w:szCs w:val="26"/>
                <w:lang w:val="fr-CH"/>
              </w:rPr>
            </w:pPr>
            <w:r w:rsidRPr="00671C52">
              <w:rPr>
                <w:i/>
                <w:iCs/>
                <w:sz w:val="18"/>
                <w:szCs w:val="26"/>
                <w:rtl/>
              </w:rPr>
              <w:t>عدد</w:t>
            </w:r>
            <w:r w:rsidR="00671C52">
              <w:rPr>
                <w:rFonts w:hint="cs"/>
                <w:i/>
                <w:iCs/>
                <w:sz w:val="18"/>
                <w:szCs w:val="26"/>
                <w:rtl/>
              </w:rPr>
              <w:br/>
            </w:r>
            <w:r w:rsidRPr="00671C52">
              <w:rPr>
                <w:i/>
                <w:iCs/>
                <w:sz w:val="18"/>
                <w:szCs w:val="26"/>
                <w:rtl/>
              </w:rPr>
              <w:t>النساء</w:t>
            </w:r>
          </w:p>
        </w:tc>
        <w:tc>
          <w:tcPr>
            <w:tcW w:w="951" w:type="dxa"/>
            <w:gridSpan w:val="2"/>
            <w:tcBorders>
              <w:top w:val="single" w:sz="4" w:space="0" w:color="auto"/>
              <w:bottom w:val="single" w:sz="12" w:space="0" w:color="auto"/>
            </w:tcBorders>
            <w:vAlign w:val="bottom"/>
          </w:tcPr>
          <w:p w:rsidR="00AF7490" w:rsidRPr="00671C52" w:rsidRDefault="00AF7490" w:rsidP="000348B5">
            <w:pPr>
              <w:spacing w:before="40" w:after="40" w:line="280" w:lineRule="exact"/>
              <w:ind w:left="57"/>
              <w:jc w:val="left"/>
              <w:rPr>
                <w:i/>
                <w:iCs/>
                <w:sz w:val="18"/>
                <w:szCs w:val="26"/>
                <w:lang w:val="fr-CH"/>
              </w:rPr>
            </w:pPr>
            <w:r w:rsidRPr="00671C52">
              <w:rPr>
                <w:i/>
                <w:iCs/>
                <w:sz w:val="18"/>
                <w:szCs w:val="26"/>
                <w:rtl/>
              </w:rPr>
              <w:t>النسبة المئوية للنساء</w:t>
            </w:r>
          </w:p>
        </w:tc>
        <w:tc>
          <w:tcPr>
            <w:tcW w:w="952" w:type="dxa"/>
            <w:gridSpan w:val="2"/>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left"/>
              <w:rPr>
                <w:i/>
                <w:iCs/>
                <w:sz w:val="18"/>
                <w:szCs w:val="26"/>
              </w:rPr>
            </w:pPr>
            <w:r w:rsidRPr="00671C52">
              <w:rPr>
                <w:i/>
                <w:iCs/>
                <w:sz w:val="18"/>
                <w:szCs w:val="26"/>
                <w:rtl/>
              </w:rPr>
              <w:t>عدد</w:t>
            </w:r>
            <w:r w:rsidR="00671C52">
              <w:rPr>
                <w:rFonts w:hint="cs"/>
                <w:i/>
                <w:iCs/>
                <w:sz w:val="18"/>
                <w:szCs w:val="26"/>
                <w:rtl/>
              </w:rPr>
              <w:br/>
            </w:r>
            <w:r w:rsidRPr="00671C52">
              <w:rPr>
                <w:i/>
                <w:iCs/>
                <w:sz w:val="18"/>
                <w:szCs w:val="26"/>
                <w:rtl/>
              </w:rPr>
              <w:t>المستشارين</w:t>
            </w:r>
          </w:p>
        </w:tc>
        <w:tc>
          <w:tcPr>
            <w:tcW w:w="756" w:type="dxa"/>
            <w:gridSpan w:val="2"/>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left"/>
              <w:rPr>
                <w:i/>
                <w:iCs/>
                <w:sz w:val="18"/>
                <w:szCs w:val="26"/>
                <w:lang w:val="fr-CH"/>
              </w:rPr>
            </w:pPr>
            <w:r w:rsidRPr="00671C52">
              <w:rPr>
                <w:i/>
                <w:iCs/>
                <w:sz w:val="18"/>
                <w:szCs w:val="26"/>
                <w:rtl/>
              </w:rPr>
              <w:t>عدد</w:t>
            </w:r>
            <w:r w:rsidR="00671C52">
              <w:rPr>
                <w:rFonts w:hint="cs"/>
                <w:i/>
                <w:iCs/>
                <w:sz w:val="18"/>
                <w:szCs w:val="26"/>
                <w:rtl/>
              </w:rPr>
              <w:br/>
            </w:r>
            <w:r w:rsidRPr="00671C52">
              <w:rPr>
                <w:i/>
                <w:iCs/>
                <w:sz w:val="18"/>
                <w:szCs w:val="26"/>
                <w:rtl/>
              </w:rPr>
              <w:t>النساء</w:t>
            </w:r>
          </w:p>
        </w:tc>
        <w:tc>
          <w:tcPr>
            <w:tcW w:w="924" w:type="dxa"/>
            <w:gridSpan w:val="2"/>
            <w:tcBorders>
              <w:top w:val="single" w:sz="4" w:space="0" w:color="auto"/>
              <w:bottom w:val="single" w:sz="12" w:space="0" w:color="auto"/>
            </w:tcBorders>
            <w:vAlign w:val="bottom"/>
          </w:tcPr>
          <w:p w:rsidR="00AF7490" w:rsidRPr="00671C52" w:rsidRDefault="00AF7490" w:rsidP="000348B5">
            <w:pPr>
              <w:spacing w:before="80" w:after="80" w:line="280" w:lineRule="exact"/>
              <w:ind w:left="57"/>
              <w:jc w:val="left"/>
              <w:rPr>
                <w:i/>
                <w:iCs/>
                <w:sz w:val="18"/>
                <w:szCs w:val="26"/>
                <w:lang w:val="fr-CH"/>
              </w:rPr>
            </w:pPr>
            <w:r w:rsidRPr="00671C52">
              <w:rPr>
                <w:i/>
                <w:iCs/>
                <w:sz w:val="18"/>
                <w:szCs w:val="26"/>
                <w:rtl/>
              </w:rPr>
              <w:t>النسبة المئوية للنساء</w:t>
            </w:r>
          </w:p>
        </w:tc>
        <w:tc>
          <w:tcPr>
            <w:tcW w:w="1036" w:type="dxa"/>
            <w:gridSpan w:val="2"/>
            <w:vMerge/>
            <w:tcBorders>
              <w:bottom w:val="single" w:sz="12" w:space="0" w:color="auto"/>
            </w:tcBorders>
            <w:vAlign w:val="bottom"/>
          </w:tcPr>
          <w:p w:rsidR="00AF7490" w:rsidRPr="00671C52" w:rsidRDefault="00AF7490" w:rsidP="000348B5">
            <w:pPr>
              <w:spacing w:before="80" w:after="80" w:line="280" w:lineRule="exact"/>
              <w:jc w:val="right"/>
              <w:rPr>
                <w:i/>
                <w:sz w:val="18"/>
                <w:szCs w:val="26"/>
                <w:lang w:val="fr-CH"/>
              </w:rPr>
            </w:pPr>
          </w:p>
        </w:tc>
      </w:tr>
      <w:tr w:rsidR="000348B5" w:rsidRPr="00671C52" w:rsidTr="00BB4AE6">
        <w:trPr>
          <w:gridBefore w:val="1"/>
          <w:wBefore w:w="12" w:type="dxa"/>
          <w:jc w:val="center"/>
        </w:trPr>
        <w:tc>
          <w:tcPr>
            <w:tcW w:w="856" w:type="dxa"/>
            <w:gridSpan w:val="2"/>
            <w:tcBorders>
              <w:top w:val="single" w:sz="12" w:space="0" w:color="auto"/>
            </w:tcBorders>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أليبوري</w:t>
            </w:r>
            <w:proofErr w:type="spellEnd"/>
          </w:p>
        </w:tc>
        <w:tc>
          <w:tcPr>
            <w:tcW w:w="854" w:type="dxa"/>
            <w:gridSpan w:val="2"/>
            <w:tcBorders>
              <w:top w:val="single" w:sz="12" w:space="0" w:color="auto"/>
            </w:tcBorders>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94</w:t>
            </w:r>
          </w:p>
        </w:tc>
        <w:tc>
          <w:tcPr>
            <w:tcW w:w="756" w:type="dxa"/>
            <w:gridSpan w:val="2"/>
            <w:tcBorders>
              <w:top w:val="single" w:sz="12" w:space="0" w:color="auto"/>
            </w:tcBorders>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w:t>
            </w:r>
          </w:p>
        </w:tc>
        <w:tc>
          <w:tcPr>
            <w:tcW w:w="951" w:type="dxa"/>
            <w:gridSpan w:val="2"/>
            <w:tcBorders>
              <w:top w:val="single" w:sz="12" w:space="0" w:color="auto"/>
            </w:tcBorders>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06</w:t>
            </w:r>
            <w:r w:rsidRPr="00671C52">
              <w:rPr>
                <w:sz w:val="18"/>
                <w:szCs w:val="26"/>
                <w:lang w:val="fr-CH"/>
              </w:rPr>
              <w:t>,</w:t>
            </w:r>
            <w:r w:rsidRPr="00671C52">
              <w:rPr>
                <w:sz w:val="18"/>
                <w:szCs w:val="26"/>
                <w:rtl/>
                <w:lang w:val="fr-CH"/>
              </w:rPr>
              <w:t>1</w:t>
            </w:r>
          </w:p>
        </w:tc>
        <w:tc>
          <w:tcPr>
            <w:tcW w:w="952" w:type="dxa"/>
            <w:gridSpan w:val="2"/>
            <w:tcBorders>
              <w:top w:val="single" w:sz="12" w:space="0" w:color="auto"/>
            </w:tcBorders>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113</w:t>
            </w:r>
          </w:p>
        </w:tc>
        <w:tc>
          <w:tcPr>
            <w:tcW w:w="756" w:type="dxa"/>
            <w:gridSpan w:val="2"/>
            <w:tcBorders>
              <w:top w:val="single" w:sz="12" w:space="0" w:color="auto"/>
            </w:tcBorders>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2</w:t>
            </w:r>
          </w:p>
        </w:tc>
        <w:tc>
          <w:tcPr>
            <w:tcW w:w="924" w:type="dxa"/>
            <w:gridSpan w:val="2"/>
            <w:tcBorders>
              <w:top w:val="single" w:sz="12" w:space="0" w:color="auto"/>
            </w:tcBorders>
            <w:vAlign w:val="bottom"/>
          </w:tcPr>
          <w:p w:rsidR="00AF7490" w:rsidRPr="00671C52" w:rsidRDefault="00AF7490" w:rsidP="000348B5">
            <w:pPr>
              <w:spacing w:before="40" w:after="40" w:line="280" w:lineRule="exact"/>
              <w:ind w:left="57"/>
              <w:rPr>
                <w:rFonts w:hint="cs"/>
                <w:sz w:val="18"/>
                <w:szCs w:val="26"/>
                <w:lang w:val="fr-CH"/>
              </w:rPr>
            </w:pPr>
            <w:r w:rsidRPr="00671C52">
              <w:rPr>
                <w:sz w:val="18"/>
                <w:szCs w:val="26"/>
                <w:rtl/>
                <w:lang w:val="fr-CH"/>
              </w:rPr>
              <w:t>77</w:t>
            </w:r>
            <w:r w:rsidRPr="00671C52">
              <w:rPr>
                <w:sz w:val="18"/>
                <w:szCs w:val="26"/>
                <w:lang w:val="fr-CH"/>
              </w:rPr>
              <w:t>,</w:t>
            </w:r>
            <w:r w:rsidRPr="00671C52">
              <w:rPr>
                <w:sz w:val="18"/>
                <w:szCs w:val="26"/>
                <w:rtl/>
                <w:lang w:val="fr-CH"/>
              </w:rPr>
              <w:t>1</w:t>
            </w:r>
            <w:r w:rsidRPr="00671C52">
              <w:rPr>
                <w:rFonts w:hint="cs"/>
                <w:sz w:val="18"/>
                <w:szCs w:val="26"/>
                <w:rtl/>
                <w:lang w:val="fr-CH"/>
              </w:rPr>
              <w:t xml:space="preserve"> </w:t>
            </w:r>
          </w:p>
        </w:tc>
        <w:tc>
          <w:tcPr>
            <w:tcW w:w="1030" w:type="dxa"/>
            <w:tcBorders>
              <w:top w:val="single" w:sz="12" w:space="0" w:color="auto"/>
            </w:tcBorders>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71</w:t>
            </w:r>
            <w:r w:rsidRPr="00671C52">
              <w:rPr>
                <w:sz w:val="18"/>
                <w:szCs w:val="26"/>
                <w:lang w:val="fr-CH"/>
              </w:rPr>
              <w:t>,</w:t>
            </w:r>
            <w:r w:rsidRPr="00671C52">
              <w:rPr>
                <w:sz w:val="18"/>
                <w:szCs w:val="26"/>
                <w:rtl/>
                <w:lang w:val="fr-CH"/>
              </w:rPr>
              <w:t>0</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أتاكورا</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117</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3</w:t>
            </w:r>
          </w:p>
        </w:tc>
        <w:tc>
          <w:tcPr>
            <w:tcW w:w="951"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56</w:t>
            </w:r>
            <w:r w:rsidRPr="00671C52">
              <w:rPr>
                <w:sz w:val="18"/>
                <w:szCs w:val="26"/>
                <w:lang w:val="fr-CH"/>
              </w:rPr>
              <w:t>,</w:t>
            </w:r>
            <w:r w:rsidRPr="00671C52">
              <w:rPr>
                <w:sz w:val="18"/>
                <w:szCs w:val="26"/>
                <w:rtl/>
                <w:lang w:val="fr-CH"/>
              </w:rPr>
              <w:t>2</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163</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4</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45</w:t>
            </w:r>
            <w:r w:rsidRPr="00671C52">
              <w:rPr>
                <w:sz w:val="18"/>
                <w:szCs w:val="26"/>
                <w:lang w:val="fr-CH"/>
              </w:rPr>
              <w:t>,</w:t>
            </w:r>
            <w:r w:rsidRPr="00671C52">
              <w:rPr>
                <w:sz w:val="18"/>
                <w:szCs w:val="26"/>
                <w:rtl/>
                <w:lang w:val="fr-CH"/>
              </w:rPr>
              <w:t>2</w:t>
            </w:r>
          </w:p>
        </w:tc>
        <w:tc>
          <w:tcPr>
            <w:tcW w:w="1030" w:type="dxa"/>
            <w:vAlign w:val="bottom"/>
          </w:tcPr>
          <w:p w:rsidR="00AF7490" w:rsidRPr="00671C52" w:rsidRDefault="00F742AD" w:rsidP="000348B5">
            <w:pPr>
              <w:spacing w:before="40" w:after="40" w:line="280" w:lineRule="exact"/>
              <w:ind w:left="57"/>
              <w:rPr>
                <w:sz w:val="18"/>
                <w:szCs w:val="26"/>
                <w:lang w:val="fr-CH"/>
              </w:rPr>
            </w:pPr>
            <w:r>
              <w:rPr>
                <w:rFonts w:hint="cs"/>
                <w:sz w:val="18"/>
                <w:szCs w:val="26"/>
                <w:rtl/>
                <w:lang w:val="fr-CH"/>
              </w:rPr>
              <w:t>-</w:t>
            </w:r>
            <w:r w:rsidR="00AF7490" w:rsidRPr="00671C52">
              <w:rPr>
                <w:sz w:val="18"/>
                <w:szCs w:val="26"/>
                <w:rtl/>
                <w:lang w:val="fr-CH"/>
              </w:rPr>
              <w:t>11</w:t>
            </w:r>
            <w:r w:rsidR="00AF7490" w:rsidRPr="00671C52">
              <w:rPr>
                <w:sz w:val="18"/>
                <w:szCs w:val="26"/>
                <w:lang w:val="fr-CH"/>
              </w:rPr>
              <w:t>,</w:t>
            </w:r>
            <w:r w:rsidR="00AF7490" w:rsidRPr="00671C52">
              <w:rPr>
                <w:sz w:val="18"/>
                <w:szCs w:val="26"/>
                <w:rtl/>
                <w:lang w:val="fr-CH"/>
              </w:rPr>
              <w:t>0</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أتلانتيك</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134</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10</w:t>
            </w:r>
          </w:p>
        </w:tc>
        <w:tc>
          <w:tcPr>
            <w:tcW w:w="951"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46</w:t>
            </w:r>
            <w:r w:rsidRPr="00671C52">
              <w:rPr>
                <w:sz w:val="18"/>
                <w:szCs w:val="26"/>
                <w:lang w:val="fr-CH"/>
              </w:rPr>
              <w:t>,</w:t>
            </w:r>
            <w:r w:rsidRPr="00671C52">
              <w:rPr>
                <w:sz w:val="18"/>
                <w:szCs w:val="26"/>
                <w:rtl/>
                <w:lang w:val="fr-CH"/>
              </w:rPr>
              <w:t>7</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155</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8</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16</w:t>
            </w:r>
            <w:r w:rsidRPr="00671C52">
              <w:rPr>
                <w:sz w:val="18"/>
                <w:szCs w:val="26"/>
                <w:lang w:val="fr-CH"/>
              </w:rPr>
              <w:t>,</w:t>
            </w:r>
            <w:r w:rsidRPr="00671C52">
              <w:rPr>
                <w:sz w:val="18"/>
                <w:szCs w:val="26"/>
                <w:rtl/>
                <w:lang w:val="fr-CH"/>
              </w:rPr>
              <w:t>5</w:t>
            </w:r>
          </w:p>
        </w:tc>
        <w:tc>
          <w:tcPr>
            <w:tcW w:w="1030" w:type="dxa"/>
            <w:vAlign w:val="bottom"/>
          </w:tcPr>
          <w:p w:rsidR="00AF7490" w:rsidRPr="00671C52" w:rsidRDefault="00F742AD" w:rsidP="000348B5">
            <w:pPr>
              <w:spacing w:before="40" w:after="40" w:line="280" w:lineRule="exact"/>
              <w:ind w:left="57"/>
              <w:rPr>
                <w:sz w:val="18"/>
                <w:szCs w:val="26"/>
                <w:lang w:val="fr-CH"/>
              </w:rPr>
            </w:pPr>
            <w:r>
              <w:rPr>
                <w:sz w:val="18"/>
                <w:szCs w:val="26"/>
                <w:rtl/>
                <w:lang w:val="fr-CH"/>
              </w:rPr>
              <w:t>-</w:t>
            </w:r>
            <w:r w:rsidR="00AF7490" w:rsidRPr="00671C52">
              <w:rPr>
                <w:sz w:val="18"/>
                <w:szCs w:val="26"/>
                <w:rtl/>
                <w:lang w:val="fr-CH"/>
              </w:rPr>
              <w:t>30</w:t>
            </w:r>
            <w:r w:rsidR="00AF7490" w:rsidRPr="00671C52">
              <w:rPr>
                <w:sz w:val="18"/>
                <w:szCs w:val="26"/>
                <w:lang w:val="fr-CH"/>
              </w:rPr>
              <w:t>,</w:t>
            </w:r>
            <w:r w:rsidR="00AF7490" w:rsidRPr="00671C52">
              <w:rPr>
                <w:sz w:val="18"/>
                <w:szCs w:val="26"/>
                <w:rtl/>
                <w:lang w:val="fr-CH"/>
              </w:rPr>
              <w:t>2</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بورغو</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126</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5</w:t>
            </w:r>
          </w:p>
        </w:tc>
        <w:tc>
          <w:tcPr>
            <w:tcW w:w="951"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97</w:t>
            </w:r>
            <w:r w:rsidRPr="00671C52">
              <w:rPr>
                <w:sz w:val="18"/>
                <w:szCs w:val="26"/>
                <w:lang w:val="fr-CH"/>
              </w:rPr>
              <w:t>,</w:t>
            </w:r>
            <w:r w:rsidRPr="00671C52">
              <w:rPr>
                <w:sz w:val="18"/>
                <w:szCs w:val="26"/>
                <w:rtl/>
                <w:lang w:val="fr-CH"/>
              </w:rPr>
              <w:t>3</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159</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15</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43</w:t>
            </w:r>
            <w:r w:rsidRPr="00671C52">
              <w:rPr>
                <w:sz w:val="18"/>
                <w:szCs w:val="26"/>
                <w:lang w:val="fr-CH"/>
              </w:rPr>
              <w:t>,</w:t>
            </w:r>
            <w:r w:rsidRPr="00671C52">
              <w:rPr>
                <w:sz w:val="18"/>
                <w:szCs w:val="26"/>
                <w:rtl/>
                <w:lang w:val="fr-CH"/>
              </w:rPr>
              <w:t>9</w:t>
            </w:r>
          </w:p>
        </w:tc>
        <w:tc>
          <w:tcPr>
            <w:tcW w:w="1030" w:type="dxa"/>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47</w:t>
            </w:r>
            <w:r w:rsidRPr="00671C52">
              <w:rPr>
                <w:sz w:val="18"/>
                <w:szCs w:val="26"/>
                <w:lang w:val="fr-CH"/>
              </w:rPr>
              <w:t>,</w:t>
            </w:r>
            <w:r w:rsidRPr="00671C52">
              <w:rPr>
                <w:sz w:val="18"/>
                <w:szCs w:val="26"/>
                <w:rtl/>
                <w:lang w:val="fr-CH"/>
              </w:rPr>
              <w:t>5</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كولاينيس</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90</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2</w:t>
            </w:r>
          </w:p>
        </w:tc>
        <w:tc>
          <w:tcPr>
            <w:tcW w:w="951"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lang w:val="fr-CH"/>
              </w:rPr>
              <w:t>22</w:t>
            </w:r>
            <w:r w:rsidRPr="00671C52">
              <w:rPr>
                <w:sz w:val="18"/>
                <w:szCs w:val="26"/>
                <w:lang w:val="fr-CH"/>
              </w:rPr>
              <w:t>,</w:t>
            </w:r>
            <w:r w:rsidRPr="00671C52">
              <w:rPr>
                <w:sz w:val="18"/>
                <w:szCs w:val="26"/>
                <w:rtl/>
                <w:lang w:val="fr-CH"/>
              </w:rPr>
              <w:t>2</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116</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3</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59</w:t>
            </w:r>
            <w:r w:rsidRPr="00671C52">
              <w:rPr>
                <w:sz w:val="18"/>
                <w:szCs w:val="26"/>
                <w:lang w:val="fr-CH"/>
              </w:rPr>
              <w:t>,</w:t>
            </w:r>
            <w:r w:rsidRPr="00671C52">
              <w:rPr>
                <w:sz w:val="18"/>
                <w:szCs w:val="26"/>
                <w:rtl/>
                <w:lang w:val="fr-CH"/>
              </w:rPr>
              <w:t>2</w:t>
            </w:r>
          </w:p>
        </w:tc>
        <w:tc>
          <w:tcPr>
            <w:tcW w:w="1030" w:type="dxa"/>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36</w:t>
            </w:r>
            <w:r w:rsidRPr="00671C52">
              <w:rPr>
                <w:sz w:val="18"/>
                <w:szCs w:val="26"/>
                <w:lang w:val="fr-CH"/>
              </w:rPr>
              <w:t>,</w:t>
            </w:r>
            <w:r w:rsidRPr="00671C52">
              <w:rPr>
                <w:sz w:val="18"/>
                <w:szCs w:val="26"/>
                <w:rtl/>
                <w:lang w:val="fr-CH"/>
              </w:rPr>
              <w:t>0</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كوفو</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102</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3</w:t>
            </w:r>
          </w:p>
        </w:tc>
        <w:tc>
          <w:tcPr>
            <w:tcW w:w="951"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94</w:t>
            </w:r>
            <w:r w:rsidRPr="00671C52">
              <w:rPr>
                <w:sz w:val="18"/>
                <w:szCs w:val="26"/>
                <w:lang w:val="fr-CH"/>
              </w:rPr>
              <w:t>,</w:t>
            </w:r>
            <w:r w:rsidRPr="00671C52">
              <w:rPr>
                <w:sz w:val="18"/>
                <w:szCs w:val="26"/>
                <w:rtl/>
                <w:lang w:val="fr-CH"/>
              </w:rPr>
              <w:t>2</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117</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85</w:t>
            </w:r>
            <w:r w:rsidRPr="00671C52">
              <w:rPr>
                <w:sz w:val="18"/>
                <w:szCs w:val="26"/>
                <w:lang w:val="fr-CH"/>
              </w:rPr>
              <w:t>,</w:t>
            </w:r>
            <w:r w:rsidRPr="00671C52">
              <w:rPr>
                <w:sz w:val="18"/>
                <w:szCs w:val="26"/>
                <w:rtl/>
                <w:lang w:val="fr-CH"/>
              </w:rPr>
              <w:t>0</w:t>
            </w:r>
          </w:p>
        </w:tc>
        <w:tc>
          <w:tcPr>
            <w:tcW w:w="1030" w:type="dxa"/>
            <w:vAlign w:val="bottom"/>
          </w:tcPr>
          <w:p w:rsidR="00AF7490" w:rsidRPr="00671C52" w:rsidRDefault="00F742AD" w:rsidP="000348B5">
            <w:pPr>
              <w:spacing w:before="40" w:after="40" w:line="280" w:lineRule="exact"/>
              <w:ind w:left="57"/>
              <w:rPr>
                <w:sz w:val="18"/>
                <w:szCs w:val="26"/>
                <w:lang w:val="fr-CH"/>
              </w:rPr>
            </w:pPr>
            <w:r>
              <w:rPr>
                <w:sz w:val="18"/>
                <w:szCs w:val="26"/>
                <w:rtl/>
                <w:lang w:val="fr-CH"/>
              </w:rPr>
              <w:t>-</w:t>
            </w:r>
            <w:r w:rsidR="00AF7490" w:rsidRPr="00671C52">
              <w:rPr>
                <w:sz w:val="18"/>
                <w:szCs w:val="26"/>
                <w:rtl/>
                <w:lang w:val="fr-CH"/>
              </w:rPr>
              <w:t>09</w:t>
            </w:r>
            <w:r w:rsidR="00AF7490" w:rsidRPr="00671C52">
              <w:rPr>
                <w:sz w:val="18"/>
                <w:szCs w:val="26"/>
                <w:lang w:val="fr-CH"/>
              </w:rPr>
              <w:t>,</w:t>
            </w:r>
            <w:r w:rsidR="00AF7490" w:rsidRPr="00671C52">
              <w:rPr>
                <w:sz w:val="18"/>
                <w:szCs w:val="26"/>
                <w:rtl/>
                <w:lang w:val="fr-CH"/>
              </w:rPr>
              <w:t>2</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دونغا</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60</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w:t>
            </w:r>
          </w:p>
        </w:tc>
        <w:tc>
          <w:tcPr>
            <w:tcW w:w="951"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67</w:t>
            </w:r>
            <w:r w:rsidRPr="00671C52">
              <w:rPr>
                <w:sz w:val="18"/>
                <w:szCs w:val="26"/>
                <w:lang w:val="fr-CH"/>
              </w:rPr>
              <w:t>,</w:t>
            </w:r>
            <w:r w:rsidRPr="00671C52">
              <w:rPr>
                <w:sz w:val="18"/>
                <w:szCs w:val="26"/>
                <w:rtl/>
                <w:lang w:val="fr-CH"/>
              </w:rPr>
              <w:t>1</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74</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2</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70</w:t>
            </w:r>
            <w:r w:rsidRPr="00671C52">
              <w:rPr>
                <w:sz w:val="18"/>
                <w:szCs w:val="26"/>
                <w:lang w:val="fr-CH"/>
              </w:rPr>
              <w:t>,</w:t>
            </w:r>
            <w:r w:rsidRPr="00671C52">
              <w:rPr>
                <w:sz w:val="18"/>
                <w:szCs w:val="26"/>
                <w:rtl/>
                <w:lang w:val="fr-CH"/>
              </w:rPr>
              <w:t>2</w:t>
            </w:r>
          </w:p>
        </w:tc>
        <w:tc>
          <w:tcPr>
            <w:tcW w:w="1030" w:type="dxa"/>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04</w:t>
            </w:r>
            <w:r w:rsidRPr="00671C52">
              <w:rPr>
                <w:sz w:val="18"/>
                <w:szCs w:val="26"/>
                <w:lang w:val="fr-CH"/>
              </w:rPr>
              <w:t>,</w:t>
            </w:r>
            <w:r w:rsidRPr="00671C52">
              <w:rPr>
                <w:sz w:val="18"/>
                <w:szCs w:val="26"/>
                <w:rtl/>
                <w:lang w:val="fr-CH"/>
              </w:rPr>
              <w:t>1</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lang w:val="fr-CH"/>
              </w:rPr>
            </w:pPr>
            <w:proofErr w:type="spellStart"/>
            <w:r w:rsidRPr="00671C52">
              <w:rPr>
                <w:sz w:val="18"/>
                <w:szCs w:val="26"/>
                <w:rtl/>
              </w:rPr>
              <w:t>ليتورال</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82</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1</w:t>
            </w:r>
          </w:p>
        </w:tc>
        <w:tc>
          <w:tcPr>
            <w:tcW w:w="951"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22</w:t>
            </w:r>
            <w:r w:rsidRPr="00671C52">
              <w:rPr>
                <w:sz w:val="18"/>
                <w:szCs w:val="26"/>
                <w:lang w:val="fr-CH"/>
              </w:rPr>
              <w:t>,</w:t>
            </w:r>
            <w:r w:rsidRPr="00671C52">
              <w:rPr>
                <w:sz w:val="18"/>
                <w:szCs w:val="26"/>
                <w:rtl/>
                <w:lang w:val="fr-CH"/>
              </w:rPr>
              <w:t>1</w:t>
            </w:r>
          </w:p>
        </w:tc>
        <w:tc>
          <w:tcPr>
            <w:tcW w:w="952"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49</w:t>
            </w:r>
          </w:p>
        </w:tc>
        <w:tc>
          <w:tcPr>
            <w:tcW w:w="756"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5</w:t>
            </w:r>
          </w:p>
        </w:tc>
        <w:tc>
          <w:tcPr>
            <w:tcW w:w="924" w:type="dxa"/>
            <w:gridSpan w:val="2"/>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20</w:t>
            </w:r>
            <w:r w:rsidRPr="00671C52">
              <w:rPr>
                <w:sz w:val="18"/>
                <w:szCs w:val="26"/>
                <w:lang w:val="fr-CH"/>
              </w:rPr>
              <w:t>,</w:t>
            </w:r>
            <w:r w:rsidRPr="00671C52">
              <w:rPr>
                <w:sz w:val="18"/>
                <w:szCs w:val="26"/>
                <w:rtl/>
                <w:lang w:val="fr-CH"/>
              </w:rPr>
              <w:t>10</w:t>
            </w:r>
          </w:p>
        </w:tc>
        <w:tc>
          <w:tcPr>
            <w:tcW w:w="1030" w:type="dxa"/>
            <w:vAlign w:val="bottom"/>
          </w:tcPr>
          <w:p w:rsidR="00AF7490" w:rsidRPr="00671C52" w:rsidRDefault="00AF7490" w:rsidP="000348B5">
            <w:pPr>
              <w:spacing w:before="40" w:after="40" w:line="280" w:lineRule="exact"/>
              <w:ind w:left="57"/>
              <w:rPr>
                <w:sz w:val="18"/>
                <w:szCs w:val="26"/>
                <w:lang w:val="fr-CH"/>
              </w:rPr>
            </w:pPr>
            <w:r w:rsidRPr="00671C52">
              <w:rPr>
                <w:sz w:val="18"/>
                <w:szCs w:val="26"/>
                <w:rtl/>
                <w:lang w:val="fr-CH"/>
              </w:rPr>
              <w:t>98</w:t>
            </w:r>
            <w:r w:rsidRPr="00671C52">
              <w:rPr>
                <w:sz w:val="18"/>
                <w:szCs w:val="26"/>
                <w:lang w:val="fr-CH"/>
              </w:rPr>
              <w:t>,</w:t>
            </w:r>
            <w:r w:rsidRPr="00671C52">
              <w:rPr>
                <w:sz w:val="18"/>
                <w:szCs w:val="26"/>
                <w:rtl/>
                <w:lang w:val="fr-CH"/>
              </w:rPr>
              <w:t>8</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rPr>
            </w:pPr>
            <w:proofErr w:type="spellStart"/>
            <w:r w:rsidRPr="00671C52">
              <w:rPr>
                <w:sz w:val="18"/>
                <w:szCs w:val="26"/>
                <w:rtl/>
              </w:rPr>
              <w:t>مونو</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45</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6</w:t>
            </w:r>
          </w:p>
        </w:tc>
        <w:tc>
          <w:tcPr>
            <w:tcW w:w="951"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33</w:t>
            </w:r>
            <w:r w:rsidRPr="00671C52">
              <w:rPr>
                <w:sz w:val="18"/>
                <w:szCs w:val="26"/>
              </w:rPr>
              <w:t>,</w:t>
            </w:r>
            <w:r w:rsidRPr="00671C52">
              <w:rPr>
                <w:sz w:val="18"/>
                <w:szCs w:val="26"/>
                <w:rtl/>
              </w:rPr>
              <w:t>13</w:t>
            </w:r>
          </w:p>
        </w:tc>
        <w:tc>
          <w:tcPr>
            <w:tcW w:w="952"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91</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w:t>
            </w:r>
          </w:p>
        </w:tc>
        <w:tc>
          <w:tcPr>
            <w:tcW w:w="92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10</w:t>
            </w:r>
            <w:r w:rsidRPr="00671C52">
              <w:rPr>
                <w:sz w:val="18"/>
                <w:szCs w:val="26"/>
              </w:rPr>
              <w:t>,</w:t>
            </w:r>
            <w:r w:rsidRPr="00671C52">
              <w:rPr>
                <w:sz w:val="18"/>
                <w:szCs w:val="26"/>
                <w:rtl/>
              </w:rPr>
              <w:t>1</w:t>
            </w:r>
          </w:p>
        </w:tc>
        <w:tc>
          <w:tcPr>
            <w:tcW w:w="1030" w:type="dxa"/>
            <w:vAlign w:val="bottom"/>
          </w:tcPr>
          <w:p w:rsidR="00AF7490" w:rsidRPr="00671C52" w:rsidRDefault="00F742AD" w:rsidP="000348B5">
            <w:pPr>
              <w:spacing w:before="40" w:after="40" w:line="280" w:lineRule="exact"/>
              <w:ind w:left="57"/>
              <w:rPr>
                <w:sz w:val="18"/>
                <w:szCs w:val="26"/>
              </w:rPr>
            </w:pPr>
            <w:r>
              <w:rPr>
                <w:sz w:val="18"/>
                <w:szCs w:val="26"/>
                <w:rtl/>
                <w:lang w:val="fr-CH"/>
              </w:rPr>
              <w:t>-</w:t>
            </w:r>
            <w:r w:rsidR="00AF7490" w:rsidRPr="00671C52">
              <w:rPr>
                <w:sz w:val="18"/>
                <w:szCs w:val="26"/>
                <w:rtl/>
                <w:lang w:val="fr-CH"/>
              </w:rPr>
              <w:t>23</w:t>
            </w:r>
            <w:r w:rsidR="00AF7490" w:rsidRPr="00671C52">
              <w:rPr>
                <w:sz w:val="18"/>
                <w:szCs w:val="26"/>
                <w:lang w:val="fr-CH"/>
              </w:rPr>
              <w:t>,</w:t>
            </w:r>
            <w:r w:rsidR="00AF7490" w:rsidRPr="00671C52">
              <w:rPr>
                <w:sz w:val="18"/>
                <w:szCs w:val="26"/>
                <w:rtl/>
                <w:lang w:val="fr-CH"/>
              </w:rPr>
              <w:t>12</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rPr>
            </w:pPr>
            <w:proofErr w:type="spellStart"/>
            <w:r w:rsidRPr="00671C52">
              <w:rPr>
                <w:sz w:val="18"/>
                <w:szCs w:val="26"/>
                <w:rtl/>
              </w:rPr>
              <w:t>أويمي</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139</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4</w:t>
            </w:r>
          </w:p>
        </w:tc>
        <w:tc>
          <w:tcPr>
            <w:tcW w:w="951"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88</w:t>
            </w:r>
            <w:r w:rsidRPr="00671C52">
              <w:rPr>
                <w:sz w:val="18"/>
                <w:szCs w:val="26"/>
              </w:rPr>
              <w:t>,</w:t>
            </w:r>
            <w:r w:rsidRPr="00671C52">
              <w:rPr>
                <w:sz w:val="18"/>
                <w:szCs w:val="26"/>
                <w:rtl/>
              </w:rPr>
              <w:t>2</w:t>
            </w:r>
          </w:p>
        </w:tc>
        <w:tc>
          <w:tcPr>
            <w:tcW w:w="952"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160</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8</w:t>
            </w:r>
          </w:p>
        </w:tc>
        <w:tc>
          <w:tcPr>
            <w:tcW w:w="92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00</w:t>
            </w:r>
            <w:r w:rsidRPr="00671C52">
              <w:rPr>
                <w:sz w:val="18"/>
                <w:szCs w:val="26"/>
              </w:rPr>
              <w:t>,</w:t>
            </w:r>
            <w:r w:rsidRPr="00671C52">
              <w:rPr>
                <w:sz w:val="18"/>
                <w:szCs w:val="26"/>
                <w:rtl/>
              </w:rPr>
              <w:t>5</w:t>
            </w:r>
          </w:p>
        </w:tc>
        <w:tc>
          <w:tcPr>
            <w:tcW w:w="1030" w:type="dxa"/>
            <w:vAlign w:val="bottom"/>
          </w:tcPr>
          <w:p w:rsidR="00AF7490" w:rsidRPr="00671C52" w:rsidRDefault="00AF7490" w:rsidP="000348B5">
            <w:pPr>
              <w:spacing w:before="40" w:after="40" w:line="280" w:lineRule="exact"/>
              <w:ind w:left="57"/>
              <w:rPr>
                <w:sz w:val="18"/>
                <w:szCs w:val="26"/>
              </w:rPr>
            </w:pPr>
            <w:r w:rsidRPr="00671C52">
              <w:rPr>
                <w:sz w:val="18"/>
                <w:szCs w:val="26"/>
                <w:rtl/>
                <w:lang w:val="fr-CH"/>
              </w:rPr>
              <w:t>12</w:t>
            </w:r>
            <w:r w:rsidRPr="00671C52">
              <w:rPr>
                <w:sz w:val="18"/>
                <w:szCs w:val="26"/>
                <w:lang w:val="fr-CH"/>
              </w:rPr>
              <w:t>,</w:t>
            </w:r>
            <w:r w:rsidRPr="00671C52">
              <w:rPr>
                <w:sz w:val="18"/>
                <w:szCs w:val="26"/>
                <w:rtl/>
                <w:lang w:val="fr-CH"/>
              </w:rPr>
              <w:t>2</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rPr>
            </w:pPr>
            <w:proofErr w:type="spellStart"/>
            <w:r w:rsidRPr="00671C52">
              <w:rPr>
                <w:sz w:val="18"/>
                <w:szCs w:val="26"/>
                <w:rtl/>
              </w:rPr>
              <w:t>بليتيو</w:t>
            </w:r>
            <w:proofErr w:type="spellEnd"/>
          </w:p>
        </w:tc>
        <w:tc>
          <w:tcPr>
            <w:tcW w:w="85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82</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5</w:t>
            </w:r>
          </w:p>
        </w:tc>
        <w:tc>
          <w:tcPr>
            <w:tcW w:w="951"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10</w:t>
            </w:r>
            <w:r w:rsidRPr="00671C52">
              <w:rPr>
                <w:sz w:val="18"/>
                <w:szCs w:val="26"/>
              </w:rPr>
              <w:t>,</w:t>
            </w:r>
            <w:r w:rsidRPr="00671C52">
              <w:rPr>
                <w:sz w:val="18"/>
                <w:szCs w:val="26"/>
                <w:rtl/>
              </w:rPr>
              <w:t>6</w:t>
            </w:r>
          </w:p>
        </w:tc>
        <w:tc>
          <w:tcPr>
            <w:tcW w:w="952"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97</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7</w:t>
            </w:r>
          </w:p>
        </w:tc>
        <w:tc>
          <w:tcPr>
            <w:tcW w:w="92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22</w:t>
            </w:r>
            <w:r w:rsidRPr="00671C52">
              <w:rPr>
                <w:sz w:val="18"/>
                <w:szCs w:val="26"/>
              </w:rPr>
              <w:t>,</w:t>
            </w:r>
            <w:r w:rsidRPr="00671C52">
              <w:rPr>
                <w:sz w:val="18"/>
                <w:szCs w:val="26"/>
                <w:rtl/>
              </w:rPr>
              <w:t>7</w:t>
            </w:r>
          </w:p>
        </w:tc>
        <w:tc>
          <w:tcPr>
            <w:tcW w:w="1030" w:type="dxa"/>
            <w:vAlign w:val="bottom"/>
          </w:tcPr>
          <w:p w:rsidR="00AF7490" w:rsidRPr="00671C52" w:rsidRDefault="00F742AD" w:rsidP="000348B5">
            <w:pPr>
              <w:spacing w:before="40" w:after="40" w:line="280" w:lineRule="exact"/>
              <w:ind w:left="57"/>
              <w:rPr>
                <w:sz w:val="18"/>
                <w:szCs w:val="26"/>
              </w:rPr>
            </w:pPr>
            <w:r>
              <w:rPr>
                <w:sz w:val="18"/>
                <w:szCs w:val="26"/>
                <w:rtl/>
                <w:lang w:val="fr-CH"/>
              </w:rPr>
              <w:t>-</w:t>
            </w:r>
            <w:r w:rsidR="00AF7490" w:rsidRPr="00671C52">
              <w:rPr>
                <w:sz w:val="18"/>
                <w:szCs w:val="26"/>
                <w:rtl/>
                <w:lang w:val="fr-CH"/>
              </w:rPr>
              <w:t>12</w:t>
            </w:r>
            <w:r w:rsidR="00AF7490" w:rsidRPr="00671C52">
              <w:rPr>
                <w:sz w:val="18"/>
                <w:szCs w:val="26"/>
                <w:lang w:val="fr-CH"/>
              </w:rPr>
              <w:t>,</w:t>
            </w:r>
            <w:r w:rsidR="00AF7490" w:rsidRPr="00671C52">
              <w:rPr>
                <w:sz w:val="18"/>
                <w:szCs w:val="26"/>
                <w:rtl/>
                <w:lang w:val="fr-CH"/>
              </w:rPr>
              <w:t>1</w:t>
            </w:r>
          </w:p>
        </w:tc>
      </w:tr>
      <w:tr w:rsidR="000348B5" w:rsidRPr="00671C52" w:rsidTr="00BB4AE6">
        <w:trPr>
          <w:gridBefore w:val="1"/>
          <w:wBefore w:w="12" w:type="dxa"/>
          <w:jc w:val="center"/>
        </w:trPr>
        <w:tc>
          <w:tcPr>
            <w:tcW w:w="856" w:type="dxa"/>
            <w:gridSpan w:val="2"/>
            <w:vAlign w:val="bottom"/>
          </w:tcPr>
          <w:p w:rsidR="00AF7490" w:rsidRPr="00671C52" w:rsidRDefault="00AF7490" w:rsidP="000348B5">
            <w:pPr>
              <w:spacing w:before="80" w:after="80" w:line="280" w:lineRule="exact"/>
              <w:jc w:val="left"/>
              <w:rPr>
                <w:sz w:val="18"/>
                <w:szCs w:val="26"/>
              </w:rPr>
            </w:pPr>
            <w:r w:rsidRPr="00671C52">
              <w:rPr>
                <w:sz w:val="18"/>
                <w:szCs w:val="26"/>
                <w:rtl/>
              </w:rPr>
              <w:t>زو</w:t>
            </w:r>
          </w:p>
        </w:tc>
        <w:tc>
          <w:tcPr>
            <w:tcW w:w="85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129</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4</w:t>
            </w:r>
          </w:p>
        </w:tc>
        <w:tc>
          <w:tcPr>
            <w:tcW w:w="951"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10</w:t>
            </w:r>
            <w:r w:rsidRPr="00671C52">
              <w:rPr>
                <w:sz w:val="18"/>
                <w:szCs w:val="26"/>
              </w:rPr>
              <w:t>,</w:t>
            </w:r>
            <w:r w:rsidRPr="00671C52">
              <w:rPr>
                <w:sz w:val="18"/>
                <w:szCs w:val="26"/>
                <w:rtl/>
              </w:rPr>
              <w:t>3</w:t>
            </w:r>
          </w:p>
        </w:tc>
        <w:tc>
          <w:tcPr>
            <w:tcW w:w="952"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141</w:t>
            </w:r>
          </w:p>
        </w:tc>
        <w:tc>
          <w:tcPr>
            <w:tcW w:w="756"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4</w:t>
            </w:r>
          </w:p>
        </w:tc>
        <w:tc>
          <w:tcPr>
            <w:tcW w:w="924" w:type="dxa"/>
            <w:gridSpan w:val="2"/>
            <w:vAlign w:val="bottom"/>
          </w:tcPr>
          <w:p w:rsidR="00AF7490" w:rsidRPr="00671C52" w:rsidRDefault="00AF7490" w:rsidP="000348B5">
            <w:pPr>
              <w:spacing w:before="40" w:after="40" w:line="280" w:lineRule="exact"/>
              <w:ind w:left="57"/>
              <w:rPr>
                <w:sz w:val="18"/>
                <w:szCs w:val="26"/>
              </w:rPr>
            </w:pPr>
            <w:r w:rsidRPr="00671C52">
              <w:rPr>
                <w:sz w:val="18"/>
                <w:szCs w:val="26"/>
                <w:rtl/>
              </w:rPr>
              <w:t>84</w:t>
            </w:r>
            <w:r w:rsidRPr="00671C52">
              <w:rPr>
                <w:sz w:val="18"/>
                <w:szCs w:val="26"/>
              </w:rPr>
              <w:t>,</w:t>
            </w:r>
            <w:r w:rsidRPr="00671C52">
              <w:rPr>
                <w:sz w:val="18"/>
                <w:szCs w:val="26"/>
                <w:rtl/>
              </w:rPr>
              <w:t>2</w:t>
            </w:r>
          </w:p>
        </w:tc>
        <w:tc>
          <w:tcPr>
            <w:tcW w:w="1030" w:type="dxa"/>
            <w:vAlign w:val="bottom"/>
          </w:tcPr>
          <w:p w:rsidR="00AF7490" w:rsidRPr="00671C52" w:rsidRDefault="00F742AD" w:rsidP="000348B5">
            <w:pPr>
              <w:spacing w:before="40" w:after="40" w:line="280" w:lineRule="exact"/>
              <w:ind w:left="57"/>
              <w:rPr>
                <w:sz w:val="18"/>
                <w:szCs w:val="26"/>
              </w:rPr>
            </w:pPr>
            <w:r>
              <w:rPr>
                <w:sz w:val="18"/>
                <w:szCs w:val="26"/>
                <w:rtl/>
                <w:lang w:val="fr-CH"/>
              </w:rPr>
              <w:t>-</w:t>
            </w:r>
            <w:r w:rsidR="00AF7490" w:rsidRPr="00671C52">
              <w:rPr>
                <w:sz w:val="18"/>
                <w:szCs w:val="26"/>
                <w:rtl/>
                <w:lang w:val="fr-CH"/>
              </w:rPr>
              <w:t>26</w:t>
            </w:r>
            <w:r w:rsidR="00AF7490" w:rsidRPr="00671C52">
              <w:rPr>
                <w:sz w:val="18"/>
                <w:szCs w:val="26"/>
                <w:lang w:val="fr-CH"/>
              </w:rPr>
              <w:t>,</w:t>
            </w:r>
            <w:r w:rsidR="00AF7490" w:rsidRPr="00671C52">
              <w:rPr>
                <w:sz w:val="18"/>
                <w:szCs w:val="26"/>
                <w:rtl/>
                <w:lang w:val="fr-CH"/>
              </w:rPr>
              <w:t>0</w:t>
            </w:r>
          </w:p>
        </w:tc>
      </w:tr>
      <w:tr w:rsidR="000348B5" w:rsidRPr="00671C52" w:rsidTr="00BB4AE6">
        <w:trPr>
          <w:gridBefore w:val="1"/>
          <w:wBefore w:w="12" w:type="dxa"/>
          <w:jc w:val="center"/>
        </w:trPr>
        <w:tc>
          <w:tcPr>
            <w:tcW w:w="856" w:type="dxa"/>
            <w:gridSpan w:val="2"/>
            <w:tcBorders>
              <w:bottom w:val="single" w:sz="12" w:space="0" w:color="auto"/>
            </w:tcBorders>
            <w:vAlign w:val="bottom"/>
          </w:tcPr>
          <w:p w:rsidR="00AF7490" w:rsidRPr="000348B5" w:rsidRDefault="001801CE" w:rsidP="000348B5">
            <w:pPr>
              <w:spacing w:before="80" w:after="80" w:line="280" w:lineRule="exact"/>
              <w:jc w:val="left"/>
              <w:rPr>
                <w:b/>
                <w:bCs/>
                <w:sz w:val="18"/>
                <w:szCs w:val="26"/>
              </w:rPr>
            </w:pPr>
            <w:r>
              <w:rPr>
                <w:rFonts w:hint="cs"/>
                <w:b/>
                <w:bCs/>
                <w:sz w:val="18"/>
                <w:szCs w:val="26"/>
                <w:rtl/>
              </w:rPr>
              <w:t xml:space="preserve">  </w:t>
            </w:r>
            <w:r w:rsidR="00AF7490" w:rsidRPr="000348B5">
              <w:rPr>
                <w:b/>
                <w:bCs/>
                <w:sz w:val="18"/>
                <w:szCs w:val="26"/>
                <w:rtl/>
              </w:rPr>
              <w:t>المجموع</w:t>
            </w:r>
          </w:p>
        </w:tc>
        <w:tc>
          <w:tcPr>
            <w:tcW w:w="854" w:type="dxa"/>
            <w:gridSpan w:val="2"/>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rPr>
              <w:t>200 1</w:t>
            </w:r>
          </w:p>
        </w:tc>
        <w:tc>
          <w:tcPr>
            <w:tcW w:w="756" w:type="dxa"/>
            <w:gridSpan w:val="2"/>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rPr>
              <w:t>45</w:t>
            </w:r>
          </w:p>
        </w:tc>
        <w:tc>
          <w:tcPr>
            <w:tcW w:w="951" w:type="dxa"/>
            <w:gridSpan w:val="2"/>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rPr>
              <w:t>75</w:t>
            </w:r>
            <w:r w:rsidRPr="000348B5">
              <w:rPr>
                <w:b/>
                <w:bCs/>
                <w:sz w:val="18"/>
                <w:szCs w:val="26"/>
              </w:rPr>
              <w:t>,</w:t>
            </w:r>
            <w:r w:rsidRPr="000348B5">
              <w:rPr>
                <w:b/>
                <w:bCs/>
                <w:sz w:val="18"/>
                <w:szCs w:val="26"/>
                <w:rtl/>
              </w:rPr>
              <w:t>3</w:t>
            </w:r>
          </w:p>
        </w:tc>
        <w:tc>
          <w:tcPr>
            <w:tcW w:w="952" w:type="dxa"/>
            <w:gridSpan w:val="2"/>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rPr>
              <w:t>435</w:t>
            </w:r>
            <w:r w:rsidRPr="000348B5">
              <w:rPr>
                <w:b/>
                <w:bCs/>
                <w:sz w:val="18"/>
                <w:szCs w:val="26"/>
              </w:rPr>
              <w:t xml:space="preserve"> </w:t>
            </w:r>
            <w:r w:rsidRPr="000348B5">
              <w:rPr>
                <w:b/>
                <w:bCs/>
                <w:sz w:val="18"/>
                <w:szCs w:val="26"/>
                <w:rtl/>
              </w:rPr>
              <w:t>1</w:t>
            </w:r>
          </w:p>
        </w:tc>
        <w:tc>
          <w:tcPr>
            <w:tcW w:w="756" w:type="dxa"/>
            <w:gridSpan w:val="2"/>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rPr>
              <w:t>60</w:t>
            </w:r>
          </w:p>
        </w:tc>
        <w:tc>
          <w:tcPr>
            <w:tcW w:w="924" w:type="dxa"/>
            <w:gridSpan w:val="2"/>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rPr>
              <w:t>18</w:t>
            </w:r>
            <w:r w:rsidRPr="000348B5">
              <w:rPr>
                <w:b/>
                <w:bCs/>
                <w:sz w:val="18"/>
                <w:szCs w:val="26"/>
              </w:rPr>
              <w:t>,</w:t>
            </w:r>
            <w:r w:rsidRPr="000348B5">
              <w:rPr>
                <w:b/>
                <w:bCs/>
                <w:sz w:val="18"/>
                <w:szCs w:val="26"/>
                <w:rtl/>
              </w:rPr>
              <w:t>4</w:t>
            </w:r>
          </w:p>
        </w:tc>
        <w:tc>
          <w:tcPr>
            <w:tcW w:w="1030" w:type="dxa"/>
            <w:tcBorders>
              <w:bottom w:val="single" w:sz="12" w:space="0" w:color="auto"/>
            </w:tcBorders>
            <w:vAlign w:val="bottom"/>
          </w:tcPr>
          <w:p w:rsidR="00AF7490" w:rsidRPr="000348B5" w:rsidRDefault="00AF7490" w:rsidP="000348B5">
            <w:pPr>
              <w:spacing w:before="40" w:after="40" w:line="280" w:lineRule="exact"/>
              <w:ind w:left="57"/>
              <w:rPr>
                <w:b/>
                <w:bCs/>
                <w:sz w:val="18"/>
                <w:szCs w:val="26"/>
              </w:rPr>
            </w:pPr>
            <w:r w:rsidRPr="000348B5">
              <w:rPr>
                <w:b/>
                <w:bCs/>
                <w:sz w:val="18"/>
                <w:szCs w:val="26"/>
                <w:rtl/>
                <w:lang w:val="fr-CH"/>
              </w:rPr>
              <w:t>43</w:t>
            </w:r>
            <w:r w:rsidRPr="000348B5">
              <w:rPr>
                <w:b/>
                <w:bCs/>
                <w:sz w:val="18"/>
                <w:szCs w:val="26"/>
                <w:lang w:val="fr-CH"/>
              </w:rPr>
              <w:t>,</w:t>
            </w:r>
            <w:r w:rsidRPr="000348B5">
              <w:rPr>
                <w:b/>
                <w:bCs/>
                <w:sz w:val="18"/>
                <w:szCs w:val="26"/>
                <w:rtl/>
                <w:lang w:val="fr-CH"/>
              </w:rPr>
              <w:t>0</w:t>
            </w:r>
          </w:p>
        </w:tc>
      </w:tr>
    </w:tbl>
    <w:p w:rsidR="00AF7490" w:rsidRPr="004626FC" w:rsidRDefault="00AF7490" w:rsidP="000348B5">
      <w:pPr>
        <w:pStyle w:val="SingleTxtGA"/>
        <w:rPr>
          <w:w w:val="103"/>
          <w:kern w:val="14"/>
          <w:sz w:val="16"/>
          <w:szCs w:val="26"/>
          <w:rtl/>
          <w:lang w:eastAsia="fr-FR" w:bidi="ar-MA"/>
        </w:rPr>
      </w:pPr>
      <w:r w:rsidRPr="004626FC">
        <w:rPr>
          <w:i/>
          <w:iCs/>
          <w:w w:val="103"/>
          <w:kern w:val="14"/>
          <w:sz w:val="16"/>
          <w:szCs w:val="26"/>
          <w:rtl/>
          <w:lang w:eastAsia="fr-FR" w:bidi="ar-MA"/>
        </w:rPr>
        <w:t>المصدر</w:t>
      </w:r>
      <w:r w:rsidRPr="004626FC">
        <w:rPr>
          <w:w w:val="103"/>
          <w:kern w:val="14"/>
          <w:sz w:val="16"/>
          <w:szCs w:val="26"/>
          <w:rtl/>
          <w:lang w:eastAsia="fr-FR" w:bidi="ar-MA"/>
        </w:rPr>
        <w:t>:</w:t>
      </w:r>
      <w:r w:rsidR="000348B5">
        <w:rPr>
          <w:rFonts w:hint="cs"/>
          <w:w w:val="103"/>
          <w:kern w:val="14"/>
          <w:sz w:val="16"/>
          <w:szCs w:val="26"/>
          <w:rtl/>
          <w:lang w:eastAsia="fr-FR" w:bidi="ar-MA"/>
        </w:rPr>
        <w:tab/>
      </w:r>
      <w:r w:rsidRPr="004626FC">
        <w:rPr>
          <w:w w:val="103"/>
          <w:kern w:val="14"/>
          <w:sz w:val="16"/>
          <w:szCs w:val="26"/>
          <w:rtl/>
          <w:lang w:eastAsia="fr-FR" w:bidi="ar-MA"/>
        </w:rPr>
        <w:t xml:space="preserve">مؤسسة </w:t>
      </w:r>
      <w:proofErr w:type="spellStart"/>
      <w:r w:rsidRPr="004626FC">
        <w:rPr>
          <w:w w:val="103"/>
          <w:kern w:val="14"/>
          <w:sz w:val="16"/>
          <w:szCs w:val="26"/>
          <w:rtl/>
          <w:lang w:eastAsia="fr-FR" w:bidi="ar-MA"/>
        </w:rPr>
        <w:t>فريدريش</w:t>
      </w:r>
      <w:proofErr w:type="spellEnd"/>
      <w:r w:rsidRPr="004626FC">
        <w:rPr>
          <w:w w:val="103"/>
          <w:kern w:val="14"/>
          <w:sz w:val="16"/>
          <w:szCs w:val="26"/>
          <w:rtl/>
          <w:lang w:eastAsia="fr-FR" w:bidi="ar-MA"/>
        </w:rPr>
        <w:t xml:space="preserve"> </w:t>
      </w:r>
      <w:proofErr w:type="spellStart"/>
      <w:r w:rsidRPr="004626FC">
        <w:rPr>
          <w:w w:val="103"/>
          <w:kern w:val="14"/>
          <w:sz w:val="16"/>
          <w:szCs w:val="26"/>
          <w:rtl/>
          <w:lang w:eastAsia="fr-FR" w:bidi="ar-MA"/>
        </w:rPr>
        <w:t>إيبرت</w:t>
      </w:r>
      <w:proofErr w:type="spellEnd"/>
      <w:r w:rsidRPr="004626FC">
        <w:rPr>
          <w:w w:val="103"/>
          <w:kern w:val="14"/>
          <w:sz w:val="16"/>
          <w:szCs w:val="26"/>
          <w:rtl/>
          <w:lang w:eastAsia="fr-FR" w:bidi="ar-MA"/>
        </w:rPr>
        <w:t xml:space="preserve">، النساء في بنن في صلب </w:t>
      </w:r>
      <w:proofErr w:type="spellStart"/>
      <w:r w:rsidRPr="004626FC">
        <w:rPr>
          <w:w w:val="103"/>
          <w:kern w:val="14"/>
          <w:sz w:val="16"/>
          <w:szCs w:val="26"/>
          <w:rtl/>
          <w:lang w:eastAsia="fr-FR" w:bidi="ar-MA"/>
        </w:rPr>
        <w:t>دينامية</w:t>
      </w:r>
      <w:proofErr w:type="spellEnd"/>
      <w:r w:rsidRPr="004626FC">
        <w:rPr>
          <w:w w:val="103"/>
          <w:kern w:val="14"/>
          <w:sz w:val="16"/>
          <w:szCs w:val="26"/>
          <w:rtl/>
          <w:lang w:eastAsia="fr-FR" w:bidi="ar-MA"/>
        </w:rPr>
        <w:t xml:space="preserve"> التغيير الاجتماعي، 2008. </w:t>
      </w:r>
    </w:p>
    <w:p w:rsidR="00AF7490" w:rsidRDefault="00AF7490" w:rsidP="00285D36">
      <w:pPr>
        <w:pStyle w:val="H23GA"/>
        <w:rPr>
          <w:rtl/>
          <w:lang w:bidi="ar-MA"/>
        </w:rPr>
      </w:pPr>
      <w:r>
        <w:rPr>
          <w:rtl/>
          <w:lang w:bidi="ar-MA"/>
        </w:rPr>
        <w:tab/>
      </w:r>
      <w:r>
        <w:rPr>
          <w:rtl/>
          <w:lang w:bidi="ar-MA"/>
        </w:rPr>
        <w:tab/>
        <w:t xml:space="preserve">المرأة </w:t>
      </w:r>
      <w:proofErr w:type="spellStart"/>
      <w:r>
        <w:rPr>
          <w:rtl/>
          <w:lang w:bidi="ar-MA"/>
        </w:rPr>
        <w:t>البننية</w:t>
      </w:r>
      <w:proofErr w:type="spellEnd"/>
      <w:r>
        <w:rPr>
          <w:rtl/>
          <w:lang w:bidi="ar-MA"/>
        </w:rPr>
        <w:t xml:space="preserve"> في الوظيفة العمومية وهيئات اتخاذ القرار </w:t>
      </w:r>
    </w:p>
    <w:p w:rsidR="00AF7490" w:rsidRDefault="00AF7490" w:rsidP="00AF7490">
      <w:pPr>
        <w:pStyle w:val="SingleTxtGA"/>
        <w:rPr>
          <w:rtl/>
          <w:lang w:bidi="ar-MA"/>
        </w:rPr>
      </w:pPr>
      <w:r>
        <w:rPr>
          <w:rtl/>
          <w:lang w:bidi="ar-MA"/>
        </w:rPr>
        <w:t>63-</w:t>
      </w:r>
      <w:r>
        <w:rPr>
          <w:rtl/>
          <w:lang w:bidi="ar-MA"/>
        </w:rPr>
        <w:tab/>
        <w:t xml:space="preserve">تستمر في بنن </w:t>
      </w:r>
      <w:proofErr w:type="spellStart"/>
      <w:r>
        <w:rPr>
          <w:rtl/>
          <w:lang w:bidi="ar-MA"/>
        </w:rPr>
        <w:t>التفاوتات</w:t>
      </w:r>
      <w:proofErr w:type="spellEnd"/>
      <w:r>
        <w:rPr>
          <w:rtl/>
          <w:lang w:bidi="ar-MA"/>
        </w:rPr>
        <w:t xml:space="preserve"> بين الجنسين </w:t>
      </w:r>
      <w:r w:rsidR="00BB4AE6">
        <w:rPr>
          <w:rtl/>
          <w:lang w:bidi="ar-MA"/>
        </w:rPr>
        <w:t>فيما</w:t>
      </w:r>
      <w:r>
        <w:rPr>
          <w:rtl/>
          <w:lang w:bidi="ar-MA"/>
        </w:rPr>
        <w:t xml:space="preserve"> يتعلق بالمشاركة في عملية اتخاذ القرار، وتتسم هذه </w:t>
      </w:r>
      <w:proofErr w:type="spellStart"/>
      <w:r>
        <w:rPr>
          <w:rtl/>
          <w:lang w:bidi="ar-MA"/>
        </w:rPr>
        <w:t>التفاوتات</w:t>
      </w:r>
      <w:proofErr w:type="spellEnd"/>
      <w:r>
        <w:rPr>
          <w:rtl/>
          <w:lang w:bidi="ar-MA"/>
        </w:rPr>
        <w:t xml:space="preserve"> بضعف تمثيل المرأة في الوظيفة العمومية وفي مؤسسات الجمهورية.</w:t>
      </w:r>
    </w:p>
    <w:p w:rsidR="00AF7490" w:rsidRDefault="00AF7490" w:rsidP="004626FC">
      <w:pPr>
        <w:pStyle w:val="SingleTxtGA"/>
        <w:rPr>
          <w:rtl/>
          <w:lang w:bidi="ar-MA"/>
        </w:rPr>
      </w:pPr>
      <w:r>
        <w:rPr>
          <w:rtl/>
          <w:lang w:bidi="ar-MA"/>
        </w:rPr>
        <w:t>64-</w:t>
      </w:r>
      <w:r>
        <w:rPr>
          <w:rtl/>
          <w:lang w:bidi="ar-MA"/>
        </w:rPr>
        <w:tab/>
      </w:r>
      <w:proofErr w:type="spellStart"/>
      <w:r>
        <w:rPr>
          <w:rtl/>
          <w:lang w:bidi="ar-MA"/>
        </w:rPr>
        <w:t>وتنص</w:t>
      </w:r>
      <w:proofErr w:type="spellEnd"/>
      <w:r>
        <w:rPr>
          <w:rtl/>
          <w:lang w:bidi="ar-MA"/>
        </w:rPr>
        <w:t xml:space="preserve"> النصوص القانونية على المساواة في الحصول على الوظيفة العمومية. بيد أن</w:t>
      </w:r>
      <w:r w:rsidR="004626FC">
        <w:rPr>
          <w:rFonts w:hint="cs"/>
          <w:rtl/>
          <w:lang w:bidi="ar-MA"/>
        </w:rPr>
        <w:t> </w:t>
      </w:r>
      <w:r>
        <w:rPr>
          <w:rtl/>
          <w:lang w:bidi="ar-MA"/>
        </w:rPr>
        <w:t xml:space="preserve">توزيع أعداد العاملين في الوظيفة العمومية يظهر فروقاً شاسعة جداً </w:t>
      </w:r>
      <w:r w:rsidR="00CA5B20">
        <w:rPr>
          <w:rtl/>
          <w:lang w:bidi="ar-MA"/>
        </w:rPr>
        <w:t>(</w:t>
      </w:r>
      <w:r>
        <w:rPr>
          <w:rtl/>
          <w:lang w:bidi="ar-MA"/>
        </w:rPr>
        <w:t>انظر الجدول 2). ويتبين من التوزيع حسب الجنس في عام 2007 أن الوظيفة العمومية يهيمن عليها الرجال</w:t>
      </w:r>
      <w:r w:rsidR="00B1350D">
        <w:rPr>
          <w:rtl/>
          <w:lang w:bidi="ar-MA"/>
        </w:rPr>
        <w:t xml:space="preserve"> </w:t>
      </w:r>
      <w:r>
        <w:rPr>
          <w:rtl/>
          <w:lang w:bidi="ar-MA"/>
        </w:rPr>
        <w:t>بنسبة</w:t>
      </w:r>
      <w:r w:rsidR="00B1350D">
        <w:rPr>
          <w:rtl/>
          <w:lang w:bidi="ar-MA"/>
        </w:rPr>
        <w:t xml:space="preserve"> </w:t>
      </w:r>
      <w:r>
        <w:rPr>
          <w:rtl/>
          <w:lang w:bidi="ar-MA"/>
        </w:rPr>
        <w:t>73.23 في المائة مقابل</w:t>
      </w:r>
      <w:r w:rsidR="00B1350D">
        <w:rPr>
          <w:rtl/>
          <w:lang w:bidi="ar-MA"/>
        </w:rPr>
        <w:t xml:space="preserve"> </w:t>
      </w:r>
      <w:r>
        <w:rPr>
          <w:rtl/>
          <w:lang w:bidi="ar-MA"/>
        </w:rPr>
        <w:t>26.77 في المائة للنساء.</w:t>
      </w:r>
    </w:p>
    <w:p w:rsidR="009F0444" w:rsidRDefault="00AF7490" w:rsidP="009F0444">
      <w:pPr>
        <w:pStyle w:val="SingleTxtGA"/>
        <w:rPr>
          <w:rFonts w:hint="cs"/>
          <w:rtl/>
          <w:lang w:bidi="ar-MA"/>
        </w:rPr>
      </w:pPr>
      <w:r>
        <w:rPr>
          <w:rtl/>
          <w:lang w:bidi="ar-MA"/>
        </w:rPr>
        <w:t>الجدول 2</w:t>
      </w:r>
    </w:p>
    <w:p w:rsidR="00AF7490" w:rsidRPr="009F0444" w:rsidRDefault="00AF7490" w:rsidP="009F0444">
      <w:pPr>
        <w:pStyle w:val="SingleTxtGA"/>
        <w:rPr>
          <w:rFonts w:hint="cs"/>
          <w:b/>
          <w:bCs/>
          <w:rtl/>
          <w:lang w:bidi="ar-MA"/>
        </w:rPr>
      </w:pPr>
      <w:r w:rsidRPr="009F0444">
        <w:rPr>
          <w:b/>
          <w:bCs/>
          <w:rtl/>
          <w:lang w:bidi="ar-MA"/>
        </w:rPr>
        <w:t>توزيع موظفي الدولة الدائمين حسب الفئات وحسب الجنس (عام 2007)</w:t>
      </w:r>
    </w:p>
    <w:tbl>
      <w:tblPr>
        <w:bidiVisual/>
        <w:tblW w:w="7118" w:type="dxa"/>
        <w:jc w:val="center"/>
        <w:tblInd w:w="1092" w:type="dxa"/>
        <w:tblBorders>
          <w:top w:val="single" w:sz="4" w:space="0" w:color="auto"/>
        </w:tblBorders>
        <w:tblCellMar>
          <w:left w:w="0" w:type="dxa"/>
          <w:right w:w="0" w:type="dxa"/>
        </w:tblCellMar>
        <w:tblLook w:val="00A0" w:firstRow="1" w:lastRow="0" w:firstColumn="1" w:lastColumn="0" w:noHBand="0" w:noVBand="0"/>
      </w:tblPr>
      <w:tblGrid>
        <w:gridCol w:w="1084"/>
        <w:gridCol w:w="1546"/>
        <w:gridCol w:w="1816"/>
        <w:gridCol w:w="1488"/>
        <w:gridCol w:w="1264"/>
      </w:tblGrid>
      <w:tr w:rsidR="003D23A5" w:rsidRPr="003D23A5" w:rsidTr="003D23A5">
        <w:trPr>
          <w:trHeight w:val="300"/>
          <w:tblHeader/>
          <w:jc w:val="center"/>
        </w:trPr>
        <w:tc>
          <w:tcPr>
            <w:tcW w:w="1068" w:type="dxa"/>
            <w:tcBorders>
              <w:top w:val="single" w:sz="4" w:space="0" w:color="auto"/>
              <w:bottom w:val="single" w:sz="12" w:space="0" w:color="auto"/>
            </w:tcBorders>
            <w:noWrap/>
            <w:vAlign w:val="bottom"/>
          </w:tcPr>
          <w:p w:rsidR="00AF7490" w:rsidRPr="003D23A5" w:rsidRDefault="00AF7490" w:rsidP="003D23A5">
            <w:pPr>
              <w:pStyle w:val="SingleTxtG"/>
              <w:keepNext/>
              <w:keepLines/>
              <w:suppressAutoHyphens w:val="0"/>
              <w:bidi/>
              <w:spacing w:before="80" w:after="80" w:line="280" w:lineRule="exact"/>
              <w:ind w:left="57" w:right="0"/>
              <w:jc w:val="left"/>
              <w:rPr>
                <w:rFonts w:cs="Traditional Arabic"/>
                <w:b/>
                <w:iCs/>
                <w:sz w:val="18"/>
                <w:szCs w:val="26"/>
                <w:lang w:val="fr-CH" w:eastAsia="en-US"/>
              </w:rPr>
            </w:pPr>
            <w:r w:rsidRPr="003D23A5">
              <w:rPr>
                <w:rFonts w:cs="Traditional Arabic"/>
                <w:b/>
                <w:iCs/>
                <w:sz w:val="18"/>
                <w:szCs w:val="26"/>
                <w:rtl/>
                <w:lang w:val="fr-CH" w:eastAsia="en-US"/>
              </w:rPr>
              <w:t>الفئة</w:t>
            </w:r>
          </w:p>
        </w:tc>
        <w:tc>
          <w:tcPr>
            <w:tcW w:w="1530" w:type="dxa"/>
            <w:tcBorders>
              <w:top w:val="single" w:sz="4" w:space="0" w:color="auto"/>
              <w:bottom w:val="single" w:sz="12" w:space="0" w:color="auto"/>
            </w:tcBorders>
            <w:noWrap/>
            <w:vAlign w:val="bottom"/>
          </w:tcPr>
          <w:p w:rsidR="00AF7490" w:rsidRPr="003D23A5" w:rsidRDefault="00AF7490" w:rsidP="003D23A5">
            <w:pPr>
              <w:pStyle w:val="SingleTxtG"/>
              <w:keepNext/>
              <w:keepLines/>
              <w:suppressAutoHyphens w:val="0"/>
              <w:bidi/>
              <w:spacing w:before="80" w:after="80" w:line="280" w:lineRule="exact"/>
              <w:ind w:left="57" w:right="0"/>
              <w:jc w:val="left"/>
              <w:rPr>
                <w:rFonts w:cs="Traditional Arabic"/>
                <w:b/>
                <w:iCs/>
                <w:sz w:val="18"/>
                <w:szCs w:val="26"/>
                <w:lang w:val="fr-CH" w:eastAsia="en-US"/>
              </w:rPr>
            </w:pPr>
            <w:r w:rsidRPr="003D23A5">
              <w:rPr>
                <w:rFonts w:cs="Traditional Arabic"/>
                <w:b/>
                <w:iCs/>
                <w:sz w:val="18"/>
                <w:szCs w:val="26"/>
                <w:rtl/>
                <w:lang w:val="fr-CH" w:eastAsia="en-US"/>
              </w:rPr>
              <w:t>المجموع</w:t>
            </w:r>
          </w:p>
        </w:tc>
        <w:tc>
          <w:tcPr>
            <w:tcW w:w="1800" w:type="dxa"/>
            <w:tcBorders>
              <w:top w:val="single" w:sz="4" w:space="0" w:color="auto"/>
              <w:bottom w:val="single" w:sz="12" w:space="0" w:color="auto"/>
            </w:tcBorders>
            <w:noWrap/>
            <w:vAlign w:val="bottom"/>
          </w:tcPr>
          <w:p w:rsidR="00AF7490" w:rsidRPr="003D23A5" w:rsidRDefault="00AF7490" w:rsidP="003D23A5">
            <w:pPr>
              <w:pStyle w:val="SingleTxtG"/>
              <w:keepNext/>
              <w:keepLines/>
              <w:suppressAutoHyphens w:val="0"/>
              <w:bidi/>
              <w:spacing w:before="80" w:after="80" w:line="280" w:lineRule="exact"/>
              <w:ind w:left="57" w:right="0"/>
              <w:jc w:val="left"/>
              <w:rPr>
                <w:rFonts w:cs="Traditional Arabic"/>
                <w:b/>
                <w:iCs/>
                <w:sz w:val="18"/>
                <w:szCs w:val="26"/>
                <w:lang w:val="fr-CH" w:eastAsia="en-US"/>
              </w:rPr>
            </w:pPr>
            <w:r w:rsidRPr="003D23A5">
              <w:rPr>
                <w:rFonts w:cs="Traditional Arabic"/>
                <w:b/>
                <w:iCs/>
                <w:sz w:val="18"/>
                <w:szCs w:val="26"/>
                <w:rtl/>
                <w:lang w:val="fr-CH" w:eastAsia="en-US"/>
              </w:rPr>
              <w:t>الرجال</w:t>
            </w:r>
          </w:p>
        </w:tc>
        <w:tc>
          <w:tcPr>
            <w:tcW w:w="1472" w:type="dxa"/>
            <w:tcBorders>
              <w:top w:val="single" w:sz="4" w:space="0" w:color="auto"/>
              <w:bottom w:val="single" w:sz="12" w:space="0" w:color="auto"/>
            </w:tcBorders>
            <w:noWrap/>
            <w:vAlign w:val="bottom"/>
          </w:tcPr>
          <w:p w:rsidR="00AF7490" w:rsidRPr="003D23A5" w:rsidRDefault="00AF7490" w:rsidP="003D23A5">
            <w:pPr>
              <w:pStyle w:val="SingleTxtG"/>
              <w:keepNext/>
              <w:keepLines/>
              <w:suppressAutoHyphens w:val="0"/>
              <w:bidi/>
              <w:spacing w:before="80" w:after="80" w:line="280" w:lineRule="exact"/>
              <w:ind w:left="57" w:right="0"/>
              <w:jc w:val="left"/>
              <w:rPr>
                <w:rFonts w:cs="Traditional Arabic"/>
                <w:b/>
                <w:iCs/>
                <w:sz w:val="18"/>
                <w:szCs w:val="26"/>
                <w:lang w:val="fr-CH" w:eastAsia="en-US"/>
              </w:rPr>
            </w:pPr>
            <w:r w:rsidRPr="003D23A5">
              <w:rPr>
                <w:rFonts w:cs="Traditional Arabic"/>
                <w:b/>
                <w:iCs/>
                <w:sz w:val="18"/>
                <w:szCs w:val="26"/>
                <w:rtl/>
                <w:lang w:val="fr-CH" w:eastAsia="en-US"/>
              </w:rPr>
              <w:t>النساء</w:t>
            </w:r>
          </w:p>
        </w:tc>
        <w:tc>
          <w:tcPr>
            <w:tcW w:w="1248" w:type="dxa"/>
            <w:tcBorders>
              <w:top w:val="single" w:sz="4" w:space="0" w:color="auto"/>
              <w:bottom w:val="single" w:sz="12" w:space="0" w:color="auto"/>
            </w:tcBorders>
            <w:noWrap/>
            <w:vAlign w:val="bottom"/>
          </w:tcPr>
          <w:p w:rsidR="00AF7490" w:rsidRPr="003D23A5" w:rsidRDefault="00AF7490" w:rsidP="003D23A5">
            <w:pPr>
              <w:pStyle w:val="SingleTxtG"/>
              <w:keepNext/>
              <w:keepLines/>
              <w:suppressAutoHyphens w:val="0"/>
              <w:bidi/>
              <w:spacing w:before="80" w:after="80" w:line="280" w:lineRule="exact"/>
              <w:ind w:left="57" w:right="0"/>
              <w:jc w:val="left"/>
              <w:rPr>
                <w:rFonts w:cs="Traditional Arabic"/>
                <w:b/>
                <w:iCs/>
                <w:sz w:val="18"/>
                <w:szCs w:val="26"/>
                <w:lang w:val="fr-CH" w:eastAsia="en-US"/>
              </w:rPr>
            </w:pPr>
            <w:r w:rsidRPr="003D23A5">
              <w:rPr>
                <w:rFonts w:cs="Traditional Arabic"/>
                <w:b/>
                <w:iCs/>
                <w:sz w:val="18"/>
                <w:szCs w:val="26"/>
                <w:rtl/>
                <w:lang w:val="fr-CH" w:eastAsia="en-US"/>
              </w:rPr>
              <w:t>النسبة المئوية للنساء</w:t>
            </w:r>
          </w:p>
        </w:tc>
      </w:tr>
      <w:tr w:rsidR="003D23A5" w:rsidRPr="003D23A5" w:rsidTr="003D23A5">
        <w:trPr>
          <w:trHeight w:val="300"/>
          <w:jc w:val="center"/>
        </w:trPr>
        <w:tc>
          <w:tcPr>
            <w:tcW w:w="1068" w:type="dxa"/>
            <w:tcBorders>
              <w:top w:val="single" w:sz="12" w:space="0" w:color="auto"/>
            </w:tcBorders>
            <w:noWrap/>
          </w:tcPr>
          <w:p w:rsidR="00AF7490" w:rsidRPr="003D23A5" w:rsidRDefault="00AF7490" w:rsidP="003D23A5">
            <w:pPr>
              <w:pStyle w:val="SingleTxtG"/>
              <w:keepNext/>
              <w:keepLines/>
              <w:suppressAutoHyphens w:val="0"/>
              <w:bidi/>
              <w:spacing w:before="40" w:after="40" w:line="280" w:lineRule="exact"/>
              <w:ind w:left="57" w:right="0"/>
              <w:jc w:val="left"/>
              <w:rPr>
                <w:rFonts w:cs="Traditional Arabic"/>
                <w:b/>
                <w:sz w:val="18"/>
                <w:szCs w:val="26"/>
                <w:lang w:val="fr-CH" w:eastAsia="en-US"/>
              </w:rPr>
            </w:pPr>
            <w:r w:rsidRPr="003D23A5">
              <w:rPr>
                <w:rFonts w:cs="Traditional Arabic"/>
                <w:b/>
                <w:sz w:val="18"/>
                <w:szCs w:val="26"/>
                <w:rtl/>
                <w:lang w:val="fr-CH" w:eastAsia="en-US"/>
              </w:rPr>
              <w:t>ألف</w:t>
            </w:r>
          </w:p>
        </w:tc>
        <w:tc>
          <w:tcPr>
            <w:tcW w:w="1530" w:type="dxa"/>
            <w:tcBorders>
              <w:top w:val="single" w:sz="12" w:space="0" w:color="auto"/>
            </w:tcBorders>
            <w:noWrap/>
            <w:vAlign w:val="bottom"/>
          </w:tcPr>
          <w:p w:rsidR="00AF7490" w:rsidRPr="003D23A5" w:rsidRDefault="00AF7490" w:rsidP="003D23A5">
            <w:pPr>
              <w:pStyle w:val="SingleTxtG"/>
              <w:keepNext/>
              <w:keepLines/>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181</w:t>
            </w:r>
            <w:r w:rsidRPr="003D23A5">
              <w:rPr>
                <w:rFonts w:cs="Traditional Arabic"/>
                <w:sz w:val="18"/>
                <w:szCs w:val="26"/>
                <w:lang w:val="fr-CH" w:eastAsia="en-US"/>
              </w:rPr>
              <w:t xml:space="preserve"> </w:t>
            </w:r>
            <w:r w:rsidRPr="003D23A5">
              <w:rPr>
                <w:rFonts w:cs="Traditional Arabic"/>
                <w:sz w:val="18"/>
                <w:szCs w:val="26"/>
                <w:rtl/>
                <w:lang w:val="fr-CH" w:eastAsia="en-US"/>
              </w:rPr>
              <w:t>8</w:t>
            </w:r>
          </w:p>
        </w:tc>
        <w:tc>
          <w:tcPr>
            <w:tcW w:w="1800" w:type="dxa"/>
            <w:tcBorders>
              <w:top w:val="single" w:sz="12" w:space="0" w:color="auto"/>
            </w:tcBorders>
            <w:noWrap/>
            <w:vAlign w:val="bottom"/>
          </w:tcPr>
          <w:p w:rsidR="00AF7490" w:rsidRPr="003D23A5" w:rsidRDefault="00AF7490" w:rsidP="003D23A5">
            <w:pPr>
              <w:pStyle w:val="SingleTxtG"/>
              <w:keepNext/>
              <w:keepLines/>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664</w:t>
            </w:r>
            <w:r w:rsidRPr="003D23A5">
              <w:rPr>
                <w:rFonts w:cs="Traditional Arabic"/>
                <w:sz w:val="18"/>
                <w:szCs w:val="26"/>
                <w:lang w:val="fr-CH" w:eastAsia="en-US"/>
              </w:rPr>
              <w:t xml:space="preserve"> </w:t>
            </w:r>
            <w:r w:rsidRPr="003D23A5">
              <w:rPr>
                <w:rFonts w:cs="Traditional Arabic"/>
                <w:sz w:val="18"/>
                <w:szCs w:val="26"/>
                <w:rtl/>
                <w:lang w:val="fr-CH" w:eastAsia="en-US"/>
              </w:rPr>
              <w:t>6</w:t>
            </w:r>
          </w:p>
        </w:tc>
        <w:tc>
          <w:tcPr>
            <w:tcW w:w="1472" w:type="dxa"/>
            <w:tcBorders>
              <w:top w:val="single" w:sz="12" w:space="0" w:color="auto"/>
            </w:tcBorders>
            <w:noWrap/>
            <w:vAlign w:val="bottom"/>
          </w:tcPr>
          <w:p w:rsidR="00AF7490" w:rsidRPr="003D23A5" w:rsidRDefault="003D23A5" w:rsidP="003D23A5">
            <w:pPr>
              <w:pStyle w:val="SingleTxtG"/>
              <w:keepNext/>
              <w:keepLines/>
              <w:suppressAutoHyphens w:val="0"/>
              <w:bidi/>
              <w:spacing w:before="40" w:after="40" w:line="280" w:lineRule="exact"/>
              <w:ind w:left="57" w:right="0"/>
              <w:jc w:val="lowKashida"/>
              <w:rPr>
                <w:rFonts w:cs="Traditional Arabic" w:hint="cs"/>
                <w:sz w:val="18"/>
                <w:szCs w:val="26"/>
                <w:lang w:val="fr-CH" w:eastAsia="en-US"/>
              </w:rPr>
            </w:pPr>
            <w:r w:rsidRPr="003D23A5">
              <w:rPr>
                <w:rFonts w:cs="Traditional Arabic" w:hint="cs"/>
                <w:sz w:val="18"/>
                <w:szCs w:val="26"/>
                <w:rtl/>
                <w:lang w:val="fr-CH" w:eastAsia="en-US"/>
              </w:rPr>
              <w:t>517 1</w:t>
            </w:r>
          </w:p>
        </w:tc>
        <w:tc>
          <w:tcPr>
            <w:tcW w:w="1248" w:type="dxa"/>
            <w:tcBorders>
              <w:top w:val="single" w:sz="12" w:space="0" w:color="auto"/>
            </w:tcBorders>
            <w:noWrap/>
            <w:vAlign w:val="bottom"/>
          </w:tcPr>
          <w:p w:rsidR="00AF7490" w:rsidRPr="003D23A5" w:rsidRDefault="00AF7490" w:rsidP="003D23A5">
            <w:pPr>
              <w:pStyle w:val="SingleTxtG"/>
              <w:keepNext/>
              <w:keepLines/>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81</w:t>
            </w:r>
            <w:r w:rsidRPr="003D23A5">
              <w:rPr>
                <w:rFonts w:cs="Traditional Arabic"/>
                <w:sz w:val="18"/>
                <w:szCs w:val="26"/>
                <w:lang w:val="fr-CH" w:eastAsia="en-US"/>
              </w:rPr>
              <w:t>,</w:t>
            </w:r>
            <w:r w:rsidRPr="003D23A5">
              <w:rPr>
                <w:rFonts w:cs="Traditional Arabic"/>
                <w:sz w:val="18"/>
                <w:szCs w:val="26"/>
                <w:rtl/>
                <w:lang w:val="fr-CH" w:eastAsia="en-US"/>
              </w:rPr>
              <w:t>18</w:t>
            </w:r>
          </w:p>
        </w:tc>
      </w:tr>
      <w:tr w:rsidR="003D23A5" w:rsidRPr="003D23A5" w:rsidTr="003D23A5">
        <w:trPr>
          <w:trHeight w:val="300"/>
          <w:jc w:val="center"/>
        </w:trPr>
        <w:tc>
          <w:tcPr>
            <w:tcW w:w="1068" w:type="dxa"/>
            <w:noWrap/>
          </w:tcPr>
          <w:p w:rsidR="00AF7490" w:rsidRPr="003D23A5" w:rsidRDefault="00AF7490" w:rsidP="003D23A5">
            <w:pPr>
              <w:pStyle w:val="SingleTxtG"/>
              <w:keepNext/>
              <w:keepLines/>
              <w:suppressAutoHyphens w:val="0"/>
              <w:bidi/>
              <w:spacing w:before="40" w:after="40" w:line="280" w:lineRule="exact"/>
              <w:ind w:left="57" w:right="0"/>
              <w:jc w:val="left"/>
              <w:rPr>
                <w:rFonts w:cs="Traditional Arabic"/>
                <w:b/>
                <w:sz w:val="18"/>
                <w:szCs w:val="26"/>
                <w:lang w:val="fr-CH" w:eastAsia="en-US"/>
              </w:rPr>
            </w:pPr>
            <w:r w:rsidRPr="003D23A5">
              <w:rPr>
                <w:rFonts w:cs="Traditional Arabic"/>
                <w:b/>
                <w:sz w:val="18"/>
                <w:szCs w:val="26"/>
                <w:rtl/>
                <w:lang w:val="fr-CH" w:eastAsia="en-US"/>
              </w:rPr>
              <w:t>باء</w:t>
            </w:r>
          </w:p>
        </w:tc>
        <w:tc>
          <w:tcPr>
            <w:tcW w:w="1530" w:type="dxa"/>
            <w:noWrap/>
            <w:vAlign w:val="bottom"/>
          </w:tcPr>
          <w:p w:rsidR="00AF7490" w:rsidRPr="003D23A5" w:rsidRDefault="00AF7490" w:rsidP="003D23A5">
            <w:pPr>
              <w:pStyle w:val="SingleTxtG"/>
              <w:keepNext/>
              <w:keepLines/>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355</w:t>
            </w:r>
            <w:r w:rsidRPr="003D23A5">
              <w:rPr>
                <w:rFonts w:cs="Traditional Arabic"/>
                <w:sz w:val="18"/>
                <w:szCs w:val="26"/>
                <w:lang w:val="fr-CH" w:eastAsia="en-US"/>
              </w:rPr>
              <w:t xml:space="preserve"> </w:t>
            </w:r>
            <w:r w:rsidRPr="003D23A5">
              <w:rPr>
                <w:rFonts w:cs="Traditional Arabic"/>
                <w:sz w:val="18"/>
                <w:szCs w:val="26"/>
                <w:rtl/>
                <w:lang w:val="fr-CH" w:eastAsia="en-US"/>
              </w:rPr>
              <w:t>14</w:t>
            </w:r>
          </w:p>
        </w:tc>
        <w:tc>
          <w:tcPr>
            <w:tcW w:w="1800" w:type="dxa"/>
            <w:noWrap/>
            <w:vAlign w:val="bottom"/>
          </w:tcPr>
          <w:p w:rsidR="00AF7490" w:rsidRPr="003D23A5" w:rsidRDefault="00AF7490" w:rsidP="003D23A5">
            <w:pPr>
              <w:pStyle w:val="SingleTxtG"/>
              <w:keepNext/>
              <w:keepLines/>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093</w:t>
            </w:r>
            <w:r w:rsidRPr="003D23A5">
              <w:rPr>
                <w:rFonts w:cs="Traditional Arabic"/>
                <w:sz w:val="18"/>
                <w:szCs w:val="26"/>
                <w:lang w:val="fr-CH" w:eastAsia="en-US"/>
              </w:rPr>
              <w:t xml:space="preserve"> </w:t>
            </w:r>
            <w:r w:rsidRPr="003D23A5">
              <w:rPr>
                <w:rFonts w:cs="Traditional Arabic"/>
                <w:sz w:val="18"/>
                <w:szCs w:val="26"/>
                <w:rtl/>
                <w:lang w:val="fr-CH" w:eastAsia="en-US"/>
              </w:rPr>
              <w:t>10</w:t>
            </w:r>
          </w:p>
        </w:tc>
        <w:tc>
          <w:tcPr>
            <w:tcW w:w="1472" w:type="dxa"/>
            <w:noWrap/>
            <w:vAlign w:val="bottom"/>
          </w:tcPr>
          <w:p w:rsidR="00AF7490" w:rsidRPr="003D23A5" w:rsidRDefault="003D23A5" w:rsidP="003D23A5">
            <w:pPr>
              <w:pStyle w:val="SingleTxtG"/>
              <w:keepNext/>
              <w:keepLines/>
              <w:suppressAutoHyphens w:val="0"/>
              <w:bidi/>
              <w:spacing w:before="40" w:after="40" w:line="280" w:lineRule="exact"/>
              <w:ind w:left="57" w:right="0"/>
              <w:jc w:val="lowKashida"/>
              <w:rPr>
                <w:rFonts w:cs="Traditional Arabic" w:hint="cs"/>
                <w:sz w:val="18"/>
                <w:szCs w:val="26"/>
                <w:lang w:val="fr-CH" w:eastAsia="en-US"/>
              </w:rPr>
            </w:pPr>
            <w:r w:rsidRPr="003D23A5">
              <w:rPr>
                <w:rFonts w:cs="Traditional Arabic" w:hint="cs"/>
                <w:sz w:val="18"/>
                <w:szCs w:val="26"/>
                <w:rtl/>
                <w:lang w:val="fr-CH" w:eastAsia="en-US"/>
              </w:rPr>
              <w:t>262 4</w:t>
            </w:r>
          </w:p>
        </w:tc>
        <w:tc>
          <w:tcPr>
            <w:tcW w:w="1248" w:type="dxa"/>
            <w:noWrap/>
            <w:vAlign w:val="bottom"/>
          </w:tcPr>
          <w:p w:rsidR="00AF7490" w:rsidRPr="003D23A5" w:rsidRDefault="00AF7490" w:rsidP="003D23A5">
            <w:pPr>
              <w:pStyle w:val="SingleTxtG"/>
              <w:keepNext/>
              <w:keepLines/>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69</w:t>
            </w:r>
            <w:r w:rsidRPr="003D23A5">
              <w:rPr>
                <w:rFonts w:cs="Traditional Arabic"/>
                <w:sz w:val="18"/>
                <w:szCs w:val="26"/>
                <w:lang w:val="fr-CH" w:eastAsia="en-US"/>
              </w:rPr>
              <w:t>,</w:t>
            </w:r>
            <w:r w:rsidRPr="003D23A5">
              <w:rPr>
                <w:rFonts w:cs="Traditional Arabic"/>
                <w:sz w:val="18"/>
                <w:szCs w:val="26"/>
                <w:rtl/>
                <w:lang w:val="fr-CH" w:eastAsia="en-US"/>
              </w:rPr>
              <w:t>29</w:t>
            </w:r>
          </w:p>
        </w:tc>
      </w:tr>
      <w:tr w:rsidR="003D23A5" w:rsidRPr="003D23A5" w:rsidTr="003D23A5">
        <w:trPr>
          <w:trHeight w:val="300"/>
          <w:jc w:val="center"/>
        </w:trPr>
        <w:tc>
          <w:tcPr>
            <w:tcW w:w="1068" w:type="dxa"/>
            <w:noWrap/>
          </w:tcPr>
          <w:p w:rsidR="00AF7490" w:rsidRPr="003D23A5" w:rsidRDefault="00AF7490" w:rsidP="003D23A5">
            <w:pPr>
              <w:pStyle w:val="SingleTxtG"/>
              <w:tabs>
                <w:tab w:val="center" w:pos="1016"/>
              </w:tabs>
              <w:suppressAutoHyphens w:val="0"/>
              <w:bidi/>
              <w:spacing w:before="40" w:after="40" w:line="280" w:lineRule="exact"/>
              <w:ind w:left="57" w:right="0"/>
              <w:jc w:val="left"/>
              <w:rPr>
                <w:rFonts w:cs="Traditional Arabic" w:hint="cs"/>
                <w:b/>
                <w:sz w:val="18"/>
                <w:szCs w:val="26"/>
                <w:lang w:val="fr-CH" w:eastAsia="en-US"/>
              </w:rPr>
            </w:pPr>
            <w:r w:rsidRPr="003D23A5">
              <w:rPr>
                <w:rFonts w:cs="Traditional Arabic"/>
                <w:b/>
                <w:sz w:val="18"/>
                <w:szCs w:val="26"/>
                <w:rtl/>
                <w:lang w:val="fr-CH" w:eastAsia="en-US"/>
              </w:rPr>
              <w:t>جيم</w:t>
            </w:r>
          </w:p>
        </w:tc>
        <w:tc>
          <w:tcPr>
            <w:tcW w:w="153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884</w:t>
            </w:r>
            <w:r w:rsidRPr="003D23A5">
              <w:rPr>
                <w:rFonts w:cs="Traditional Arabic"/>
                <w:sz w:val="18"/>
                <w:szCs w:val="26"/>
                <w:lang w:val="fr-CH" w:eastAsia="en-US"/>
              </w:rPr>
              <w:t xml:space="preserve"> </w:t>
            </w:r>
            <w:r w:rsidRPr="003D23A5">
              <w:rPr>
                <w:rFonts w:cs="Traditional Arabic"/>
                <w:sz w:val="18"/>
                <w:szCs w:val="26"/>
                <w:rtl/>
                <w:lang w:val="fr-CH" w:eastAsia="en-US"/>
              </w:rPr>
              <w:t>4</w:t>
            </w:r>
          </w:p>
        </w:tc>
        <w:tc>
          <w:tcPr>
            <w:tcW w:w="180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386</w:t>
            </w:r>
            <w:r w:rsidRPr="003D23A5">
              <w:rPr>
                <w:rFonts w:cs="Traditional Arabic"/>
                <w:sz w:val="18"/>
                <w:szCs w:val="26"/>
                <w:lang w:val="fr-CH" w:eastAsia="en-US"/>
              </w:rPr>
              <w:t xml:space="preserve"> </w:t>
            </w:r>
            <w:r w:rsidRPr="003D23A5">
              <w:rPr>
                <w:rFonts w:cs="Traditional Arabic"/>
                <w:sz w:val="18"/>
                <w:szCs w:val="26"/>
                <w:rtl/>
                <w:lang w:val="fr-CH" w:eastAsia="en-US"/>
              </w:rPr>
              <w:t>3</w:t>
            </w:r>
          </w:p>
        </w:tc>
        <w:tc>
          <w:tcPr>
            <w:tcW w:w="1472" w:type="dxa"/>
            <w:noWrap/>
            <w:vAlign w:val="bottom"/>
          </w:tcPr>
          <w:p w:rsidR="00AF7490" w:rsidRPr="003D23A5" w:rsidRDefault="003D23A5" w:rsidP="003D23A5">
            <w:pPr>
              <w:pStyle w:val="SingleTxtG"/>
              <w:suppressAutoHyphens w:val="0"/>
              <w:bidi/>
              <w:spacing w:before="40" w:after="40" w:line="280" w:lineRule="exact"/>
              <w:ind w:left="57" w:right="0"/>
              <w:jc w:val="lowKashida"/>
              <w:rPr>
                <w:rFonts w:cs="Traditional Arabic" w:hint="cs"/>
                <w:sz w:val="18"/>
                <w:szCs w:val="26"/>
                <w:lang w:val="fr-CH" w:eastAsia="en-US"/>
              </w:rPr>
            </w:pPr>
            <w:r w:rsidRPr="003D23A5">
              <w:rPr>
                <w:rFonts w:cs="Traditional Arabic" w:hint="cs"/>
                <w:sz w:val="18"/>
                <w:szCs w:val="26"/>
                <w:rtl/>
                <w:lang w:val="fr-CH" w:eastAsia="en-US"/>
              </w:rPr>
              <w:t>498 1</w:t>
            </w:r>
          </w:p>
        </w:tc>
        <w:tc>
          <w:tcPr>
            <w:tcW w:w="1248"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67</w:t>
            </w:r>
            <w:r w:rsidRPr="003D23A5">
              <w:rPr>
                <w:rFonts w:cs="Traditional Arabic"/>
                <w:sz w:val="18"/>
                <w:szCs w:val="26"/>
                <w:lang w:val="fr-CH" w:eastAsia="en-US"/>
              </w:rPr>
              <w:t>,</w:t>
            </w:r>
            <w:r w:rsidRPr="003D23A5">
              <w:rPr>
                <w:rFonts w:cs="Traditional Arabic"/>
                <w:sz w:val="18"/>
                <w:szCs w:val="26"/>
                <w:rtl/>
                <w:lang w:val="fr-CH" w:eastAsia="en-US"/>
              </w:rPr>
              <w:t>30</w:t>
            </w:r>
          </w:p>
        </w:tc>
      </w:tr>
      <w:tr w:rsidR="003D23A5" w:rsidRPr="003D23A5" w:rsidTr="003D23A5">
        <w:trPr>
          <w:trHeight w:val="300"/>
          <w:jc w:val="center"/>
        </w:trPr>
        <w:tc>
          <w:tcPr>
            <w:tcW w:w="1068" w:type="dxa"/>
            <w:noWrap/>
          </w:tcPr>
          <w:p w:rsidR="00AF7490" w:rsidRPr="003D23A5" w:rsidRDefault="00AF7490" w:rsidP="003D23A5">
            <w:pPr>
              <w:pStyle w:val="SingleTxtG"/>
              <w:suppressAutoHyphens w:val="0"/>
              <w:bidi/>
              <w:spacing w:before="40" w:after="40" w:line="280" w:lineRule="exact"/>
              <w:ind w:left="57" w:right="0"/>
              <w:jc w:val="left"/>
              <w:rPr>
                <w:rFonts w:cs="Traditional Arabic"/>
                <w:b/>
                <w:sz w:val="18"/>
                <w:szCs w:val="26"/>
                <w:lang w:val="fr-CH" w:eastAsia="en-US"/>
              </w:rPr>
            </w:pPr>
            <w:r w:rsidRPr="003D23A5">
              <w:rPr>
                <w:rFonts w:cs="Traditional Arabic"/>
                <w:b/>
                <w:sz w:val="18"/>
                <w:szCs w:val="26"/>
                <w:rtl/>
                <w:lang w:val="fr-CH" w:eastAsia="en-US"/>
              </w:rPr>
              <w:t>دال</w:t>
            </w:r>
          </w:p>
        </w:tc>
        <w:tc>
          <w:tcPr>
            <w:tcW w:w="153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938</w:t>
            </w:r>
            <w:r w:rsidRPr="003D23A5">
              <w:rPr>
                <w:rFonts w:cs="Traditional Arabic"/>
                <w:sz w:val="18"/>
                <w:szCs w:val="26"/>
                <w:lang w:val="fr-CH" w:eastAsia="en-US"/>
              </w:rPr>
              <w:t xml:space="preserve"> </w:t>
            </w:r>
            <w:r w:rsidRPr="003D23A5">
              <w:rPr>
                <w:rFonts w:cs="Traditional Arabic"/>
                <w:sz w:val="18"/>
                <w:szCs w:val="26"/>
                <w:rtl/>
                <w:lang w:val="fr-CH" w:eastAsia="en-US"/>
              </w:rPr>
              <w:t>2</w:t>
            </w:r>
          </w:p>
        </w:tc>
        <w:tc>
          <w:tcPr>
            <w:tcW w:w="180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881</w:t>
            </w:r>
            <w:r w:rsidRPr="003D23A5">
              <w:rPr>
                <w:rFonts w:cs="Traditional Arabic"/>
                <w:sz w:val="18"/>
                <w:szCs w:val="26"/>
                <w:lang w:val="fr-CH" w:eastAsia="en-US"/>
              </w:rPr>
              <w:t xml:space="preserve"> </w:t>
            </w:r>
            <w:r w:rsidRPr="003D23A5">
              <w:rPr>
                <w:rFonts w:cs="Traditional Arabic"/>
                <w:sz w:val="18"/>
                <w:szCs w:val="26"/>
                <w:rtl/>
                <w:lang w:val="fr-CH" w:eastAsia="en-US"/>
              </w:rPr>
              <w:t>1</w:t>
            </w:r>
          </w:p>
        </w:tc>
        <w:tc>
          <w:tcPr>
            <w:tcW w:w="1472" w:type="dxa"/>
            <w:noWrap/>
            <w:vAlign w:val="bottom"/>
          </w:tcPr>
          <w:p w:rsidR="00AF7490" w:rsidRPr="003D23A5" w:rsidRDefault="003D23A5" w:rsidP="003D23A5">
            <w:pPr>
              <w:pStyle w:val="SingleTxtG"/>
              <w:suppressAutoHyphens w:val="0"/>
              <w:bidi/>
              <w:spacing w:before="40" w:after="40" w:line="280" w:lineRule="exact"/>
              <w:ind w:left="57" w:right="0"/>
              <w:jc w:val="lowKashida"/>
              <w:rPr>
                <w:rFonts w:cs="Traditional Arabic" w:hint="cs"/>
                <w:sz w:val="18"/>
                <w:szCs w:val="26"/>
                <w:rtl/>
                <w:lang w:val="fr-CH" w:eastAsia="en-US"/>
              </w:rPr>
            </w:pPr>
            <w:r w:rsidRPr="003D23A5">
              <w:rPr>
                <w:rFonts w:cs="Traditional Arabic" w:hint="cs"/>
                <w:sz w:val="18"/>
                <w:szCs w:val="26"/>
                <w:rtl/>
                <w:lang w:val="fr-CH" w:eastAsia="en-US"/>
              </w:rPr>
              <w:t>057 1</w:t>
            </w:r>
          </w:p>
        </w:tc>
        <w:tc>
          <w:tcPr>
            <w:tcW w:w="1248"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97</w:t>
            </w:r>
            <w:r w:rsidRPr="003D23A5">
              <w:rPr>
                <w:rFonts w:cs="Traditional Arabic"/>
                <w:sz w:val="18"/>
                <w:szCs w:val="26"/>
                <w:lang w:val="fr-CH" w:eastAsia="en-US"/>
              </w:rPr>
              <w:t>,</w:t>
            </w:r>
            <w:r w:rsidRPr="003D23A5">
              <w:rPr>
                <w:rFonts w:cs="Traditional Arabic"/>
                <w:sz w:val="18"/>
                <w:szCs w:val="26"/>
                <w:rtl/>
                <w:lang w:val="fr-CH" w:eastAsia="en-US"/>
              </w:rPr>
              <w:t>35</w:t>
            </w:r>
          </w:p>
        </w:tc>
      </w:tr>
      <w:tr w:rsidR="003D23A5" w:rsidRPr="003D23A5" w:rsidTr="003D23A5">
        <w:trPr>
          <w:trHeight w:val="300"/>
          <w:jc w:val="center"/>
        </w:trPr>
        <w:tc>
          <w:tcPr>
            <w:tcW w:w="1068" w:type="dxa"/>
            <w:noWrap/>
          </w:tcPr>
          <w:p w:rsidR="00AF7490" w:rsidRPr="003D23A5" w:rsidRDefault="00AF7490" w:rsidP="003D23A5">
            <w:pPr>
              <w:pStyle w:val="SingleTxtG"/>
              <w:suppressAutoHyphens w:val="0"/>
              <w:bidi/>
              <w:spacing w:before="40" w:after="40" w:line="280" w:lineRule="exact"/>
              <w:ind w:left="57" w:right="0"/>
              <w:jc w:val="left"/>
              <w:rPr>
                <w:rFonts w:cs="Traditional Arabic"/>
                <w:b/>
                <w:sz w:val="18"/>
                <w:szCs w:val="26"/>
                <w:lang w:val="fr-CH" w:eastAsia="en-US"/>
              </w:rPr>
            </w:pPr>
            <w:r w:rsidRPr="003D23A5">
              <w:rPr>
                <w:rFonts w:cs="Traditional Arabic"/>
                <w:b/>
                <w:sz w:val="18"/>
                <w:szCs w:val="26"/>
                <w:rtl/>
                <w:lang w:val="fr-CH" w:eastAsia="en-US"/>
              </w:rPr>
              <w:t>هاء</w:t>
            </w:r>
          </w:p>
        </w:tc>
        <w:tc>
          <w:tcPr>
            <w:tcW w:w="153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862</w:t>
            </w:r>
          </w:p>
        </w:tc>
        <w:tc>
          <w:tcPr>
            <w:tcW w:w="180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746</w:t>
            </w:r>
          </w:p>
        </w:tc>
        <w:tc>
          <w:tcPr>
            <w:tcW w:w="1472" w:type="dxa"/>
            <w:noWrap/>
            <w:vAlign w:val="bottom"/>
          </w:tcPr>
          <w:p w:rsidR="00AF7490" w:rsidRPr="003D23A5" w:rsidRDefault="003D23A5" w:rsidP="003D23A5">
            <w:pPr>
              <w:pStyle w:val="SingleTxtG"/>
              <w:suppressAutoHyphens w:val="0"/>
              <w:bidi/>
              <w:spacing w:before="40" w:after="40" w:line="280" w:lineRule="exact"/>
              <w:ind w:left="57" w:right="0"/>
              <w:jc w:val="lowKashida"/>
              <w:rPr>
                <w:rFonts w:cs="Traditional Arabic" w:hint="cs"/>
                <w:sz w:val="18"/>
                <w:szCs w:val="26"/>
                <w:rtl/>
                <w:lang w:val="fr-CH" w:eastAsia="en-US"/>
              </w:rPr>
            </w:pPr>
            <w:r w:rsidRPr="003D23A5">
              <w:rPr>
                <w:rFonts w:cs="Traditional Arabic" w:hint="cs"/>
                <w:sz w:val="18"/>
                <w:szCs w:val="26"/>
                <w:rtl/>
                <w:lang w:val="fr-CH" w:eastAsia="en-US"/>
              </w:rPr>
              <w:t>116</w:t>
            </w:r>
          </w:p>
        </w:tc>
        <w:tc>
          <w:tcPr>
            <w:tcW w:w="1248"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45</w:t>
            </w:r>
            <w:r w:rsidRPr="003D23A5">
              <w:rPr>
                <w:rFonts w:cs="Traditional Arabic"/>
                <w:sz w:val="18"/>
                <w:szCs w:val="26"/>
                <w:lang w:val="fr-CH" w:eastAsia="en-US"/>
              </w:rPr>
              <w:t>,</w:t>
            </w:r>
            <w:r w:rsidRPr="003D23A5">
              <w:rPr>
                <w:rFonts w:cs="Traditional Arabic"/>
                <w:sz w:val="18"/>
                <w:szCs w:val="26"/>
                <w:rtl/>
                <w:lang w:val="fr-CH" w:eastAsia="en-US"/>
              </w:rPr>
              <w:t>13</w:t>
            </w:r>
          </w:p>
        </w:tc>
      </w:tr>
      <w:tr w:rsidR="003D23A5" w:rsidRPr="003D23A5" w:rsidTr="003D23A5">
        <w:trPr>
          <w:trHeight w:val="300"/>
          <w:jc w:val="center"/>
        </w:trPr>
        <w:tc>
          <w:tcPr>
            <w:tcW w:w="1068" w:type="dxa"/>
            <w:noWrap/>
          </w:tcPr>
          <w:p w:rsidR="00AF7490" w:rsidRPr="003D23A5" w:rsidRDefault="00AF7490" w:rsidP="003D23A5">
            <w:pPr>
              <w:pStyle w:val="SingleTxtG"/>
              <w:suppressAutoHyphens w:val="0"/>
              <w:bidi/>
              <w:spacing w:before="40" w:after="40" w:line="280" w:lineRule="exact"/>
              <w:ind w:left="57" w:right="0"/>
              <w:jc w:val="left"/>
              <w:rPr>
                <w:rFonts w:cs="Traditional Arabic"/>
                <w:b/>
                <w:sz w:val="18"/>
                <w:szCs w:val="26"/>
                <w:lang w:val="fr-CH" w:eastAsia="en-US"/>
              </w:rPr>
            </w:pPr>
            <w:r w:rsidRPr="003D23A5">
              <w:rPr>
                <w:rFonts w:cs="Traditional Arabic"/>
                <w:b/>
                <w:sz w:val="18"/>
                <w:szCs w:val="26"/>
                <w:rtl/>
                <w:lang w:val="fr-CH" w:eastAsia="en-US"/>
              </w:rPr>
              <w:t>غير محددة</w:t>
            </w:r>
          </w:p>
        </w:tc>
        <w:tc>
          <w:tcPr>
            <w:tcW w:w="153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875</w:t>
            </w:r>
          </w:p>
        </w:tc>
        <w:tc>
          <w:tcPr>
            <w:tcW w:w="180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733</w:t>
            </w:r>
          </w:p>
        </w:tc>
        <w:tc>
          <w:tcPr>
            <w:tcW w:w="1472" w:type="dxa"/>
            <w:noWrap/>
            <w:vAlign w:val="bottom"/>
          </w:tcPr>
          <w:p w:rsidR="00AF7490" w:rsidRPr="003D23A5" w:rsidRDefault="003D23A5" w:rsidP="003D23A5">
            <w:pPr>
              <w:pStyle w:val="SingleTxtG"/>
              <w:suppressAutoHyphens w:val="0"/>
              <w:bidi/>
              <w:spacing w:before="40" w:after="40" w:line="280" w:lineRule="exact"/>
              <w:ind w:left="57" w:right="0"/>
              <w:jc w:val="lowKashida"/>
              <w:rPr>
                <w:rFonts w:cs="Traditional Arabic" w:hint="cs"/>
                <w:sz w:val="18"/>
                <w:szCs w:val="26"/>
                <w:lang w:val="fr-CH" w:eastAsia="en-US"/>
              </w:rPr>
            </w:pPr>
            <w:r w:rsidRPr="003D23A5">
              <w:rPr>
                <w:rFonts w:cs="Traditional Arabic" w:hint="cs"/>
                <w:sz w:val="18"/>
                <w:szCs w:val="26"/>
                <w:rtl/>
                <w:lang w:val="fr-CH" w:eastAsia="en-US"/>
              </w:rPr>
              <w:t>142</w:t>
            </w:r>
          </w:p>
        </w:tc>
        <w:tc>
          <w:tcPr>
            <w:tcW w:w="1248"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23</w:t>
            </w:r>
            <w:r w:rsidRPr="003D23A5">
              <w:rPr>
                <w:rFonts w:cs="Traditional Arabic"/>
                <w:sz w:val="18"/>
                <w:szCs w:val="26"/>
                <w:lang w:val="fr-CH" w:eastAsia="en-US"/>
              </w:rPr>
              <w:t>,</w:t>
            </w:r>
            <w:r w:rsidRPr="003D23A5">
              <w:rPr>
                <w:rFonts w:cs="Traditional Arabic"/>
                <w:sz w:val="18"/>
                <w:szCs w:val="26"/>
                <w:rtl/>
                <w:lang w:val="fr-CH" w:eastAsia="en-US"/>
              </w:rPr>
              <w:t>16</w:t>
            </w:r>
          </w:p>
        </w:tc>
      </w:tr>
      <w:tr w:rsidR="003D23A5" w:rsidRPr="003D23A5" w:rsidTr="003D23A5">
        <w:trPr>
          <w:trHeight w:val="300"/>
          <w:jc w:val="center"/>
        </w:trPr>
        <w:tc>
          <w:tcPr>
            <w:tcW w:w="1068" w:type="dxa"/>
            <w:noWrap/>
          </w:tcPr>
          <w:p w:rsidR="00AF7490" w:rsidRPr="003D23A5" w:rsidRDefault="001801CE" w:rsidP="003D23A5">
            <w:pPr>
              <w:pStyle w:val="SingleTxtG"/>
              <w:suppressAutoHyphens w:val="0"/>
              <w:bidi/>
              <w:spacing w:before="40" w:after="40" w:line="280" w:lineRule="exact"/>
              <w:ind w:left="57" w:right="0"/>
              <w:jc w:val="left"/>
              <w:rPr>
                <w:rFonts w:cs="Traditional Arabic"/>
                <w:bCs/>
                <w:sz w:val="18"/>
                <w:szCs w:val="26"/>
                <w:lang w:val="fr-CH" w:eastAsia="en-US"/>
              </w:rPr>
            </w:pPr>
            <w:r>
              <w:rPr>
                <w:rFonts w:cs="Traditional Arabic" w:hint="cs"/>
                <w:bCs/>
                <w:sz w:val="18"/>
                <w:szCs w:val="26"/>
                <w:rtl/>
                <w:lang w:val="fr-CH" w:eastAsia="en-US"/>
              </w:rPr>
              <w:t xml:space="preserve">  </w:t>
            </w:r>
            <w:r w:rsidR="00AF7490" w:rsidRPr="003D23A5">
              <w:rPr>
                <w:rFonts w:cs="Traditional Arabic"/>
                <w:bCs/>
                <w:sz w:val="18"/>
                <w:szCs w:val="26"/>
                <w:rtl/>
                <w:lang w:val="fr-CH" w:eastAsia="en-US"/>
              </w:rPr>
              <w:t>المجموع</w:t>
            </w:r>
          </w:p>
        </w:tc>
        <w:tc>
          <w:tcPr>
            <w:tcW w:w="153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bCs/>
                <w:sz w:val="18"/>
                <w:szCs w:val="26"/>
                <w:lang w:val="fr-CH" w:eastAsia="en-US"/>
              </w:rPr>
            </w:pPr>
            <w:r w:rsidRPr="003D23A5">
              <w:rPr>
                <w:rFonts w:cs="Traditional Arabic"/>
                <w:bCs/>
                <w:sz w:val="18"/>
                <w:szCs w:val="26"/>
                <w:rtl/>
                <w:lang w:val="fr-CH" w:eastAsia="en-US"/>
              </w:rPr>
              <w:t>095</w:t>
            </w:r>
            <w:r w:rsidRPr="003D23A5">
              <w:rPr>
                <w:rFonts w:cs="Traditional Arabic"/>
                <w:bCs/>
                <w:sz w:val="18"/>
                <w:szCs w:val="26"/>
                <w:lang w:val="fr-CH" w:eastAsia="en-US"/>
              </w:rPr>
              <w:t xml:space="preserve"> </w:t>
            </w:r>
            <w:r w:rsidRPr="003D23A5">
              <w:rPr>
                <w:rFonts w:cs="Traditional Arabic"/>
                <w:bCs/>
                <w:sz w:val="18"/>
                <w:szCs w:val="26"/>
                <w:rtl/>
                <w:lang w:val="fr-CH" w:eastAsia="en-US"/>
              </w:rPr>
              <w:t>32</w:t>
            </w:r>
          </w:p>
        </w:tc>
        <w:tc>
          <w:tcPr>
            <w:tcW w:w="1800"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bCs/>
                <w:sz w:val="18"/>
                <w:szCs w:val="26"/>
                <w:lang w:val="fr-CH" w:eastAsia="en-US"/>
              </w:rPr>
            </w:pPr>
            <w:r w:rsidRPr="003D23A5">
              <w:rPr>
                <w:rFonts w:cs="Traditional Arabic"/>
                <w:bCs/>
                <w:sz w:val="18"/>
                <w:szCs w:val="26"/>
                <w:rtl/>
                <w:lang w:val="fr-CH" w:eastAsia="en-US"/>
              </w:rPr>
              <w:t>503</w:t>
            </w:r>
            <w:r w:rsidRPr="003D23A5">
              <w:rPr>
                <w:rFonts w:cs="Traditional Arabic"/>
                <w:bCs/>
                <w:sz w:val="18"/>
                <w:szCs w:val="26"/>
                <w:lang w:val="fr-CH" w:eastAsia="en-US"/>
              </w:rPr>
              <w:t xml:space="preserve"> </w:t>
            </w:r>
            <w:r w:rsidRPr="003D23A5">
              <w:rPr>
                <w:rFonts w:cs="Traditional Arabic"/>
                <w:bCs/>
                <w:sz w:val="18"/>
                <w:szCs w:val="26"/>
                <w:rtl/>
                <w:lang w:val="fr-CH" w:eastAsia="en-US"/>
              </w:rPr>
              <w:t>23</w:t>
            </w:r>
          </w:p>
        </w:tc>
        <w:tc>
          <w:tcPr>
            <w:tcW w:w="1472" w:type="dxa"/>
            <w:noWrap/>
            <w:vAlign w:val="bottom"/>
          </w:tcPr>
          <w:p w:rsidR="00AF7490" w:rsidRPr="003D23A5" w:rsidRDefault="003D23A5" w:rsidP="003D23A5">
            <w:pPr>
              <w:pStyle w:val="SingleTxtG"/>
              <w:suppressAutoHyphens w:val="0"/>
              <w:bidi/>
              <w:spacing w:before="40" w:after="40" w:line="280" w:lineRule="exact"/>
              <w:ind w:left="57" w:right="0"/>
              <w:jc w:val="lowKashida"/>
              <w:rPr>
                <w:rFonts w:cs="Traditional Arabic" w:hint="cs"/>
                <w:bCs/>
                <w:sz w:val="18"/>
                <w:szCs w:val="26"/>
                <w:rtl/>
                <w:lang w:val="fr-CH" w:eastAsia="en-US"/>
              </w:rPr>
            </w:pPr>
            <w:r w:rsidRPr="003D23A5">
              <w:rPr>
                <w:rFonts w:cs="Traditional Arabic" w:hint="cs"/>
                <w:bCs/>
                <w:sz w:val="18"/>
                <w:szCs w:val="26"/>
                <w:rtl/>
                <w:lang w:val="fr-CH" w:eastAsia="en-US"/>
              </w:rPr>
              <w:t>592 8</w:t>
            </w:r>
          </w:p>
        </w:tc>
        <w:tc>
          <w:tcPr>
            <w:tcW w:w="1248" w:type="dxa"/>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bCs/>
                <w:sz w:val="18"/>
                <w:szCs w:val="26"/>
                <w:lang w:val="fr-CH" w:eastAsia="en-US"/>
              </w:rPr>
            </w:pPr>
            <w:r w:rsidRPr="003D23A5">
              <w:rPr>
                <w:rFonts w:cs="Traditional Arabic"/>
                <w:bCs/>
                <w:sz w:val="18"/>
                <w:szCs w:val="26"/>
                <w:rtl/>
                <w:lang w:val="fr-CH" w:eastAsia="en-US"/>
              </w:rPr>
              <w:t>77</w:t>
            </w:r>
            <w:r w:rsidRPr="003D23A5">
              <w:rPr>
                <w:rFonts w:cs="Traditional Arabic"/>
                <w:bCs/>
                <w:sz w:val="18"/>
                <w:szCs w:val="26"/>
                <w:lang w:val="fr-CH" w:eastAsia="en-US"/>
              </w:rPr>
              <w:t>,</w:t>
            </w:r>
            <w:r w:rsidRPr="003D23A5">
              <w:rPr>
                <w:rFonts w:cs="Traditional Arabic"/>
                <w:bCs/>
                <w:sz w:val="18"/>
                <w:szCs w:val="26"/>
                <w:rtl/>
                <w:lang w:val="fr-CH" w:eastAsia="en-US"/>
              </w:rPr>
              <w:t>26</w:t>
            </w:r>
          </w:p>
        </w:tc>
      </w:tr>
      <w:tr w:rsidR="003D23A5" w:rsidRPr="003D23A5" w:rsidTr="003D23A5">
        <w:trPr>
          <w:trHeight w:val="300"/>
          <w:jc w:val="center"/>
        </w:trPr>
        <w:tc>
          <w:tcPr>
            <w:tcW w:w="1068" w:type="dxa"/>
            <w:tcBorders>
              <w:bottom w:val="single" w:sz="12" w:space="0" w:color="auto"/>
            </w:tcBorders>
            <w:noWrap/>
          </w:tcPr>
          <w:p w:rsidR="00AF7490" w:rsidRPr="002A2C5B" w:rsidRDefault="002A2C5B" w:rsidP="003D23A5">
            <w:pPr>
              <w:pStyle w:val="SingleTxtG"/>
              <w:suppressAutoHyphens w:val="0"/>
              <w:bidi/>
              <w:spacing w:before="40" w:after="40" w:line="280" w:lineRule="exact"/>
              <w:ind w:left="57" w:right="0"/>
              <w:jc w:val="left"/>
              <w:rPr>
                <w:rFonts w:cs="Traditional Arabic"/>
                <w:bCs/>
                <w:sz w:val="18"/>
                <w:szCs w:val="26"/>
                <w:lang w:val="fr-CH" w:eastAsia="en-US"/>
              </w:rPr>
            </w:pPr>
            <w:r w:rsidRPr="002A2C5B">
              <w:rPr>
                <w:rFonts w:cs="Traditional Arabic" w:hint="cs"/>
                <w:sz w:val="26"/>
                <w:szCs w:val="26"/>
                <w:rtl/>
              </w:rPr>
              <w:t>(٪)</w:t>
            </w:r>
          </w:p>
        </w:tc>
        <w:tc>
          <w:tcPr>
            <w:tcW w:w="1530" w:type="dxa"/>
            <w:tcBorders>
              <w:bottom w:val="single" w:sz="12" w:space="0" w:color="auto"/>
            </w:tcBorders>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100</w:t>
            </w:r>
          </w:p>
        </w:tc>
        <w:tc>
          <w:tcPr>
            <w:tcW w:w="1800" w:type="dxa"/>
            <w:tcBorders>
              <w:bottom w:val="single" w:sz="12" w:space="0" w:color="auto"/>
            </w:tcBorders>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23</w:t>
            </w:r>
            <w:r w:rsidRPr="003D23A5">
              <w:rPr>
                <w:rFonts w:cs="Traditional Arabic"/>
                <w:sz w:val="18"/>
                <w:szCs w:val="26"/>
                <w:lang w:val="fr-CH" w:eastAsia="en-US"/>
              </w:rPr>
              <w:t>,</w:t>
            </w:r>
            <w:r w:rsidRPr="003D23A5">
              <w:rPr>
                <w:rFonts w:cs="Traditional Arabic"/>
                <w:sz w:val="18"/>
                <w:szCs w:val="26"/>
                <w:rtl/>
                <w:lang w:val="fr-CH" w:eastAsia="en-US"/>
              </w:rPr>
              <w:t>73</w:t>
            </w:r>
          </w:p>
        </w:tc>
        <w:tc>
          <w:tcPr>
            <w:tcW w:w="1472" w:type="dxa"/>
            <w:tcBorders>
              <w:bottom w:val="single" w:sz="12" w:space="0" w:color="auto"/>
            </w:tcBorders>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r w:rsidRPr="003D23A5">
              <w:rPr>
                <w:rFonts w:cs="Traditional Arabic"/>
                <w:sz w:val="18"/>
                <w:szCs w:val="26"/>
                <w:rtl/>
                <w:lang w:val="fr-CH" w:eastAsia="en-US"/>
              </w:rPr>
              <w:t>77</w:t>
            </w:r>
            <w:r w:rsidRPr="003D23A5">
              <w:rPr>
                <w:rFonts w:cs="Traditional Arabic"/>
                <w:sz w:val="18"/>
                <w:szCs w:val="26"/>
                <w:lang w:val="fr-CH" w:eastAsia="en-US"/>
              </w:rPr>
              <w:t>,</w:t>
            </w:r>
            <w:r w:rsidRPr="003D23A5">
              <w:rPr>
                <w:rFonts w:cs="Traditional Arabic"/>
                <w:sz w:val="18"/>
                <w:szCs w:val="26"/>
                <w:rtl/>
                <w:lang w:val="fr-CH" w:eastAsia="en-US"/>
              </w:rPr>
              <w:t>26</w:t>
            </w:r>
          </w:p>
        </w:tc>
        <w:tc>
          <w:tcPr>
            <w:tcW w:w="1248" w:type="dxa"/>
            <w:tcBorders>
              <w:bottom w:val="single" w:sz="12" w:space="0" w:color="auto"/>
            </w:tcBorders>
            <w:noWrap/>
            <w:vAlign w:val="bottom"/>
          </w:tcPr>
          <w:p w:rsidR="00AF7490" w:rsidRPr="003D23A5" w:rsidRDefault="00AF7490" w:rsidP="003D23A5">
            <w:pPr>
              <w:pStyle w:val="SingleTxtG"/>
              <w:suppressAutoHyphens w:val="0"/>
              <w:bidi/>
              <w:spacing w:before="40" w:after="40" w:line="280" w:lineRule="exact"/>
              <w:ind w:left="57" w:right="0"/>
              <w:jc w:val="lowKashida"/>
              <w:rPr>
                <w:rFonts w:cs="Traditional Arabic"/>
                <w:sz w:val="18"/>
                <w:szCs w:val="26"/>
                <w:lang w:val="fr-CH" w:eastAsia="en-US"/>
              </w:rPr>
            </w:pPr>
          </w:p>
        </w:tc>
      </w:tr>
    </w:tbl>
    <w:p w:rsidR="00AF7490" w:rsidRPr="009F0444" w:rsidRDefault="00AF7490" w:rsidP="00BB4AE6">
      <w:pPr>
        <w:pStyle w:val="SingleTxtGA"/>
        <w:rPr>
          <w:rFonts w:hint="cs"/>
          <w:sz w:val="16"/>
          <w:szCs w:val="26"/>
          <w:rtl/>
          <w:lang w:bidi="ar-MA"/>
        </w:rPr>
      </w:pPr>
      <w:r w:rsidRPr="009F0444">
        <w:rPr>
          <w:i/>
          <w:iCs/>
          <w:sz w:val="16"/>
          <w:szCs w:val="26"/>
          <w:rtl/>
          <w:lang w:bidi="ar-MA"/>
        </w:rPr>
        <w:t>المصدر:</w:t>
      </w:r>
      <w:r w:rsidR="009F0444">
        <w:rPr>
          <w:rFonts w:hint="cs"/>
          <w:sz w:val="16"/>
          <w:szCs w:val="26"/>
          <w:rtl/>
          <w:lang w:bidi="ar-MA"/>
        </w:rPr>
        <w:tab/>
      </w:r>
      <w:r w:rsidRPr="009F0444">
        <w:rPr>
          <w:sz w:val="16"/>
          <w:szCs w:val="26"/>
          <w:rtl/>
          <w:lang w:bidi="ar-MA"/>
        </w:rPr>
        <w:t xml:space="preserve">أنجز هذا الجدول استناداً إلى النظام المركزي للبيانات لعام </w:t>
      </w:r>
      <w:r w:rsidR="00BB4AE6">
        <w:rPr>
          <w:rFonts w:hint="cs"/>
          <w:sz w:val="16"/>
          <w:szCs w:val="26"/>
          <w:rtl/>
          <w:lang w:bidi="ar-MA"/>
        </w:rPr>
        <w:t>1999</w:t>
      </w:r>
      <w:r w:rsidR="009F0444">
        <w:rPr>
          <w:rFonts w:hint="cs"/>
          <w:sz w:val="16"/>
          <w:szCs w:val="26"/>
          <w:rtl/>
          <w:lang w:bidi="ar-MA"/>
        </w:rPr>
        <w:t xml:space="preserve"> </w:t>
      </w:r>
      <w:r w:rsidRPr="009F0444">
        <w:rPr>
          <w:sz w:val="16"/>
          <w:szCs w:val="26"/>
          <w:rtl/>
          <w:lang w:bidi="ar-MA"/>
        </w:rPr>
        <w:t>- كانون الأول</w:t>
      </w:r>
      <w:r w:rsidR="00B1350D" w:rsidRPr="009F0444">
        <w:rPr>
          <w:sz w:val="16"/>
          <w:szCs w:val="26"/>
          <w:rtl/>
          <w:lang w:bidi="ar-MA"/>
        </w:rPr>
        <w:t>/</w:t>
      </w:r>
      <w:r w:rsidRPr="009F0444">
        <w:rPr>
          <w:sz w:val="16"/>
          <w:szCs w:val="26"/>
          <w:rtl/>
          <w:lang w:bidi="ar-MA"/>
        </w:rPr>
        <w:t>يناير 2007.</w:t>
      </w:r>
    </w:p>
    <w:p w:rsidR="00AF7490" w:rsidRDefault="00AF7490" w:rsidP="002A2C5B">
      <w:pPr>
        <w:pStyle w:val="SingleTxtGA"/>
        <w:rPr>
          <w:rFonts w:hint="cs"/>
          <w:rtl/>
        </w:rPr>
      </w:pPr>
      <w:r>
        <w:rPr>
          <w:rtl/>
          <w:lang w:bidi="ar-MA"/>
        </w:rPr>
        <w:t>65-</w:t>
      </w:r>
      <w:r>
        <w:rPr>
          <w:rtl/>
          <w:lang w:bidi="ar-MA"/>
        </w:rPr>
        <w:tab/>
        <w:t>وعلى مستوى مؤسسات الجمهورية، تجد النساء صعوبة في الالتحاق بهيئات اتخاذ القرار بالرغم مما بُذل في السنوات الأخيرة من جهود متميزة للضغط من أجل زيادة تمثيلهن في هيئات اتخاذ القرار.</w:t>
      </w:r>
      <w:r w:rsidR="002A2C5B">
        <w:rPr>
          <w:rFonts w:hint="cs"/>
          <w:rtl/>
        </w:rPr>
        <w:t xml:space="preserve"> </w:t>
      </w:r>
    </w:p>
    <w:p w:rsidR="00AF7490" w:rsidRDefault="00AF7490" w:rsidP="00E868BB">
      <w:pPr>
        <w:pStyle w:val="SingleTxtGA"/>
        <w:rPr>
          <w:rtl/>
          <w:lang w:bidi="ar-MA"/>
        </w:rPr>
      </w:pPr>
      <w:r>
        <w:rPr>
          <w:rtl/>
          <w:lang w:bidi="ar-MA"/>
        </w:rPr>
        <w:t>66-</w:t>
      </w:r>
      <w:r>
        <w:rPr>
          <w:rtl/>
          <w:lang w:bidi="ar-MA"/>
        </w:rPr>
        <w:tab/>
        <w:t>وعلى صعيد السلطة التنفيذية،</w:t>
      </w:r>
      <w:r w:rsidR="00B1350D">
        <w:rPr>
          <w:rtl/>
          <w:lang w:bidi="ar-MA"/>
        </w:rPr>
        <w:t xml:space="preserve"> </w:t>
      </w:r>
      <w:r>
        <w:rPr>
          <w:rtl/>
          <w:lang w:bidi="ar-MA"/>
        </w:rPr>
        <w:t>تراوحت النسبة المئوية للنساء في الحكومة منذ التجديد الديمقراطي، من عام 1991 إلى عام 2007، بين</w:t>
      </w:r>
      <w:r w:rsidR="00B1350D">
        <w:rPr>
          <w:rtl/>
          <w:lang w:bidi="ar-MA"/>
        </w:rPr>
        <w:t xml:space="preserve"> </w:t>
      </w:r>
      <w:r>
        <w:rPr>
          <w:rtl/>
          <w:lang w:bidi="ar-MA"/>
        </w:rPr>
        <w:t xml:space="preserve">5.5 في المائة (1996-1998) إلى 23.81 في المائة (2005-2006). وانتقلت هذه النسبة المئوية من </w:t>
      </w:r>
      <w:r w:rsidR="00E868BB">
        <w:rPr>
          <w:rFonts w:hint="cs"/>
          <w:rtl/>
          <w:lang w:bidi="ar-MA"/>
        </w:rPr>
        <w:t>22.72</w:t>
      </w:r>
      <w:r>
        <w:rPr>
          <w:rtl/>
          <w:lang w:bidi="ar-MA"/>
        </w:rPr>
        <w:t xml:space="preserve"> في المائة في</w:t>
      </w:r>
      <w:r w:rsidR="003D23A5">
        <w:rPr>
          <w:rFonts w:hint="cs"/>
          <w:rtl/>
          <w:lang w:bidi="ar-MA"/>
        </w:rPr>
        <w:t> </w:t>
      </w:r>
      <w:r>
        <w:rPr>
          <w:rtl/>
          <w:lang w:bidi="ar-MA"/>
        </w:rPr>
        <w:t xml:space="preserve">عام 2006 إلى </w:t>
      </w:r>
      <w:r w:rsidR="00E868BB">
        <w:rPr>
          <w:rFonts w:hint="cs"/>
          <w:rtl/>
          <w:lang w:bidi="ar-MA"/>
        </w:rPr>
        <w:t xml:space="preserve">23.08 </w:t>
      </w:r>
      <w:r>
        <w:rPr>
          <w:rtl/>
          <w:lang w:bidi="ar-MA"/>
        </w:rPr>
        <w:t xml:space="preserve">في المائة في عام 2007؛ وتفاوتت هذه النسبة من حكومة إلى أخرى من </w:t>
      </w:r>
      <w:r w:rsidR="00E868BB">
        <w:rPr>
          <w:rFonts w:hint="cs"/>
          <w:rtl/>
          <w:lang w:bidi="ar-MA"/>
        </w:rPr>
        <w:t>22.72</w:t>
      </w:r>
      <w:r>
        <w:rPr>
          <w:rtl/>
          <w:lang w:bidi="ar-MA"/>
        </w:rPr>
        <w:t xml:space="preserve"> في المائة في عام 2006 إلى </w:t>
      </w:r>
      <w:r w:rsidR="00E868BB">
        <w:rPr>
          <w:rFonts w:hint="cs"/>
          <w:rtl/>
          <w:lang w:bidi="ar-MA"/>
        </w:rPr>
        <w:t>23.08</w:t>
      </w:r>
      <w:r>
        <w:rPr>
          <w:rtl/>
          <w:lang w:bidi="ar-MA"/>
        </w:rPr>
        <w:t xml:space="preserve"> في المائة في عام 2007، ثم تراجعت إلى </w:t>
      </w:r>
      <w:r w:rsidR="00E868BB">
        <w:rPr>
          <w:rFonts w:hint="cs"/>
          <w:rtl/>
          <w:lang w:bidi="ar-MA"/>
        </w:rPr>
        <w:t xml:space="preserve">13.33 </w:t>
      </w:r>
      <w:r>
        <w:rPr>
          <w:rtl/>
          <w:lang w:bidi="ar-MA"/>
        </w:rPr>
        <w:t>في المائة في عام 2008. ولم تصل هذه النسبة إلى عتبة 33 في المائة التي أقرها مؤتمر بيجين. وعندما تُمثل النساء،</w:t>
      </w:r>
      <w:r w:rsidR="00B1350D">
        <w:rPr>
          <w:rtl/>
          <w:lang w:bidi="ar-MA"/>
        </w:rPr>
        <w:t xml:space="preserve"> </w:t>
      </w:r>
      <w:r>
        <w:rPr>
          <w:rtl/>
          <w:lang w:bidi="ar-MA"/>
        </w:rPr>
        <w:t>فهن يشغلن مناصب تبدو أنها خصصت لهن (وزارة الصحة، ووزارة</w:t>
      </w:r>
      <w:r w:rsidR="00B1350D">
        <w:rPr>
          <w:rtl/>
          <w:lang w:bidi="ar-MA"/>
        </w:rPr>
        <w:t xml:space="preserve"> </w:t>
      </w:r>
      <w:r>
        <w:rPr>
          <w:rtl/>
          <w:lang w:bidi="ar-MA"/>
        </w:rPr>
        <w:t>التعليم، ووزارة التجارة، ووزارة الأسرة والطفل،</w:t>
      </w:r>
      <w:r w:rsidR="00B1350D">
        <w:rPr>
          <w:rtl/>
          <w:lang w:bidi="ar-MA"/>
        </w:rPr>
        <w:t xml:space="preserve"> </w:t>
      </w:r>
      <w:proofErr w:type="spellStart"/>
      <w:r w:rsidR="00B1350D">
        <w:rPr>
          <w:rtl/>
          <w:lang w:bidi="ar-MA"/>
        </w:rPr>
        <w:t>إلخ</w:t>
      </w:r>
      <w:proofErr w:type="spellEnd"/>
      <w:r>
        <w:rPr>
          <w:rtl/>
          <w:lang w:bidi="ar-MA"/>
        </w:rPr>
        <w:t>).</w:t>
      </w:r>
    </w:p>
    <w:p w:rsidR="00AF7490" w:rsidRDefault="00AF7490" w:rsidP="00AF7490">
      <w:pPr>
        <w:pStyle w:val="SingleTxtGA"/>
        <w:rPr>
          <w:rFonts w:hint="cs"/>
          <w:rtl/>
          <w:lang w:bidi="ar-MA"/>
        </w:rPr>
      </w:pPr>
      <w:r>
        <w:rPr>
          <w:rtl/>
          <w:lang w:bidi="ar-MA"/>
        </w:rPr>
        <w:t>67</w:t>
      </w:r>
      <w:r w:rsidR="00382E9C">
        <w:rPr>
          <w:rtl/>
          <w:lang w:bidi="ar-MA"/>
        </w:rPr>
        <w:t>-</w:t>
      </w:r>
      <w:r w:rsidR="00382E9C">
        <w:rPr>
          <w:rtl/>
          <w:lang w:bidi="ar-MA"/>
        </w:rPr>
        <w:tab/>
      </w:r>
      <w:r>
        <w:rPr>
          <w:rtl/>
          <w:lang w:bidi="ar-MA"/>
        </w:rPr>
        <w:t>وترد أعلاه المعلوم</w:t>
      </w:r>
      <w:r w:rsidR="003D23A5">
        <w:rPr>
          <w:rtl/>
          <w:lang w:bidi="ar-MA"/>
        </w:rPr>
        <w:t>ات المتعلقة بالسلطة التشريعية.</w:t>
      </w:r>
    </w:p>
    <w:p w:rsidR="00AF7490" w:rsidRDefault="00AF7490" w:rsidP="00AF7490">
      <w:pPr>
        <w:pStyle w:val="SingleTxtGA"/>
        <w:rPr>
          <w:rtl/>
          <w:lang w:bidi="ar-MA"/>
        </w:rPr>
      </w:pPr>
      <w:r>
        <w:rPr>
          <w:rtl/>
          <w:lang w:bidi="ar-MA"/>
        </w:rPr>
        <w:t>68-</w:t>
      </w:r>
      <w:r>
        <w:rPr>
          <w:rtl/>
          <w:lang w:bidi="ar-MA"/>
        </w:rPr>
        <w:tab/>
        <w:t>وعلى صعيد المحكمة الدستورية، ظل تمثيل النساء ثابتاً خلال الفترة من عام 2006 إلى عام 2008. بيد أنه خلال ثلاث ولايات، تناوبت امرأتان على رئاسة المؤسسة وأسهمتا إسهاماً متميزاً في ترسيخ الديمقراطية. أما الولاية الحالية فيرأسها رجل.</w:t>
      </w:r>
    </w:p>
    <w:p w:rsidR="00AF7490" w:rsidRDefault="00AF7490" w:rsidP="00E868BB">
      <w:pPr>
        <w:pStyle w:val="SingleTxtGA"/>
        <w:rPr>
          <w:rtl/>
          <w:lang w:bidi="ar-MA"/>
        </w:rPr>
      </w:pPr>
      <w:r>
        <w:rPr>
          <w:rtl/>
          <w:lang w:bidi="ar-MA"/>
        </w:rPr>
        <w:t>69-</w:t>
      </w:r>
      <w:r>
        <w:rPr>
          <w:rtl/>
          <w:lang w:bidi="ar-MA"/>
        </w:rPr>
        <w:tab/>
        <w:t>وفي محكمة العدل العليا، يلاحظ أن تمثيل النساء متدن جداً،</w:t>
      </w:r>
      <w:r w:rsidR="00B1350D">
        <w:rPr>
          <w:rtl/>
          <w:lang w:bidi="ar-MA"/>
        </w:rPr>
        <w:t xml:space="preserve"> </w:t>
      </w:r>
      <w:r>
        <w:rPr>
          <w:rtl/>
          <w:lang w:bidi="ar-MA"/>
        </w:rPr>
        <w:t xml:space="preserve">أي امرأة واحدة من أصل 13 عضواً، وهو ما يمثل </w:t>
      </w:r>
      <w:r w:rsidR="00E868BB">
        <w:rPr>
          <w:rFonts w:hint="cs"/>
          <w:rtl/>
          <w:lang w:bidi="ar-MA"/>
        </w:rPr>
        <w:t xml:space="preserve">7.69 </w:t>
      </w:r>
      <w:r>
        <w:rPr>
          <w:rtl/>
          <w:lang w:bidi="ar-MA"/>
        </w:rPr>
        <w:t>في المائة في كل من الولايتين الأوليين. وخلافاً لذلك، لوحظ تحسن طفيف في</w:t>
      </w:r>
      <w:r w:rsidR="00B1350D">
        <w:rPr>
          <w:rtl/>
          <w:lang w:bidi="ar-MA"/>
        </w:rPr>
        <w:t xml:space="preserve"> </w:t>
      </w:r>
      <w:r>
        <w:rPr>
          <w:rtl/>
          <w:lang w:bidi="ar-MA"/>
        </w:rPr>
        <w:t xml:space="preserve">تمثيل النساء في الولاية الثالثة، إذ وصل إلى امرأتين من أصل 13 عضواً، أي ما نسبته </w:t>
      </w:r>
      <w:r w:rsidR="00E868BB">
        <w:rPr>
          <w:rFonts w:hint="cs"/>
          <w:rtl/>
          <w:lang w:bidi="ar-MA"/>
        </w:rPr>
        <w:t>23.08</w:t>
      </w:r>
      <w:r>
        <w:rPr>
          <w:rtl/>
          <w:lang w:bidi="ar-MA"/>
        </w:rPr>
        <w:t xml:space="preserve"> في المائة.</w:t>
      </w:r>
    </w:p>
    <w:p w:rsidR="00AF7490" w:rsidRDefault="00AF7490" w:rsidP="00E868BB">
      <w:pPr>
        <w:pStyle w:val="SingleTxtGA"/>
        <w:rPr>
          <w:rtl/>
          <w:lang w:bidi="ar-MA"/>
        </w:rPr>
      </w:pPr>
      <w:r>
        <w:rPr>
          <w:rtl/>
          <w:lang w:bidi="ar-MA"/>
        </w:rPr>
        <w:t>70-</w:t>
      </w:r>
      <w:r>
        <w:rPr>
          <w:rtl/>
          <w:lang w:bidi="ar-MA"/>
        </w:rPr>
        <w:tab/>
        <w:t>وفي المجلس الاقتصادي والاجتماعي، كان تمثيل النساء هو الأدنى مقارنة بجميع المؤسسات، أي امرأة واحدة من أصل 30 عضواً</w:t>
      </w:r>
      <w:r w:rsidR="00B1350D">
        <w:rPr>
          <w:rtl/>
          <w:lang w:bidi="ar-MA"/>
        </w:rPr>
        <w:t xml:space="preserve"> </w:t>
      </w:r>
      <w:r>
        <w:rPr>
          <w:rtl/>
          <w:lang w:bidi="ar-MA"/>
        </w:rPr>
        <w:t xml:space="preserve">وهو ما يمثل </w:t>
      </w:r>
      <w:r w:rsidR="00E868BB">
        <w:rPr>
          <w:rFonts w:hint="cs"/>
          <w:rtl/>
          <w:lang w:bidi="ar-MA"/>
        </w:rPr>
        <w:t>3.33</w:t>
      </w:r>
      <w:r>
        <w:rPr>
          <w:rtl/>
          <w:lang w:bidi="ar-MA"/>
        </w:rPr>
        <w:t xml:space="preserve"> في المائة في الولاية الأولى،</w:t>
      </w:r>
      <w:r w:rsidR="00B1350D">
        <w:rPr>
          <w:rtl/>
          <w:lang w:bidi="ar-MA"/>
        </w:rPr>
        <w:t xml:space="preserve"> </w:t>
      </w:r>
      <w:r>
        <w:rPr>
          <w:rtl/>
          <w:lang w:bidi="ar-MA"/>
        </w:rPr>
        <w:t xml:space="preserve">وامرأتان من أصل 30 عضواً وهو ما يمثل </w:t>
      </w:r>
      <w:r w:rsidR="00E868BB">
        <w:rPr>
          <w:rFonts w:hint="cs"/>
          <w:rtl/>
          <w:lang w:bidi="ar-MA"/>
        </w:rPr>
        <w:t xml:space="preserve">6.66 </w:t>
      </w:r>
      <w:r>
        <w:rPr>
          <w:rtl/>
          <w:lang w:bidi="ar-MA"/>
        </w:rPr>
        <w:t>في المائة في الولايات الثانية والثالثة</w:t>
      </w:r>
      <w:r w:rsidR="009F0444">
        <w:rPr>
          <w:rFonts w:hint="cs"/>
          <w:rtl/>
          <w:lang w:bidi="ar-MA"/>
        </w:rPr>
        <w:t> </w:t>
      </w:r>
      <w:r>
        <w:rPr>
          <w:rtl/>
          <w:lang w:bidi="ar-MA"/>
        </w:rPr>
        <w:t>والرابعة.</w:t>
      </w:r>
    </w:p>
    <w:p w:rsidR="00AF7490" w:rsidRDefault="00AF7490" w:rsidP="00AF7490">
      <w:pPr>
        <w:pStyle w:val="SingleTxtGA"/>
        <w:rPr>
          <w:rtl/>
          <w:lang w:bidi="ar-MA"/>
        </w:rPr>
      </w:pPr>
      <w:r>
        <w:rPr>
          <w:rtl/>
          <w:lang w:bidi="ar-MA"/>
        </w:rPr>
        <w:t>71-</w:t>
      </w:r>
      <w:r>
        <w:rPr>
          <w:rtl/>
          <w:lang w:bidi="ar-MA"/>
        </w:rPr>
        <w:tab/>
        <w:t xml:space="preserve">وفي الهيئة العليا للوسائل السمعية </w:t>
      </w:r>
      <w:r w:rsidR="00944948">
        <w:rPr>
          <w:rtl/>
          <w:lang w:bidi="ar-MA"/>
        </w:rPr>
        <w:t>-</w:t>
      </w:r>
      <w:r>
        <w:rPr>
          <w:rtl/>
          <w:lang w:bidi="ar-MA"/>
        </w:rPr>
        <w:t xml:space="preserve"> البصرية والاتصالات، لوحظ وجود امرأتين من أصل 9 مستشارين في الولاية الممتدة بين عامي 2004 و2009، أي ما نسبته 22 في المائة، بينما خلت من النساء الولاية التي بدأت في 20 تموز/يوليه 2009.</w:t>
      </w:r>
    </w:p>
    <w:p w:rsidR="00AF7490" w:rsidRDefault="00AF7490" w:rsidP="00E868BB">
      <w:pPr>
        <w:pStyle w:val="SingleTxtGA"/>
        <w:rPr>
          <w:rtl/>
          <w:lang w:bidi="ar-MA"/>
        </w:rPr>
      </w:pPr>
      <w:r>
        <w:rPr>
          <w:rtl/>
          <w:lang w:bidi="ar-MA"/>
        </w:rPr>
        <w:t>72-</w:t>
      </w:r>
      <w:r>
        <w:rPr>
          <w:rtl/>
          <w:lang w:bidi="ar-MA"/>
        </w:rPr>
        <w:tab/>
        <w:t xml:space="preserve">وهناك 7 نساء مستشارات من أصل 27 مستشاراً، أي ما نسبته </w:t>
      </w:r>
      <w:r w:rsidR="00E868BB">
        <w:rPr>
          <w:rFonts w:hint="cs"/>
          <w:rtl/>
          <w:lang w:bidi="ar-MA"/>
        </w:rPr>
        <w:t>25.92</w:t>
      </w:r>
      <w:r>
        <w:rPr>
          <w:rtl/>
          <w:lang w:bidi="ar-MA"/>
        </w:rPr>
        <w:t xml:space="preserve"> في المائة، وهذا ما يمثل تطوراً</w:t>
      </w:r>
      <w:r w:rsidR="00B1350D">
        <w:rPr>
          <w:rtl/>
          <w:lang w:bidi="ar-MA"/>
        </w:rPr>
        <w:t xml:space="preserve"> </w:t>
      </w:r>
      <w:r>
        <w:rPr>
          <w:rtl/>
          <w:lang w:bidi="ar-MA"/>
        </w:rPr>
        <w:t>مقارنة بالأرقام الواردة في التقرير السابق (</w:t>
      </w:r>
      <w:r w:rsidR="00E868BB">
        <w:rPr>
          <w:rFonts w:hint="cs"/>
          <w:rtl/>
          <w:lang w:bidi="ar-MA"/>
        </w:rPr>
        <w:t xml:space="preserve">6.5 </w:t>
      </w:r>
      <w:r>
        <w:rPr>
          <w:rtl/>
          <w:lang w:bidi="ar-MA"/>
        </w:rPr>
        <w:t xml:space="preserve">في المائة </w:t>
      </w:r>
      <w:r w:rsidR="00E868BB">
        <w:rPr>
          <w:rFonts w:hint="cs"/>
          <w:rtl/>
          <w:lang w:bidi="ar-MA"/>
        </w:rPr>
        <w:t>و9.7</w:t>
      </w:r>
      <w:r>
        <w:rPr>
          <w:rtl/>
          <w:lang w:bidi="ar-MA"/>
        </w:rPr>
        <w:t xml:space="preserve"> في المائة). وخلال الفترة الممتدة بين عامي 2002 و2003، ضمت المحكمة العليا امرأة واحدة، رئيسة</w:t>
      </w:r>
      <w:r w:rsidR="00285D36">
        <w:rPr>
          <w:rFonts w:hint="cs"/>
          <w:rtl/>
          <w:lang w:bidi="ar-MA"/>
        </w:rPr>
        <w:t> </w:t>
      </w:r>
      <w:r>
        <w:rPr>
          <w:rtl/>
          <w:lang w:bidi="ar-MA"/>
        </w:rPr>
        <w:t>لغرفة من أصل 3 غرف، أي ما نسبته 33</w:t>
      </w:r>
      <w:r w:rsidR="00285D36">
        <w:rPr>
          <w:rFonts w:hint="cs"/>
          <w:rtl/>
          <w:lang w:bidi="ar-MA"/>
        </w:rPr>
        <w:t>.</w:t>
      </w:r>
      <w:r>
        <w:rPr>
          <w:rtl/>
          <w:lang w:bidi="ar-MA"/>
        </w:rPr>
        <w:t>33 في المائة. غير أنه ابتداءً من عام</w:t>
      </w:r>
      <w:r w:rsidR="009204FE">
        <w:rPr>
          <w:rFonts w:hint="cs"/>
          <w:rtl/>
          <w:lang w:bidi="ar-MA"/>
        </w:rPr>
        <w:t> </w:t>
      </w:r>
      <w:r>
        <w:rPr>
          <w:rtl/>
          <w:lang w:bidi="ar-MA"/>
        </w:rPr>
        <w:t>2008، لم تعد هناك أي رئيسة لغرفة، إذ أحيلت آخر رئيسة لها على التقاعد.</w:t>
      </w:r>
    </w:p>
    <w:p w:rsidR="00AF7490" w:rsidRDefault="00AF7490" w:rsidP="00FE536C">
      <w:pPr>
        <w:pStyle w:val="H23GA"/>
        <w:rPr>
          <w:rtl/>
          <w:lang w:bidi="ar-MA"/>
        </w:rPr>
      </w:pPr>
      <w:r>
        <w:rPr>
          <w:rtl/>
          <w:lang w:bidi="ar-MA"/>
        </w:rPr>
        <w:tab/>
      </w:r>
      <w:r>
        <w:rPr>
          <w:rtl/>
          <w:lang w:bidi="ar-MA"/>
        </w:rPr>
        <w:tab/>
        <w:t xml:space="preserve">المرأة </w:t>
      </w:r>
      <w:proofErr w:type="spellStart"/>
      <w:r>
        <w:rPr>
          <w:rtl/>
          <w:lang w:bidi="ar-MA"/>
        </w:rPr>
        <w:t>البننية</w:t>
      </w:r>
      <w:proofErr w:type="spellEnd"/>
      <w:r>
        <w:rPr>
          <w:rtl/>
          <w:lang w:bidi="ar-MA"/>
        </w:rPr>
        <w:t xml:space="preserve"> والروح النضالية</w:t>
      </w:r>
    </w:p>
    <w:p w:rsidR="00AF7490" w:rsidRDefault="00AF7490" w:rsidP="00AF7490">
      <w:pPr>
        <w:pStyle w:val="SingleTxtGA"/>
        <w:rPr>
          <w:rtl/>
          <w:lang w:bidi="ar-MA"/>
        </w:rPr>
      </w:pPr>
      <w:r>
        <w:rPr>
          <w:rtl/>
          <w:lang w:bidi="ar-MA"/>
        </w:rPr>
        <w:t>73-</w:t>
      </w:r>
      <w:r>
        <w:rPr>
          <w:rtl/>
          <w:lang w:bidi="ar-MA"/>
        </w:rPr>
        <w:tab/>
        <w:t>هناك نقص في تمثيل النساء في هيئات اتخاذ القرار بالأحزاب السياسية (وقد سبقت الإشارة إلى ذلك أعلاه).</w:t>
      </w:r>
    </w:p>
    <w:p w:rsidR="00AF7490" w:rsidRDefault="00AF7490" w:rsidP="003D23A5">
      <w:pPr>
        <w:pStyle w:val="SingleTxtGA"/>
        <w:rPr>
          <w:rtl/>
          <w:lang w:bidi="ar-MA"/>
        </w:rPr>
      </w:pPr>
      <w:r>
        <w:rPr>
          <w:rtl/>
          <w:lang w:bidi="ar-MA"/>
        </w:rPr>
        <w:t>74-</w:t>
      </w:r>
      <w:r>
        <w:rPr>
          <w:rtl/>
          <w:lang w:bidi="ar-MA"/>
        </w:rPr>
        <w:tab/>
        <w:t xml:space="preserve">وعلى النقيض من ذلك، فللنساء </w:t>
      </w:r>
      <w:proofErr w:type="spellStart"/>
      <w:r>
        <w:rPr>
          <w:rtl/>
          <w:lang w:bidi="ar-MA"/>
        </w:rPr>
        <w:t>البننيات</w:t>
      </w:r>
      <w:proofErr w:type="spellEnd"/>
      <w:r>
        <w:rPr>
          <w:rtl/>
          <w:lang w:bidi="ar-MA"/>
        </w:rPr>
        <w:t xml:space="preserve"> حضور وازن في الحركات </w:t>
      </w:r>
      <w:proofErr w:type="spellStart"/>
      <w:r>
        <w:rPr>
          <w:rtl/>
          <w:lang w:bidi="ar-MA"/>
        </w:rPr>
        <w:t>الجمعوية</w:t>
      </w:r>
      <w:proofErr w:type="spellEnd"/>
      <w:r>
        <w:rPr>
          <w:rtl/>
          <w:lang w:bidi="ar-MA"/>
        </w:rPr>
        <w:t xml:space="preserve"> من خلال أعدادهن الكبيرة. فقد أحصت مديرية النهوض بالمرأة والمساواة بين الجنسين، التابعة لوزارة الأسرة، </w:t>
      </w:r>
      <w:r w:rsidR="003D23A5">
        <w:rPr>
          <w:rFonts w:hint="cs"/>
          <w:rtl/>
          <w:lang w:bidi="ar-MA"/>
        </w:rPr>
        <w:t>217 1</w:t>
      </w:r>
      <w:r>
        <w:rPr>
          <w:rtl/>
          <w:lang w:bidi="ar-MA"/>
        </w:rPr>
        <w:t xml:space="preserve"> تجمعاً </w:t>
      </w:r>
      <w:proofErr w:type="spellStart"/>
      <w:r>
        <w:rPr>
          <w:rtl/>
          <w:lang w:bidi="ar-MA"/>
        </w:rPr>
        <w:t>نسوياً</w:t>
      </w:r>
      <w:proofErr w:type="spellEnd"/>
      <w:r>
        <w:rPr>
          <w:rtl/>
          <w:lang w:bidi="ar-MA"/>
        </w:rPr>
        <w:t xml:space="preserve"> تدعمه المديرية من خلال مراكز النهوض بالأوضاع الاجتماعية المنتشرة عبر المقاطعات. وتنشط هذه التجمعات والمنظمات </w:t>
      </w:r>
      <w:proofErr w:type="spellStart"/>
      <w:r>
        <w:rPr>
          <w:rtl/>
          <w:lang w:bidi="ar-MA"/>
        </w:rPr>
        <w:t>النسوية</w:t>
      </w:r>
      <w:proofErr w:type="spellEnd"/>
      <w:r>
        <w:rPr>
          <w:rtl/>
          <w:lang w:bidi="ar-MA"/>
        </w:rPr>
        <w:t xml:space="preserve"> في ميادين شتى من قبيل صحة السكان، والتثقيف الاجتماعي، والتمويلات الصغرى، والثقافة، واللامركزية، والزراعة والثروة الحيوانية، والمياه والصرف الصحي، وحماية البيئة، ومحو الأمية، ومناصرة حقوق المرأة والأطفال، ومكافحة فيروس نقص المناعة </w:t>
      </w:r>
      <w:r w:rsidR="00B467EE">
        <w:rPr>
          <w:rtl/>
          <w:lang w:bidi="ar-MA"/>
        </w:rPr>
        <w:t>البشري/الإيدز</w:t>
      </w:r>
      <w:r>
        <w:rPr>
          <w:rtl/>
          <w:lang w:bidi="ar-MA"/>
        </w:rPr>
        <w:t>.</w:t>
      </w:r>
    </w:p>
    <w:p w:rsidR="00AF7490" w:rsidRDefault="00AF7490" w:rsidP="00BB4AE6">
      <w:pPr>
        <w:pStyle w:val="SingleTxtGA"/>
        <w:rPr>
          <w:rtl/>
          <w:lang w:bidi="ar-MA"/>
        </w:rPr>
      </w:pPr>
      <w:r>
        <w:rPr>
          <w:rtl/>
          <w:lang w:bidi="ar-MA"/>
        </w:rPr>
        <w:t>75-</w:t>
      </w:r>
      <w:r>
        <w:rPr>
          <w:rtl/>
          <w:lang w:bidi="ar-MA"/>
        </w:rPr>
        <w:tab/>
        <w:t>وتشهد مكاتب المركزيات النقابية حضوراً متزايداً</w:t>
      </w:r>
      <w:r w:rsidR="00B1350D">
        <w:rPr>
          <w:rtl/>
          <w:lang w:bidi="ar-MA"/>
        </w:rPr>
        <w:t xml:space="preserve"> </w:t>
      </w:r>
      <w:r>
        <w:rPr>
          <w:rtl/>
          <w:lang w:bidi="ar-MA"/>
        </w:rPr>
        <w:t xml:space="preserve">للنساء. وفي الاتحاد العام لعمال بنن، تضم الأمانة التنفيذية 4 نساء من أصل 19 عضواً، أي ما نسبته </w:t>
      </w:r>
      <w:r w:rsidR="00E868BB">
        <w:rPr>
          <w:rFonts w:hint="cs"/>
          <w:rtl/>
          <w:lang w:bidi="ar-MA"/>
        </w:rPr>
        <w:t>21.05</w:t>
      </w:r>
      <w:r>
        <w:rPr>
          <w:rtl/>
          <w:lang w:bidi="ar-MA"/>
        </w:rPr>
        <w:t xml:space="preserve"> (الولاية الممتدة بين عامي 2001 و2008)؛ وفي اتحاد المنظمات النقابية المستقلة </w:t>
      </w:r>
      <w:proofErr w:type="spellStart"/>
      <w:r>
        <w:rPr>
          <w:rtl/>
          <w:lang w:bidi="ar-MA"/>
        </w:rPr>
        <w:t>ببنن</w:t>
      </w:r>
      <w:proofErr w:type="spellEnd"/>
      <w:r>
        <w:rPr>
          <w:rtl/>
          <w:lang w:bidi="ar-MA"/>
        </w:rPr>
        <w:t xml:space="preserve">، يضم المكتب التنفيذي 6 نساء من أصل 23 عضواً، أي ما نسبته </w:t>
      </w:r>
      <w:r w:rsidR="00BB4AE6">
        <w:rPr>
          <w:rFonts w:hint="cs"/>
          <w:rtl/>
          <w:lang w:bidi="ar-MA"/>
        </w:rPr>
        <w:t>26.08</w:t>
      </w:r>
      <w:r>
        <w:rPr>
          <w:rtl/>
          <w:lang w:bidi="ar-MA"/>
        </w:rPr>
        <w:t xml:space="preserve"> في المائة (الولاية الممتدة بين عامي 2005 و2010)؛ وفي اتحاد النقابات المستقلة </w:t>
      </w:r>
      <w:proofErr w:type="spellStart"/>
      <w:r>
        <w:rPr>
          <w:rtl/>
          <w:lang w:bidi="ar-MA"/>
        </w:rPr>
        <w:t>ببنن</w:t>
      </w:r>
      <w:proofErr w:type="spellEnd"/>
      <w:r>
        <w:rPr>
          <w:rtl/>
          <w:lang w:bidi="ar-MA"/>
        </w:rPr>
        <w:t>، يضم المكتب الوطني امرأتين من أصل 9 أعضاء، أي ما نسبته 22</w:t>
      </w:r>
      <w:r w:rsidR="00BB4AE6">
        <w:rPr>
          <w:rFonts w:hint="cs"/>
          <w:rtl/>
          <w:lang w:bidi="ar-MA"/>
        </w:rPr>
        <w:t>.</w:t>
      </w:r>
      <w:r>
        <w:rPr>
          <w:rtl/>
          <w:lang w:bidi="ar-MA"/>
        </w:rPr>
        <w:t xml:space="preserve">22 في المائة (الولاية الممتدة بين عامي 2006 و2010)، وفي مركزية نقابات القطاع الخاص غير الرسمي، يضم المكتب الوطني 3 نساء من أصل 18 عضواً، أي ما نسبته </w:t>
      </w:r>
      <w:r w:rsidR="00E868BB">
        <w:rPr>
          <w:rFonts w:hint="cs"/>
          <w:rtl/>
          <w:lang w:bidi="ar-MA"/>
        </w:rPr>
        <w:t>16.16</w:t>
      </w:r>
      <w:r>
        <w:rPr>
          <w:rtl/>
          <w:lang w:bidi="ar-MA"/>
        </w:rPr>
        <w:t xml:space="preserve"> في المائة (الولاية الممتدة بين عامي 2007 و2011).</w:t>
      </w:r>
    </w:p>
    <w:p w:rsidR="00AF7490" w:rsidRDefault="00AF7490" w:rsidP="00BB4AE6">
      <w:pPr>
        <w:pStyle w:val="H1GA"/>
        <w:jc w:val="left"/>
        <w:rPr>
          <w:rtl/>
          <w:lang w:bidi="ar-MA"/>
        </w:rPr>
      </w:pPr>
      <w:r>
        <w:rPr>
          <w:rtl/>
          <w:lang w:bidi="ar-MA"/>
        </w:rPr>
        <w:tab/>
      </w:r>
      <w:r>
        <w:rPr>
          <w:rtl/>
          <w:lang w:bidi="ar-MA"/>
        </w:rPr>
        <w:tab/>
      </w:r>
      <w:bookmarkStart w:id="11" w:name="_Toc339459384"/>
      <w:r>
        <w:rPr>
          <w:rtl/>
          <w:lang w:bidi="ar-MA"/>
        </w:rPr>
        <w:t>المادة 8</w:t>
      </w:r>
      <w:r w:rsidR="00BB4AE6">
        <w:rPr>
          <w:rFonts w:hint="cs"/>
          <w:rtl/>
          <w:lang w:bidi="ar-MA"/>
        </w:rPr>
        <w:br/>
      </w:r>
      <w:r>
        <w:rPr>
          <w:rtl/>
          <w:lang w:bidi="ar-MA"/>
        </w:rPr>
        <w:t>المساواة في الحياة السياسية والحياة العامة ع</w:t>
      </w:r>
      <w:r w:rsidR="006239D3">
        <w:rPr>
          <w:rFonts w:hint="cs"/>
          <w:rtl/>
          <w:lang w:bidi="ar-MA"/>
        </w:rPr>
        <w:t>ل</w:t>
      </w:r>
      <w:r>
        <w:rPr>
          <w:rtl/>
          <w:lang w:bidi="ar-MA"/>
        </w:rPr>
        <w:t>ى الصعيد الدولي</w:t>
      </w:r>
      <w:bookmarkEnd w:id="11"/>
    </w:p>
    <w:p w:rsidR="00AF7490" w:rsidRDefault="00AF7490" w:rsidP="00FE536C">
      <w:pPr>
        <w:pStyle w:val="H23GA"/>
        <w:rPr>
          <w:rtl/>
          <w:lang w:bidi="ar-MA"/>
        </w:rPr>
      </w:pPr>
      <w:r>
        <w:rPr>
          <w:rtl/>
          <w:lang w:bidi="ar-MA"/>
        </w:rPr>
        <w:tab/>
      </w:r>
      <w:r>
        <w:rPr>
          <w:rtl/>
          <w:lang w:bidi="ar-MA"/>
        </w:rPr>
        <w:tab/>
        <w:t xml:space="preserve">المرأة </w:t>
      </w:r>
      <w:proofErr w:type="spellStart"/>
      <w:r>
        <w:rPr>
          <w:rtl/>
          <w:lang w:bidi="ar-MA"/>
        </w:rPr>
        <w:t>البننية</w:t>
      </w:r>
      <w:proofErr w:type="spellEnd"/>
      <w:r>
        <w:rPr>
          <w:rtl/>
          <w:lang w:bidi="ar-MA"/>
        </w:rPr>
        <w:t xml:space="preserve"> في المؤسسات الدولية</w:t>
      </w:r>
    </w:p>
    <w:p w:rsidR="00AF7490" w:rsidRDefault="00AF7490" w:rsidP="003D23A5">
      <w:pPr>
        <w:pStyle w:val="SingleTxtGA"/>
        <w:rPr>
          <w:rtl/>
          <w:lang w:bidi="ar-MA"/>
        </w:rPr>
      </w:pPr>
      <w:r>
        <w:rPr>
          <w:rtl/>
          <w:lang w:bidi="ar-MA"/>
        </w:rPr>
        <w:t>76-</w:t>
      </w:r>
      <w:r>
        <w:rPr>
          <w:rtl/>
          <w:lang w:bidi="ar-MA"/>
        </w:rPr>
        <w:tab/>
        <w:t xml:space="preserve">وفقاً لأحكام المادة 32 من المرسوم رقم 2009-177 المتعلق باختصاص وتنظيم وأداء وزارة الشؤون الخارجية والتكامل الأفريقي </w:t>
      </w:r>
      <w:proofErr w:type="spellStart"/>
      <w:r>
        <w:rPr>
          <w:rtl/>
          <w:lang w:bidi="ar-MA"/>
        </w:rPr>
        <w:t>والفرنكوفونية</w:t>
      </w:r>
      <w:proofErr w:type="spellEnd"/>
      <w:r>
        <w:rPr>
          <w:rtl/>
          <w:lang w:bidi="ar-MA"/>
        </w:rPr>
        <w:t xml:space="preserve"> وأبناء بنن في الشتات، أنشئت خلية للتحليل الاستراتيجي وتوظيف الكوادر؛ </w:t>
      </w:r>
      <w:proofErr w:type="spellStart"/>
      <w:r>
        <w:rPr>
          <w:rtl/>
          <w:lang w:bidi="ar-MA"/>
        </w:rPr>
        <w:t>وتنص</w:t>
      </w:r>
      <w:proofErr w:type="spellEnd"/>
      <w:r>
        <w:rPr>
          <w:rtl/>
          <w:lang w:bidi="ar-MA"/>
        </w:rPr>
        <w:t xml:space="preserve"> الفقرة 5 من هذا المرسوم على أن الخلية مكلفة </w:t>
      </w:r>
      <w:r w:rsidR="00DF62C5">
        <w:rPr>
          <w:rtl/>
          <w:lang w:bidi="ar-MA"/>
        </w:rPr>
        <w:t xml:space="preserve">ب‍ </w:t>
      </w:r>
      <w:r w:rsidR="00944948">
        <w:rPr>
          <w:rtl/>
          <w:lang w:bidi="ar-MA"/>
        </w:rPr>
        <w:t>"</w:t>
      </w:r>
      <w:r>
        <w:rPr>
          <w:rtl/>
          <w:lang w:bidi="ar-MA"/>
        </w:rPr>
        <w:t xml:space="preserve">أن تساهم من خلال مقترحات وتوصيات في توظيف الكوادر </w:t>
      </w:r>
      <w:proofErr w:type="spellStart"/>
      <w:r>
        <w:rPr>
          <w:rtl/>
          <w:lang w:bidi="ar-MA"/>
        </w:rPr>
        <w:t>البننية</w:t>
      </w:r>
      <w:proofErr w:type="spellEnd"/>
      <w:r>
        <w:rPr>
          <w:rtl/>
          <w:lang w:bidi="ar-MA"/>
        </w:rPr>
        <w:t xml:space="preserve"> وتعزيز حضورهم في المنظمات الدولية، ومتابعة الملفات المتصلة بهم، بما في ذلك إعداد استراتيجية لدعم ترشح </w:t>
      </w:r>
      <w:proofErr w:type="spellStart"/>
      <w:r>
        <w:rPr>
          <w:rtl/>
          <w:lang w:bidi="ar-MA"/>
        </w:rPr>
        <w:t>البننيين</w:t>
      </w:r>
      <w:proofErr w:type="spellEnd"/>
      <w:r>
        <w:rPr>
          <w:rtl/>
          <w:lang w:bidi="ar-MA"/>
        </w:rPr>
        <w:t xml:space="preserve"> لمناصب انتخابية</w:t>
      </w:r>
      <w:r w:rsidR="00944948">
        <w:rPr>
          <w:rtl/>
          <w:lang w:bidi="ar-MA"/>
        </w:rPr>
        <w:t>"</w:t>
      </w:r>
      <w:r>
        <w:rPr>
          <w:rtl/>
          <w:lang w:bidi="ar-MA"/>
        </w:rPr>
        <w:t xml:space="preserve">. وعلى سبيل المثال، انتخبت في تشرين الثاني/نوفمبر 2009 امرأة </w:t>
      </w:r>
      <w:proofErr w:type="spellStart"/>
      <w:r>
        <w:rPr>
          <w:rtl/>
          <w:lang w:bidi="ar-MA"/>
        </w:rPr>
        <w:t>بننية</w:t>
      </w:r>
      <w:proofErr w:type="spellEnd"/>
      <w:r>
        <w:rPr>
          <w:rtl/>
          <w:lang w:bidi="ar-MA"/>
        </w:rPr>
        <w:t xml:space="preserve"> رئيسةً للجنة الأفريقية لحقوق الإنسان والشعوب، وهي هيئة مراقبة الميثاق الأفريقي لحقوق الإنسان والشعوب. بيد أنه ينبغي أن يشار إلى أن المرسوم</w:t>
      </w:r>
      <w:r w:rsidR="00822E6A">
        <w:rPr>
          <w:rtl/>
          <w:lang w:bidi="ar-MA"/>
        </w:rPr>
        <w:t xml:space="preserve"> لا </w:t>
      </w:r>
      <w:r>
        <w:rPr>
          <w:rtl/>
          <w:lang w:bidi="ar-MA"/>
        </w:rPr>
        <w:t xml:space="preserve">ينص على معاملة كوادر الرجال والنساء على قدم المساواة. </w:t>
      </w:r>
    </w:p>
    <w:p w:rsidR="00AF7490" w:rsidRDefault="00AF7490" w:rsidP="00FE536C">
      <w:pPr>
        <w:pStyle w:val="H23GA"/>
        <w:rPr>
          <w:rtl/>
          <w:lang w:bidi="ar-MA"/>
        </w:rPr>
      </w:pPr>
      <w:r>
        <w:rPr>
          <w:rtl/>
          <w:lang w:bidi="ar-MA"/>
        </w:rPr>
        <w:tab/>
      </w:r>
      <w:r>
        <w:rPr>
          <w:rtl/>
          <w:lang w:bidi="ar-MA"/>
        </w:rPr>
        <w:tab/>
        <w:t xml:space="preserve">المرأة </w:t>
      </w:r>
      <w:proofErr w:type="spellStart"/>
      <w:r>
        <w:rPr>
          <w:rtl/>
          <w:lang w:bidi="ar-MA"/>
        </w:rPr>
        <w:t>البننية</w:t>
      </w:r>
      <w:proofErr w:type="spellEnd"/>
      <w:r>
        <w:rPr>
          <w:rtl/>
          <w:lang w:bidi="ar-MA"/>
        </w:rPr>
        <w:t xml:space="preserve"> والاجتماعات الدولية</w:t>
      </w:r>
    </w:p>
    <w:p w:rsidR="00AF7490" w:rsidRDefault="00AF7490" w:rsidP="00064EF7">
      <w:pPr>
        <w:pStyle w:val="SingleTxtGA"/>
        <w:rPr>
          <w:rtl/>
          <w:lang w:bidi="ar-MA"/>
        </w:rPr>
      </w:pPr>
      <w:r>
        <w:rPr>
          <w:rtl/>
          <w:lang w:bidi="ar-MA"/>
        </w:rPr>
        <w:t>77-</w:t>
      </w:r>
      <w:r>
        <w:rPr>
          <w:rtl/>
          <w:lang w:bidi="ar-MA"/>
        </w:rPr>
        <w:tab/>
        <w:t xml:space="preserve">تشارك المرأة </w:t>
      </w:r>
      <w:proofErr w:type="spellStart"/>
      <w:r>
        <w:rPr>
          <w:rtl/>
          <w:lang w:bidi="ar-MA"/>
        </w:rPr>
        <w:t>البننية</w:t>
      </w:r>
      <w:proofErr w:type="spellEnd"/>
      <w:r>
        <w:rPr>
          <w:rtl/>
          <w:lang w:bidi="ar-MA"/>
        </w:rPr>
        <w:t>، على قدم المساواة مع الرجل، في الاجتماعات الدولية التي تتناول كافة القطاعات. وتتألف وفود بنن التي تقدم تقارير بنن عن تنفيذ اتفاقيات حقوق الإنسان أمام هيئات المعاهدات، من رجال ونساء. والأمر كذلك في الاجتماعات الدولية المعنية بالصحة، والبيئة، والسياحة،</w:t>
      </w:r>
      <w:r w:rsidR="00B1350D">
        <w:rPr>
          <w:rtl/>
          <w:lang w:bidi="ar-MA"/>
        </w:rPr>
        <w:t xml:space="preserve"> </w:t>
      </w:r>
      <w:proofErr w:type="spellStart"/>
      <w:r w:rsidR="00B1350D">
        <w:rPr>
          <w:rtl/>
          <w:lang w:bidi="ar-MA"/>
        </w:rPr>
        <w:t>إلخ</w:t>
      </w:r>
      <w:proofErr w:type="spellEnd"/>
      <w:r>
        <w:rPr>
          <w:rtl/>
          <w:lang w:bidi="ar-MA"/>
        </w:rPr>
        <w:t xml:space="preserve">. ففي تشرين الثاني/نوفمبر 2009، مَثّلت بنن في المؤتمر الأخير الذي انعقد في </w:t>
      </w:r>
      <w:proofErr w:type="spellStart"/>
      <w:r>
        <w:rPr>
          <w:rtl/>
          <w:lang w:bidi="ar-MA"/>
        </w:rPr>
        <w:t>بانجول</w:t>
      </w:r>
      <w:proofErr w:type="spellEnd"/>
      <w:r>
        <w:rPr>
          <w:rtl/>
          <w:lang w:bidi="ar-MA"/>
        </w:rPr>
        <w:t xml:space="preserve"> بشأن تقييم تنفيذ الدول الأفريقية لمنهاج عمل بيجين امرأةٌ هي مديرة مديرية المرأة والمساواة بين الجنسين، التابعة لوزارة الأسرة.</w:t>
      </w:r>
    </w:p>
    <w:p w:rsidR="00AF7490" w:rsidRDefault="00AF7490" w:rsidP="00064EF7">
      <w:pPr>
        <w:pStyle w:val="H1GA"/>
        <w:jc w:val="left"/>
        <w:rPr>
          <w:rtl/>
          <w:lang w:bidi="ar-MA"/>
        </w:rPr>
      </w:pPr>
      <w:r>
        <w:rPr>
          <w:rtl/>
          <w:lang w:bidi="ar-MA"/>
        </w:rPr>
        <w:tab/>
      </w:r>
      <w:r>
        <w:rPr>
          <w:rtl/>
          <w:lang w:bidi="ar-MA"/>
        </w:rPr>
        <w:tab/>
      </w:r>
      <w:bookmarkStart w:id="12" w:name="_Toc339459385"/>
      <w:r>
        <w:rPr>
          <w:rtl/>
          <w:lang w:bidi="ar-MA"/>
        </w:rPr>
        <w:t>المادة 9</w:t>
      </w:r>
      <w:r w:rsidR="00064EF7">
        <w:rPr>
          <w:rFonts w:hint="cs"/>
          <w:rtl/>
          <w:lang w:bidi="ar-MA"/>
        </w:rPr>
        <w:br/>
      </w:r>
      <w:r>
        <w:rPr>
          <w:rtl/>
          <w:lang w:bidi="ar-MA"/>
        </w:rPr>
        <w:t>المساواة في قانون الجنسية</w:t>
      </w:r>
      <w:bookmarkEnd w:id="12"/>
    </w:p>
    <w:p w:rsidR="00AF7490" w:rsidRDefault="00AF7490" w:rsidP="00AF7490">
      <w:pPr>
        <w:pStyle w:val="SingleTxtGA"/>
        <w:rPr>
          <w:rtl/>
          <w:lang w:bidi="ar-MA"/>
        </w:rPr>
      </w:pPr>
      <w:r>
        <w:rPr>
          <w:rtl/>
          <w:lang w:bidi="ar-MA"/>
        </w:rPr>
        <w:t>78-</w:t>
      </w:r>
      <w:r>
        <w:rPr>
          <w:rtl/>
          <w:lang w:bidi="ar-MA"/>
        </w:rPr>
        <w:tab/>
        <w:t>ما من جديد يمكن أن يضاف إلى ما ورد في التقارير السابقة.</w:t>
      </w:r>
    </w:p>
    <w:p w:rsidR="00AF7490" w:rsidRDefault="00AF7490" w:rsidP="00064EF7">
      <w:pPr>
        <w:pStyle w:val="H1GA"/>
        <w:rPr>
          <w:rtl/>
          <w:lang w:bidi="ar-MA"/>
        </w:rPr>
      </w:pPr>
      <w:r>
        <w:rPr>
          <w:rtl/>
          <w:lang w:bidi="ar-MA"/>
        </w:rPr>
        <w:tab/>
      </w:r>
      <w:r>
        <w:rPr>
          <w:rtl/>
          <w:lang w:bidi="ar-MA"/>
        </w:rPr>
        <w:tab/>
      </w:r>
      <w:bookmarkStart w:id="13" w:name="_Toc339459386"/>
      <w:r>
        <w:rPr>
          <w:rtl/>
          <w:lang w:bidi="ar-MA"/>
        </w:rPr>
        <w:t>المواد من 10 إلى 14</w:t>
      </w:r>
      <w:bookmarkEnd w:id="13"/>
    </w:p>
    <w:p w:rsidR="00AF7490" w:rsidRDefault="00AF7490" w:rsidP="00AF7490">
      <w:pPr>
        <w:pStyle w:val="SingleTxtGA"/>
        <w:rPr>
          <w:rtl/>
          <w:lang w:bidi="ar-MA"/>
        </w:rPr>
      </w:pPr>
      <w:r>
        <w:rPr>
          <w:rtl/>
          <w:lang w:bidi="ar-MA"/>
        </w:rPr>
        <w:t>79-</w:t>
      </w:r>
      <w:r>
        <w:rPr>
          <w:rtl/>
          <w:lang w:bidi="ar-MA"/>
        </w:rPr>
        <w:tab/>
        <w:t>من أجل الوفاء بالتزاماتها المتصلة بهذه المواد (المواد من 10 إلى 14)، صدقت دولة بنن على العهد الدولي الخاص بالحقوق الاقتصادية والاجتماعية والثقافية؛ ومن ثم فهي تلتزم بأن تكفل للرجال والنساء حقوقاً متساوية في المجالات الاقتصادية والاجتماعية والثقافية، مع الحرص خصوصاً على حصول مواطنيها على الضمان الاجتماعي، والصحة، والتعليم، وكفالة تمتعهم الكامل بها. ومن هذا المنطلق، فقد استحدثت في كل وزارة من وزارات الحكومة جهة تنسيق معنية بالمساواة بين الجنسين والتنمية. وتلقى أعضاء هذه الخلايا المعنية بالمساواة بين الجنسين تدريباً مناسباً، بيد أن أثر فعاليتهم في الميدان ليس ظاهراً، وذلك بسبب ضعف إمكانيات تنفيذ سياستهم. انظر الميزانيات المخصصة للخلايا المعنية بالمساواة بين الجنسين والتنمية، الواردة في المادتين 2 و3.</w:t>
      </w:r>
    </w:p>
    <w:p w:rsidR="00AF7490" w:rsidRDefault="00AF7490" w:rsidP="00064EF7">
      <w:pPr>
        <w:pStyle w:val="H1GA"/>
        <w:jc w:val="left"/>
        <w:rPr>
          <w:rtl/>
          <w:lang w:bidi="ar-MA"/>
        </w:rPr>
      </w:pPr>
      <w:r>
        <w:rPr>
          <w:rtl/>
          <w:lang w:bidi="ar-MA"/>
        </w:rPr>
        <w:tab/>
      </w:r>
      <w:r>
        <w:rPr>
          <w:rtl/>
          <w:lang w:bidi="ar-MA"/>
        </w:rPr>
        <w:tab/>
      </w:r>
      <w:bookmarkStart w:id="14" w:name="_Toc339459387"/>
      <w:r>
        <w:rPr>
          <w:rtl/>
          <w:lang w:bidi="ar-MA"/>
        </w:rPr>
        <w:t>المادة 10</w:t>
      </w:r>
      <w:r w:rsidR="00064EF7">
        <w:rPr>
          <w:rFonts w:hint="cs"/>
          <w:rtl/>
          <w:lang w:bidi="ar-MA"/>
        </w:rPr>
        <w:br/>
      </w:r>
      <w:r>
        <w:rPr>
          <w:rtl/>
          <w:lang w:bidi="ar-MA"/>
        </w:rPr>
        <w:t>المساواة في التعليم</w:t>
      </w:r>
      <w:bookmarkEnd w:id="14"/>
    </w:p>
    <w:p w:rsidR="00AF7490" w:rsidRDefault="00AF7490" w:rsidP="00FE536C">
      <w:pPr>
        <w:pStyle w:val="H23GA"/>
        <w:rPr>
          <w:rtl/>
          <w:lang w:bidi="ar-MA"/>
        </w:rPr>
      </w:pPr>
      <w:r>
        <w:rPr>
          <w:rtl/>
          <w:lang w:bidi="ar-MA"/>
        </w:rPr>
        <w:tab/>
      </w:r>
      <w:r>
        <w:rPr>
          <w:rtl/>
          <w:lang w:bidi="ar-MA"/>
        </w:rPr>
        <w:tab/>
        <w:t>من الناحية القانونية</w:t>
      </w:r>
    </w:p>
    <w:p w:rsidR="00AF7490" w:rsidRDefault="00AF7490" w:rsidP="00064EF7">
      <w:pPr>
        <w:pStyle w:val="SingleTxtGA"/>
        <w:spacing w:line="370" w:lineRule="exact"/>
        <w:rPr>
          <w:rtl/>
          <w:lang w:bidi="ar-MA"/>
        </w:rPr>
      </w:pPr>
      <w:r>
        <w:rPr>
          <w:rtl/>
          <w:lang w:bidi="ar-MA"/>
        </w:rPr>
        <w:t>80-</w:t>
      </w:r>
      <w:r>
        <w:rPr>
          <w:rtl/>
          <w:lang w:bidi="ar-MA"/>
        </w:rPr>
        <w:tab/>
        <w:t xml:space="preserve">يكفل دستور جمهورية بنن الحق في التعليم للجميع بدون تمييز (المادة 8). </w:t>
      </w:r>
      <w:proofErr w:type="spellStart"/>
      <w:r>
        <w:rPr>
          <w:rtl/>
          <w:lang w:bidi="ar-MA"/>
        </w:rPr>
        <w:t>وتنص</w:t>
      </w:r>
      <w:proofErr w:type="spellEnd"/>
      <w:r>
        <w:rPr>
          <w:rtl/>
          <w:lang w:bidi="ar-MA"/>
        </w:rPr>
        <w:t xml:space="preserve"> المادة 12 من الدستور على أن </w:t>
      </w:r>
      <w:r w:rsidR="00944948">
        <w:rPr>
          <w:rtl/>
          <w:lang w:bidi="ar-MA"/>
        </w:rPr>
        <w:t>"</w:t>
      </w:r>
      <w:r>
        <w:rPr>
          <w:rtl/>
          <w:lang w:bidi="ar-MA"/>
        </w:rPr>
        <w:t>تكفل الدولة</w:t>
      </w:r>
      <w:r w:rsidR="00B1350D">
        <w:rPr>
          <w:rtl/>
          <w:lang w:bidi="ar-MA"/>
        </w:rPr>
        <w:t xml:space="preserve"> </w:t>
      </w:r>
      <w:r>
        <w:rPr>
          <w:rtl/>
          <w:lang w:bidi="ar-MA"/>
        </w:rPr>
        <w:t>والسلطات العمومية تعليم الأطفال، وتهيئة الظروف المواتية لتحقيق هذا الغرض</w:t>
      </w:r>
      <w:r w:rsidR="00944948">
        <w:rPr>
          <w:rtl/>
          <w:lang w:bidi="ar-MA"/>
        </w:rPr>
        <w:t>"</w:t>
      </w:r>
      <w:r>
        <w:rPr>
          <w:rtl/>
          <w:lang w:bidi="ar-MA"/>
        </w:rPr>
        <w:t xml:space="preserve">. </w:t>
      </w:r>
      <w:proofErr w:type="spellStart"/>
      <w:r>
        <w:rPr>
          <w:rtl/>
          <w:lang w:bidi="ar-MA"/>
        </w:rPr>
        <w:t>وتنص</w:t>
      </w:r>
      <w:proofErr w:type="spellEnd"/>
      <w:r>
        <w:rPr>
          <w:rtl/>
          <w:lang w:bidi="ar-MA"/>
        </w:rPr>
        <w:t xml:space="preserve"> المادة 13 منه على أن </w:t>
      </w:r>
      <w:r w:rsidR="00944948">
        <w:rPr>
          <w:rtl/>
          <w:lang w:bidi="ar-MA"/>
        </w:rPr>
        <w:t>"</w:t>
      </w:r>
      <w:r>
        <w:rPr>
          <w:rtl/>
          <w:lang w:bidi="ar-MA"/>
        </w:rPr>
        <w:t>توفر الدولة التعليم للشباب عن طريق المدارس العامة. والتعليم الابتدائي إلزامي. وتضمن الدولة تدريجياً مجانية التعليم العام</w:t>
      </w:r>
      <w:r w:rsidR="00944948">
        <w:rPr>
          <w:rtl/>
          <w:lang w:bidi="ar-MA"/>
        </w:rPr>
        <w:t>"</w:t>
      </w:r>
      <w:r>
        <w:rPr>
          <w:rtl/>
          <w:lang w:bidi="ar-MA"/>
        </w:rPr>
        <w:t xml:space="preserve">. </w:t>
      </w:r>
      <w:proofErr w:type="spellStart"/>
      <w:r>
        <w:rPr>
          <w:rtl/>
          <w:lang w:bidi="ar-MA"/>
        </w:rPr>
        <w:t>وتنص</w:t>
      </w:r>
      <w:proofErr w:type="spellEnd"/>
      <w:r>
        <w:rPr>
          <w:rtl/>
          <w:lang w:bidi="ar-MA"/>
        </w:rPr>
        <w:t xml:space="preserve"> المادة 11 منه على أن </w:t>
      </w:r>
      <w:r w:rsidR="00944948">
        <w:rPr>
          <w:rtl/>
          <w:lang w:bidi="ar-MA"/>
        </w:rPr>
        <w:t>"</w:t>
      </w:r>
      <w:r>
        <w:rPr>
          <w:rtl/>
          <w:lang w:bidi="ar-MA"/>
        </w:rPr>
        <w:t xml:space="preserve">تتمتع كل الجماعات التي تؤلف الأمة </w:t>
      </w:r>
      <w:proofErr w:type="spellStart"/>
      <w:r>
        <w:rPr>
          <w:rtl/>
          <w:lang w:bidi="ar-MA"/>
        </w:rPr>
        <w:t>البننية</w:t>
      </w:r>
      <w:proofErr w:type="spellEnd"/>
      <w:r>
        <w:rPr>
          <w:rtl/>
          <w:lang w:bidi="ar-MA"/>
        </w:rPr>
        <w:t xml:space="preserve"> بالحرية في استخدام لغاتها الشفهية والمكتوبة وتطور ثقافتها الخاصة بها مع احترام ثقافات الآخرين. ويجب على الدولة أن تشجع تطوير لغات التواصل الوطنية</w:t>
      </w:r>
      <w:r w:rsidR="00944948">
        <w:rPr>
          <w:rtl/>
          <w:lang w:bidi="ar-MA"/>
        </w:rPr>
        <w:t>"</w:t>
      </w:r>
      <w:r>
        <w:rPr>
          <w:rtl/>
          <w:lang w:bidi="ar-MA"/>
        </w:rPr>
        <w:t>.</w:t>
      </w:r>
    </w:p>
    <w:p w:rsidR="00AF7490" w:rsidRDefault="00AF7490" w:rsidP="00064EF7">
      <w:pPr>
        <w:pStyle w:val="H23GA"/>
        <w:spacing w:line="370" w:lineRule="exact"/>
        <w:rPr>
          <w:rtl/>
          <w:lang w:bidi="ar-MA"/>
        </w:rPr>
      </w:pPr>
      <w:r>
        <w:rPr>
          <w:rtl/>
          <w:lang w:bidi="ar-MA"/>
        </w:rPr>
        <w:tab/>
      </w:r>
      <w:r>
        <w:rPr>
          <w:rtl/>
          <w:lang w:bidi="ar-MA"/>
        </w:rPr>
        <w:tab/>
        <w:t>من الناحية القانونية</w:t>
      </w:r>
    </w:p>
    <w:p w:rsidR="00AF7490" w:rsidRPr="00F742AD" w:rsidRDefault="00AF7490" w:rsidP="00064EF7">
      <w:pPr>
        <w:pStyle w:val="SingleTxtGA"/>
        <w:rPr>
          <w:spacing w:val="-2"/>
          <w:rtl/>
          <w:lang w:bidi="ar-MA"/>
        </w:rPr>
      </w:pPr>
      <w:r w:rsidRPr="00F742AD">
        <w:rPr>
          <w:spacing w:val="-2"/>
          <w:rtl/>
          <w:lang w:bidi="ar-MA"/>
        </w:rPr>
        <w:t>81-</w:t>
      </w:r>
      <w:r w:rsidRPr="00F742AD">
        <w:rPr>
          <w:spacing w:val="-2"/>
          <w:rtl/>
          <w:lang w:bidi="ar-MA"/>
        </w:rPr>
        <w:tab/>
        <w:t xml:space="preserve">تُفرد جمهورية بنن مكانة خاصة للتعليم. إذ تتوفر معظم بلدات بنن على مدرسة ابتدائية. وتغطي </w:t>
      </w:r>
      <w:proofErr w:type="spellStart"/>
      <w:r w:rsidRPr="00F742AD">
        <w:rPr>
          <w:spacing w:val="-2"/>
          <w:rtl/>
          <w:lang w:bidi="ar-MA"/>
        </w:rPr>
        <w:t>إعداديات</w:t>
      </w:r>
      <w:proofErr w:type="spellEnd"/>
      <w:r w:rsidRPr="00F742AD">
        <w:rPr>
          <w:spacing w:val="-2"/>
          <w:rtl/>
          <w:lang w:bidi="ar-MA"/>
        </w:rPr>
        <w:t xml:space="preserve"> التعليم العام </w:t>
      </w:r>
      <w:proofErr w:type="spellStart"/>
      <w:r w:rsidRPr="00F742AD">
        <w:rPr>
          <w:spacing w:val="-2"/>
          <w:rtl/>
          <w:lang w:bidi="ar-MA"/>
        </w:rPr>
        <w:t>والثانويات</w:t>
      </w:r>
      <w:proofErr w:type="spellEnd"/>
      <w:r w:rsidRPr="00F742AD">
        <w:rPr>
          <w:spacing w:val="-2"/>
          <w:rtl/>
          <w:lang w:bidi="ar-MA"/>
        </w:rPr>
        <w:t xml:space="preserve"> مجموع الإقليم الوطني تقريباً. وتملك الدولة معظم هذه المؤسسات التعليمية، بيد أن المؤسسات الخاصة بدأت تدريجياً تهتم بالتعليم في بنن، إلى</w:t>
      </w:r>
      <w:r w:rsidR="00B1350D" w:rsidRPr="00F742AD">
        <w:rPr>
          <w:spacing w:val="-2"/>
          <w:rtl/>
          <w:lang w:bidi="ar-MA"/>
        </w:rPr>
        <w:t xml:space="preserve"> </w:t>
      </w:r>
      <w:r w:rsidRPr="00F742AD">
        <w:rPr>
          <w:spacing w:val="-2"/>
          <w:rtl/>
          <w:lang w:bidi="ar-MA"/>
        </w:rPr>
        <w:t xml:space="preserve">جانب الدولة. ويتسم التعليم العالي من جهته بوجود جامعتين حكوميتين هما، جامعة </w:t>
      </w:r>
      <w:proofErr w:type="spellStart"/>
      <w:r w:rsidRPr="00F742AD">
        <w:rPr>
          <w:spacing w:val="-2"/>
          <w:rtl/>
          <w:lang w:bidi="ar-MA"/>
        </w:rPr>
        <w:t>أبوميي</w:t>
      </w:r>
      <w:proofErr w:type="spellEnd"/>
      <w:r w:rsidR="00F742AD">
        <w:rPr>
          <w:rFonts w:hint="cs"/>
          <w:spacing w:val="-2"/>
          <w:rtl/>
          <w:lang w:bidi="ar-MA"/>
        </w:rPr>
        <w:t xml:space="preserve"> </w:t>
      </w:r>
      <w:r w:rsidRPr="00F742AD">
        <w:rPr>
          <w:spacing w:val="-2"/>
          <w:rtl/>
          <w:lang w:bidi="ar-MA"/>
        </w:rPr>
        <w:t>-</w:t>
      </w:r>
      <w:r w:rsidR="00F742AD">
        <w:rPr>
          <w:rFonts w:hint="cs"/>
          <w:spacing w:val="-2"/>
          <w:rtl/>
          <w:lang w:bidi="ar-MA"/>
        </w:rPr>
        <w:t xml:space="preserve"> </w:t>
      </w:r>
      <w:proofErr w:type="spellStart"/>
      <w:r w:rsidRPr="00F742AD">
        <w:rPr>
          <w:spacing w:val="-2"/>
          <w:rtl/>
          <w:lang w:bidi="ar-MA"/>
        </w:rPr>
        <w:t>كالافي</w:t>
      </w:r>
      <w:proofErr w:type="spellEnd"/>
      <w:r w:rsidRPr="00F742AD">
        <w:rPr>
          <w:spacing w:val="-2"/>
          <w:rtl/>
          <w:lang w:bidi="ar-MA"/>
        </w:rPr>
        <w:t xml:space="preserve"> وجامعة </w:t>
      </w:r>
      <w:proofErr w:type="spellStart"/>
      <w:r w:rsidRPr="00F742AD">
        <w:rPr>
          <w:spacing w:val="-2"/>
          <w:rtl/>
          <w:lang w:bidi="ar-MA"/>
        </w:rPr>
        <w:t>باراكو</w:t>
      </w:r>
      <w:proofErr w:type="spellEnd"/>
      <w:r w:rsidRPr="00F742AD">
        <w:rPr>
          <w:spacing w:val="-2"/>
          <w:rtl/>
          <w:lang w:bidi="ar-MA"/>
        </w:rPr>
        <w:t>، وبعض مؤسسات التعليم العالي الخاصة. وتتألف منظومة التعليم النظامي في جمهورية بنن من 5 نظم</w:t>
      </w:r>
      <w:r w:rsidR="00B1350D" w:rsidRPr="00F742AD">
        <w:rPr>
          <w:spacing w:val="-2"/>
          <w:rtl/>
          <w:lang w:bidi="ar-MA"/>
        </w:rPr>
        <w:t xml:space="preserve"> </w:t>
      </w:r>
      <w:r w:rsidRPr="00F742AD">
        <w:rPr>
          <w:spacing w:val="-2"/>
          <w:rtl/>
          <w:lang w:bidi="ar-MA"/>
        </w:rPr>
        <w:t xml:space="preserve">تشرف عليها ثلاث دوائر وزارية. ويتعلق الأمر بوزارة التعليم في مرحلة الحضانة والتعليم الابتدائي، ووزارة التعليم الثانوي والتدريب التقني والمهني، ووزارة التعليم العالي والبحث العلمي. وتكفل هذه الوزارات تطبيق برامج التعليم الرسمية </w:t>
      </w:r>
      <w:proofErr w:type="spellStart"/>
      <w:r w:rsidRPr="00F742AD">
        <w:rPr>
          <w:spacing w:val="-2"/>
          <w:rtl/>
          <w:lang w:bidi="ar-MA"/>
        </w:rPr>
        <w:t>وتأطير</w:t>
      </w:r>
      <w:proofErr w:type="spellEnd"/>
      <w:r w:rsidRPr="00F742AD">
        <w:rPr>
          <w:spacing w:val="-2"/>
          <w:rtl/>
          <w:lang w:bidi="ar-MA"/>
        </w:rPr>
        <w:t xml:space="preserve"> هيئة التدريس، التي يشكل أعضاؤها</w:t>
      </w:r>
      <w:r w:rsidR="00B1350D" w:rsidRPr="00F742AD">
        <w:rPr>
          <w:spacing w:val="-2"/>
          <w:rtl/>
          <w:lang w:bidi="ar-MA"/>
        </w:rPr>
        <w:t xml:space="preserve"> </w:t>
      </w:r>
      <w:r w:rsidRPr="00F742AD">
        <w:rPr>
          <w:spacing w:val="-2"/>
          <w:rtl/>
          <w:lang w:bidi="ar-MA"/>
        </w:rPr>
        <w:t xml:space="preserve">النسبة الأكبر من موظفي الوظيفة العمومية. </w:t>
      </w:r>
    </w:p>
    <w:p w:rsidR="00AF7490" w:rsidRDefault="00AF7490" w:rsidP="00064EF7">
      <w:pPr>
        <w:pStyle w:val="H23GA"/>
        <w:rPr>
          <w:rtl/>
          <w:lang w:bidi="ar-MA"/>
        </w:rPr>
      </w:pPr>
      <w:r>
        <w:rPr>
          <w:rtl/>
          <w:lang w:bidi="ar-MA"/>
        </w:rPr>
        <w:tab/>
      </w:r>
      <w:r>
        <w:rPr>
          <w:rtl/>
          <w:lang w:bidi="ar-MA"/>
        </w:rPr>
        <w:tab/>
        <w:t xml:space="preserve">سياسة قطاع التعليم </w:t>
      </w:r>
      <w:proofErr w:type="spellStart"/>
      <w:r>
        <w:rPr>
          <w:rtl/>
          <w:lang w:bidi="ar-MA"/>
        </w:rPr>
        <w:t>والتفاوتات</w:t>
      </w:r>
      <w:proofErr w:type="spellEnd"/>
      <w:r>
        <w:rPr>
          <w:rtl/>
          <w:lang w:bidi="ar-MA"/>
        </w:rPr>
        <w:t xml:space="preserve"> بين البنات/البنين </w:t>
      </w:r>
    </w:p>
    <w:p w:rsidR="00AF7490" w:rsidRDefault="00AF7490" w:rsidP="00064EF7">
      <w:pPr>
        <w:pStyle w:val="SingleTxtGA"/>
        <w:spacing w:line="370" w:lineRule="exact"/>
        <w:rPr>
          <w:rtl/>
          <w:lang w:bidi="ar-MA"/>
        </w:rPr>
      </w:pPr>
      <w:r>
        <w:rPr>
          <w:rtl/>
          <w:lang w:bidi="ar-MA"/>
        </w:rPr>
        <w:t>82-</w:t>
      </w:r>
      <w:r>
        <w:rPr>
          <w:rtl/>
          <w:lang w:bidi="ar-MA"/>
        </w:rPr>
        <w:tab/>
        <w:t>تظهر مؤشرات تكافؤ الجنسين في التعليم فوارق شاسعة بين البنات والبنين. ولذلك تعطي حكومة بنن الأولوية في هذا القطاع لمسائل المساواة بين الجنسين. وتشدد ورقتا استراتيجية الحد من الفقر الأولى والثانية للفترتين 2002-2004 و2006</w:t>
      </w:r>
      <w:r w:rsidR="00FE536C">
        <w:rPr>
          <w:rFonts w:hint="cs"/>
          <w:rtl/>
          <w:lang w:bidi="ar-MA"/>
        </w:rPr>
        <w:t>-</w:t>
      </w:r>
      <w:r>
        <w:rPr>
          <w:rtl/>
          <w:lang w:bidi="ar-MA"/>
        </w:rPr>
        <w:t xml:space="preserve">2008، واستراتيجية النمو من أجل الحد من الفقر للفترة 2007-2009، والنسخة الوطنية من الأهداف الإنمائية للألفية، على الحاجة إلى تعليم البنات من أجل الحد من </w:t>
      </w:r>
      <w:proofErr w:type="spellStart"/>
      <w:r>
        <w:rPr>
          <w:rtl/>
          <w:lang w:bidi="ar-MA"/>
        </w:rPr>
        <w:t>التفاوتات</w:t>
      </w:r>
      <w:proofErr w:type="spellEnd"/>
      <w:r>
        <w:rPr>
          <w:rtl/>
          <w:lang w:bidi="ar-MA"/>
        </w:rPr>
        <w:t>.</w:t>
      </w:r>
    </w:p>
    <w:p w:rsidR="00AF7490" w:rsidRDefault="00AF7490" w:rsidP="00064EF7">
      <w:pPr>
        <w:pStyle w:val="SingleTxtGA"/>
        <w:rPr>
          <w:rtl/>
          <w:lang w:bidi="ar-MA"/>
        </w:rPr>
      </w:pPr>
      <w:r>
        <w:rPr>
          <w:rtl/>
          <w:lang w:bidi="ar-MA"/>
        </w:rPr>
        <w:t>83-</w:t>
      </w:r>
      <w:r>
        <w:rPr>
          <w:rtl/>
          <w:lang w:bidi="ar-MA"/>
        </w:rPr>
        <w:tab/>
        <w:t>و</w:t>
      </w:r>
      <w:r w:rsidR="00BB4AE6">
        <w:rPr>
          <w:rtl/>
          <w:lang w:bidi="ar-MA"/>
        </w:rPr>
        <w:t>فيما</w:t>
      </w:r>
      <w:r>
        <w:rPr>
          <w:rtl/>
          <w:lang w:bidi="ar-MA"/>
        </w:rPr>
        <w:t xml:space="preserve"> يتعلق بالسياسات والاستراتيجيات، يُسترشد بتدابير ذات طابع مؤسسي في إعداد استراتيجيات لتشجيع التحاق البنات بالمدارس، ويشمل ذلك مثلاً إعداد وثائق شتى</w:t>
      </w:r>
      <w:r w:rsidR="00B1350D">
        <w:rPr>
          <w:rtl/>
          <w:lang w:bidi="ar-MA"/>
        </w:rPr>
        <w:t xml:space="preserve"> </w:t>
      </w:r>
      <w:r>
        <w:rPr>
          <w:rtl/>
          <w:lang w:bidi="ar-MA"/>
        </w:rPr>
        <w:t>وخطط</w:t>
      </w:r>
      <w:r w:rsidR="00DD708D">
        <w:rPr>
          <w:rtl/>
          <w:lang w:bidi="ar-MA"/>
        </w:rPr>
        <w:t xml:space="preserve">اً </w:t>
      </w:r>
      <w:r>
        <w:rPr>
          <w:rtl/>
          <w:lang w:bidi="ar-MA"/>
        </w:rPr>
        <w:t>وإعلانات، فضل</w:t>
      </w:r>
      <w:r w:rsidR="00DD708D">
        <w:rPr>
          <w:rtl/>
          <w:lang w:bidi="ar-MA"/>
        </w:rPr>
        <w:t xml:space="preserve">اً </w:t>
      </w:r>
      <w:r>
        <w:rPr>
          <w:rtl/>
          <w:lang w:bidi="ar-MA"/>
        </w:rPr>
        <w:t>عن اعتماد القوانين. ويمكن أن يشار في هذا الإطار إلى اعتماد سياسة لمحو أمية الكبار في عام 2001 تنص على تخفيض</w:t>
      </w:r>
      <w:r w:rsidR="00B1350D">
        <w:rPr>
          <w:rtl/>
          <w:lang w:bidi="ar-MA"/>
        </w:rPr>
        <w:t xml:space="preserve"> </w:t>
      </w:r>
      <w:r>
        <w:rPr>
          <w:rtl/>
          <w:lang w:bidi="ar-MA"/>
        </w:rPr>
        <w:t xml:space="preserve">نسبة الأمية بين النساء بمقدار النصف في الفترة الممتدة بين عامي 2000 إلى 2010، واعتماد خطة استراتيجية لتطوير التعليم العالي والبحث العلمي في عام 2002 (رؤية </w:t>
      </w:r>
      <w:proofErr w:type="spellStart"/>
      <w:r>
        <w:rPr>
          <w:rtl/>
          <w:lang w:bidi="ar-MA"/>
        </w:rPr>
        <w:t>استشرافية</w:t>
      </w:r>
      <w:proofErr w:type="spellEnd"/>
      <w:r>
        <w:rPr>
          <w:rtl/>
          <w:lang w:bidi="ar-MA"/>
        </w:rPr>
        <w:t xml:space="preserve"> حتى عام 2007)، وخطة العمل الوطنية للتعليم من أجل الجميع، التي صُدق عليها في عام 2003، واعتماد قانون التوجيه بشأن التعليم في عام 2003، ووثيقة السياسة الوطنية لتوظيف النساء</w:t>
      </w:r>
      <w:r w:rsidR="00B1350D">
        <w:rPr>
          <w:rtl/>
          <w:lang w:bidi="ar-MA"/>
        </w:rPr>
        <w:t xml:space="preserve"> </w:t>
      </w:r>
      <w:r>
        <w:rPr>
          <w:rtl/>
          <w:lang w:bidi="ar-MA"/>
        </w:rPr>
        <w:t>المدرسات في حزيران/يونيه 2004، وسياسة إعفاء فتيات الأوساط الريفية من مصروفات الالتحاق بالمدارس في عام 1998، التي عُممت على جميع أنحاء</w:t>
      </w:r>
      <w:r w:rsidR="00B1350D">
        <w:rPr>
          <w:rtl/>
          <w:lang w:bidi="ar-MA"/>
        </w:rPr>
        <w:t xml:space="preserve"> </w:t>
      </w:r>
      <w:r>
        <w:rPr>
          <w:rtl/>
          <w:lang w:bidi="ar-MA"/>
        </w:rPr>
        <w:t xml:space="preserve">البلد في عام 2001، والسياسة الوطنية لتعليم وتدريب الفتيات في عام 2007. </w:t>
      </w:r>
    </w:p>
    <w:p w:rsidR="00AF7490" w:rsidRDefault="00AF7490" w:rsidP="00064EF7">
      <w:pPr>
        <w:pStyle w:val="SingleTxtGA"/>
        <w:spacing w:line="370" w:lineRule="exact"/>
        <w:rPr>
          <w:rtl/>
          <w:lang w:bidi="ar-MA"/>
        </w:rPr>
      </w:pPr>
      <w:r>
        <w:rPr>
          <w:rtl/>
          <w:lang w:bidi="ar-MA"/>
        </w:rPr>
        <w:t>84-</w:t>
      </w:r>
      <w:r>
        <w:rPr>
          <w:rtl/>
          <w:lang w:bidi="ar-MA"/>
        </w:rPr>
        <w:tab/>
        <w:t xml:space="preserve">وبالرغم من هذه الإرادة السياسية، فما تزال ثمة عراقيل عدة ذات طابع اجتماعي وثقافي واقتصادي ومؤسسي تبقي على استمرار </w:t>
      </w:r>
      <w:proofErr w:type="spellStart"/>
      <w:r>
        <w:rPr>
          <w:rtl/>
          <w:lang w:bidi="ar-MA"/>
        </w:rPr>
        <w:t>التفاوتات</w:t>
      </w:r>
      <w:proofErr w:type="spellEnd"/>
      <w:r>
        <w:rPr>
          <w:rtl/>
          <w:lang w:bidi="ar-MA"/>
        </w:rPr>
        <w:t>.</w:t>
      </w:r>
    </w:p>
    <w:p w:rsidR="00AF7490" w:rsidRDefault="00AF7490" w:rsidP="00E868BB">
      <w:pPr>
        <w:pStyle w:val="SingleTxtGA"/>
        <w:spacing w:line="370" w:lineRule="exact"/>
        <w:rPr>
          <w:rtl/>
          <w:lang w:bidi="ar-MA"/>
        </w:rPr>
      </w:pPr>
      <w:r>
        <w:rPr>
          <w:rtl/>
          <w:lang w:bidi="ar-MA"/>
        </w:rPr>
        <w:t>85-</w:t>
      </w:r>
      <w:r>
        <w:rPr>
          <w:rtl/>
          <w:lang w:bidi="ar-MA"/>
        </w:rPr>
        <w:tab/>
        <w:t>ويسبقُ التعليمُ في مرحلة الحضانة الذي يمتد لسنتين التحاقَ الأطفال بالمدرسة</w:t>
      </w:r>
      <w:r w:rsidR="00B1350D">
        <w:rPr>
          <w:rtl/>
          <w:lang w:bidi="ar-MA"/>
        </w:rPr>
        <w:t xml:space="preserve"> </w:t>
      </w:r>
      <w:r>
        <w:rPr>
          <w:rtl/>
          <w:lang w:bidi="ar-MA"/>
        </w:rPr>
        <w:t>ويشمل أطفال الفئة العمرية من 3 إلى 5 سنوات. وفي العام الدراسي 2006-2007، أدى</w:t>
      </w:r>
      <w:r w:rsidR="00F742AD">
        <w:rPr>
          <w:rFonts w:hint="cs"/>
          <w:rtl/>
          <w:lang w:bidi="ar-MA"/>
        </w:rPr>
        <w:t> </w:t>
      </w:r>
      <w:r>
        <w:rPr>
          <w:rtl/>
          <w:lang w:bidi="ar-MA"/>
        </w:rPr>
        <w:t>تزايد الإقبال الناتج عن الإجراء الحكومي القاضي بمجانية المدرسة، إلى ارتفاع في أعداد</w:t>
      </w:r>
      <w:r w:rsidR="00F742AD">
        <w:rPr>
          <w:rFonts w:hint="cs"/>
          <w:rtl/>
          <w:lang w:bidi="ar-MA"/>
        </w:rPr>
        <w:t> </w:t>
      </w:r>
      <w:r>
        <w:rPr>
          <w:rtl/>
          <w:lang w:bidi="ar-MA"/>
        </w:rPr>
        <w:t>الملتحقين بالتعليم في مرحلة الحضانة. وتشير بيانات خلاصة الإحصاءات</w:t>
      </w:r>
      <w:r w:rsidR="00B1350D">
        <w:rPr>
          <w:rtl/>
          <w:lang w:bidi="ar-MA"/>
        </w:rPr>
        <w:t xml:space="preserve"> </w:t>
      </w:r>
      <w:r>
        <w:rPr>
          <w:rtl/>
          <w:lang w:bidi="ar-MA"/>
        </w:rPr>
        <w:t>السكانية التي نشرها المعهد الوطني للإحصاء والتحليل الاقتصادي في كانون الأول/ديسمبر 2008 إلى</w:t>
      </w:r>
      <w:r w:rsidR="00B1350D">
        <w:rPr>
          <w:rtl/>
          <w:lang w:bidi="ar-MA"/>
        </w:rPr>
        <w:t xml:space="preserve"> </w:t>
      </w:r>
      <w:r>
        <w:rPr>
          <w:rtl/>
          <w:lang w:bidi="ar-MA"/>
        </w:rPr>
        <w:t>أن</w:t>
      </w:r>
      <w:r w:rsidR="00F742AD">
        <w:rPr>
          <w:rFonts w:hint="cs"/>
          <w:rtl/>
          <w:lang w:bidi="ar-MA"/>
        </w:rPr>
        <w:t> </w:t>
      </w:r>
      <w:r>
        <w:rPr>
          <w:rtl/>
          <w:lang w:bidi="ar-MA"/>
        </w:rPr>
        <w:t>التعليم</w:t>
      </w:r>
      <w:r w:rsidR="006239D3">
        <w:rPr>
          <w:rFonts w:hint="cs"/>
          <w:rtl/>
          <w:lang w:bidi="ar-MA"/>
        </w:rPr>
        <w:t> </w:t>
      </w:r>
      <w:r>
        <w:rPr>
          <w:rtl/>
          <w:lang w:bidi="ar-MA"/>
        </w:rPr>
        <w:t>في مرحلة الحضانة شمل زهاء 136 39 طفلاً في عام 2007 مقابل 673 27 طفل في عام 2005،</w:t>
      </w:r>
      <w:r w:rsidR="00B1350D">
        <w:rPr>
          <w:rtl/>
          <w:lang w:bidi="ar-MA"/>
        </w:rPr>
        <w:t xml:space="preserve"> </w:t>
      </w:r>
      <w:r>
        <w:rPr>
          <w:rtl/>
          <w:lang w:bidi="ar-MA"/>
        </w:rPr>
        <w:t>وهو ما مثل زيادة مقدارها 463 11 تلميذاً في غضون عامين. وفي</w:t>
      </w:r>
      <w:r w:rsidR="00F742AD">
        <w:rPr>
          <w:rFonts w:hint="cs"/>
          <w:rtl/>
          <w:lang w:bidi="ar-MA"/>
        </w:rPr>
        <w:t> </w:t>
      </w:r>
      <w:r>
        <w:rPr>
          <w:rtl/>
          <w:lang w:bidi="ar-MA"/>
        </w:rPr>
        <w:t>عام</w:t>
      </w:r>
      <w:r w:rsidR="006239D3">
        <w:rPr>
          <w:rFonts w:hint="cs"/>
          <w:rtl/>
          <w:lang w:bidi="ar-MA"/>
        </w:rPr>
        <w:t> </w:t>
      </w:r>
      <w:r>
        <w:rPr>
          <w:rtl/>
          <w:lang w:bidi="ar-MA"/>
        </w:rPr>
        <w:t>2007، وصلت</w:t>
      </w:r>
      <w:r w:rsidR="00B1350D">
        <w:rPr>
          <w:rtl/>
          <w:lang w:bidi="ar-MA"/>
        </w:rPr>
        <w:t xml:space="preserve"> </w:t>
      </w:r>
      <w:r>
        <w:rPr>
          <w:rtl/>
          <w:lang w:bidi="ar-MA"/>
        </w:rPr>
        <w:t>النسبة الإجمالية للالتحاق بالتعليم ما قبل المدرسي،</w:t>
      </w:r>
      <w:r w:rsidR="00B1350D">
        <w:rPr>
          <w:rtl/>
          <w:lang w:bidi="ar-MA"/>
        </w:rPr>
        <w:t xml:space="preserve"> </w:t>
      </w:r>
      <w:r>
        <w:rPr>
          <w:rtl/>
          <w:lang w:bidi="ar-MA"/>
        </w:rPr>
        <w:t>التي تظل متدنية</w:t>
      </w:r>
      <w:r w:rsidR="00B1350D">
        <w:rPr>
          <w:rtl/>
          <w:lang w:bidi="ar-MA"/>
        </w:rPr>
        <w:t xml:space="preserve"> </w:t>
      </w:r>
      <w:r w:rsidR="00BB4AE6">
        <w:rPr>
          <w:rtl/>
          <w:lang w:bidi="ar-MA"/>
        </w:rPr>
        <w:t>فيما</w:t>
      </w:r>
      <w:r>
        <w:rPr>
          <w:rtl/>
          <w:lang w:bidi="ar-MA"/>
        </w:rPr>
        <w:t xml:space="preserve"> يخص هذا النظام من التعليم، إلى </w:t>
      </w:r>
      <w:r w:rsidR="00E868BB">
        <w:rPr>
          <w:rFonts w:hint="cs"/>
          <w:rtl/>
          <w:lang w:bidi="ar-MA"/>
        </w:rPr>
        <w:t>4.47</w:t>
      </w:r>
      <w:r>
        <w:rPr>
          <w:rtl/>
          <w:lang w:bidi="ar-MA"/>
        </w:rPr>
        <w:t xml:space="preserve"> في المائة على الصعيد الوطني، مع نسبة </w:t>
      </w:r>
      <w:r w:rsidR="00E868BB">
        <w:rPr>
          <w:rFonts w:hint="cs"/>
          <w:rtl/>
          <w:lang w:bidi="ar-MA"/>
        </w:rPr>
        <w:t xml:space="preserve">4.44 </w:t>
      </w:r>
      <w:r>
        <w:rPr>
          <w:rtl/>
          <w:lang w:bidi="ar-MA"/>
        </w:rPr>
        <w:t xml:space="preserve">في المائة لدى الفتيان مقابل </w:t>
      </w:r>
      <w:r w:rsidR="00E868BB">
        <w:rPr>
          <w:rFonts w:hint="cs"/>
          <w:rtl/>
          <w:lang w:bidi="ar-MA"/>
        </w:rPr>
        <w:t xml:space="preserve">4.50 </w:t>
      </w:r>
      <w:r>
        <w:rPr>
          <w:rtl/>
          <w:lang w:bidi="ar-MA"/>
        </w:rPr>
        <w:t>في المائة لدى الفتيات (الجدول 3). وبالرغم من هذا</w:t>
      </w:r>
      <w:r w:rsidR="00B1350D">
        <w:rPr>
          <w:rtl/>
          <w:lang w:bidi="ar-MA"/>
        </w:rPr>
        <w:t xml:space="preserve"> </w:t>
      </w:r>
      <w:r>
        <w:rPr>
          <w:rtl/>
          <w:lang w:bidi="ar-MA"/>
        </w:rPr>
        <w:t>التفوق النسبي في</w:t>
      </w:r>
      <w:r w:rsidR="00B1350D">
        <w:rPr>
          <w:rtl/>
          <w:lang w:bidi="ar-MA"/>
        </w:rPr>
        <w:t xml:space="preserve"> </w:t>
      </w:r>
      <w:r>
        <w:rPr>
          <w:rtl/>
          <w:lang w:bidi="ar-MA"/>
        </w:rPr>
        <w:t xml:space="preserve">النسبة الإجمالية لالتحاق الفتيات بالتعليم ما قبل المدرسي </w:t>
      </w:r>
      <w:r w:rsidR="00CA5B20">
        <w:rPr>
          <w:rtl/>
          <w:lang w:bidi="ar-MA"/>
        </w:rPr>
        <w:t>(</w:t>
      </w:r>
      <w:r>
        <w:rPr>
          <w:rtl/>
          <w:lang w:bidi="ar-MA"/>
        </w:rPr>
        <w:t xml:space="preserve">ميل الفارق الإجمالي في التعليم بشكل طفيف لصالح الفتيات)، تشير الأرقام إلى أن فارق التعليم بين الفتيات والفتيان يصل إلى </w:t>
      </w:r>
      <w:r w:rsidR="00E868BB">
        <w:rPr>
          <w:rFonts w:hint="cs"/>
          <w:rtl/>
          <w:lang w:bidi="ar-MA"/>
        </w:rPr>
        <w:t xml:space="preserve">10.9 </w:t>
      </w:r>
      <w:r>
        <w:rPr>
          <w:rtl/>
          <w:lang w:bidi="ar-MA"/>
        </w:rPr>
        <w:t>في المائة. ويتبين بذلك وجود تفاوت في الحصول على التعليم ما قبل المدرسي على حساب الفتيات.</w:t>
      </w:r>
    </w:p>
    <w:p w:rsidR="00AF7490" w:rsidRDefault="00AF7490" w:rsidP="00AF7490">
      <w:pPr>
        <w:pStyle w:val="SingleTxtGA"/>
        <w:rPr>
          <w:rFonts w:hint="cs"/>
          <w:rtl/>
          <w:lang w:bidi="ar-MA"/>
        </w:rPr>
      </w:pPr>
      <w:r>
        <w:rPr>
          <w:rtl/>
          <w:lang w:bidi="ar-MA"/>
        </w:rPr>
        <w:t>86-</w:t>
      </w:r>
      <w:r>
        <w:rPr>
          <w:rtl/>
          <w:lang w:bidi="ar-MA"/>
        </w:rPr>
        <w:tab/>
        <w:t>ويظهر الجدول أدناه نسب ا</w:t>
      </w:r>
      <w:r w:rsidR="00DD708D">
        <w:rPr>
          <w:rtl/>
          <w:lang w:bidi="ar-MA"/>
        </w:rPr>
        <w:t>لالتحاق بالتعليم ما قبل المدرسي</w:t>
      </w:r>
      <w:r w:rsidR="00DD708D">
        <w:rPr>
          <w:rFonts w:hint="cs"/>
          <w:rtl/>
          <w:lang w:bidi="ar-MA"/>
        </w:rPr>
        <w:t>.</w:t>
      </w:r>
    </w:p>
    <w:p w:rsidR="006239D3" w:rsidRDefault="00AF7490" w:rsidP="006239D3">
      <w:pPr>
        <w:pStyle w:val="SingleTxtGA"/>
        <w:rPr>
          <w:rFonts w:hint="cs"/>
          <w:rtl/>
          <w:lang w:bidi="ar-MA"/>
        </w:rPr>
      </w:pPr>
      <w:r>
        <w:rPr>
          <w:rtl/>
          <w:lang w:bidi="ar-MA"/>
        </w:rPr>
        <w:t>الجدول 3</w:t>
      </w:r>
    </w:p>
    <w:p w:rsidR="00AF7490" w:rsidRPr="006239D3" w:rsidRDefault="00AF7490" w:rsidP="006239D3">
      <w:pPr>
        <w:pStyle w:val="SingleTxtGA"/>
        <w:rPr>
          <w:rFonts w:hint="cs"/>
          <w:b/>
          <w:bCs/>
          <w:rtl/>
          <w:lang w:bidi="ar-MA"/>
        </w:rPr>
      </w:pPr>
      <w:r w:rsidRPr="006239D3">
        <w:rPr>
          <w:b/>
          <w:bCs/>
          <w:rtl/>
          <w:lang w:bidi="ar-MA"/>
        </w:rPr>
        <w:t>نسبة الالتحاق بالتعليم ما قبل المدرسي حسب الجنس في كل مقاطعة</w:t>
      </w:r>
    </w:p>
    <w:tbl>
      <w:tblPr>
        <w:bidiVisual/>
        <w:tblW w:w="7170" w:type="dxa"/>
        <w:jc w:val="center"/>
        <w:tblInd w:w="969" w:type="dxa"/>
        <w:tblBorders>
          <w:top w:val="single" w:sz="4" w:space="0" w:color="auto"/>
        </w:tblBorders>
        <w:tblCellMar>
          <w:left w:w="0" w:type="dxa"/>
          <w:right w:w="0" w:type="dxa"/>
        </w:tblCellMar>
        <w:tblLook w:val="00A0" w:firstRow="1" w:lastRow="0" w:firstColumn="1" w:lastColumn="0" w:noHBand="0" w:noVBand="0"/>
      </w:tblPr>
      <w:tblGrid>
        <w:gridCol w:w="1882"/>
        <w:gridCol w:w="2067"/>
        <w:gridCol w:w="1637"/>
        <w:gridCol w:w="1648"/>
      </w:tblGrid>
      <w:tr w:rsidR="00AF7490" w:rsidRPr="00275FE6" w:rsidTr="00275FE6">
        <w:trPr>
          <w:trHeight w:val="300"/>
          <w:tblHeader/>
          <w:jc w:val="center"/>
        </w:trPr>
        <w:tc>
          <w:tcPr>
            <w:tcW w:w="1866" w:type="dxa"/>
            <w:tcBorders>
              <w:top w:val="single" w:sz="4" w:space="0" w:color="auto"/>
              <w:bottom w:val="single" w:sz="12" w:space="0" w:color="auto"/>
            </w:tcBorders>
            <w:noWrap/>
            <w:vAlign w:val="bottom"/>
          </w:tcPr>
          <w:p w:rsidR="00AF7490" w:rsidRPr="00275FE6" w:rsidRDefault="00AF7490" w:rsidP="00064EF7">
            <w:pPr>
              <w:spacing w:before="40" w:after="40" w:line="300" w:lineRule="exact"/>
              <w:ind w:left="57"/>
              <w:rPr>
                <w:bCs/>
                <w:i/>
                <w:iCs/>
                <w:sz w:val="18"/>
                <w:szCs w:val="26"/>
                <w:lang w:val="fr-CH"/>
              </w:rPr>
            </w:pPr>
            <w:r w:rsidRPr="00275FE6">
              <w:rPr>
                <w:i/>
                <w:iCs/>
                <w:sz w:val="18"/>
                <w:szCs w:val="26"/>
                <w:rtl/>
              </w:rPr>
              <w:t>المقاطعة</w:t>
            </w:r>
          </w:p>
        </w:tc>
        <w:tc>
          <w:tcPr>
            <w:tcW w:w="2051" w:type="dxa"/>
            <w:tcBorders>
              <w:top w:val="single" w:sz="4" w:space="0" w:color="auto"/>
              <w:bottom w:val="single" w:sz="12" w:space="0" w:color="auto"/>
            </w:tcBorders>
            <w:noWrap/>
            <w:vAlign w:val="bottom"/>
          </w:tcPr>
          <w:p w:rsidR="00AF7490" w:rsidRPr="00275FE6" w:rsidRDefault="00AF7490" w:rsidP="00064EF7">
            <w:pPr>
              <w:spacing w:before="40" w:after="40" w:line="300" w:lineRule="exact"/>
              <w:ind w:left="57"/>
              <w:rPr>
                <w:bCs/>
                <w:i/>
                <w:iCs/>
                <w:sz w:val="18"/>
                <w:szCs w:val="26"/>
                <w:rtl/>
                <w:lang w:bidi="ar-MA"/>
              </w:rPr>
            </w:pPr>
            <w:r w:rsidRPr="00275FE6">
              <w:rPr>
                <w:i/>
                <w:iCs/>
                <w:sz w:val="18"/>
                <w:szCs w:val="26"/>
                <w:rtl/>
              </w:rPr>
              <w:t>نسبة الفتيان</w:t>
            </w:r>
          </w:p>
        </w:tc>
        <w:tc>
          <w:tcPr>
            <w:tcW w:w="1621" w:type="dxa"/>
            <w:tcBorders>
              <w:top w:val="single" w:sz="4" w:space="0" w:color="auto"/>
              <w:bottom w:val="single" w:sz="12" w:space="0" w:color="auto"/>
            </w:tcBorders>
            <w:noWrap/>
            <w:vAlign w:val="bottom"/>
          </w:tcPr>
          <w:p w:rsidR="00AF7490" w:rsidRPr="00275FE6" w:rsidRDefault="00AF7490" w:rsidP="00064EF7">
            <w:pPr>
              <w:spacing w:before="40" w:after="40" w:line="300" w:lineRule="exact"/>
              <w:ind w:left="57"/>
              <w:rPr>
                <w:i/>
                <w:iCs/>
                <w:sz w:val="18"/>
                <w:szCs w:val="26"/>
              </w:rPr>
            </w:pPr>
            <w:r w:rsidRPr="00275FE6">
              <w:rPr>
                <w:i/>
                <w:iCs/>
                <w:sz w:val="18"/>
                <w:szCs w:val="26"/>
                <w:rtl/>
              </w:rPr>
              <w:t>نسبة الفتيات</w:t>
            </w:r>
          </w:p>
        </w:tc>
        <w:tc>
          <w:tcPr>
            <w:tcW w:w="1632" w:type="dxa"/>
            <w:tcBorders>
              <w:top w:val="single" w:sz="4" w:space="0" w:color="auto"/>
              <w:bottom w:val="single" w:sz="12" w:space="0" w:color="auto"/>
            </w:tcBorders>
            <w:noWrap/>
            <w:vAlign w:val="bottom"/>
          </w:tcPr>
          <w:p w:rsidR="00AF7490" w:rsidRPr="00275FE6" w:rsidRDefault="00AF7490" w:rsidP="00064EF7">
            <w:pPr>
              <w:spacing w:before="40" w:after="40" w:line="300" w:lineRule="exact"/>
              <w:ind w:left="57"/>
              <w:rPr>
                <w:rFonts w:hint="cs"/>
                <w:i/>
                <w:iCs/>
                <w:sz w:val="18"/>
                <w:szCs w:val="26"/>
              </w:rPr>
            </w:pPr>
            <w:r w:rsidRPr="00275FE6">
              <w:rPr>
                <w:i/>
                <w:iCs/>
                <w:sz w:val="18"/>
                <w:szCs w:val="26"/>
                <w:rtl/>
              </w:rPr>
              <w:t>النسبة</w:t>
            </w:r>
            <w:r w:rsidRPr="00275FE6">
              <w:rPr>
                <w:rFonts w:hint="cs"/>
                <w:i/>
                <w:iCs/>
                <w:sz w:val="18"/>
                <w:szCs w:val="26"/>
                <w:rtl/>
              </w:rPr>
              <w:t xml:space="preserve"> الإجمالية</w:t>
            </w:r>
          </w:p>
        </w:tc>
      </w:tr>
      <w:tr w:rsidR="00AF7490" w:rsidRPr="00275FE6" w:rsidTr="00275FE6">
        <w:trPr>
          <w:trHeight w:val="300"/>
          <w:jc w:val="center"/>
        </w:trPr>
        <w:tc>
          <w:tcPr>
            <w:tcW w:w="1866" w:type="dxa"/>
            <w:tcBorders>
              <w:top w:val="single" w:sz="12" w:space="0" w:color="auto"/>
            </w:tcBorders>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أتاكورا</w:t>
            </w:r>
            <w:proofErr w:type="spellEnd"/>
          </w:p>
        </w:tc>
        <w:tc>
          <w:tcPr>
            <w:tcW w:w="2051" w:type="dxa"/>
            <w:tcBorders>
              <w:top w:val="single" w:sz="12" w:space="0" w:color="auto"/>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69</w:t>
            </w:r>
            <w:r w:rsidRPr="00275FE6">
              <w:rPr>
                <w:sz w:val="18"/>
                <w:szCs w:val="26"/>
                <w:lang w:val="fr-CH"/>
              </w:rPr>
              <w:t>,</w:t>
            </w:r>
            <w:r w:rsidRPr="00275FE6">
              <w:rPr>
                <w:sz w:val="18"/>
                <w:szCs w:val="26"/>
                <w:rtl/>
                <w:lang w:val="fr-CH"/>
              </w:rPr>
              <w:t>2</w:t>
            </w:r>
          </w:p>
        </w:tc>
        <w:tc>
          <w:tcPr>
            <w:tcW w:w="1621" w:type="dxa"/>
            <w:tcBorders>
              <w:top w:val="single" w:sz="12" w:space="0" w:color="auto"/>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93</w:t>
            </w:r>
            <w:r w:rsidRPr="00275FE6">
              <w:rPr>
                <w:sz w:val="18"/>
                <w:szCs w:val="26"/>
                <w:lang w:val="fr-CH"/>
              </w:rPr>
              <w:t>,</w:t>
            </w:r>
            <w:r w:rsidRPr="00275FE6">
              <w:rPr>
                <w:sz w:val="18"/>
                <w:szCs w:val="26"/>
                <w:rtl/>
                <w:lang w:val="fr-CH"/>
              </w:rPr>
              <w:t>2</w:t>
            </w:r>
          </w:p>
        </w:tc>
        <w:tc>
          <w:tcPr>
            <w:tcW w:w="1632" w:type="dxa"/>
            <w:tcBorders>
              <w:top w:val="single" w:sz="12" w:space="0" w:color="auto"/>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81</w:t>
            </w:r>
            <w:r w:rsidRPr="00275FE6">
              <w:rPr>
                <w:sz w:val="18"/>
                <w:szCs w:val="26"/>
                <w:lang w:val="fr-CH"/>
              </w:rPr>
              <w:t>,</w:t>
            </w:r>
            <w:r w:rsidRPr="00275FE6">
              <w:rPr>
                <w:sz w:val="18"/>
                <w:szCs w:val="26"/>
                <w:rtl/>
                <w:lang w:val="fr-CH"/>
              </w:rPr>
              <w:t>2</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دونغا</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43</w:t>
            </w:r>
            <w:r w:rsidRPr="00275FE6">
              <w:rPr>
                <w:sz w:val="18"/>
                <w:szCs w:val="26"/>
                <w:lang w:val="fr-CH"/>
              </w:rPr>
              <w:t>,</w:t>
            </w:r>
            <w:r w:rsidRPr="00275FE6">
              <w:rPr>
                <w:sz w:val="18"/>
                <w:szCs w:val="26"/>
                <w:rtl/>
                <w:lang w:val="fr-CH"/>
              </w:rPr>
              <w:t>3</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78</w:t>
            </w:r>
            <w:r w:rsidRPr="00275FE6">
              <w:rPr>
                <w:sz w:val="18"/>
                <w:szCs w:val="26"/>
                <w:lang w:val="fr-CH"/>
              </w:rPr>
              <w:t>,</w:t>
            </w:r>
            <w:r w:rsidRPr="00275FE6">
              <w:rPr>
                <w:sz w:val="18"/>
                <w:szCs w:val="26"/>
                <w:rtl/>
                <w:lang w:val="fr-CH"/>
              </w:rPr>
              <w:t>3</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59</w:t>
            </w:r>
            <w:r w:rsidRPr="00275FE6">
              <w:rPr>
                <w:sz w:val="18"/>
                <w:szCs w:val="26"/>
                <w:lang w:val="fr-CH"/>
              </w:rPr>
              <w:t>,</w:t>
            </w:r>
            <w:r w:rsidRPr="00275FE6">
              <w:rPr>
                <w:sz w:val="18"/>
                <w:szCs w:val="26"/>
                <w:rtl/>
                <w:lang w:val="fr-CH"/>
              </w:rPr>
              <w:t>3</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أتلانتيك</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56</w:t>
            </w:r>
            <w:r w:rsidRPr="00275FE6">
              <w:rPr>
                <w:sz w:val="18"/>
                <w:szCs w:val="26"/>
                <w:lang w:val="fr-CH"/>
              </w:rPr>
              <w:t>,</w:t>
            </w:r>
            <w:r w:rsidRPr="00275FE6">
              <w:rPr>
                <w:sz w:val="18"/>
                <w:szCs w:val="26"/>
                <w:rtl/>
                <w:lang w:val="fr-CH"/>
              </w:rPr>
              <w:t>4</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53</w:t>
            </w:r>
            <w:r w:rsidRPr="00275FE6">
              <w:rPr>
                <w:sz w:val="18"/>
                <w:szCs w:val="26"/>
                <w:lang w:val="fr-CH"/>
              </w:rPr>
              <w:t>,</w:t>
            </w:r>
            <w:r w:rsidRPr="00275FE6">
              <w:rPr>
                <w:sz w:val="18"/>
                <w:szCs w:val="26"/>
                <w:rtl/>
                <w:lang w:val="fr-CH"/>
              </w:rPr>
              <w:t>4</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55</w:t>
            </w:r>
            <w:r w:rsidRPr="00275FE6">
              <w:rPr>
                <w:sz w:val="18"/>
                <w:szCs w:val="26"/>
                <w:lang w:val="fr-CH"/>
              </w:rPr>
              <w:t>,</w:t>
            </w:r>
            <w:r w:rsidRPr="00275FE6">
              <w:rPr>
                <w:sz w:val="18"/>
                <w:szCs w:val="26"/>
                <w:rtl/>
                <w:lang w:val="fr-CH"/>
              </w:rPr>
              <w:t>4</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ليتورال</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24</w:t>
            </w:r>
            <w:r w:rsidRPr="00275FE6">
              <w:rPr>
                <w:sz w:val="18"/>
                <w:szCs w:val="26"/>
                <w:lang w:val="fr-CH"/>
              </w:rPr>
              <w:t>,</w:t>
            </w:r>
            <w:r w:rsidRPr="00275FE6">
              <w:rPr>
                <w:sz w:val="18"/>
                <w:szCs w:val="26"/>
                <w:rtl/>
                <w:lang w:val="fr-CH"/>
              </w:rPr>
              <w:t>13</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18</w:t>
            </w:r>
            <w:r w:rsidRPr="00275FE6">
              <w:rPr>
                <w:sz w:val="18"/>
                <w:szCs w:val="26"/>
                <w:lang w:val="fr-CH"/>
              </w:rPr>
              <w:t>,</w:t>
            </w:r>
            <w:r w:rsidRPr="00275FE6">
              <w:rPr>
                <w:sz w:val="18"/>
                <w:szCs w:val="26"/>
                <w:rtl/>
                <w:lang w:val="fr-CH"/>
              </w:rPr>
              <w:t>13</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21</w:t>
            </w:r>
            <w:r w:rsidRPr="00275FE6">
              <w:rPr>
                <w:sz w:val="18"/>
                <w:szCs w:val="26"/>
                <w:lang w:val="fr-CH"/>
              </w:rPr>
              <w:t>,</w:t>
            </w:r>
            <w:r w:rsidRPr="00275FE6">
              <w:rPr>
                <w:sz w:val="18"/>
                <w:szCs w:val="26"/>
                <w:rtl/>
                <w:lang w:val="fr-CH"/>
              </w:rPr>
              <w:t>13</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بورغو</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65</w:t>
            </w:r>
            <w:r w:rsidRPr="00275FE6">
              <w:rPr>
                <w:sz w:val="18"/>
                <w:szCs w:val="26"/>
                <w:lang w:val="fr-CH"/>
              </w:rPr>
              <w:t>,</w:t>
            </w:r>
            <w:r w:rsidRPr="00275FE6">
              <w:rPr>
                <w:sz w:val="18"/>
                <w:szCs w:val="26"/>
                <w:rtl/>
                <w:lang w:val="fr-CH"/>
              </w:rPr>
              <w:t>3</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15</w:t>
            </w:r>
            <w:r w:rsidRPr="00275FE6">
              <w:rPr>
                <w:sz w:val="18"/>
                <w:szCs w:val="26"/>
                <w:lang w:val="fr-CH"/>
              </w:rPr>
              <w:t>,</w:t>
            </w:r>
            <w:r w:rsidRPr="00275FE6">
              <w:rPr>
                <w:sz w:val="18"/>
                <w:szCs w:val="26"/>
                <w:rtl/>
                <w:lang w:val="fr-CH"/>
              </w:rPr>
              <w:t>4</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89</w:t>
            </w:r>
            <w:r w:rsidRPr="00275FE6">
              <w:rPr>
                <w:sz w:val="18"/>
                <w:szCs w:val="26"/>
                <w:lang w:val="fr-CH"/>
              </w:rPr>
              <w:t>,</w:t>
            </w:r>
            <w:r w:rsidRPr="00275FE6">
              <w:rPr>
                <w:sz w:val="18"/>
                <w:szCs w:val="26"/>
                <w:rtl/>
                <w:lang w:val="fr-CH"/>
              </w:rPr>
              <w:t>3</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أليبوري</w:t>
            </w:r>
            <w:proofErr w:type="spellEnd"/>
            <w:r w:rsidRPr="00275FE6">
              <w:rPr>
                <w:sz w:val="18"/>
                <w:szCs w:val="26"/>
                <w:rtl/>
              </w:rPr>
              <w:t xml:space="preserve"> </w:t>
            </w:r>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15</w:t>
            </w:r>
            <w:r w:rsidRPr="00275FE6">
              <w:rPr>
                <w:sz w:val="18"/>
                <w:szCs w:val="26"/>
                <w:lang w:val="fr-CH"/>
              </w:rPr>
              <w:t>,</w:t>
            </w:r>
            <w:r w:rsidRPr="00275FE6">
              <w:rPr>
                <w:sz w:val="18"/>
                <w:szCs w:val="26"/>
                <w:rtl/>
                <w:lang w:val="fr-CH"/>
              </w:rPr>
              <w:t>2</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21</w:t>
            </w:r>
            <w:r w:rsidRPr="00275FE6">
              <w:rPr>
                <w:sz w:val="18"/>
                <w:szCs w:val="26"/>
                <w:lang w:val="fr-CH"/>
              </w:rPr>
              <w:t>,</w:t>
            </w:r>
            <w:r w:rsidRPr="00275FE6">
              <w:rPr>
                <w:sz w:val="18"/>
                <w:szCs w:val="26"/>
                <w:rtl/>
                <w:lang w:val="fr-CH"/>
              </w:rPr>
              <w:t>2</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18</w:t>
            </w:r>
            <w:r w:rsidRPr="00275FE6">
              <w:rPr>
                <w:sz w:val="18"/>
                <w:szCs w:val="26"/>
                <w:lang w:val="fr-CH"/>
              </w:rPr>
              <w:t>,</w:t>
            </w:r>
            <w:r w:rsidRPr="00275FE6">
              <w:rPr>
                <w:sz w:val="18"/>
                <w:szCs w:val="26"/>
                <w:rtl/>
                <w:lang w:val="fr-CH"/>
              </w:rPr>
              <w:t>2</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مونو</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14</w:t>
            </w:r>
            <w:r w:rsidRPr="00275FE6">
              <w:rPr>
                <w:sz w:val="18"/>
                <w:szCs w:val="26"/>
                <w:lang w:val="fr-CH"/>
              </w:rPr>
              <w:t>,</w:t>
            </w:r>
            <w:r w:rsidRPr="00275FE6">
              <w:rPr>
                <w:sz w:val="18"/>
                <w:szCs w:val="26"/>
                <w:rtl/>
                <w:lang w:val="fr-CH"/>
              </w:rPr>
              <w:t>5</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66</w:t>
            </w:r>
            <w:r w:rsidRPr="00275FE6">
              <w:rPr>
                <w:sz w:val="18"/>
                <w:szCs w:val="26"/>
                <w:lang w:val="fr-CH"/>
              </w:rPr>
              <w:t>,</w:t>
            </w:r>
            <w:r w:rsidRPr="00275FE6">
              <w:rPr>
                <w:sz w:val="18"/>
                <w:szCs w:val="26"/>
                <w:rtl/>
                <w:lang w:val="fr-CH"/>
              </w:rPr>
              <w:t>5</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39</w:t>
            </w:r>
            <w:r w:rsidRPr="00275FE6">
              <w:rPr>
                <w:sz w:val="18"/>
                <w:szCs w:val="26"/>
                <w:lang w:val="fr-CH"/>
              </w:rPr>
              <w:t>,</w:t>
            </w:r>
            <w:r w:rsidRPr="00275FE6">
              <w:rPr>
                <w:sz w:val="18"/>
                <w:szCs w:val="26"/>
                <w:rtl/>
                <w:lang w:val="fr-CH"/>
              </w:rPr>
              <w:t>5</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كوفو</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93</w:t>
            </w:r>
            <w:r w:rsidRPr="00275FE6">
              <w:rPr>
                <w:sz w:val="18"/>
                <w:szCs w:val="26"/>
                <w:lang w:val="fr-CH"/>
              </w:rPr>
              <w:t>,</w:t>
            </w:r>
            <w:r w:rsidRPr="00275FE6">
              <w:rPr>
                <w:sz w:val="18"/>
                <w:szCs w:val="26"/>
                <w:rtl/>
                <w:lang w:val="fr-CH"/>
              </w:rPr>
              <w:t>1</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82</w:t>
            </w:r>
            <w:r w:rsidRPr="00275FE6">
              <w:rPr>
                <w:sz w:val="18"/>
                <w:szCs w:val="26"/>
                <w:lang w:val="fr-CH"/>
              </w:rPr>
              <w:t>,</w:t>
            </w:r>
            <w:r w:rsidRPr="00275FE6">
              <w:rPr>
                <w:sz w:val="18"/>
                <w:szCs w:val="26"/>
                <w:rtl/>
                <w:lang w:val="fr-CH"/>
              </w:rPr>
              <w:t>1</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87</w:t>
            </w:r>
            <w:r w:rsidRPr="00275FE6">
              <w:rPr>
                <w:sz w:val="18"/>
                <w:szCs w:val="26"/>
                <w:lang w:val="fr-CH"/>
              </w:rPr>
              <w:t>,</w:t>
            </w:r>
            <w:r w:rsidRPr="00275FE6">
              <w:rPr>
                <w:sz w:val="18"/>
                <w:szCs w:val="26"/>
                <w:rtl/>
                <w:lang w:val="fr-CH"/>
              </w:rPr>
              <w:t>1</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أويمي</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72</w:t>
            </w:r>
            <w:r w:rsidRPr="00275FE6">
              <w:rPr>
                <w:sz w:val="18"/>
                <w:szCs w:val="26"/>
                <w:lang w:val="fr-CH"/>
              </w:rPr>
              <w:t>,</w:t>
            </w:r>
            <w:r w:rsidRPr="00275FE6">
              <w:rPr>
                <w:sz w:val="18"/>
                <w:szCs w:val="26"/>
                <w:rtl/>
                <w:lang w:val="fr-CH"/>
              </w:rPr>
              <w:t>5</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61</w:t>
            </w:r>
            <w:r w:rsidRPr="00275FE6">
              <w:rPr>
                <w:sz w:val="18"/>
                <w:szCs w:val="26"/>
                <w:lang w:val="fr-CH"/>
              </w:rPr>
              <w:t>,</w:t>
            </w:r>
            <w:r w:rsidRPr="00275FE6">
              <w:rPr>
                <w:sz w:val="18"/>
                <w:szCs w:val="26"/>
                <w:rtl/>
                <w:lang w:val="fr-CH"/>
              </w:rPr>
              <w:t>5</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67</w:t>
            </w:r>
            <w:r w:rsidRPr="00275FE6">
              <w:rPr>
                <w:sz w:val="18"/>
                <w:szCs w:val="26"/>
                <w:lang w:val="fr-CH"/>
              </w:rPr>
              <w:t>,</w:t>
            </w:r>
            <w:r w:rsidRPr="00275FE6">
              <w:rPr>
                <w:sz w:val="18"/>
                <w:szCs w:val="26"/>
                <w:rtl/>
                <w:lang w:val="fr-CH"/>
              </w:rPr>
              <w:t>5</w:t>
            </w:r>
          </w:p>
        </w:tc>
      </w:tr>
      <w:tr w:rsidR="00AF7490" w:rsidRPr="00275FE6" w:rsidTr="00275FE6">
        <w:trPr>
          <w:trHeight w:val="300"/>
          <w:jc w:val="center"/>
        </w:trPr>
        <w:tc>
          <w:tcPr>
            <w:tcW w:w="1866" w:type="dxa"/>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بليتيو</w:t>
            </w:r>
            <w:proofErr w:type="spellEnd"/>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33</w:t>
            </w:r>
            <w:r w:rsidRPr="00275FE6">
              <w:rPr>
                <w:sz w:val="18"/>
                <w:szCs w:val="26"/>
                <w:lang w:val="fr-CH"/>
              </w:rPr>
              <w:t>,</w:t>
            </w:r>
            <w:r w:rsidRPr="00275FE6">
              <w:rPr>
                <w:sz w:val="18"/>
                <w:szCs w:val="26"/>
                <w:rtl/>
                <w:lang w:val="fr-CH"/>
              </w:rPr>
              <w:t>4</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10</w:t>
            </w:r>
            <w:r w:rsidRPr="00275FE6">
              <w:rPr>
                <w:sz w:val="18"/>
                <w:szCs w:val="26"/>
                <w:lang w:val="fr-CH"/>
              </w:rPr>
              <w:t>,</w:t>
            </w:r>
            <w:r w:rsidRPr="00275FE6">
              <w:rPr>
                <w:sz w:val="18"/>
                <w:szCs w:val="26"/>
                <w:rtl/>
                <w:lang w:val="fr-CH"/>
              </w:rPr>
              <w:t>4</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22</w:t>
            </w:r>
            <w:r w:rsidRPr="00275FE6">
              <w:rPr>
                <w:sz w:val="18"/>
                <w:szCs w:val="26"/>
                <w:lang w:val="fr-CH"/>
              </w:rPr>
              <w:t>,</w:t>
            </w:r>
            <w:r w:rsidRPr="00275FE6">
              <w:rPr>
                <w:sz w:val="18"/>
                <w:szCs w:val="26"/>
                <w:rtl/>
                <w:lang w:val="fr-CH"/>
              </w:rPr>
              <w:t>4</w:t>
            </w:r>
          </w:p>
        </w:tc>
      </w:tr>
      <w:tr w:rsidR="00AF7490" w:rsidRPr="00275FE6" w:rsidTr="00275FE6">
        <w:trPr>
          <w:trHeight w:val="300"/>
          <w:jc w:val="center"/>
        </w:trPr>
        <w:tc>
          <w:tcPr>
            <w:tcW w:w="1866" w:type="dxa"/>
            <w:noWrap/>
          </w:tcPr>
          <w:p w:rsidR="00AF7490" w:rsidRPr="00275FE6" w:rsidRDefault="00AF7490" w:rsidP="00064EF7">
            <w:pPr>
              <w:tabs>
                <w:tab w:val="left" w:pos="826"/>
              </w:tabs>
              <w:spacing w:before="40" w:after="40" w:line="300" w:lineRule="exact"/>
              <w:ind w:left="57"/>
              <w:jc w:val="left"/>
              <w:rPr>
                <w:sz w:val="18"/>
                <w:szCs w:val="26"/>
              </w:rPr>
            </w:pPr>
            <w:r w:rsidRPr="00275FE6">
              <w:rPr>
                <w:sz w:val="18"/>
                <w:szCs w:val="26"/>
                <w:rtl/>
              </w:rPr>
              <w:t>زو</w:t>
            </w:r>
            <w:r w:rsidRPr="00275FE6">
              <w:rPr>
                <w:sz w:val="18"/>
                <w:szCs w:val="26"/>
                <w:rtl/>
              </w:rPr>
              <w:tab/>
            </w:r>
          </w:p>
        </w:tc>
        <w:tc>
          <w:tcPr>
            <w:tcW w:w="205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31</w:t>
            </w:r>
            <w:r w:rsidRPr="00275FE6">
              <w:rPr>
                <w:sz w:val="18"/>
                <w:szCs w:val="26"/>
                <w:lang w:val="fr-CH"/>
              </w:rPr>
              <w:t>,</w:t>
            </w:r>
            <w:r w:rsidRPr="00275FE6">
              <w:rPr>
                <w:sz w:val="18"/>
                <w:szCs w:val="26"/>
                <w:rtl/>
                <w:lang w:val="fr-CH"/>
              </w:rPr>
              <w:t>3</w:t>
            </w:r>
          </w:p>
        </w:tc>
        <w:tc>
          <w:tcPr>
            <w:tcW w:w="1621"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06</w:t>
            </w:r>
            <w:r w:rsidRPr="00275FE6">
              <w:rPr>
                <w:sz w:val="18"/>
                <w:szCs w:val="26"/>
                <w:lang w:val="fr-CH"/>
              </w:rPr>
              <w:t>,</w:t>
            </w:r>
            <w:r w:rsidRPr="00275FE6">
              <w:rPr>
                <w:sz w:val="18"/>
                <w:szCs w:val="26"/>
                <w:rtl/>
                <w:lang w:val="fr-CH"/>
              </w:rPr>
              <w:t>3</w:t>
            </w:r>
          </w:p>
        </w:tc>
        <w:tc>
          <w:tcPr>
            <w:tcW w:w="1632" w:type="dxa"/>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18</w:t>
            </w:r>
            <w:r w:rsidRPr="00275FE6">
              <w:rPr>
                <w:sz w:val="18"/>
                <w:szCs w:val="26"/>
                <w:lang w:val="fr-CH"/>
              </w:rPr>
              <w:t>,</w:t>
            </w:r>
            <w:r w:rsidRPr="00275FE6">
              <w:rPr>
                <w:sz w:val="18"/>
                <w:szCs w:val="26"/>
                <w:rtl/>
                <w:lang w:val="fr-CH"/>
              </w:rPr>
              <w:t>3</w:t>
            </w:r>
          </w:p>
        </w:tc>
      </w:tr>
      <w:tr w:rsidR="00AF7490" w:rsidRPr="00275FE6" w:rsidTr="00275FE6">
        <w:trPr>
          <w:trHeight w:val="300"/>
          <w:jc w:val="center"/>
        </w:trPr>
        <w:tc>
          <w:tcPr>
            <w:tcW w:w="1866" w:type="dxa"/>
            <w:tcBorders>
              <w:bottom w:val="nil"/>
            </w:tcBorders>
            <w:noWrap/>
          </w:tcPr>
          <w:p w:rsidR="00AF7490" w:rsidRPr="00275FE6" w:rsidRDefault="00AF7490" w:rsidP="00064EF7">
            <w:pPr>
              <w:spacing w:before="40" w:after="40" w:line="300" w:lineRule="exact"/>
              <w:ind w:left="57"/>
              <w:jc w:val="left"/>
              <w:rPr>
                <w:sz w:val="18"/>
                <w:szCs w:val="26"/>
              </w:rPr>
            </w:pPr>
            <w:proofErr w:type="spellStart"/>
            <w:r w:rsidRPr="00275FE6">
              <w:rPr>
                <w:sz w:val="18"/>
                <w:szCs w:val="26"/>
                <w:rtl/>
              </w:rPr>
              <w:t>كولاينيس</w:t>
            </w:r>
            <w:proofErr w:type="spellEnd"/>
          </w:p>
        </w:tc>
        <w:tc>
          <w:tcPr>
            <w:tcW w:w="2051" w:type="dxa"/>
            <w:tcBorders>
              <w:bottom w:val="nil"/>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21</w:t>
            </w:r>
            <w:r w:rsidRPr="00275FE6">
              <w:rPr>
                <w:sz w:val="18"/>
                <w:szCs w:val="26"/>
                <w:lang w:val="fr-CH"/>
              </w:rPr>
              <w:t>,</w:t>
            </w:r>
            <w:r w:rsidRPr="00275FE6">
              <w:rPr>
                <w:sz w:val="18"/>
                <w:szCs w:val="26"/>
                <w:rtl/>
                <w:lang w:val="fr-CH"/>
              </w:rPr>
              <w:t>3</w:t>
            </w:r>
          </w:p>
        </w:tc>
        <w:tc>
          <w:tcPr>
            <w:tcW w:w="1621" w:type="dxa"/>
            <w:tcBorders>
              <w:bottom w:val="nil"/>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10</w:t>
            </w:r>
            <w:r w:rsidRPr="00275FE6">
              <w:rPr>
                <w:sz w:val="18"/>
                <w:szCs w:val="26"/>
                <w:lang w:val="fr-CH"/>
              </w:rPr>
              <w:t>,</w:t>
            </w:r>
            <w:r w:rsidRPr="00275FE6">
              <w:rPr>
                <w:sz w:val="18"/>
                <w:szCs w:val="26"/>
                <w:rtl/>
                <w:lang w:val="fr-CH"/>
              </w:rPr>
              <w:t>3</w:t>
            </w:r>
          </w:p>
        </w:tc>
        <w:tc>
          <w:tcPr>
            <w:tcW w:w="1632" w:type="dxa"/>
            <w:tcBorders>
              <w:bottom w:val="nil"/>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16</w:t>
            </w:r>
            <w:r w:rsidRPr="00275FE6">
              <w:rPr>
                <w:sz w:val="18"/>
                <w:szCs w:val="26"/>
                <w:lang w:val="fr-CH"/>
              </w:rPr>
              <w:t>,</w:t>
            </w:r>
            <w:r w:rsidRPr="00275FE6">
              <w:rPr>
                <w:sz w:val="18"/>
                <w:szCs w:val="26"/>
                <w:rtl/>
                <w:lang w:val="fr-CH"/>
              </w:rPr>
              <w:t>3</w:t>
            </w:r>
          </w:p>
        </w:tc>
      </w:tr>
      <w:tr w:rsidR="00AF7490" w:rsidRPr="00275FE6" w:rsidTr="00275FE6">
        <w:trPr>
          <w:trHeight w:val="300"/>
          <w:jc w:val="center"/>
        </w:trPr>
        <w:tc>
          <w:tcPr>
            <w:tcW w:w="1866" w:type="dxa"/>
            <w:tcBorders>
              <w:top w:val="nil"/>
              <w:bottom w:val="single" w:sz="12" w:space="0" w:color="auto"/>
            </w:tcBorders>
            <w:noWrap/>
          </w:tcPr>
          <w:p w:rsidR="00AF7490" w:rsidRPr="00275FE6" w:rsidRDefault="00AF7490" w:rsidP="00064EF7">
            <w:pPr>
              <w:spacing w:before="40" w:after="40" w:line="300" w:lineRule="exact"/>
              <w:ind w:left="57"/>
              <w:jc w:val="left"/>
              <w:rPr>
                <w:bCs/>
                <w:sz w:val="18"/>
                <w:szCs w:val="26"/>
                <w:lang w:val="fr-CH"/>
              </w:rPr>
            </w:pPr>
            <w:r w:rsidRPr="00275FE6">
              <w:rPr>
                <w:sz w:val="18"/>
                <w:szCs w:val="26"/>
                <w:rtl/>
              </w:rPr>
              <w:t>بنن</w:t>
            </w:r>
          </w:p>
        </w:tc>
        <w:tc>
          <w:tcPr>
            <w:tcW w:w="2051" w:type="dxa"/>
            <w:tcBorders>
              <w:top w:val="nil"/>
              <w:bottom w:val="single" w:sz="12" w:space="0" w:color="auto"/>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44</w:t>
            </w:r>
            <w:r w:rsidRPr="00275FE6">
              <w:rPr>
                <w:sz w:val="18"/>
                <w:szCs w:val="26"/>
                <w:lang w:val="fr-CH"/>
              </w:rPr>
              <w:t>,</w:t>
            </w:r>
            <w:r w:rsidRPr="00275FE6">
              <w:rPr>
                <w:sz w:val="18"/>
                <w:szCs w:val="26"/>
                <w:rtl/>
                <w:lang w:val="fr-CH"/>
              </w:rPr>
              <w:t>4</w:t>
            </w:r>
          </w:p>
        </w:tc>
        <w:tc>
          <w:tcPr>
            <w:tcW w:w="1621" w:type="dxa"/>
            <w:tcBorders>
              <w:top w:val="nil"/>
              <w:bottom w:val="single" w:sz="12" w:space="0" w:color="auto"/>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50</w:t>
            </w:r>
            <w:r w:rsidRPr="00275FE6">
              <w:rPr>
                <w:sz w:val="18"/>
                <w:szCs w:val="26"/>
                <w:lang w:val="fr-CH"/>
              </w:rPr>
              <w:t>,</w:t>
            </w:r>
            <w:r w:rsidRPr="00275FE6">
              <w:rPr>
                <w:sz w:val="18"/>
                <w:szCs w:val="26"/>
                <w:rtl/>
                <w:lang w:val="fr-CH"/>
              </w:rPr>
              <w:t>4</w:t>
            </w:r>
          </w:p>
        </w:tc>
        <w:tc>
          <w:tcPr>
            <w:tcW w:w="1632" w:type="dxa"/>
            <w:tcBorders>
              <w:top w:val="nil"/>
              <w:bottom w:val="single" w:sz="12" w:space="0" w:color="auto"/>
            </w:tcBorders>
            <w:noWrap/>
            <w:vAlign w:val="bottom"/>
          </w:tcPr>
          <w:p w:rsidR="00AF7490" w:rsidRPr="00275FE6" w:rsidRDefault="00AF7490" w:rsidP="00064EF7">
            <w:pPr>
              <w:spacing w:before="40" w:after="40" w:line="300" w:lineRule="exact"/>
              <w:ind w:left="57"/>
              <w:rPr>
                <w:sz w:val="18"/>
                <w:szCs w:val="26"/>
                <w:lang w:val="fr-CH"/>
              </w:rPr>
            </w:pPr>
            <w:r w:rsidRPr="00275FE6">
              <w:rPr>
                <w:sz w:val="18"/>
                <w:szCs w:val="26"/>
                <w:rtl/>
                <w:lang w:val="fr-CH"/>
              </w:rPr>
              <w:t>47</w:t>
            </w:r>
            <w:r w:rsidRPr="00275FE6">
              <w:rPr>
                <w:sz w:val="18"/>
                <w:szCs w:val="26"/>
                <w:lang w:val="fr-CH"/>
              </w:rPr>
              <w:t>,</w:t>
            </w:r>
            <w:r w:rsidRPr="00275FE6">
              <w:rPr>
                <w:sz w:val="18"/>
                <w:szCs w:val="26"/>
                <w:rtl/>
                <w:lang w:val="fr-CH"/>
              </w:rPr>
              <w:t>4</w:t>
            </w:r>
          </w:p>
        </w:tc>
      </w:tr>
    </w:tbl>
    <w:p w:rsidR="00AF7490" w:rsidRPr="006239D3" w:rsidRDefault="00AF7490" w:rsidP="00AF7490">
      <w:pPr>
        <w:pStyle w:val="SingleTxtGA"/>
        <w:rPr>
          <w:sz w:val="16"/>
          <w:szCs w:val="26"/>
          <w:rtl/>
          <w:lang w:bidi="ar-MA"/>
        </w:rPr>
      </w:pPr>
      <w:r w:rsidRPr="006239D3">
        <w:rPr>
          <w:i/>
          <w:iCs/>
          <w:sz w:val="16"/>
          <w:szCs w:val="26"/>
          <w:rtl/>
          <w:lang w:bidi="ar-MA"/>
        </w:rPr>
        <w:t>المصدر:</w:t>
      </w:r>
      <w:r w:rsidRPr="006239D3">
        <w:rPr>
          <w:sz w:val="16"/>
          <w:szCs w:val="26"/>
          <w:rtl/>
          <w:lang w:bidi="ar-MA"/>
        </w:rPr>
        <w:t xml:space="preserve"> الحولية الإحصائية لوزارة التعليم الوطني والبحث العلمي، 2006-2007.</w:t>
      </w:r>
    </w:p>
    <w:p w:rsidR="00AF7490" w:rsidRDefault="00AF7490" w:rsidP="00064EF7">
      <w:pPr>
        <w:pStyle w:val="SingleTxtGA"/>
        <w:rPr>
          <w:rtl/>
          <w:lang w:bidi="ar-MA"/>
        </w:rPr>
      </w:pPr>
      <w:r>
        <w:rPr>
          <w:rtl/>
          <w:lang w:bidi="ar-MA"/>
        </w:rPr>
        <w:t>87</w:t>
      </w:r>
      <w:r w:rsidR="00382E9C">
        <w:rPr>
          <w:rtl/>
          <w:lang w:bidi="ar-MA"/>
        </w:rPr>
        <w:t>-</w:t>
      </w:r>
      <w:r w:rsidR="00382E9C">
        <w:rPr>
          <w:rtl/>
          <w:lang w:bidi="ar-MA"/>
        </w:rPr>
        <w:tab/>
      </w:r>
      <w:r>
        <w:rPr>
          <w:rtl/>
          <w:lang w:bidi="ar-MA"/>
        </w:rPr>
        <w:t>واستناد</w:t>
      </w:r>
      <w:r w:rsidR="00DD708D">
        <w:rPr>
          <w:rtl/>
          <w:lang w:bidi="ar-MA"/>
        </w:rPr>
        <w:t xml:space="preserve">اً </w:t>
      </w:r>
      <w:r>
        <w:rPr>
          <w:rtl/>
          <w:lang w:bidi="ar-MA"/>
        </w:rPr>
        <w:t>إلى خلاصة الإحصاءات</w:t>
      </w:r>
      <w:r w:rsidR="00B1350D">
        <w:rPr>
          <w:rtl/>
          <w:lang w:bidi="ar-MA"/>
        </w:rPr>
        <w:t xml:space="preserve"> </w:t>
      </w:r>
      <w:r>
        <w:rPr>
          <w:rtl/>
          <w:lang w:bidi="ar-MA"/>
        </w:rPr>
        <w:t>السكانية المشار إليها آنف</w:t>
      </w:r>
      <w:r w:rsidR="00CA0B99">
        <w:rPr>
          <w:rtl/>
          <w:lang w:bidi="ar-MA"/>
        </w:rPr>
        <w:t>اً،</w:t>
      </w:r>
      <w:r>
        <w:rPr>
          <w:rtl/>
          <w:lang w:bidi="ar-MA"/>
        </w:rPr>
        <w:t xml:space="preserve"> يدوم التعليم الثانوي فترة 7 أعوام ويشمل مرحلتين. وفي عام 2005، وصلت</w:t>
      </w:r>
      <w:r w:rsidR="00B1350D">
        <w:rPr>
          <w:rtl/>
          <w:lang w:bidi="ar-MA"/>
        </w:rPr>
        <w:t xml:space="preserve"> </w:t>
      </w:r>
      <w:r>
        <w:rPr>
          <w:rtl/>
          <w:lang w:bidi="ar-MA"/>
        </w:rPr>
        <w:t xml:space="preserve">النسبة الإجمالية للالتحاق بالمدارس في التعليم الثانوي العام إلى </w:t>
      </w:r>
      <w:r w:rsidR="00E868BB">
        <w:rPr>
          <w:rFonts w:hint="cs"/>
          <w:rtl/>
          <w:lang w:bidi="ar-MA"/>
        </w:rPr>
        <w:t>31.23</w:t>
      </w:r>
      <w:r>
        <w:rPr>
          <w:rtl/>
          <w:lang w:bidi="ar-MA"/>
        </w:rPr>
        <w:t xml:space="preserve"> في المائة. ويصل هذا المؤشر إلى </w:t>
      </w:r>
      <w:r w:rsidR="00E868BB">
        <w:rPr>
          <w:rFonts w:hint="cs"/>
          <w:rtl/>
          <w:lang w:bidi="ar-MA"/>
        </w:rPr>
        <w:t>39.8</w:t>
      </w:r>
      <w:r>
        <w:rPr>
          <w:rtl/>
          <w:lang w:bidi="ar-MA"/>
        </w:rPr>
        <w:t xml:space="preserve"> في المائة لدى الفتيان </w:t>
      </w:r>
      <w:r w:rsidR="00E868BB">
        <w:rPr>
          <w:rFonts w:hint="cs"/>
          <w:rtl/>
          <w:lang w:bidi="ar-MA"/>
        </w:rPr>
        <w:t>و22.07</w:t>
      </w:r>
      <w:r>
        <w:rPr>
          <w:rtl/>
          <w:lang w:bidi="ar-MA"/>
        </w:rPr>
        <w:t xml:space="preserve"> في المائة لدى الفتيات. وفي عام 2006، وصل هذا المؤشر إلى </w:t>
      </w:r>
      <w:r w:rsidR="00E868BB">
        <w:rPr>
          <w:rFonts w:hint="cs"/>
          <w:rtl/>
          <w:lang w:bidi="ar-MA"/>
        </w:rPr>
        <w:t>31.76</w:t>
      </w:r>
      <w:r>
        <w:rPr>
          <w:rtl/>
          <w:lang w:bidi="ar-MA"/>
        </w:rPr>
        <w:t xml:space="preserve"> في المائة، </w:t>
      </w:r>
      <w:r w:rsidR="00E868BB">
        <w:rPr>
          <w:rFonts w:hint="cs"/>
          <w:rtl/>
          <w:lang w:bidi="ar-MA"/>
        </w:rPr>
        <w:t xml:space="preserve">46.59 </w:t>
      </w:r>
      <w:r>
        <w:rPr>
          <w:rtl/>
          <w:lang w:bidi="ar-MA"/>
        </w:rPr>
        <w:t xml:space="preserve">في المائة لدى الفتيان مقابل </w:t>
      </w:r>
      <w:r w:rsidR="00064EF7">
        <w:rPr>
          <w:rFonts w:hint="cs"/>
          <w:rtl/>
          <w:lang w:bidi="ar-MA"/>
        </w:rPr>
        <w:t xml:space="preserve">24.98 </w:t>
      </w:r>
      <w:r>
        <w:rPr>
          <w:rtl/>
          <w:lang w:bidi="ar-MA"/>
        </w:rPr>
        <w:t>في المائة لدى الفتيات. ولئن لوحظ عموم</w:t>
      </w:r>
      <w:r w:rsidR="00DD708D">
        <w:rPr>
          <w:rtl/>
          <w:lang w:bidi="ar-MA"/>
        </w:rPr>
        <w:t xml:space="preserve">اً </w:t>
      </w:r>
      <w:r>
        <w:rPr>
          <w:rtl/>
          <w:lang w:bidi="ar-MA"/>
        </w:rPr>
        <w:t xml:space="preserve">تحسن في الحالة بين عامي 2005 و2006 </w:t>
      </w:r>
      <w:r w:rsidR="00BB4AE6">
        <w:rPr>
          <w:rtl/>
          <w:lang w:bidi="ar-MA"/>
        </w:rPr>
        <w:t>فيما</w:t>
      </w:r>
      <w:r>
        <w:rPr>
          <w:rtl/>
          <w:lang w:bidi="ar-MA"/>
        </w:rPr>
        <w:t xml:space="preserve"> يخص الفتيات، فإن الفارق الإجمالي للالتحاق بالمدارس يظل مرجح</w:t>
      </w:r>
      <w:r w:rsidR="00DD708D">
        <w:rPr>
          <w:rtl/>
          <w:lang w:bidi="ar-MA"/>
        </w:rPr>
        <w:t xml:space="preserve">اً </w:t>
      </w:r>
      <w:r>
        <w:rPr>
          <w:rtl/>
          <w:lang w:bidi="ar-MA"/>
        </w:rPr>
        <w:t>لكفة الفتيان. أما العدد الإجمالي عند التسجيل فلم يكن قط لصالح الفتيات. وإذا كانت الفتيات في عام 2004 قد مثلن 34 في المائة من العدد الإجمالي في المرحلة الأولى و25 في المائة في المرحلة الثانية، فقد مثلن في عام 2008 نسبة 39 في المائة من ذلك العدد في المرحلة الأولى و32 في المائة في المرحلة الثانية. ولئن لوحظت زيادة في أعداد الفتيات، فإن الفوارق عند التسجيل ما زالت في غير صالحهن.</w:t>
      </w:r>
    </w:p>
    <w:p w:rsidR="00AF7490" w:rsidRDefault="00AF7490" w:rsidP="00AF7490">
      <w:pPr>
        <w:pStyle w:val="SingleTxtGA"/>
        <w:rPr>
          <w:rtl/>
          <w:lang w:bidi="ar-MA"/>
        </w:rPr>
      </w:pPr>
      <w:r>
        <w:rPr>
          <w:rtl/>
          <w:lang w:bidi="ar-MA"/>
        </w:rPr>
        <w:t>88-</w:t>
      </w:r>
      <w:r>
        <w:rPr>
          <w:rtl/>
          <w:lang w:bidi="ar-MA"/>
        </w:rPr>
        <w:tab/>
        <w:t>وحسب الدراسة التي أعدتها وزارة التعليم الثانوي، والتدريب التقني والمهني، في آب/أغسطس 2009، ليست حالة تعليم الفتيات أفضل حال</w:t>
      </w:r>
      <w:r w:rsidR="00DD708D">
        <w:rPr>
          <w:rtl/>
          <w:lang w:bidi="ar-MA"/>
        </w:rPr>
        <w:t xml:space="preserve">اً </w:t>
      </w:r>
      <w:r>
        <w:rPr>
          <w:rtl/>
          <w:lang w:bidi="ar-MA"/>
        </w:rPr>
        <w:t>في التعليم الثانوي والتدريب التقني والمهني</w:t>
      </w:r>
      <w:r w:rsidR="00B1350D">
        <w:rPr>
          <w:rtl/>
          <w:lang w:bidi="ar-MA"/>
        </w:rPr>
        <w:t>،</w:t>
      </w:r>
      <w:r>
        <w:rPr>
          <w:rtl/>
          <w:lang w:bidi="ar-MA"/>
        </w:rPr>
        <w:t xml:space="preserve"> بالرغم من إعلان هذه القطاعات أولوية ثانوية للدولة بعد التعليم الابتدائي خلال المؤتمر الوطني المعني بالتعليم. وفي عام 2004، مثلت الفتيات 42 في المائة من أعداد الملتحقين بنظام التعليم هذا، مقابل 41 في المائة في عامي 2005 و2006، و25 في المائة فقط في عام 2008. وبالتالي فقد بقي الوضع مستقراً تقريباً خلال السنوات الأربع الأخيرة وتفاقم في عام 2008.</w:t>
      </w:r>
    </w:p>
    <w:p w:rsidR="00AF7490" w:rsidRPr="006239D3" w:rsidRDefault="00AF7490" w:rsidP="00064EF7">
      <w:pPr>
        <w:pStyle w:val="SingleTxtGA"/>
        <w:rPr>
          <w:spacing w:val="-2"/>
          <w:rtl/>
          <w:lang w:bidi="ar-MA"/>
        </w:rPr>
      </w:pPr>
      <w:r w:rsidRPr="006239D3">
        <w:rPr>
          <w:spacing w:val="-2"/>
          <w:rtl/>
          <w:lang w:bidi="ar-MA"/>
        </w:rPr>
        <w:t>89-</w:t>
      </w:r>
      <w:r w:rsidRPr="006239D3">
        <w:rPr>
          <w:spacing w:val="-2"/>
          <w:rtl/>
          <w:lang w:bidi="ar-MA"/>
        </w:rPr>
        <w:tab/>
        <w:t>وفي التعليم العالي، وصلت أعداد الملتحقين به في عام 2002 إلى 614 27 طالباً</w:t>
      </w:r>
      <w:r w:rsidR="00DD708D">
        <w:rPr>
          <w:rFonts w:hint="cs"/>
          <w:spacing w:val="-2"/>
          <w:rtl/>
          <w:lang w:bidi="ar-MA"/>
        </w:rPr>
        <w:t> </w:t>
      </w:r>
      <w:r w:rsidRPr="006239D3">
        <w:rPr>
          <w:spacing w:val="-2"/>
          <w:rtl/>
          <w:lang w:bidi="ar-MA"/>
        </w:rPr>
        <w:t>في</w:t>
      </w:r>
      <w:r w:rsidR="006239D3" w:rsidRPr="006239D3">
        <w:rPr>
          <w:rFonts w:hint="cs"/>
          <w:spacing w:val="-2"/>
          <w:rtl/>
          <w:lang w:bidi="ar-MA"/>
        </w:rPr>
        <w:t> </w:t>
      </w:r>
      <w:r w:rsidRPr="006239D3">
        <w:rPr>
          <w:spacing w:val="-2"/>
          <w:rtl/>
          <w:lang w:bidi="ar-MA"/>
        </w:rPr>
        <w:t>الجامعات الحكومية. وعرفت هذه الأعداد تزايداً من عام إلى آخر، حيث وصلت إلى</w:t>
      </w:r>
      <w:r w:rsidR="006239D3" w:rsidRPr="006239D3">
        <w:rPr>
          <w:rFonts w:hint="cs"/>
          <w:spacing w:val="-2"/>
          <w:rtl/>
          <w:lang w:bidi="ar-MA"/>
        </w:rPr>
        <w:t> </w:t>
      </w:r>
      <w:r w:rsidRPr="006239D3">
        <w:rPr>
          <w:spacing w:val="-2"/>
          <w:rtl/>
          <w:lang w:bidi="ar-MA"/>
        </w:rPr>
        <w:t>054 42 في عام 2006 وإلى 178 49 في عام 2007. ووصلت أعداد المسجلين في</w:t>
      </w:r>
      <w:r w:rsidR="00DD708D">
        <w:rPr>
          <w:rFonts w:hint="cs"/>
          <w:spacing w:val="-2"/>
          <w:rtl/>
          <w:lang w:bidi="ar-MA"/>
        </w:rPr>
        <w:t> </w:t>
      </w:r>
      <w:r w:rsidRPr="006239D3">
        <w:rPr>
          <w:spacing w:val="-2"/>
          <w:rtl/>
          <w:lang w:bidi="ar-MA"/>
        </w:rPr>
        <w:t xml:space="preserve">القطاع </w:t>
      </w:r>
      <w:r w:rsidRPr="006239D3">
        <w:rPr>
          <w:spacing w:val="-4"/>
          <w:rtl/>
          <w:lang w:bidi="ar-MA"/>
        </w:rPr>
        <w:t>الخاص إلى</w:t>
      </w:r>
      <w:r w:rsidR="00B1350D" w:rsidRPr="006239D3">
        <w:rPr>
          <w:spacing w:val="-4"/>
          <w:rtl/>
          <w:lang w:bidi="ar-MA"/>
        </w:rPr>
        <w:t xml:space="preserve"> </w:t>
      </w:r>
      <w:r w:rsidRPr="006239D3">
        <w:rPr>
          <w:spacing w:val="-4"/>
          <w:rtl/>
          <w:lang w:bidi="ar-MA"/>
        </w:rPr>
        <w:t>602 12</w:t>
      </w:r>
      <w:r w:rsidR="00B1350D" w:rsidRPr="006239D3">
        <w:rPr>
          <w:spacing w:val="-4"/>
          <w:rtl/>
          <w:lang w:bidi="ar-MA"/>
        </w:rPr>
        <w:t xml:space="preserve"> </w:t>
      </w:r>
      <w:r w:rsidRPr="006239D3">
        <w:rPr>
          <w:spacing w:val="-4"/>
          <w:rtl/>
          <w:lang w:bidi="ar-MA"/>
        </w:rPr>
        <w:t>من الطلاب في عام 2007. وضمت جامعة</w:t>
      </w:r>
      <w:r w:rsidR="00DD708D">
        <w:rPr>
          <w:rFonts w:hint="cs"/>
          <w:spacing w:val="-4"/>
          <w:rtl/>
          <w:lang w:bidi="ar-MA"/>
        </w:rPr>
        <w:t xml:space="preserve">                      </w:t>
      </w:r>
      <w:r w:rsidRPr="006239D3">
        <w:rPr>
          <w:spacing w:val="-4"/>
          <w:rtl/>
          <w:lang w:bidi="ar-MA"/>
        </w:rPr>
        <w:t xml:space="preserve"> </w:t>
      </w:r>
      <w:proofErr w:type="spellStart"/>
      <w:r w:rsidRPr="006239D3">
        <w:rPr>
          <w:spacing w:val="-4"/>
          <w:rtl/>
          <w:lang w:bidi="ar-MA"/>
        </w:rPr>
        <w:t>أبوميي</w:t>
      </w:r>
      <w:proofErr w:type="spellEnd"/>
      <w:r w:rsidR="006239D3" w:rsidRPr="006239D3">
        <w:rPr>
          <w:rFonts w:hint="cs"/>
          <w:spacing w:val="-4"/>
          <w:rtl/>
          <w:lang w:bidi="ar-MA"/>
        </w:rPr>
        <w:t xml:space="preserve"> </w:t>
      </w:r>
      <w:r w:rsidRPr="006239D3">
        <w:rPr>
          <w:spacing w:val="-4"/>
          <w:rtl/>
          <w:lang w:bidi="ar-MA"/>
        </w:rPr>
        <w:t>-</w:t>
      </w:r>
      <w:r w:rsidR="006239D3" w:rsidRPr="006239D3">
        <w:rPr>
          <w:rFonts w:hint="cs"/>
          <w:spacing w:val="-4"/>
          <w:rtl/>
          <w:lang w:bidi="ar-MA"/>
        </w:rPr>
        <w:t xml:space="preserve"> </w:t>
      </w:r>
      <w:proofErr w:type="spellStart"/>
      <w:r w:rsidRPr="006239D3">
        <w:rPr>
          <w:spacing w:val="-4"/>
          <w:rtl/>
          <w:lang w:bidi="ar-MA"/>
        </w:rPr>
        <w:t>كالافي</w:t>
      </w:r>
      <w:proofErr w:type="spellEnd"/>
      <w:r w:rsidRPr="006239D3">
        <w:rPr>
          <w:spacing w:val="-4"/>
          <w:rtl/>
          <w:lang w:bidi="ar-MA"/>
        </w:rPr>
        <w:t xml:space="preserve"> 741 42</w:t>
      </w:r>
      <w:r w:rsidRPr="006239D3">
        <w:rPr>
          <w:spacing w:val="-2"/>
          <w:rtl/>
          <w:lang w:bidi="ar-MA"/>
        </w:rPr>
        <w:t xml:space="preserve"> طالباً مقابل 437 6 طالباً في جامعة </w:t>
      </w:r>
      <w:proofErr w:type="spellStart"/>
      <w:r w:rsidRPr="006239D3">
        <w:rPr>
          <w:spacing w:val="-2"/>
          <w:rtl/>
          <w:lang w:bidi="ar-MA"/>
        </w:rPr>
        <w:t>باراكو</w:t>
      </w:r>
      <w:proofErr w:type="spellEnd"/>
      <w:r w:rsidRPr="006239D3">
        <w:rPr>
          <w:spacing w:val="-2"/>
          <w:rtl/>
          <w:lang w:bidi="ar-MA"/>
        </w:rPr>
        <w:t>. في</w:t>
      </w:r>
      <w:r w:rsidR="00B1350D" w:rsidRPr="006239D3">
        <w:rPr>
          <w:spacing w:val="-2"/>
          <w:rtl/>
          <w:lang w:bidi="ar-MA"/>
        </w:rPr>
        <w:t xml:space="preserve"> </w:t>
      </w:r>
      <w:r w:rsidRPr="006239D3">
        <w:rPr>
          <w:spacing w:val="-2"/>
          <w:rtl/>
          <w:lang w:bidi="ar-MA"/>
        </w:rPr>
        <w:t xml:space="preserve">نفس العام، وصلت نسبة الفتيات إلى الفتيان في التعليم العالي الحكومي إلى </w:t>
      </w:r>
      <w:r w:rsidR="00064EF7">
        <w:rPr>
          <w:rFonts w:hint="cs"/>
          <w:spacing w:val="-2"/>
          <w:rtl/>
          <w:lang w:bidi="ar-MA"/>
        </w:rPr>
        <w:t>0.32</w:t>
      </w:r>
      <w:r w:rsidRPr="006239D3">
        <w:rPr>
          <w:spacing w:val="-2"/>
          <w:rtl/>
          <w:lang w:bidi="ar-MA"/>
        </w:rPr>
        <w:t>، أي زهاء 3 فتيات مقابل كل 10 فتيان، ووصلت هذه</w:t>
      </w:r>
      <w:r w:rsidR="00FE536C">
        <w:rPr>
          <w:rFonts w:hint="cs"/>
          <w:spacing w:val="-2"/>
          <w:rtl/>
          <w:lang w:bidi="ar-MA"/>
        </w:rPr>
        <w:t> </w:t>
      </w:r>
      <w:r w:rsidRPr="006239D3">
        <w:rPr>
          <w:spacing w:val="-2"/>
          <w:rtl/>
          <w:lang w:bidi="ar-MA"/>
        </w:rPr>
        <w:t xml:space="preserve">النسبة إلى </w:t>
      </w:r>
      <w:r w:rsidR="00064EF7">
        <w:rPr>
          <w:rFonts w:hint="cs"/>
          <w:spacing w:val="-2"/>
          <w:rtl/>
          <w:lang w:bidi="ar-MA"/>
        </w:rPr>
        <w:t>0.67</w:t>
      </w:r>
      <w:r w:rsidRPr="006239D3">
        <w:rPr>
          <w:spacing w:val="-2"/>
          <w:rtl/>
          <w:lang w:bidi="ar-MA"/>
        </w:rPr>
        <w:t xml:space="preserve"> في التعليم العالي الخاص. وفي قطاع التعليم الحكومي، سجلت النسبة المئوية للفتيات تقلبات حادة، حيث انتقلت من </w:t>
      </w:r>
      <w:r w:rsidR="00E868BB">
        <w:rPr>
          <w:rFonts w:hint="cs"/>
          <w:spacing w:val="-2"/>
          <w:rtl/>
          <w:lang w:bidi="ar-MA"/>
        </w:rPr>
        <w:t xml:space="preserve">18.9 </w:t>
      </w:r>
      <w:r w:rsidRPr="006239D3">
        <w:rPr>
          <w:spacing w:val="-2"/>
          <w:rtl/>
          <w:lang w:bidi="ar-MA"/>
        </w:rPr>
        <w:t>في</w:t>
      </w:r>
      <w:r w:rsidR="00275FE6">
        <w:rPr>
          <w:rFonts w:hint="cs"/>
          <w:spacing w:val="-2"/>
          <w:rtl/>
          <w:lang w:bidi="ar-MA"/>
        </w:rPr>
        <w:t> </w:t>
      </w:r>
      <w:r w:rsidRPr="006239D3">
        <w:rPr>
          <w:spacing w:val="-2"/>
          <w:rtl/>
          <w:lang w:bidi="ar-MA"/>
        </w:rPr>
        <w:t xml:space="preserve">المائة في عام 1997 إلى </w:t>
      </w:r>
      <w:r w:rsidR="00E868BB">
        <w:rPr>
          <w:rFonts w:hint="cs"/>
          <w:spacing w:val="-2"/>
          <w:rtl/>
          <w:lang w:bidi="ar-MA"/>
        </w:rPr>
        <w:t>22.7</w:t>
      </w:r>
      <w:r w:rsidRPr="006239D3">
        <w:rPr>
          <w:spacing w:val="-2"/>
          <w:rtl/>
          <w:lang w:bidi="ar-MA"/>
        </w:rPr>
        <w:t xml:space="preserve"> في المائة في عام 2005. بيد أن هذه النسبة تظل متدنية بغض النظر عن السنة. وفضلاً عن ذلك، يلاحظ غياب نسبي متزايد في أعداد الفتيات المسجلات في الشعب العلمية والتقنية في مؤسسات التعليم العالي.</w:t>
      </w:r>
    </w:p>
    <w:p w:rsidR="00AF7490" w:rsidRDefault="00AF7490" w:rsidP="00064EF7">
      <w:pPr>
        <w:pStyle w:val="SingleTxtGA"/>
        <w:rPr>
          <w:rtl/>
          <w:lang w:bidi="ar-MA"/>
        </w:rPr>
      </w:pPr>
      <w:r>
        <w:rPr>
          <w:rtl/>
          <w:lang w:bidi="ar-MA"/>
        </w:rPr>
        <w:t>90-</w:t>
      </w:r>
      <w:r>
        <w:rPr>
          <w:rtl/>
          <w:lang w:bidi="ar-MA"/>
        </w:rPr>
        <w:tab/>
        <w:t xml:space="preserve">وحسب الدراسة الآنفة الذكر التي أعدتها مؤسسة </w:t>
      </w:r>
      <w:proofErr w:type="spellStart"/>
      <w:r>
        <w:rPr>
          <w:rtl/>
          <w:lang w:bidi="ar-MA"/>
        </w:rPr>
        <w:t>فريدريش</w:t>
      </w:r>
      <w:proofErr w:type="spellEnd"/>
      <w:r>
        <w:rPr>
          <w:rtl/>
          <w:lang w:bidi="ar-MA"/>
        </w:rPr>
        <w:t xml:space="preserve"> </w:t>
      </w:r>
      <w:proofErr w:type="spellStart"/>
      <w:r>
        <w:rPr>
          <w:rtl/>
          <w:lang w:bidi="ar-MA"/>
        </w:rPr>
        <w:t>إيبرت</w:t>
      </w:r>
      <w:proofErr w:type="spellEnd"/>
      <w:r>
        <w:rPr>
          <w:rtl/>
          <w:lang w:bidi="ar-MA"/>
        </w:rPr>
        <w:t>، تشكل الأمية أحد الأسباب المساهمة في الفقر في بنن.</w:t>
      </w:r>
      <w:r w:rsidR="00B1350D">
        <w:rPr>
          <w:rtl/>
          <w:lang w:bidi="ar-MA"/>
        </w:rPr>
        <w:t xml:space="preserve"> </w:t>
      </w:r>
      <w:r>
        <w:rPr>
          <w:rtl/>
          <w:lang w:bidi="ar-MA"/>
        </w:rPr>
        <w:t xml:space="preserve">وتبلغ نسبة الأميين </w:t>
      </w:r>
      <w:r w:rsidR="00064EF7">
        <w:rPr>
          <w:rFonts w:hint="cs"/>
          <w:rtl/>
          <w:lang w:bidi="ar-MA"/>
        </w:rPr>
        <w:t xml:space="preserve">67.4 </w:t>
      </w:r>
      <w:r>
        <w:rPr>
          <w:rtl/>
          <w:lang w:bidi="ar-MA"/>
        </w:rPr>
        <w:t>في المائة من مجموع السكان، ومن بين هؤلاء يوجد</w:t>
      </w:r>
      <w:r w:rsidR="00B1350D">
        <w:rPr>
          <w:rtl/>
          <w:lang w:bidi="ar-MA"/>
        </w:rPr>
        <w:t xml:space="preserve"> </w:t>
      </w:r>
      <w:r w:rsidR="00064EF7">
        <w:rPr>
          <w:rFonts w:hint="cs"/>
          <w:rtl/>
          <w:lang w:bidi="ar-MA"/>
        </w:rPr>
        <w:t>78.1</w:t>
      </w:r>
      <w:r>
        <w:rPr>
          <w:rtl/>
          <w:lang w:bidi="ar-MA"/>
        </w:rPr>
        <w:t xml:space="preserve"> في المائة من النساء الأميات مقابل 44 في المائة من الرجال الأميين. ومنذ بضع</w:t>
      </w:r>
      <w:r w:rsidR="00B1350D">
        <w:rPr>
          <w:rtl/>
          <w:lang w:bidi="ar-MA"/>
        </w:rPr>
        <w:t xml:space="preserve"> </w:t>
      </w:r>
      <w:r>
        <w:rPr>
          <w:rtl/>
          <w:lang w:bidi="ar-MA"/>
        </w:rPr>
        <w:t>سنوات، ارتفعت نسبة</w:t>
      </w:r>
      <w:r w:rsidR="00B1350D">
        <w:rPr>
          <w:rtl/>
          <w:lang w:bidi="ar-MA"/>
        </w:rPr>
        <w:t xml:space="preserve"> </w:t>
      </w:r>
      <w:r>
        <w:rPr>
          <w:rtl/>
          <w:lang w:bidi="ar-MA"/>
        </w:rPr>
        <w:t>الإلمام بالقراءة والكتابة (6 سنوات فأكثر) على الصعيد الوطني وانتقل من</w:t>
      </w:r>
      <w:r w:rsidR="00B1350D">
        <w:rPr>
          <w:rtl/>
          <w:lang w:bidi="ar-MA"/>
        </w:rPr>
        <w:t xml:space="preserve"> </w:t>
      </w:r>
      <w:r w:rsidR="00064EF7">
        <w:rPr>
          <w:rFonts w:hint="cs"/>
          <w:rtl/>
          <w:lang w:bidi="ar-MA"/>
        </w:rPr>
        <w:t>23.3</w:t>
      </w:r>
      <w:r>
        <w:rPr>
          <w:rtl/>
          <w:lang w:bidi="ar-MA"/>
        </w:rPr>
        <w:t xml:space="preserve"> في المائة في عام 1979 إلى</w:t>
      </w:r>
      <w:r w:rsidR="00B1350D">
        <w:rPr>
          <w:rtl/>
          <w:lang w:bidi="ar-MA"/>
        </w:rPr>
        <w:t xml:space="preserve"> </w:t>
      </w:r>
      <w:r w:rsidR="00064EF7">
        <w:rPr>
          <w:rFonts w:hint="cs"/>
          <w:rtl/>
          <w:lang w:bidi="ar-MA"/>
        </w:rPr>
        <w:t>37.7</w:t>
      </w:r>
      <w:r>
        <w:rPr>
          <w:rtl/>
          <w:lang w:bidi="ar-MA"/>
        </w:rPr>
        <w:t xml:space="preserve"> في عام 2002. بيد أن الفارق بين الرجال والنساء يظل مصدر قلق. وفي عام 1979، وصلت نسبة الملمات بالقراءة والكتابة إلى 46 امرأة لكل 100 رجل ألموا بالقراءة والكتابة، مقارنة </w:t>
      </w:r>
      <w:r w:rsidR="00DF62C5">
        <w:rPr>
          <w:rtl/>
          <w:lang w:bidi="ar-MA"/>
        </w:rPr>
        <w:t xml:space="preserve">ب‍ </w:t>
      </w:r>
      <w:r>
        <w:rPr>
          <w:rtl/>
          <w:lang w:bidi="ar-MA"/>
        </w:rPr>
        <w:t>58 امرأة ملمة بالقراءة والكتابة لكل 100 رجل ألموا بالقراءة والكتابة في عام 2002. وعلى المستوى الوطني، مثّل الرجال</w:t>
      </w:r>
      <w:r w:rsidR="00B1350D">
        <w:rPr>
          <w:rtl/>
          <w:lang w:bidi="ar-MA"/>
        </w:rPr>
        <w:t xml:space="preserve"> </w:t>
      </w:r>
      <w:r w:rsidR="00064EF7">
        <w:rPr>
          <w:rFonts w:hint="cs"/>
          <w:rtl/>
          <w:lang w:bidi="ar-MA"/>
        </w:rPr>
        <w:t>61.3</w:t>
      </w:r>
      <w:r>
        <w:rPr>
          <w:rtl/>
          <w:lang w:bidi="ar-MA"/>
        </w:rPr>
        <w:t xml:space="preserve"> في المائة من الذين ألموا بالقراءة والكتابة مقابل</w:t>
      </w:r>
      <w:r w:rsidR="00B1350D">
        <w:rPr>
          <w:rtl/>
          <w:lang w:bidi="ar-MA"/>
        </w:rPr>
        <w:t xml:space="preserve"> </w:t>
      </w:r>
      <w:r w:rsidR="00064EF7">
        <w:rPr>
          <w:rFonts w:hint="cs"/>
          <w:rtl/>
          <w:lang w:bidi="ar-MA"/>
        </w:rPr>
        <w:t>38.7</w:t>
      </w:r>
      <w:r>
        <w:rPr>
          <w:rtl/>
          <w:lang w:bidi="ar-MA"/>
        </w:rPr>
        <w:t xml:space="preserve"> في المائة للنساء، وهذا يشكل فارقاً بمقدار </w:t>
      </w:r>
      <w:r w:rsidR="00064EF7">
        <w:rPr>
          <w:rFonts w:hint="cs"/>
          <w:rtl/>
          <w:lang w:bidi="ar-MA"/>
        </w:rPr>
        <w:t>22.6</w:t>
      </w:r>
      <w:r>
        <w:rPr>
          <w:rtl/>
          <w:lang w:bidi="ar-MA"/>
        </w:rPr>
        <w:t xml:space="preserve"> في المائة يرجح كفة الرجال على النساء </w:t>
      </w:r>
      <w:r w:rsidR="00822E6A">
        <w:rPr>
          <w:rtl/>
          <w:lang w:bidi="ar-MA"/>
        </w:rPr>
        <w:t>فيما </w:t>
      </w:r>
      <w:r>
        <w:rPr>
          <w:rtl/>
          <w:lang w:bidi="ar-MA"/>
        </w:rPr>
        <w:t>يتصل</w:t>
      </w:r>
      <w:r w:rsidR="00B1350D">
        <w:rPr>
          <w:rtl/>
          <w:lang w:bidi="ar-MA"/>
        </w:rPr>
        <w:t xml:space="preserve"> </w:t>
      </w:r>
      <w:r>
        <w:rPr>
          <w:rtl/>
          <w:lang w:bidi="ar-MA"/>
        </w:rPr>
        <w:t>بنسبة الإلمام بالقراءة والكتابة.</w:t>
      </w:r>
      <w:r w:rsidR="00B1350D">
        <w:rPr>
          <w:rtl/>
          <w:lang w:bidi="ar-MA"/>
        </w:rPr>
        <w:t xml:space="preserve"> </w:t>
      </w:r>
      <w:r>
        <w:rPr>
          <w:rtl/>
          <w:lang w:bidi="ar-MA"/>
        </w:rPr>
        <w:t xml:space="preserve">ويشير التعداد العام الثالث للسكان والإسكان إلى أن الفارق في أعداد الملمين بالقراءة والكتابة من النساء والرجال الذي كان في صالح الرجال </w:t>
      </w:r>
      <w:proofErr w:type="spellStart"/>
      <w:r>
        <w:rPr>
          <w:rtl/>
          <w:lang w:bidi="ar-MA"/>
        </w:rPr>
        <w:t>بزهاء</w:t>
      </w:r>
      <w:proofErr w:type="spellEnd"/>
      <w:r>
        <w:rPr>
          <w:rtl/>
          <w:lang w:bidi="ar-MA"/>
        </w:rPr>
        <w:t xml:space="preserve"> 31 نقطة مئوية في عام 1979، تقلص إلى</w:t>
      </w:r>
      <w:r w:rsidR="00B1350D">
        <w:rPr>
          <w:rtl/>
          <w:lang w:bidi="ar-MA"/>
        </w:rPr>
        <w:t xml:space="preserve"> </w:t>
      </w:r>
      <w:r w:rsidR="00064EF7">
        <w:rPr>
          <w:rFonts w:hint="cs"/>
          <w:rtl/>
          <w:lang w:bidi="ar-MA"/>
        </w:rPr>
        <w:t>22.6</w:t>
      </w:r>
      <w:r>
        <w:rPr>
          <w:rtl/>
          <w:lang w:bidi="ar-MA"/>
        </w:rPr>
        <w:t xml:space="preserve"> نقطة مئوية في عام 2002، وهذا يشكل فرصة لتقليص الفوارق في الفقر القائمة على نوع الجنس.</w:t>
      </w:r>
    </w:p>
    <w:p w:rsidR="00AF7490" w:rsidRDefault="00AF7490" w:rsidP="00AF7490">
      <w:pPr>
        <w:pStyle w:val="SingleTxtGA"/>
        <w:rPr>
          <w:rtl/>
          <w:lang w:bidi="ar-MA"/>
        </w:rPr>
      </w:pPr>
      <w:r>
        <w:rPr>
          <w:rtl/>
          <w:lang w:bidi="ar-MA"/>
        </w:rPr>
        <w:t>91-</w:t>
      </w:r>
      <w:r>
        <w:rPr>
          <w:rtl/>
          <w:lang w:bidi="ar-MA"/>
        </w:rPr>
        <w:tab/>
        <w:t>وتشير الإحصائيات أيض</w:t>
      </w:r>
      <w:r w:rsidR="00DD708D">
        <w:rPr>
          <w:rtl/>
          <w:lang w:bidi="ar-MA"/>
        </w:rPr>
        <w:t xml:space="preserve">اً </w:t>
      </w:r>
      <w:r>
        <w:rPr>
          <w:rtl/>
          <w:lang w:bidi="ar-MA"/>
        </w:rPr>
        <w:t>إلى</w:t>
      </w:r>
      <w:r w:rsidR="00B1350D">
        <w:rPr>
          <w:rtl/>
          <w:lang w:bidi="ar-MA"/>
        </w:rPr>
        <w:t xml:space="preserve"> </w:t>
      </w:r>
      <w:r>
        <w:rPr>
          <w:rtl/>
          <w:lang w:bidi="ar-MA"/>
        </w:rPr>
        <w:t>أن الفوارق بين الرجال والنساء رغم استمرارها تشهد تقلصاً بمرور السنين. وما انفكت الحكومة تبذل جهود</w:t>
      </w:r>
      <w:r w:rsidR="00CA0B99">
        <w:rPr>
          <w:rtl/>
          <w:lang w:bidi="ar-MA"/>
        </w:rPr>
        <w:t>اً،</w:t>
      </w:r>
      <w:r>
        <w:rPr>
          <w:rtl/>
          <w:lang w:bidi="ar-MA"/>
        </w:rPr>
        <w:t xml:space="preserve"> من خلال عدة سياسات وبرامج،</w:t>
      </w:r>
      <w:r w:rsidR="00B1350D">
        <w:rPr>
          <w:rtl/>
          <w:lang w:bidi="ar-MA"/>
        </w:rPr>
        <w:t xml:space="preserve"> </w:t>
      </w:r>
      <w:r>
        <w:rPr>
          <w:rtl/>
          <w:lang w:bidi="ar-MA"/>
        </w:rPr>
        <w:t>من أجل مواصلة التصدي للفوارق قصد تقليصها.</w:t>
      </w:r>
    </w:p>
    <w:p w:rsidR="00AF7490" w:rsidRDefault="00AF7490" w:rsidP="00064EF7">
      <w:pPr>
        <w:pStyle w:val="H1GA"/>
        <w:jc w:val="left"/>
        <w:rPr>
          <w:rtl/>
          <w:lang w:bidi="ar-MA"/>
        </w:rPr>
      </w:pPr>
      <w:r>
        <w:rPr>
          <w:rtl/>
          <w:lang w:bidi="ar-MA"/>
        </w:rPr>
        <w:tab/>
      </w:r>
      <w:r>
        <w:rPr>
          <w:rtl/>
          <w:lang w:bidi="ar-MA"/>
        </w:rPr>
        <w:tab/>
      </w:r>
      <w:bookmarkStart w:id="15" w:name="_Toc339459388"/>
      <w:r>
        <w:rPr>
          <w:rtl/>
          <w:lang w:bidi="ar-MA"/>
        </w:rPr>
        <w:t>المادة 11</w:t>
      </w:r>
      <w:r w:rsidR="00064EF7">
        <w:rPr>
          <w:rFonts w:hint="cs"/>
          <w:rtl/>
          <w:lang w:bidi="ar-MA"/>
        </w:rPr>
        <w:br/>
      </w:r>
      <w:r>
        <w:rPr>
          <w:rtl/>
          <w:lang w:bidi="ar-MA"/>
        </w:rPr>
        <w:t>المساواة في العمالة والشغل</w:t>
      </w:r>
      <w:bookmarkEnd w:id="15"/>
    </w:p>
    <w:p w:rsidR="00AF7490" w:rsidRDefault="006239D3" w:rsidP="00D300D0">
      <w:pPr>
        <w:pStyle w:val="H23GA"/>
        <w:rPr>
          <w:rFonts w:hint="cs"/>
          <w:rtl/>
          <w:lang w:bidi="ar-MA"/>
        </w:rPr>
      </w:pPr>
      <w:r>
        <w:rPr>
          <w:rtl/>
          <w:lang w:bidi="ar-MA"/>
        </w:rPr>
        <w:tab/>
      </w:r>
      <w:r>
        <w:rPr>
          <w:rtl/>
          <w:lang w:bidi="ar-MA"/>
        </w:rPr>
        <w:tab/>
        <w:t>من الناحية القانونية</w:t>
      </w:r>
    </w:p>
    <w:p w:rsidR="00AF7490" w:rsidRDefault="00AF7490" w:rsidP="00275FE6">
      <w:pPr>
        <w:pStyle w:val="SingleTxtGA"/>
        <w:spacing w:line="370" w:lineRule="exact"/>
        <w:rPr>
          <w:rtl/>
          <w:lang w:bidi="ar-MA"/>
        </w:rPr>
      </w:pPr>
      <w:r>
        <w:rPr>
          <w:rtl/>
          <w:lang w:bidi="ar-MA"/>
        </w:rPr>
        <w:t>92-</w:t>
      </w:r>
      <w:r>
        <w:rPr>
          <w:rtl/>
          <w:lang w:bidi="ar-MA"/>
        </w:rPr>
        <w:tab/>
        <w:t>ما من جديد يمكن أن يضاف إلى ما ورد في التقرير السابق.</w:t>
      </w:r>
    </w:p>
    <w:p w:rsidR="00AF7490" w:rsidRDefault="00AF7490" w:rsidP="00275FE6">
      <w:pPr>
        <w:pStyle w:val="SingleTxtGA"/>
        <w:spacing w:line="370" w:lineRule="exact"/>
        <w:rPr>
          <w:rtl/>
          <w:lang w:bidi="ar-MA"/>
        </w:rPr>
      </w:pPr>
      <w:r>
        <w:rPr>
          <w:rtl/>
          <w:lang w:bidi="ar-MA"/>
        </w:rPr>
        <w:t>93-</w:t>
      </w:r>
      <w:r>
        <w:rPr>
          <w:rtl/>
          <w:lang w:bidi="ar-MA"/>
        </w:rPr>
        <w:tab/>
        <w:t>يحق للمرأة</w:t>
      </w:r>
      <w:r w:rsidR="00B1350D">
        <w:rPr>
          <w:rtl/>
          <w:lang w:bidi="ar-MA"/>
        </w:rPr>
        <w:t xml:space="preserve"> </w:t>
      </w:r>
      <w:proofErr w:type="spellStart"/>
      <w:r>
        <w:rPr>
          <w:rtl/>
          <w:lang w:bidi="ar-MA"/>
        </w:rPr>
        <w:t>البننية</w:t>
      </w:r>
      <w:proofErr w:type="spellEnd"/>
      <w:r>
        <w:rPr>
          <w:rtl/>
          <w:lang w:bidi="ar-MA"/>
        </w:rPr>
        <w:t xml:space="preserve">، شأنها شأن الرجل، أن تمارس أي نشاط مهني تختاره. </w:t>
      </w:r>
      <w:proofErr w:type="spellStart"/>
      <w:r>
        <w:rPr>
          <w:rtl/>
          <w:lang w:bidi="ar-MA"/>
        </w:rPr>
        <w:t>وتنص</w:t>
      </w:r>
      <w:proofErr w:type="spellEnd"/>
      <w:r>
        <w:rPr>
          <w:rtl/>
          <w:lang w:bidi="ar-MA"/>
        </w:rPr>
        <w:t xml:space="preserve"> المادة</w:t>
      </w:r>
      <w:r w:rsidR="006239D3">
        <w:rPr>
          <w:rFonts w:hint="cs"/>
          <w:rtl/>
          <w:lang w:bidi="ar-MA"/>
        </w:rPr>
        <w:t> </w:t>
      </w:r>
      <w:r>
        <w:rPr>
          <w:rtl/>
          <w:lang w:bidi="ar-MA"/>
        </w:rPr>
        <w:t xml:space="preserve">8 من الدستور على أن الدولة </w:t>
      </w:r>
      <w:r w:rsidR="00944948">
        <w:rPr>
          <w:rtl/>
          <w:lang w:bidi="ar-MA"/>
        </w:rPr>
        <w:t>"</w:t>
      </w:r>
      <w:r>
        <w:rPr>
          <w:rtl/>
          <w:lang w:bidi="ar-MA"/>
        </w:rPr>
        <w:t>...</w:t>
      </w:r>
      <w:r w:rsidR="006239D3">
        <w:rPr>
          <w:rFonts w:hint="cs"/>
          <w:rtl/>
          <w:lang w:bidi="ar-MA"/>
        </w:rPr>
        <w:t xml:space="preserve"> </w:t>
      </w:r>
      <w:r>
        <w:rPr>
          <w:rtl/>
          <w:lang w:bidi="ar-MA"/>
        </w:rPr>
        <w:t>تكفل لجميع لمواطنيها حصولهم على ...</w:t>
      </w:r>
      <w:r w:rsidR="00B1350D">
        <w:rPr>
          <w:rFonts w:hint="cs"/>
          <w:rtl/>
          <w:lang w:bidi="ar-MA"/>
        </w:rPr>
        <w:t xml:space="preserve"> </w:t>
      </w:r>
      <w:r>
        <w:rPr>
          <w:rtl/>
          <w:lang w:bidi="ar-MA"/>
        </w:rPr>
        <w:t>التدريب المهني والعمالة، على قدم المساواة</w:t>
      </w:r>
      <w:r w:rsidR="00944948">
        <w:rPr>
          <w:rtl/>
          <w:lang w:bidi="ar-MA"/>
        </w:rPr>
        <w:t>"</w:t>
      </w:r>
      <w:r>
        <w:rPr>
          <w:rtl/>
          <w:lang w:bidi="ar-MA"/>
        </w:rPr>
        <w:t xml:space="preserve">. ويؤكد الدستور على الحق في العمالة دون تمييز على أساس الجنس، حيث ينص في المادة 30 منه على أن </w:t>
      </w:r>
      <w:r w:rsidR="00944948">
        <w:rPr>
          <w:rtl/>
          <w:lang w:bidi="ar-MA"/>
        </w:rPr>
        <w:t>"</w:t>
      </w:r>
      <w:r>
        <w:rPr>
          <w:rtl/>
          <w:lang w:bidi="ar-MA"/>
        </w:rPr>
        <w:t>تقر الدولة لجميع المواطنين بالحق في العمل، وهي تسعى إلى تهيئة الظروف التي تجعل من التمتع بهذا الحق أمراً فعلياً، والتي تكفل للعامل أجراً عادلاً إزاء خدماته وإنتاجه</w:t>
      </w:r>
      <w:r w:rsidR="00944948">
        <w:rPr>
          <w:rtl/>
          <w:lang w:bidi="ar-MA"/>
        </w:rPr>
        <w:t>"</w:t>
      </w:r>
      <w:r>
        <w:rPr>
          <w:rtl/>
          <w:lang w:bidi="ar-MA"/>
        </w:rPr>
        <w:t>.</w:t>
      </w:r>
    </w:p>
    <w:p w:rsidR="00AF7490" w:rsidRPr="00064EF7" w:rsidRDefault="00AF7490" w:rsidP="00C348E2">
      <w:pPr>
        <w:pStyle w:val="SingleTxtGA"/>
        <w:spacing w:line="370" w:lineRule="exact"/>
        <w:rPr>
          <w:spacing w:val="-2"/>
          <w:rtl/>
          <w:lang w:bidi="ar-MA"/>
        </w:rPr>
      </w:pPr>
      <w:r w:rsidRPr="00064EF7">
        <w:rPr>
          <w:spacing w:val="-2"/>
          <w:rtl/>
          <w:lang w:bidi="ar-MA"/>
        </w:rPr>
        <w:t>94-</w:t>
      </w:r>
      <w:r w:rsidRPr="00064EF7">
        <w:rPr>
          <w:spacing w:val="-2"/>
          <w:rtl/>
          <w:lang w:bidi="ar-MA"/>
        </w:rPr>
        <w:tab/>
        <w:t>وقد اعتُمد قانون العمل الساري مفعوله حالياً بموجب القانون رقم 98-004 المؤرخ</w:t>
      </w:r>
      <w:r w:rsidR="00C348E2">
        <w:rPr>
          <w:rFonts w:hint="cs"/>
          <w:spacing w:val="-2"/>
          <w:rtl/>
          <w:lang w:bidi="ar-MA"/>
        </w:rPr>
        <w:t> </w:t>
      </w:r>
      <w:r w:rsidRPr="00064EF7">
        <w:rPr>
          <w:spacing w:val="-2"/>
          <w:rtl/>
          <w:lang w:bidi="ar-MA"/>
        </w:rPr>
        <w:t>27 كانون الثاني/يناير 1998. ولا</w:t>
      </w:r>
      <w:r w:rsidR="00B1350D" w:rsidRPr="00064EF7">
        <w:rPr>
          <w:spacing w:val="-2"/>
          <w:rtl/>
          <w:lang w:bidi="ar-MA"/>
        </w:rPr>
        <w:t xml:space="preserve"> </w:t>
      </w:r>
      <w:r w:rsidRPr="00064EF7">
        <w:rPr>
          <w:spacing w:val="-2"/>
          <w:rtl/>
          <w:lang w:bidi="ar-MA"/>
        </w:rPr>
        <w:t>يقيم هذا القانون</w:t>
      </w:r>
      <w:r w:rsidR="00B1350D" w:rsidRPr="00064EF7">
        <w:rPr>
          <w:spacing w:val="-2"/>
          <w:rtl/>
          <w:lang w:bidi="ar-MA"/>
        </w:rPr>
        <w:t xml:space="preserve"> </w:t>
      </w:r>
      <w:r w:rsidRPr="00064EF7">
        <w:rPr>
          <w:spacing w:val="-2"/>
          <w:rtl/>
          <w:lang w:bidi="ar-MA"/>
        </w:rPr>
        <w:t xml:space="preserve">أي تمييز على أساس الجنس </w:t>
      </w:r>
      <w:r w:rsidR="00BB4AE6" w:rsidRPr="00064EF7">
        <w:rPr>
          <w:spacing w:val="-2"/>
          <w:rtl/>
          <w:lang w:bidi="ar-MA"/>
        </w:rPr>
        <w:t>فيما</w:t>
      </w:r>
      <w:r w:rsidRPr="00064EF7">
        <w:rPr>
          <w:spacing w:val="-2"/>
          <w:rtl/>
          <w:lang w:bidi="ar-MA"/>
        </w:rPr>
        <w:t xml:space="preserve"> يخص صفة العامل. وبموجب المبادئ الدستورية ذات الصلة، يحمي هذا القانون المرأة، إذ يحظر على كل رب عمل أن يأخذ في اعتباره الجنس أو العمر أو العرق عند اتخاذ قرار التوظيف أو توزيع العمل أو الترقية أو منح مزايا اجتماعية أو فسخ عقد العمل (المادة 4). وبالمثل تنص المادة 208 على أن </w:t>
      </w:r>
      <w:r w:rsidR="00944948" w:rsidRPr="00064EF7">
        <w:rPr>
          <w:spacing w:val="-2"/>
          <w:rtl/>
          <w:lang w:bidi="ar-MA"/>
        </w:rPr>
        <w:t>"</w:t>
      </w:r>
      <w:r w:rsidRPr="00064EF7">
        <w:rPr>
          <w:spacing w:val="-2"/>
          <w:rtl/>
          <w:lang w:bidi="ar-MA"/>
        </w:rPr>
        <w:t>يدفع لجميع العاملين نفس الأجر</w:t>
      </w:r>
      <w:r w:rsidR="00B1350D" w:rsidRPr="00064EF7">
        <w:rPr>
          <w:spacing w:val="-2"/>
          <w:rtl/>
          <w:lang w:bidi="ar-MA"/>
        </w:rPr>
        <w:t xml:space="preserve"> </w:t>
      </w:r>
      <w:r w:rsidRPr="00064EF7">
        <w:rPr>
          <w:spacing w:val="-2"/>
          <w:rtl/>
          <w:lang w:bidi="ar-MA"/>
        </w:rPr>
        <w:t>لقاء نفس العمل ...</w:t>
      </w:r>
      <w:r w:rsidR="00944948" w:rsidRPr="00064EF7">
        <w:rPr>
          <w:spacing w:val="-2"/>
          <w:rtl/>
          <w:lang w:bidi="ar-MA"/>
        </w:rPr>
        <w:t>"</w:t>
      </w:r>
      <w:r w:rsidRPr="00064EF7">
        <w:rPr>
          <w:spacing w:val="-2"/>
          <w:rtl/>
          <w:lang w:bidi="ar-MA"/>
        </w:rPr>
        <w:t xml:space="preserve">. وطبقاً لقواعد منظمة العمل الدولية، يكفل قانون العمل في المادة 171 منه حماية خاصة للمرأة الحامل عند فصلها من العمل. </w:t>
      </w:r>
      <w:proofErr w:type="spellStart"/>
      <w:r w:rsidRPr="00064EF7">
        <w:rPr>
          <w:spacing w:val="-2"/>
          <w:rtl/>
          <w:lang w:bidi="ar-MA"/>
        </w:rPr>
        <w:t>وتنص</w:t>
      </w:r>
      <w:proofErr w:type="spellEnd"/>
      <w:r w:rsidRPr="00064EF7">
        <w:rPr>
          <w:spacing w:val="-2"/>
          <w:rtl/>
          <w:lang w:bidi="ar-MA"/>
        </w:rPr>
        <w:t xml:space="preserve"> المادة 169 على أنه يجوز لمفتش العمل، بطلب من المعنيين، أن يطلب فحص النساء وصغار العاملين فحصاً طبياً من أجل التحقق من أن العمل الممارس</w:t>
      </w:r>
      <w:r w:rsidR="00822E6A" w:rsidRPr="00064EF7">
        <w:rPr>
          <w:spacing w:val="-2"/>
          <w:rtl/>
          <w:lang w:bidi="ar-MA"/>
        </w:rPr>
        <w:t xml:space="preserve"> لا </w:t>
      </w:r>
      <w:r w:rsidRPr="00064EF7">
        <w:rPr>
          <w:spacing w:val="-2"/>
          <w:rtl/>
          <w:lang w:bidi="ar-MA"/>
        </w:rPr>
        <w:t>يفوق طاقاتهم. وفي هذا السياق، من أجل استكمال قانون العمل، فقد استعين بالقرار الوزاري رقم</w:t>
      </w:r>
      <w:r w:rsidR="00064EF7">
        <w:rPr>
          <w:rFonts w:hint="cs"/>
          <w:spacing w:val="-2"/>
          <w:rtl/>
          <w:lang w:bidi="ar-MA"/>
        </w:rPr>
        <w:t> </w:t>
      </w:r>
      <w:r w:rsidRPr="00064EF7">
        <w:rPr>
          <w:spacing w:val="-2"/>
          <w:rtl/>
          <w:lang w:bidi="ar-MA"/>
        </w:rPr>
        <w:t>132/</w:t>
      </w:r>
      <w:r w:rsidRPr="00064EF7">
        <w:rPr>
          <w:spacing w:val="-2"/>
          <w:lang w:bidi="ar-MA"/>
        </w:rPr>
        <w:t>MFPTRA/MSP/DC/SGM/DT/SST</w:t>
      </w:r>
      <w:r w:rsidRPr="00064EF7">
        <w:rPr>
          <w:spacing w:val="-2"/>
          <w:rtl/>
          <w:lang w:bidi="ar-MA"/>
        </w:rPr>
        <w:t xml:space="preserve"> المؤرخ 7 تشرين الثاني/نوفمبر 2000، الذي</w:t>
      </w:r>
      <w:r w:rsidR="00064EF7">
        <w:rPr>
          <w:rFonts w:hint="cs"/>
          <w:spacing w:val="-2"/>
          <w:rtl/>
          <w:lang w:bidi="ar-MA"/>
        </w:rPr>
        <w:t> </w:t>
      </w:r>
      <w:r w:rsidRPr="00064EF7">
        <w:rPr>
          <w:spacing w:val="-2"/>
          <w:rtl/>
          <w:lang w:bidi="ar-MA"/>
        </w:rPr>
        <w:t>أصدرته وزارة الوظيفة العمومية بالتشارك مع وزارة الصحة، والذي يحدد طبيعة أعمال وفئات المقاولات الممنوعة على النساء الحوامل والشباب، والحد الأدنى للسن الذي يطبق عليه هذا المنع.</w:t>
      </w:r>
    </w:p>
    <w:p w:rsidR="00AF7490" w:rsidRDefault="00AF7490" w:rsidP="00275FE6">
      <w:pPr>
        <w:pStyle w:val="SingleTxtGA"/>
        <w:spacing w:line="370" w:lineRule="exact"/>
        <w:rPr>
          <w:rtl/>
          <w:lang w:bidi="ar-MA"/>
        </w:rPr>
      </w:pPr>
      <w:r>
        <w:rPr>
          <w:rtl/>
          <w:lang w:bidi="ar-MA"/>
        </w:rPr>
        <w:t>95-</w:t>
      </w:r>
      <w:r>
        <w:rPr>
          <w:rtl/>
          <w:lang w:bidi="ar-MA"/>
        </w:rPr>
        <w:tab/>
        <w:t xml:space="preserve">وتتسق الاتفاقية الجماعية العامة للعمل المؤرخة 30 كانون الأول/ديسمبر 2005 مع أحكام الدستور وقانون العمل. وتنطبق هذه الاتفاقية على المؤسسات التابعة للقطاع الخاص، وهي ترمي إلى </w:t>
      </w:r>
      <w:r w:rsidR="00944948">
        <w:rPr>
          <w:rtl/>
          <w:lang w:bidi="ar-MA"/>
        </w:rPr>
        <w:t>"</w:t>
      </w:r>
      <w:r>
        <w:rPr>
          <w:rtl/>
          <w:lang w:bidi="ar-MA"/>
        </w:rPr>
        <w:t>تنظيم العلاقات بين أرباب العمل والعمال في مؤسسات وشركات القطاع الخاص</w:t>
      </w:r>
      <w:r w:rsidR="00944948">
        <w:rPr>
          <w:rtl/>
          <w:lang w:bidi="ar-MA"/>
        </w:rPr>
        <w:t>"</w:t>
      </w:r>
      <w:r>
        <w:rPr>
          <w:rtl/>
          <w:lang w:bidi="ar-MA"/>
        </w:rPr>
        <w:t>. ومبدأ دفع الأجور للعمال وارد في المادة 31 التي تنص على ما يلي:</w:t>
      </w:r>
      <w:r w:rsidR="00944948">
        <w:rPr>
          <w:rtl/>
          <w:lang w:bidi="ar-MA"/>
        </w:rPr>
        <w:t>"</w:t>
      </w:r>
      <w:r>
        <w:rPr>
          <w:rtl/>
          <w:lang w:bidi="ar-MA"/>
        </w:rPr>
        <w:t xml:space="preserve">عند تساوي الشروط </w:t>
      </w:r>
      <w:proofErr w:type="spellStart"/>
      <w:r>
        <w:rPr>
          <w:rtl/>
          <w:lang w:bidi="ar-MA"/>
        </w:rPr>
        <w:t>والأقدمية</w:t>
      </w:r>
      <w:proofErr w:type="spellEnd"/>
      <w:r>
        <w:rPr>
          <w:rtl/>
          <w:lang w:bidi="ar-MA"/>
        </w:rPr>
        <w:t xml:space="preserve"> والمؤهلات المهنية، يُدفع أجر متساو للعمال بصرف النظر عن عمرهم أو جنسهم أو مراكزهم …</w:t>
      </w:r>
      <w:r w:rsidR="00944948">
        <w:rPr>
          <w:rtl/>
          <w:lang w:bidi="ar-MA"/>
        </w:rPr>
        <w:t>"</w:t>
      </w:r>
      <w:r>
        <w:rPr>
          <w:rtl/>
          <w:lang w:bidi="ar-MA"/>
        </w:rPr>
        <w:t>.</w:t>
      </w:r>
    </w:p>
    <w:p w:rsidR="00AF7490" w:rsidRDefault="00AF7490" w:rsidP="00275FE6">
      <w:pPr>
        <w:pStyle w:val="SingleTxtGA"/>
        <w:spacing w:line="370" w:lineRule="exact"/>
        <w:rPr>
          <w:rtl/>
          <w:lang w:bidi="ar-MA"/>
        </w:rPr>
      </w:pPr>
      <w:r>
        <w:rPr>
          <w:rtl/>
          <w:lang w:bidi="ar-MA"/>
        </w:rPr>
        <w:t>96-</w:t>
      </w:r>
      <w:r>
        <w:rPr>
          <w:rtl/>
          <w:lang w:bidi="ar-MA"/>
        </w:rPr>
        <w:tab/>
        <w:t>ويتسق القانون رقم 86-013 المؤرخ 26 شباط/فبراير 1986، الذي يتضمن النظام العام لموظفي الدولة الدائمين، مع المبادئ الدستورية ويؤكد دون لبس مبدأ المساواة بين الرجل والمرأة في الوصول إلى الوظائف الحكومية.</w:t>
      </w:r>
    </w:p>
    <w:p w:rsidR="00AF7490" w:rsidRDefault="00AF7490" w:rsidP="009D4ED2">
      <w:pPr>
        <w:pStyle w:val="H23GA"/>
        <w:rPr>
          <w:rFonts w:hint="cs"/>
          <w:rtl/>
          <w:lang w:bidi="ar-MA"/>
        </w:rPr>
      </w:pPr>
      <w:r>
        <w:rPr>
          <w:rtl/>
          <w:lang w:bidi="ar-MA"/>
        </w:rPr>
        <w:tab/>
      </w:r>
      <w:r>
        <w:rPr>
          <w:rtl/>
          <w:lang w:bidi="ar-MA"/>
        </w:rPr>
        <w:tab/>
        <w:t>الحالة الراهنة للنساء العام</w:t>
      </w:r>
      <w:r w:rsidR="006239D3">
        <w:rPr>
          <w:rtl/>
          <w:lang w:bidi="ar-MA"/>
        </w:rPr>
        <w:t>لات</w:t>
      </w:r>
    </w:p>
    <w:p w:rsidR="00AF7490" w:rsidRDefault="00AF7490" w:rsidP="00275FE6">
      <w:pPr>
        <w:pStyle w:val="SingleTxtGA"/>
        <w:spacing w:line="360" w:lineRule="exact"/>
        <w:rPr>
          <w:rtl/>
          <w:lang w:bidi="ar-MA"/>
        </w:rPr>
      </w:pPr>
      <w:r>
        <w:rPr>
          <w:rtl/>
          <w:lang w:bidi="ar-MA"/>
        </w:rPr>
        <w:t>97-</w:t>
      </w:r>
      <w:r>
        <w:rPr>
          <w:rtl/>
          <w:lang w:bidi="ar-MA"/>
        </w:rPr>
        <w:tab/>
        <w:t>بالرغم من جميع قواعد المساواة المضمنة في النصوص، لم تتطور إطلاقاً وضعية المرأة في العمل</w:t>
      </w:r>
      <w:r w:rsidR="00B1350D">
        <w:rPr>
          <w:rtl/>
          <w:lang w:bidi="ar-MA"/>
        </w:rPr>
        <w:t>.</w:t>
      </w:r>
      <w:r>
        <w:rPr>
          <w:rtl/>
          <w:lang w:bidi="ar-MA"/>
        </w:rPr>
        <w:t xml:space="preserve"> ويُظهر واقع الأمر تفاوتاً في مجال العمل والمشاركة في الاقتصاد. ولا تتوفر بيانات حديثة عن هذا الوضع. بيد أن التعداد العام الثالث للسكان والإسكان (2002) يشير إلى أن القطاع الحكومي يوظف</w:t>
      </w:r>
      <w:r w:rsidR="00B1350D">
        <w:rPr>
          <w:rtl/>
          <w:lang w:bidi="ar-MA"/>
        </w:rPr>
        <w:t xml:space="preserve"> </w:t>
      </w:r>
      <w:r>
        <w:rPr>
          <w:rtl/>
          <w:lang w:bidi="ar-MA"/>
        </w:rPr>
        <w:t>0.4 في المائة من النساء مقابل</w:t>
      </w:r>
      <w:r w:rsidR="00B1350D">
        <w:rPr>
          <w:rtl/>
          <w:lang w:bidi="ar-MA"/>
        </w:rPr>
        <w:t xml:space="preserve"> </w:t>
      </w:r>
      <w:r>
        <w:rPr>
          <w:rtl/>
          <w:lang w:bidi="ar-MA"/>
        </w:rPr>
        <w:t xml:space="preserve">1.1 في المائة من الرجال، </w:t>
      </w:r>
      <w:r w:rsidR="00822E6A">
        <w:rPr>
          <w:rtl/>
          <w:lang w:bidi="ar-MA"/>
        </w:rPr>
        <w:t>فيما </w:t>
      </w:r>
      <w:r>
        <w:rPr>
          <w:rtl/>
          <w:lang w:bidi="ar-MA"/>
        </w:rPr>
        <w:t>يوظف القطاع الخاص</w:t>
      </w:r>
      <w:r w:rsidR="00B1350D">
        <w:rPr>
          <w:rtl/>
          <w:lang w:bidi="ar-MA"/>
        </w:rPr>
        <w:t xml:space="preserve"> </w:t>
      </w:r>
      <w:r>
        <w:rPr>
          <w:rtl/>
          <w:lang w:bidi="ar-MA"/>
        </w:rPr>
        <w:t>0.5 في المائة من النساء مقابل 1.2 في المائة من الرجال. وتخفي نسبة</w:t>
      </w:r>
      <w:r w:rsidR="00B1350D">
        <w:rPr>
          <w:rtl/>
          <w:lang w:bidi="ar-MA"/>
        </w:rPr>
        <w:t xml:space="preserve"> </w:t>
      </w:r>
      <w:r>
        <w:rPr>
          <w:rtl/>
          <w:lang w:bidi="ar-MA"/>
        </w:rPr>
        <w:t xml:space="preserve">النشاط العام </w:t>
      </w:r>
      <w:r w:rsidR="00CA5B20">
        <w:rPr>
          <w:rtl/>
          <w:lang w:bidi="ar-MA"/>
        </w:rPr>
        <w:t>(</w:t>
      </w:r>
      <w:r>
        <w:rPr>
          <w:rtl/>
          <w:lang w:bidi="ar-MA"/>
        </w:rPr>
        <w:t>63.8 في المائة) فارقاً واضحاً يرجح كفة</w:t>
      </w:r>
      <w:r w:rsidR="00B1350D">
        <w:rPr>
          <w:rtl/>
          <w:lang w:bidi="ar-MA"/>
        </w:rPr>
        <w:t xml:space="preserve"> </w:t>
      </w:r>
      <w:r>
        <w:rPr>
          <w:rtl/>
          <w:lang w:bidi="ar-MA"/>
        </w:rPr>
        <w:t>الرجال. ويظهر هذا الفارق الذي يصل إلى 9 في المائة</w:t>
      </w:r>
      <w:r w:rsidR="00B1350D">
        <w:rPr>
          <w:rtl/>
          <w:lang w:bidi="ar-MA"/>
        </w:rPr>
        <w:t xml:space="preserve"> </w:t>
      </w:r>
      <w:r>
        <w:rPr>
          <w:rtl/>
          <w:lang w:bidi="ar-MA"/>
        </w:rPr>
        <w:t>فجوة بين</w:t>
      </w:r>
      <w:r w:rsidR="00B1350D">
        <w:rPr>
          <w:rtl/>
          <w:lang w:bidi="ar-MA"/>
        </w:rPr>
        <w:t xml:space="preserve"> </w:t>
      </w:r>
      <w:r>
        <w:rPr>
          <w:rtl/>
          <w:lang w:bidi="ar-MA"/>
        </w:rPr>
        <w:t>نسبة النشاط لدى الرجال (68.3 في المائة)</w:t>
      </w:r>
      <w:r w:rsidR="00B1350D">
        <w:rPr>
          <w:rtl/>
          <w:lang w:bidi="ar-MA"/>
        </w:rPr>
        <w:t xml:space="preserve"> </w:t>
      </w:r>
      <w:r>
        <w:rPr>
          <w:rtl/>
          <w:lang w:bidi="ar-MA"/>
        </w:rPr>
        <w:t xml:space="preserve">ونسبة النشاط لدى النساء </w:t>
      </w:r>
      <w:r w:rsidR="00CA5B20">
        <w:rPr>
          <w:rtl/>
          <w:lang w:bidi="ar-MA"/>
        </w:rPr>
        <w:t>(</w:t>
      </w:r>
      <w:r>
        <w:rPr>
          <w:rtl/>
          <w:lang w:bidi="ar-MA"/>
        </w:rPr>
        <w:t>59.7 في المائة).</w:t>
      </w:r>
    </w:p>
    <w:p w:rsidR="00AF7490" w:rsidRDefault="00AF7490" w:rsidP="00275FE6">
      <w:pPr>
        <w:pStyle w:val="SingleTxtGA"/>
        <w:spacing w:line="360" w:lineRule="exact"/>
        <w:rPr>
          <w:rtl/>
          <w:lang w:bidi="ar-MA"/>
        </w:rPr>
      </w:pPr>
      <w:r>
        <w:rPr>
          <w:rtl/>
          <w:lang w:bidi="ar-MA"/>
        </w:rPr>
        <w:t>98-</w:t>
      </w:r>
      <w:r>
        <w:rPr>
          <w:rtl/>
          <w:lang w:bidi="ar-MA"/>
        </w:rPr>
        <w:tab/>
        <w:t>ويُظهر التوزيع حسب الجنس في عام 2007 أن الوظيفة العمومية يهيمن عليها الرجال</w:t>
      </w:r>
      <w:r w:rsidR="00B1350D">
        <w:rPr>
          <w:rtl/>
          <w:lang w:bidi="ar-MA"/>
        </w:rPr>
        <w:t xml:space="preserve"> </w:t>
      </w:r>
      <w:r>
        <w:rPr>
          <w:rtl/>
          <w:lang w:bidi="ar-MA"/>
        </w:rPr>
        <w:t>بنسبة</w:t>
      </w:r>
      <w:r w:rsidR="00B1350D">
        <w:rPr>
          <w:rtl/>
          <w:lang w:bidi="ar-MA"/>
        </w:rPr>
        <w:t xml:space="preserve"> </w:t>
      </w:r>
      <w:r>
        <w:rPr>
          <w:rtl/>
          <w:lang w:bidi="ar-MA"/>
        </w:rPr>
        <w:t>73.23 في المائة مقابل</w:t>
      </w:r>
      <w:r w:rsidR="00B1350D">
        <w:rPr>
          <w:rtl/>
          <w:lang w:bidi="ar-MA"/>
        </w:rPr>
        <w:t xml:space="preserve"> </w:t>
      </w:r>
      <w:r>
        <w:rPr>
          <w:rtl/>
          <w:lang w:bidi="ar-MA"/>
        </w:rPr>
        <w:t xml:space="preserve">26.77 في المائة للنساء </w:t>
      </w:r>
      <w:r w:rsidR="00CA5B20">
        <w:rPr>
          <w:rtl/>
          <w:lang w:bidi="ar-MA"/>
        </w:rPr>
        <w:t>(</w:t>
      </w:r>
      <w:r>
        <w:rPr>
          <w:rtl/>
          <w:lang w:bidi="ar-MA"/>
        </w:rPr>
        <w:t>انظر أعلاه، المادة 7 من اتفاقية القضاء على جميع أشكال التمييز ضد المرأة)، ومن هنا يظهر انخفاض طفيف في عدد</w:t>
      </w:r>
      <w:r w:rsidR="00B1350D">
        <w:rPr>
          <w:rtl/>
          <w:lang w:bidi="ar-MA"/>
        </w:rPr>
        <w:t xml:space="preserve"> </w:t>
      </w:r>
      <w:r>
        <w:rPr>
          <w:rtl/>
          <w:lang w:bidi="ar-MA"/>
        </w:rPr>
        <w:t xml:space="preserve">موظفات القطاع الحكومي مقارنة بعام 2002 </w:t>
      </w:r>
      <w:r w:rsidR="00CA5B20">
        <w:rPr>
          <w:rtl/>
          <w:lang w:bidi="ar-MA"/>
        </w:rPr>
        <w:t>(</w:t>
      </w:r>
      <w:r>
        <w:rPr>
          <w:rtl/>
          <w:lang w:bidi="ar-MA"/>
        </w:rPr>
        <w:t xml:space="preserve">26.91 في المائة). </w:t>
      </w:r>
    </w:p>
    <w:p w:rsidR="00AF7490" w:rsidRDefault="00AF7490" w:rsidP="00275FE6">
      <w:pPr>
        <w:pStyle w:val="SingleTxtGA"/>
        <w:spacing w:line="360" w:lineRule="exact"/>
        <w:rPr>
          <w:rtl/>
          <w:lang w:bidi="ar-MA"/>
        </w:rPr>
      </w:pPr>
      <w:r>
        <w:rPr>
          <w:rtl/>
          <w:lang w:bidi="ar-MA"/>
        </w:rPr>
        <w:t>99-</w:t>
      </w:r>
      <w:r>
        <w:rPr>
          <w:rtl/>
          <w:lang w:bidi="ar-MA"/>
        </w:rPr>
        <w:tab/>
        <w:t xml:space="preserve">وقد أكدت هذه الصورةَ القاتمة </w:t>
      </w:r>
      <w:proofErr w:type="spellStart"/>
      <w:r>
        <w:rPr>
          <w:rtl/>
          <w:lang w:bidi="ar-MA"/>
        </w:rPr>
        <w:t>خلاصاتُ</w:t>
      </w:r>
      <w:proofErr w:type="spellEnd"/>
      <w:r>
        <w:rPr>
          <w:rtl/>
          <w:lang w:bidi="ar-MA"/>
        </w:rPr>
        <w:t xml:space="preserve"> التقييم الذي أجرته الآلية الأفريقية لاستعراض الأقران في عام 2008 التي أظهرت أن </w:t>
      </w:r>
      <w:r w:rsidR="00944948">
        <w:rPr>
          <w:rFonts w:hint="cs"/>
          <w:rtl/>
          <w:lang w:bidi="ar-MA"/>
        </w:rPr>
        <w:t>"</w:t>
      </w:r>
      <w:r>
        <w:rPr>
          <w:rtl/>
          <w:lang w:bidi="ar-MA"/>
        </w:rPr>
        <w:t>26.6 في المائة من الموظفين في القطاع الحكومي و41 في المائة منهم في القطاع الخاص هم من النساء، وأن الترقية إلى مناصب الإدارة تقل لدى النساء</w:t>
      </w:r>
      <w:r w:rsidR="00944948">
        <w:rPr>
          <w:rtl/>
          <w:lang w:bidi="ar-MA"/>
        </w:rPr>
        <w:t>"</w:t>
      </w:r>
      <w:r>
        <w:rPr>
          <w:rtl/>
          <w:lang w:bidi="ar-MA"/>
        </w:rPr>
        <w:t>. وتستفيد النساء الحاصلات على دبلوم من تمييز إيجابي في التوظيف، بيد أن هذا التمييز ينقلب سلبياً عندما يتعلق الأمر بالتقدم في المسار المهني. ولاحظ فريق الآلية الأفريقية لاستعراض الأقران أن تشغيل النساء يقتصر على الوظائف التي تُتقاضى فيها رواتب أدنى بكثير، ويقدر أن العامل الرئيسي الذي يعوق تشغيل النساء وترقيتهم يكمن في تدني مستواهن التعليمي. يضاف إلى ذلك أن التعويضات (عن الحمل، والأمومة، ورفاه الأسرة، والابتعاد عن الزوج،</w:t>
      </w:r>
      <w:r w:rsidR="00944948">
        <w:rPr>
          <w:rFonts w:hint="cs"/>
          <w:rtl/>
          <w:lang w:bidi="ar-MA"/>
        </w:rPr>
        <w:t xml:space="preserve"> </w:t>
      </w:r>
      <w:proofErr w:type="spellStart"/>
      <w:r w:rsidR="00B1350D">
        <w:rPr>
          <w:rtl/>
          <w:lang w:bidi="ar-MA"/>
        </w:rPr>
        <w:t>إلخ</w:t>
      </w:r>
      <w:proofErr w:type="spellEnd"/>
      <w:r>
        <w:rPr>
          <w:rtl/>
          <w:lang w:bidi="ar-MA"/>
        </w:rPr>
        <w:t>) والمعتقدات والتصورات تعوق وتحد من وصول المرأة إلى مراكز المسؤولية خلال مسارها المهني وإلى ما يترتب عن ذلك من دخل مرتفع مستدام.</w:t>
      </w:r>
    </w:p>
    <w:p w:rsidR="00AF7490" w:rsidRDefault="00AF7490" w:rsidP="00275FE6">
      <w:pPr>
        <w:pStyle w:val="H23GA"/>
        <w:spacing w:line="360" w:lineRule="exact"/>
        <w:rPr>
          <w:rtl/>
          <w:lang w:bidi="ar-MA"/>
        </w:rPr>
      </w:pPr>
      <w:r>
        <w:rPr>
          <w:rtl/>
          <w:lang w:bidi="ar-MA"/>
        </w:rPr>
        <w:tab/>
      </w:r>
      <w:r>
        <w:rPr>
          <w:rtl/>
          <w:lang w:bidi="ar-MA"/>
        </w:rPr>
        <w:tab/>
        <w:t xml:space="preserve">المرأة </w:t>
      </w:r>
      <w:proofErr w:type="spellStart"/>
      <w:r>
        <w:rPr>
          <w:rtl/>
          <w:lang w:bidi="ar-MA"/>
        </w:rPr>
        <w:t>البننية</w:t>
      </w:r>
      <w:proofErr w:type="spellEnd"/>
      <w:r>
        <w:rPr>
          <w:rtl/>
          <w:lang w:bidi="ar-MA"/>
        </w:rPr>
        <w:t xml:space="preserve"> والقانون رقم 86-014 المؤرخ 26 أيلول/سبتمبر 1986</w:t>
      </w:r>
    </w:p>
    <w:p w:rsidR="00AF7490" w:rsidRDefault="00AF7490" w:rsidP="00275FE6">
      <w:pPr>
        <w:pStyle w:val="SingleTxtGA"/>
        <w:spacing w:line="360" w:lineRule="exact"/>
        <w:rPr>
          <w:rtl/>
          <w:lang w:bidi="ar-MA"/>
        </w:rPr>
      </w:pPr>
      <w:r>
        <w:rPr>
          <w:rtl/>
          <w:lang w:bidi="ar-MA"/>
        </w:rPr>
        <w:t>100-</w:t>
      </w:r>
      <w:r>
        <w:rPr>
          <w:rtl/>
          <w:lang w:bidi="ar-MA"/>
        </w:rPr>
        <w:tab/>
        <w:t xml:space="preserve">ما من جديد يذكر </w:t>
      </w:r>
      <w:r w:rsidR="00BB4AE6">
        <w:rPr>
          <w:rtl/>
          <w:lang w:bidi="ar-MA"/>
        </w:rPr>
        <w:t>فيما</w:t>
      </w:r>
      <w:r w:rsidR="00B1350D">
        <w:rPr>
          <w:rtl/>
          <w:lang w:bidi="ar-MA"/>
        </w:rPr>
        <w:t xml:space="preserve"> </w:t>
      </w:r>
      <w:r>
        <w:rPr>
          <w:rtl/>
          <w:lang w:bidi="ar-MA"/>
        </w:rPr>
        <w:t>يتعلق بهذا القانون</w:t>
      </w:r>
      <w:r w:rsidR="00B1350D">
        <w:rPr>
          <w:rtl/>
          <w:lang w:bidi="ar-MA"/>
        </w:rPr>
        <w:t xml:space="preserve"> </w:t>
      </w:r>
      <w:r>
        <w:rPr>
          <w:rtl/>
          <w:lang w:bidi="ar-MA"/>
        </w:rPr>
        <w:t>بشأن المعاشات التقاعدية المدنية والعسكرية.</w:t>
      </w:r>
    </w:p>
    <w:p w:rsidR="00AF7490" w:rsidRDefault="00AF7490" w:rsidP="00DD6038">
      <w:pPr>
        <w:pStyle w:val="H1GA"/>
        <w:jc w:val="left"/>
        <w:rPr>
          <w:rtl/>
          <w:lang w:bidi="ar-MA"/>
        </w:rPr>
      </w:pPr>
      <w:r>
        <w:rPr>
          <w:rtl/>
          <w:lang w:bidi="ar-MA"/>
        </w:rPr>
        <w:tab/>
      </w:r>
      <w:r>
        <w:rPr>
          <w:rtl/>
          <w:lang w:bidi="ar-MA"/>
        </w:rPr>
        <w:tab/>
      </w:r>
      <w:bookmarkStart w:id="16" w:name="_Toc339459389"/>
      <w:r>
        <w:rPr>
          <w:rtl/>
          <w:lang w:bidi="ar-MA"/>
        </w:rPr>
        <w:t>المادة 12</w:t>
      </w:r>
      <w:r w:rsidR="00DD6038">
        <w:rPr>
          <w:rFonts w:hint="cs"/>
          <w:rtl/>
          <w:lang w:bidi="ar-MA"/>
        </w:rPr>
        <w:br/>
      </w:r>
      <w:r>
        <w:rPr>
          <w:rtl/>
          <w:lang w:bidi="ar-MA"/>
        </w:rPr>
        <w:t>المساواة في الحصول على الخدمات الطبية</w:t>
      </w:r>
      <w:bookmarkEnd w:id="16"/>
    </w:p>
    <w:p w:rsidR="00AF7490" w:rsidRDefault="00AF7490" w:rsidP="009D4ED2">
      <w:pPr>
        <w:pStyle w:val="H23GA"/>
        <w:rPr>
          <w:rtl/>
          <w:lang w:bidi="ar-MA"/>
        </w:rPr>
      </w:pPr>
      <w:r>
        <w:rPr>
          <w:rtl/>
          <w:lang w:bidi="ar-MA"/>
        </w:rPr>
        <w:tab/>
      </w:r>
      <w:r>
        <w:rPr>
          <w:rtl/>
          <w:lang w:bidi="ar-MA"/>
        </w:rPr>
        <w:tab/>
        <w:t>من الناحية القانونية والمؤسسية</w:t>
      </w:r>
    </w:p>
    <w:p w:rsidR="00AF7490" w:rsidRDefault="00AF7490" w:rsidP="005011FB">
      <w:pPr>
        <w:pStyle w:val="SingleTxtGA"/>
        <w:spacing w:line="370" w:lineRule="exact"/>
        <w:rPr>
          <w:rtl/>
          <w:lang w:bidi="ar-MA"/>
        </w:rPr>
      </w:pPr>
      <w:r>
        <w:rPr>
          <w:rtl/>
          <w:lang w:bidi="ar-MA"/>
        </w:rPr>
        <w:t>101-</w:t>
      </w:r>
      <w:r>
        <w:rPr>
          <w:rtl/>
          <w:lang w:bidi="ar-MA"/>
        </w:rPr>
        <w:tab/>
        <w:t xml:space="preserve">تضع السياسات الصحية في اعتبارها حقوق النساء والفتيات واحتياجاتهن في مجال الصحة. ومن هذا المنطلق، تستند هذه السياسات إلى العديد من القوانين الدولية والوطنية. ويتعلق الأمر تحديداً بإعلان باماكو الصادر في عام 2001، الذي ينص على خفض معدل وفيات الأمهات بمقدار النصف، ووثيقة السياسة والاستراتيجيات الوطنية للتنمية في القطاع الصحي (2002-2006)، والخطة الوطنية للنهوض بالصحة (2009-2018)؛ والقانون رقم 2003-03 المؤرخ 3 آذار/مارس 2003 بشأن قمع ممارسة تشويه الأعضاء التناسلية للأنثى في جمهورية بنن؛ والقانون رقم 2003-04 المؤرخ 3 آذار/مارس 2003 بشأن الصحة الجنسية والإنجابية؛ والقانون رقم 2005-31 المؤرخ 10 نيسان/أبريل 2006 بشأن الوقاية من فيروس نقص المناعة </w:t>
      </w:r>
      <w:r w:rsidR="00B467EE">
        <w:rPr>
          <w:rtl/>
          <w:lang w:bidi="ar-MA"/>
        </w:rPr>
        <w:t>البشري/الإيدز</w:t>
      </w:r>
      <w:r>
        <w:rPr>
          <w:rtl/>
          <w:lang w:bidi="ar-MA"/>
        </w:rPr>
        <w:t xml:space="preserve"> وعلاجه ومكافحته في جمهورية</w:t>
      </w:r>
      <w:r w:rsidR="00B1350D">
        <w:rPr>
          <w:rtl/>
          <w:lang w:bidi="ar-MA"/>
        </w:rPr>
        <w:t xml:space="preserve"> </w:t>
      </w:r>
      <w:r>
        <w:rPr>
          <w:rtl/>
          <w:lang w:bidi="ar-MA"/>
        </w:rPr>
        <w:t>بنن، المعتمد في</w:t>
      </w:r>
      <w:r w:rsidR="006239D3">
        <w:rPr>
          <w:rFonts w:hint="cs"/>
          <w:rtl/>
          <w:lang w:bidi="ar-MA"/>
        </w:rPr>
        <w:t> </w:t>
      </w:r>
      <w:r>
        <w:rPr>
          <w:rtl/>
          <w:lang w:bidi="ar-MA"/>
        </w:rPr>
        <w:t>18 آب/أغسطس 2005؛ والأهداف الإنمائية للألفية (الهدفان 5 و6 بشأن الصحة الإنجابية). وقد أيدت بنن جميع التوصيات والقرارات الأفريقية التي تنظم قطاع الصحة. ويدعم الحكومةَ في هذا الاتجاه العديدُ من الشركاء التقنيين والماليين.</w:t>
      </w:r>
    </w:p>
    <w:p w:rsidR="00AF7490" w:rsidRDefault="00AF7490" w:rsidP="005011FB">
      <w:pPr>
        <w:pStyle w:val="SingleTxtGA"/>
        <w:spacing w:line="370" w:lineRule="exact"/>
        <w:rPr>
          <w:rtl/>
          <w:lang w:bidi="ar-MA"/>
        </w:rPr>
      </w:pPr>
      <w:r>
        <w:rPr>
          <w:rtl/>
          <w:lang w:bidi="ar-MA"/>
        </w:rPr>
        <w:t>102-</w:t>
      </w:r>
      <w:r>
        <w:rPr>
          <w:rtl/>
          <w:lang w:bidi="ar-MA"/>
        </w:rPr>
        <w:tab/>
        <w:t>ويواجه قطاع الصحة نقصاً في الموارد وسوء تدبير لما هو قائم منها. وتشهد ميزانية قطاع الصحة وتيرة تطور غير منتظمة. وهكذا بلغت نسبة ميزانية قطاع الصحة من الميزانية العامة للدولة بلغت</w:t>
      </w:r>
      <w:r w:rsidR="00B1350D">
        <w:rPr>
          <w:rtl/>
          <w:lang w:bidi="ar-MA"/>
        </w:rPr>
        <w:t xml:space="preserve"> </w:t>
      </w:r>
      <w:r>
        <w:rPr>
          <w:rtl/>
          <w:lang w:bidi="ar-MA"/>
        </w:rPr>
        <w:t>15.15 في المائة، ممولة أساساً من الأسر المعيشية بمقدار</w:t>
      </w:r>
      <w:r w:rsidR="00B1350D">
        <w:rPr>
          <w:rtl/>
          <w:lang w:bidi="ar-MA"/>
        </w:rPr>
        <w:t xml:space="preserve"> </w:t>
      </w:r>
      <w:r>
        <w:rPr>
          <w:rtl/>
          <w:lang w:bidi="ar-MA"/>
        </w:rPr>
        <w:t>52.1 في المائة، والدولة بمقدار</w:t>
      </w:r>
      <w:r w:rsidR="00B1350D">
        <w:rPr>
          <w:rtl/>
          <w:lang w:bidi="ar-MA"/>
        </w:rPr>
        <w:t xml:space="preserve"> </w:t>
      </w:r>
      <w:r>
        <w:rPr>
          <w:rtl/>
          <w:lang w:bidi="ar-MA"/>
        </w:rPr>
        <w:t>30.8 في المائة، وجهات مانحة أخرى بمقدار</w:t>
      </w:r>
      <w:r w:rsidR="00B1350D">
        <w:rPr>
          <w:rtl/>
          <w:lang w:bidi="ar-MA"/>
        </w:rPr>
        <w:t xml:space="preserve"> </w:t>
      </w:r>
      <w:r>
        <w:rPr>
          <w:rtl/>
          <w:lang w:bidi="ar-MA"/>
        </w:rPr>
        <w:t xml:space="preserve">16.5 في المائة، والسلطات المحلية وتأمينات </w:t>
      </w:r>
      <w:proofErr w:type="spellStart"/>
      <w:r>
        <w:rPr>
          <w:rtl/>
          <w:lang w:bidi="ar-MA"/>
        </w:rPr>
        <w:t>وتعاضديات</w:t>
      </w:r>
      <w:proofErr w:type="spellEnd"/>
      <w:r>
        <w:rPr>
          <w:rtl/>
          <w:lang w:bidi="ar-MA"/>
        </w:rPr>
        <w:t xml:space="preserve"> الصحة والشركات الخاصة والحكومية بمقدار</w:t>
      </w:r>
      <w:r w:rsidR="00B1350D">
        <w:rPr>
          <w:rtl/>
          <w:lang w:bidi="ar-MA"/>
        </w:rPr>
        <w:t xml:space="preserve"> </w:t>
      </w:r>
      <w:r>
        <w:rPr>
          <w:rtl/>
          <w:lang w:bidi="ar-MA"/>
        </w:rPr>
        <w:t>0.6 في المائة. و</w:t>
      </w:r>
      <w:r w:rsidR="00BB4AE6">
        <w:rPr>
          <w:rtl/>
          <w:lang w:bidi="ar-MA"/>
        </w:rPr>
        <w:t>فيما</w:t>
      </w:r>
      <w:r>
        <w:rPr>
          <w:rtl/>
          <w:lang w:bidi="ar-MA"/>
        </w:rPr>
        <w:t xml:space="preserve"> يتعلق بالموارد البشرية،</w:t>
      </w:r>
      <w:r w:rsidR="00B1350D">
        <w:rPr>
          <w:rtl/>
          <w:lang w:bidi="ar-MA"/>
        </w:rPr>
        <w:t xml:space="preserve"> </w:t>
      </w:r>
      <w:r>
        <w:rPr>
          <w:rtl/>
          <w:lang w:bidi="ar-MA"/>
        </w:rPr>
        <w:t>وصل</w:t>
      </w:r>
      <w:r w:rsidR="00B1350D">
        <w:rPr>
          <w:rtl/>
          <w:lang w:bidi="ar-MA"/>
        </w:rPr>
        <w:t xml:space="preserve"> </w:t>
      </w:r>
      <w:r>
        <w:rPr>
          <w:rtl/>
          <w:lang w:bidi="ar-MA"/>
        </w:rPr>
        <w:t>عدد العاملين في الهياكل الطبية الحكومية والخاصة في عام</w:t>
      </w:r>
      <w:r w:rsidR="006F7102">
        <w:rPr>
          <w:rFonts w:hint="cs"/>
          <w:rtl/>
          <w:lang w:bidi="ar-MA"/>
        </w:rPr>
        <w:t> </w:t>
      </w:r>
      <w:r>
        <w:rPr>
          <w:rtl/>
          <w:lang w:bidi="ar-MA"/>
        </w:rPr>
        <w:t xml:space="preserve">2006 إلى </w:t>
      </w:r>
      <w:r w:rsidR="003A51B6">
        <w:rPr>
          <w:rFonts w:hint="cs"/>
          <w:rtl/>
          <w:lang w:bidi="ar-MA"/>
        </w:rPr>
        <w:t>275 6</w:t>
      </w:r>
      <w:r>
        <w:rPr>
          <w:rtl/>
          <w:lang w:bidi="ar-MA"/>
        </w:rPr>
        <w:t xml:space="preserve"> موظف</w:t>
      </w:r>
      <w:r w:rsidR="00CA0B99">
        <w:rPr>
          <w:rtl/>
          <w:lang w:bidi="ar-MA"/>
        </w:rPr>
        <w:t>اً.</w:t>
      </w:r>
      <w:r w:rsidR="00B1350D">
        <w:rPr>
          <w:rtl/>
          <w:lang w:bidi="ar-MA"/>
        </w:rPr>
        <w:t xml:space="preserve"> </w:t>
      </w:r>
      <w:r>
        <w:rPr>
          <w:rtl/>
          <w:lang w:bidi="ar-MA"/>
        </w:rPr>
        <w:t xml:space="preserve">وبلغ عدد السكان لكل طبيب </w:t>
      </w:r>
      <w:r w:rsidR="006239D3">
        <w:rPr>
          <w:rFonts w:hint="cs"/>
          <w:rtl/>
          <w:lang w:bidi="ar-MA"/>
        </w:rPr>
        <w:t>006 7</w:t>
      </w:r>
      <w:r>
        <w:rPr>
          <w:rtl/>
          <w:lang w:bidi="ar-MA"/>
        </w:rPr>
        <w:t xml:space="preserve"> نسمة في كل أرجاء بنن، وهذا ما يمثل نسبة مُرضية نسبياً حسب قواعد منظمة الصحة العالمية. بيد أن هذا</w:t>
      </w:r>
      <w:r w:rsidR="00822E6A">
        <w:rPr>
          <w:rtl/>
          <w:lang w:bidi="ar-MA"/>
        </w:rPr>
        <w:t xml:space="preserve"> لا </w:t>
      </w:r>
      <w:r>
        <w:rPr>
          <w:rtl/>
          <w:lang w:bidi="ar-MA"/>
        </w:rPr>
        <w:t xml:space="preserve">يمنع من تسجيل </w:t>
      </w:r>
      <w:proofErr w:type="spellStart"/>
      <w:r>
        <w:rPr>
          <w:rtl/>
          <w:lang w:bidi="ar-MA"/>
        </w:rPr>
        <w:t>تفاوتات</w:t>
      </w:r>
      <w:proofErr w:type="spellEnd"/>
      <w:r>
        <w:rPr>
          <w:rtl/>
          <w:lang w:bidi="ar-MA"/>
        </w:rPr>
        <w:t xml:space="preserve"> بين المقاطعات.</w:t>
      </w:r>
      <w:r w:rsidR="00B1350D">
        <w:rPr>
          <w:rtl/>
          <w:lang w:bidi="ar-MA"/>
        </w:rPr>
        <w:t xml:space="preserve"> </w:t>
      </w:r>
      <w:r>
        <w:rPr>
          <w:rtl/>
          <w:lang w:bidi="ar-MA"/>
        </w:rPr>
        <w:t>ويعني ذلك أن توزيع الموظفين الطبيين ليس عادلاً. ومع</w:t>
      </w:r>
      <w:r w:rsidR="009D4ED2">
        <w:rPr>
          <w:rFonts w:hint="cs"/>
          <w:rtl/>
          <w:lang w:bidi="ar-MA"/>
        </w:rPr>
        <w:t> </w:t>
      </w:r>
      <w:r>
        <w:rPr>
          <w:rtl/>
          <w:lang w:bidi="ar-MA"/>
        </w:rPr>
        <w:t xml:space="preserve">ذلك، فقد حدث تحسن في توفير البنى الأساسية الطبية، ولكن التفاوت يظل قائماً بين المقاطعات. وفضلاً عن هذه </w:t>
      </w:r>
      <w:proofErr w:type="spellStart"/>
      <w:r>
        <w:rPr>
          <w:rtl/>
          <w:lang w:bidi="ar-MA"/>
        </w:rPr>
        <w:t>التفاوتات</w:t>
      </w:r>
      <w:proofErr w:type="spellEnd"/>
      <w:r>
        <w:rPr>
          <w:rtl/>
          <w:lang w:bidi="ar-MA"/>
        </w:rPr>
        <w:t>،</w:t>
      </w:r>
      <w:r w:rsidR="00B1350D">
        <w:rPr>
          <w:rtl/>
          <w:lang w:bidi="ar-MA"/>
        </w:rPr>
        <w:t xml:space="preserve"> </w:t>
      </w:r>
      <w:r>
        <w:rPr>
          <w:rtl/>
          <w:lang w:bidi="ar-MA"/>
        </w:rPr>
        <w:t>يلاحظ أن حال 40 في المائة من هذه البنى الأساسية</w:t>
      </w:r>
      <w:r w:rsidR="00B1350D">
        <w:rPr>
          <w:rtl/>
          <w:lang w:bidi="ar-MA"/>
        </w:rPr>
        <w:t xml:space="preserve"> </w:t>
      </w:r>
      <w:r>
        <w:rPr>
          <w:rtl/>
          <w:lang w:bidi="ar-MA"/>
        </w:rPr>
        <w:t>متردية ومعظمها</w:t>
      </w:r>
      <w:r w:rsidR="00822E6A">
        <w:rPr>
          <w:rtl/>
          <w:lang w:bidi="ar-MA"/>
        </w:rPr>
        <w:t xml:space="preserve"> لا </w:t>
      </w:r>
      <w:r>
        <w:rPr>
          <w:rtl/>
          <w:lang w:bidi="ar-MA"/>
        </w:rPr>
        <w:t>يتناسب مع القواعد ذات الصلة. وتُطرح أيضاً مشاكل مماثلة أيضاً على صعيد المعدات. فعلى الرغم من</w:t>
      </w:r>
      <w:r w:rsidR="00B1350D">
        <w:rPr>
          <w:rtl/>
          <w:lang w:bidi="ar-MA"/>
        </w:rPr>
        <w:t xml:space="preserve"> </w:t>
      </w:r>
      <w:r>
        <w:rPr>
          <w:rtl/>
          <w:lang w:bidi="ar-MA"/>
        </w:rPr>
        <w:t>وجود هذا الإطار المؤسسي والقانوني، يلاحظ أن وضعية المرأة ليست أكثر إشراقاً في مجالات شتى من القطاع الصحي.</w:t>
      </w:r>
    </w:p>
    <w:p w:rsidR="00AF7490" w:rsidRDefault="00AF7490" w:rsidP="009D4ED2">
      <w:pPr>
        <w:pStyle w:val="H23GA"/>
        <w:rPr>
          <w:rtl/>
          <w:lang w:bidi="ar-MA"/>
        </w:rPr>
      </w:pPr>
      <w:r>
        <w:rPr>
          <w:rtl/>
          <w:lang w:bidi="ar-MA"/>
        </w:rPr>
        <w:tab/>
      </w:r>
      <w:r>
        <w:rPr>
          <w:rtl/>
          <w:lang w:bidi="ar-MA"/>
        </w:rPr>
        <w:tab/>
        <w:t>وضعية المرأة في مجال الصحة</w:t>
      </w:r>
    </w:p>
    <w:p w:rsidR="00AF7490" w:rsidRDefault="00AF7490" w:rsidP="009D4ED2">
      <w:pPr>
        <w:pStyle w:val="H23GA"/>
        <w:rPr>
          <w:rtl/>
          <w:lang w:bidi="ar-MA"/>
        </w:rPr>
      </w:pPr>
      <w:r>
        <w:rPr>
          <w:rtl/>
          <w:lang w:bidi="ar-MA"/>
        </w:rPr>
        <w:tab/>
      </w:r>
      <w:r>
        <w:rPr>
          <w:rtl/>
          <w:lang w:bidi="ar-MA"/>
        </w:rPr>
        <w:tab/>
        <w:t>الصحة الإنجابية</w:t>
      </w:r>
    </w:p>
    <w:p w:rsidR="00AF7490" w:rsidRDefault="00AF7490" w:rsidP="006F7102">
      <w:pPr>
        <w:pStyle w:val="SingleTxtGA"/>
        <w:rPr>
          <w:rtl/>
          <w:lang w:bidi="ar-MA"/>
        </w:rPr>
      </w:pPr>
      <w:r>
        <w:rPr>
          <w:rtl/>
          <w:lang w:bidi="ar-MA"/>
        </w:rPr>
        <w:t>103-</w:t>
      </w:r>
      <w:r>
        <w:rPr>
          <w:rtl/>
          <w:lang w:bidi="ar-MA"/>
        </w:rPr>
        <w:tab/>
        <w:t xml:space="preserve">وفقاً لبيانات المسح السكاني والصحي في عام 2006 </w:t>
      </w:r>
      <w:r w:rsidR="00BB4AE6">
        <w:rPr>
          <w:rtl/>
          <w:lang w:bidi="ar-MA"/>
        </w:rPr>
        <w:t>فيما</w:t>
      </w:r>
      <w:r>
        <w:rPr>
          <w:rtl/>
          <w:lang w:bidi="ar-MA"/>
        </w:rPr>
        <w:t xml:space="preserve"> يتعلق بالرعاية السابقة للولادة، يلاحظ أن زهاء تسع نساء من كل عشر نساء (أي 88 في المائة) قد تلقين استشارات خاصة بالرعاية السابقة للولادة من موظفين طبيين، معظمهم من الممرضات أو</w:t>
      </w:r>
      <w:r w:rsidR="0009093E">
        <w:rPr>
          <w:rFonts w:hint="cs"/>
          <w:rtl/>
          <w:lang w:bidi="ar-MA"/>
        </w:rPr>
        <w:t> </w:t>
      </w:r>
      <w:r>
        <w:rPr>
          <w:rtl/>
          <w:lang w:bidi="ar-MA"/>
        </w:rPr>
        <w:t>القابلات (80 في المائة). وارتفعت هذه النسبة ارتفاعاً طفيفاً مقارنة بعام 2001. وحسب المسح السكاني والصحي الثاني في بنن،</w:t>
      </w:r>
      <w:r w:rsidR="00B1350D">
        <w:rPr>
          <w:rtl/>
          <w:lang w:bidi="ar-MA"/>
        </w:rPr>
        <w:t xml:space="preserve"> </w:t>
      </w:r>
      <w:r>
        <w:rPr>
          <w:rtl/>
          <w:lang w:bidi="ar-MA"/>
        </w:rPr>
        <w:t xml:space="preserve">تحصل 87 في المائة من النساء على الرعاية السابقة للولادة قبل الولادة التي يوفرها الموظفون الطبيون. ولا يتلقى ما يزيد قليلاً عن امرأة من بين عشر نساء (11 في المائة) أي رعاية سابقة للولادة أثناء فترة الحمل. ويلاحظ أن 59 في المائة من النساء تلقين عدد الحقن اللازمة لحماية </w:t>
      </w:r>
      <w:proofErr w:type="spellStart"/>
      <w:r>
        <w:rPr>
          <w:rtl/>
          <w:lang w:bidi="ar-MA"/>
        </w:rPr>
        <w:t>مولودهن</w:t>
      </w:r>
      <w:proofErr w:type="spellEnd"/>
      <w:r>
        <w:rPr>
          <w:rtl/>
          <w:lang w:bidi="ar-MA"/>
        </w:rPr>
        <w:t xml:space="preserve"> الأخير من </w:t>
      </w:r>
      <w:proofErr w:type="spellStart"/>
      <w:r>
        <w:rPr>
          <w:rtl/>
          <w:lang w:bidi="ar-MA"/>
        </w:rPr>
        <w:t>كزاز</w:t>
      </w:r>
      <w:proofErr w:type="spellEnd"/>
      <w:r>
        <w:rPr>
          <w:rtl/>
          <w:lang w:bidi="ar-MA"/>
        </w:rPr>
        <w:t xml:space="preserve"> المواليد. ومن</w:t>
      </w:r>
      <w:r w:rsidR="006F7102">
        <w:rPr>
          <w:rFonts w:hint="cs"/>
          <w:rtl/>
          <w:lang w:bidi="ar-MA"/>
        </w:rPr>
        <w:t> </w:t>
      </w:r>
      <w:r>
        <w:rPr>
          <w:rtl/>
          <w:lang w:bidi="ar-MA"/>
        </w:rPr>
        <w:t xml:space="preserve">بين حالات الولادة التي </w:t>
      </w:r>
      <w:proofErr w:type="spellStart"/>
      <w:r>
        <w:rPr>
          <w:rtl/>
          <w:lang w:bidi="ar-MA"/>
        </w:rPr>
        <w:t>شهدتها</w:t>
      </w:r>
      <w:proofErr w:type="spellEnd"/>
      <w:r>
        <w:rPr>
          <w:rtl/>
          <w:lang w:bidi="ar-MA"/>
        </w:rPr>
        <w:t xml:space="preserve"> السنوات الخمس السابقة للمسح، جرت الولادة في 22 في المائة منها في المنازل وفي 78 منها في مؤسسات طبية، معظمها تابع للقطاع الحكومي (65 في المائة). ولم تشهد هذه النسب أي تطور جوهري يذكر مقارنة بعام 2001 (23 في المائة و76 في المائة). وأجري ما يزيد عن ثلاثة أرباع الولادات (78 في المائة) بمساعدة موظفين طبيين، معظمهم من ممرضات قابلات (69 في المائة).</w:t>
      </w:r>
    </w:p>
    <w:p w:rsidR="00AF7490" w:rsidRDefault="00AF7490" w:rsidP="009D4ED2">
      <w:pPr>
        <w:pStyle w:val="H23GA"/>
        <w:rPr>
          <w:rtl/>
          <w:lang w:bidi="ar-MA"/>
        </w:rPr>
      </w:pPr>
      <w:r>
        <w:rPr>
          <w:rtl/>
          <w:lang w:bidi="ar-MA"/>
        </w:rPr>
        <w:tab/>
      </w:r>
      <w:r>
        <w:rPr>
          <w:rtl/>
          <w:lang w:bidi="ar-MA"/>
        </w:rPr>
        <w:tab/>
        <w:t>وفيات الأمَّهات</w:t>
      </w:r>
    </w:p>
    <w:p w:rsidR="00AF7490" w:rsidRDefault="00AF7490" w:rsidP="006239D3">
      <w:pPr>
        <w:pStyle w:val="SingleTxtGA"/>
        <w:rPr>
          <w:rtl/>
          <w:lang w:bidi="ar-MA"/>
        </w:rPr>
      </w:pPr>
      <w:r>
        <w:rPr>
          <w:rtl/>
          <w:lang w:bidi="ar-MA"/>
        </w:rPr>
        <w:t>104-</w:t>
      </w:r>
      <w:r>
        <w:rPr>
          <w:rtl/>
          <w:lang w:bidi="ar-MA"/>
        </w:rPr>
        <w:tab/>
        <w:t xml:space="preserve">تشير التقديرات المستقاة مباشرة من المسح السكاني والصحي الثالث في بنن للفترة الممتدة بين عامي 1999 و2006 إلى أن الوفيات </w:t>
      </w:r>
      <w:proofErr w:type="spellStart"/>
      <w:r>
        <w:rPr>
          <w:rtl/>
          <w:lang w:bidi="ar-MA"/>
        </w:rPr>
        <w:t>النفاسية</w:t>
      </w:r>
      <w:proofErr w:type="spellEnd"/>
      <w:r>
        <w:rPr>
          <w:rtl/>
          <w:lang w:bidi="ar-MA"/>
        </w:rPr>
        <w:t xml:space="preserve"> بلغت 397 حالة وفاة لكل</w:t>
      </w:r>
      <w:r w:rsidR="006239D3">
        <w:rPr>
          <w:rFonts w:hint="cs"/>
          <w:rtl/>
          <w:lang w:bidi="ar-MA"/>
        </w:rPr>
        <w:t> </w:t>
      </w:r>
      <w:r>
        <w:rPr>
          <w:rtl/>
          <w:lang w:bidi="ar-MA"/>
        </w:rPr>
        <w:t xml:space="preserve">000 100 مولود حي. ويلاحظ أن تطوراً إيجابياً قد حصل. ويقل معدل وفيات الأمهات هذا عن المعدل الذي قدّره المسح السكاني والصحي الأول في بنن للفترة الممتدة بين عامي 1989 و1996 الذي كان 498 حالة وفاة لكل 000 100 مولود حي، كما يقل عن المعدل الذي قدّره التعداد العام الثالث للسكان والإسكان، حيث إن معدل وفيات الأمهات في عام 2002 كان 474 حالة وفاة لكل 000 100 مولود حي. ويعزى ارتفاع مستوى الوفيات </w:t>
      </w:r>
      <w:proofErr w:type="spellStart"/>
      <w:r>
        <w:rPr>
          <w:rtl/>
          <w:lang w:bidi="ar-MA"/>
        </w:rPr>
        <w:t>النفاسية</w:t>
      </w:r>
      <w:proofErr w:type="spellEnd"/>
      <w:r>
        <w:rPr>
          <w:rtl/>
          <w:lang w:bidi="ar-MA"/>
        </w:rPr>
        <w:t xml:space="preserve"> في</w:t>
      </w:r>
      <w:r w:rsidR="00B1350D">
        <w:rPr>
          <w:rtl/>
          <w:lang w:bidi="ar-MA"/>
        </w:rPr>
        <w:t xml:space="preserve"> </w:t>
      </w:r>
      <w:r>
        <w:rPr>
          <w:rtl/>
          <w:lang w:bidi="ar-MA"/>
        </w:rPr>
        <w:t>البلد إلى الإنجاب المبكر أو المتأخر، وتعدد حالات الحمل وتقاربها، وتعاقب عمليات الإجهاض السرية عند الحمل غير المرغوب فيه. ولا تخلو التدابير التي اتخذتها الحكومة ومختلف الفاعلين في القطاع الصحي من فائدة في هذا الصدد.</w:t>
      </w:r>
    </w:p>
    <w:p w:rsidR="00AF7490" w:rsidRDefault="00AF7490" w:rsidP="006239D3">
      <w:pPr>
        <w:pStyle w:val="H23GA"/>
        <w:rPr>
          <w:rtl/>
          <w:lang w:bidi="ar-MA"/>
        </w:rPr>
      </w:pPr>
      <w:r>
        <w:rPr>
          <w:rtl/>
          <w:lang w:bidi="ar-MA"/>
        </w:rPr>
        <w:tab/>
      </w:r>
      <w:r>
        <w:rPr>
          <w:rtl/>
          <w:lang w:bidi="ar-MA"/>
        </w:rPr>
        <w:tab/>
        <w:t>الخصوبة وتنظيم الأسرة</w:t>
      </w:r>
    </w:p>
    <w:p w:rsidR="00AF7490" w:rsidRDefault="00AF7490" w:rsidP="006239D3">
      <w:pPr>
        <w:pStyle w:val="SingleTxtGA"/>
        <w:rPr>
          <w:rtl/>
          <w:lang w:bidi="ar-MA"/>
        </w:rPr>
      </w:pPr>
      <w:r>
        <w:rPr>
          <w:rtl/>
          <w:lang w:bidi="ar-MA"/>
        </w:rPr>
        <w:t>105-</w:t>
      </w:r>
      <w:r>
        <w:rPr>
          <w:rtl/>
          <w:lang w:bidi="ar-MA"/>
        </w:rPr>
        <w:tab/>
        <w:t>يُظهر المسح السكاني والصحي لعام 2006 أن مؤشر الخصوبة يظل مرتفعاً في بنن، إذ بلغ معدله</w:t>
      </w:r>
      <w:r w:rsidR="00B1350D">
        <w:rPr>
          <w:rtl/>
          <w:lang w:bidi="ar-MA"/>
        </w:rPr>
        <w:t xml:space="preserve"> </w:t>
      </w:r>
      <w:r>
        <w:rPr>
          <w:rtl/>
          <w:lang w:bidi="ar-MA"/>
        </w:rPr>
        <w:t>5.7</w:t>
      </w:r>
      <w:r w:rsidR="00B1350D">
        <w:rPr>
          <w:rtl/>
          <w:lang w:bidi="ar-MA"/>
        </w:rPr>
        <w:t xml:space="preserve"> </w:t>
      </w:r>
      <w:r>
        <w:rPr>
          <w:rtl/>
          <w:lang w:bidi="ar-MA"/>
        </w:rPr>
        <w:t>أطفال لكل امرأة. وهذه الخصوبة مبكرة أيضاً، لأن 21 في المائة من الفتيات دون سن العشرين قد أنجبن مولوداً حياً على الأقل. وبالإضافة إلى ذلك، ظل مستوى الخصوبة هذا مستقراً تقريباً منذ المسح السكاني والصحي لعام 2001، حيث انتقل معدل عدد الأطفال لكل امرأة من</w:t>
      </w:r>
      <w:r w:rsidR="00B1350D">
        <w:rPr>
          <w:rtl/>
          <w:lang w:bidi="ar-MA"/>
        </w:rPr>
        <w:t xml:space="preserve"> </w:t>
      </w:r>
      <w:r>
        <w:rPr>
          <w:rtl/>
          <w:lang w:bidi="ar-MA"/>
        </w:rPr>
        <w:t>5.6 في عام 2001 إلى</w:t>
      </w:r>
      <w:r w:rsidR="00B1350D">
        <w:rPr>
          <w:rtl/>
          <w:lang w:bidi="ar-MA"/>
        </w:rPr>
        <w:t xml:space="preserve"> </w:t>
      </w:r>
      <w:r>
        <w:rPr>
          <w:rtl/>
          <w:lang w:bidi="ar-MA"/>
        </w:rPr>
        <w:t>5.7 في عام 2006. ومقارنة</w:t>
      </w:r>
      <w:r w:rsidR="00B1350D">
        <w:rPr>
          <w:rtl/>
          <w:lang w:bidi="ar-MA"/>
        </w:rPr>
        <w:t xml:space="preserve"> </w:t>
      </w:r>
      <w:r>
        <w:rPr>
          <w:rtl/>
          <w:lang w:bidi="ar-MA"/>
        </w:rPr>
        <w:t>بعام</w:t>
      </w:r>
      <w:r w:rsidR="006239D3">
        <w:rPr>
          <w:rFonts w:hint="cs"/>
          <w:rtl/>
          <w:lang w:bidi="ar-MA"/>
        </w:rPr>
        <w:t> </w:t>
      </w:r>
      <w:r>
        <w:rPr>
          <w:rtl/>
          <w:lang w:bidi="ar-MA"/>
        </w:rPr>
        <w:t>1996، تاريخ المسح السكاني والصحي الأول، تقلص معدل الخصوبة بمقدار</w:t>
      </w:r>
      <w:r w:rsidR="00B1350D">
        <w:rPr>
          <w:rtl/>
          <w:lang w:bidi="ar-MA"/>
        </w:rPr>
        <w:t xml:space="preserve"> </w:t>
      </w:r>
      <w:r>
        <w:rPr>
          <w:rtl/>
          <w:lang w:bidi="ar-MA"/>
        </w:rPr>
        <w:t xml:space="preserve">0.6 طفل لكل امرأة. وتُلاحظ نفس التباينات التي سُجلت خلال </w:t>
      </w:r>
      <w:proofErr w:type="spellStart"/>
      <w:r>
        <w:rPr>
          <w:rtl/>
          <w:lang w:bidi="ar-MA"/>
        </w:rPr>
        <w:t>المسحين</w:t>
      </w:r>
      <w:proofErr w:type="spellEnd"/>
      <w:r>
        <w:rPr>
          <w:rtl/>
          <w:lang w:bidi="ar-MA"/>
        </w:rPr>
        <w:t xml:space="preserve"> السابقين. ويتباين هذا العدد تحديداً باختلاف مستوى تعليم الإناث ومستوى رفاه الأسرة: إذ يصل في أقصاه إلى</w:t>
      </w:r>
      <w:r w:rsidR="00B1350D">
        <w:rPr>
          <w:rtl/>
          <w:lang w:bidi="ar-MA"/>
        </w:rPr>
        <w:t xml:space="preserve"> </w:t>
      </w:r>
      <w:r>
        <w:rPr>
          <w:rtl/>
          <w:lang w:bidi="ar-MA"/>
        </w:rPr>
        <w:t>6.4</w:t>
      </w:r>
      <w:r w:rsidR="00B1350D">
        <w:rPr>
          <w:rtl/>
          <w:lang w:bidi="ar-MA"/>
        </w:rPr>
        <w:t xml:space="preserve"> </w:t>
      </w:r>
      <w:r>
        <w:rPr>
          <w:rtl/>
          <w:lang w:bidi="ar-MA"/>
        </w:rPr>
        <w:t xml:space="preserve">أطفال لكل امرأة من النساء اللائي لم </w:t>
      </w:r>
      <w:proofErr w:type="spellStart"/>
      <w:r>
        <w:rPr>
          <w:rtl/>
          <w:lang w:bidi="ar-MA"/>
        </w:rPr>
        <w:t>يحظين</w:t>
      </w:r>
      <w:proofErr w:type="spellEnd"/>
      <w:r>
        <w:rPr>
          <w:rtl/>
          <w:lang w:bidi="ar-MA"/>
        </w:rPr>
        <w:t xml:space="preserve"> بأي تعليم، وينتقل إلى</w:t>
      </w:r>
      <w:r w:rsidR="00B1350D">
        <w:rPr>
          <w:rtl/>
          <w:lang w:bidi="ar-MA"/>
        </w:rPr>
        <w:t xml:space="preserve"> </w:t>
      </w:r>
      <w:r>
        <w:rPr>
          <w:rtl/>
          <w:lang w:bidi="ar-MA"/>
        </w:rPr>
        <w:t>5.2 لدى النساء اللائي تلقين تعليماً ابتدائياً، وإلى</w:t>
      </w:r>
      <w:r w:rsidR="00B1350D">
        <w:rPr>
          <w:rtl/>
          <w:lang w:bidi="ar-MA"/>
        </w:rPr>
        <w:t xml:space="preserve"> </w:t>
      </w:r>
      <w:r>
        <w:rPr>
          <w:rtl/>
          <w:lang w:bidi="ar-MA"/>
        </w:rPr>
        <w:t>3.4 لدى من بلغن مستوى</w:t>
      </w:r>
      <w:r w:rsidR="00822E6A">
        <w:rPr>
          <w:rtl/>
          <w:lang w:bidi="ar-MA"/>
        </w:rPr>
        <w:t xml:space="preserve"> لا </w:t>
      </w:r>
      <w:r>
        <w:rPr>
          <w:rtl/>
          <w:lang w:bidi="ar-MA"/>
        </w:rPr>
        <w:t>يقل عن المرحلة الثانية من التعليم الثانوي. وفي 18 في المائة من الحالات، لم يخطط للولادة تخطيطاً صحيحاً، إذ لم تحصل 14 في المائة منها</w:t>
      </w:r>
      <w:r w:rsidR="00B1350D">
        <w:rPr>
          <w:rtl/>
          <w:lang w:bidi="ar-MA"/>
        </w:rPr>
        <w:t xml:space="preserve"> </w:t>
      </w:r>
      <w:r>
        <w:rPr>
          <w:rtl/>
          <w:lang w:bidi="ar-MA"/>
        </w:rPr>
        <w:t>في الوقت المحبذ و4 في المائة لم يكن مرغوباً فيها.</w:t>
      </w:r>
    </w:p>
    <w:p w:rsidR="00AF7490" w:rsidRDefault="00AF7490" w:rsidP="00275FE6">
      <w:pPr>
        <w:pStyle w:val="SingleTxtGA"/>
        <w:rPr>
          <w:rtl/>
          <w:lang w:bidi="ar-MA"/>
        </w:rPr>
      </w:pPr>
      <w:r>
        <w:rPr>
          <w:rtl/>
          <w:lang w:bidi="ar-MA"/>
        </w:rPr>
        <w:t>106-</w:t>
      </w:r>
      <w:r>
        <w:rPr>
          <w:rtl/>
          <w:lang w:bidi="ar-MA"/>
        </w:rPr>
        <w:tab/>
        <w:t>ويعرف جميع الرجال والنساء تقريباً وسائل تنظيم الأسرة. والعازل الذكري والحقن وحبوب منع الحمل هي من أكثر الوسائل شيوعاً. وقد صرح ما يزيد عن امرأتين من خمس نساء مقترنات (45 في المائة) أنهن استخدمن وسيلة من وسائل منع الحمل خلال حياتهن. بيد</w:t>
      </w:r>
      <w:r w:rsidR="00275FE6">
        <w:rPr>
          <w:rFonts w:hint="cs"/>
          <w:rtl/>
          <w:lang w:bidi="ar-MA"/>
        </w:rPr>
        <w:t> </w:t>
      </w:r>
      <w:r>
        <w:rPr>
          <w:rtl/>
          <w:lang w:bidi="ar-MA"/>
        </w:rPr>
        <w:t>أنه في وقت المسح، لم تستخدم سوى 17 في المائة من النساء وسيلة من وسائل منع الحمل، منهن 6 في المائة استخدمن وسيلة عصرية و11 في المائة منهن استخدمن وسيلة تقليدية. وقد انخفض معدل انتشار وسائل منع الحمل انخفاضاً طفيفاً منذ عام 2001. وبحلول ذلك التاريخ، كانت 7 في المائة من النساء المقترنات يستخدمن وسيلة عصرية من وسائل منع الحمل مقابل 6 في المائة منهن في عام 2006. ويقترن مستوى استخدام وسائل منع الحمل بصورة إيجابية بمستوى التعليم، إذ أن 19 في المائة من النساء اللائي بلغن المرحلة الثانية من التعليم الثانوي كن يستخدمن، وقت إجراء المسح، وسيلة عصرية من وسائل منع الحمل، مقابل استخدامها من قبل 4 في المائة ممن لم يتلقين أي تعليم.</w:t>
      </w:r>
    </w:p>
    <w:p w:rsidR="00AF7490" w:rsidRDefault="00AF7490" w:rsidP="00275FE6">
      <w:pPr>
        <w:pStyle w:val="H23GA"/>
        <w:rPr>
          <w:rtl/>
          <w:lang w:bidi="ar-MA"/>
        </w:rPr>
      </w:pPr>
      <w:r>
        <w:rPr>
          <w:rtl/>
          <w:lang w:bidi="ar-MA"/>
        </w:rPr>
        <w:tab/>
      </w:r>
      <w:r>
        <w:rPr>
          <w:rtl/>
          <w:lang w:bidi="ar-MA"/>
        </w:rPr>
        <w:tab/>
        <w:t>صحة الطفل حسب الجنس</w:t>
      </w:r>
    </w:p>
    <w:p w:rsidR="00AF7490" w:rsidRDefault="00AF7490" w:rsidP="00DD6038">
      <w:pPr>
        <w:pStyle w:val="SingleTxtGA"/>
        <w:rPr>
          <w:rtl/>
          <w:lang w:bidi="ar-MA"/>
        </w:rPr>
      </w:pPr>
      <w:r>
        <w:rPr>
          <w:rtl/>
          <w:lang w:bidi="ar-MA"/>
        </w:rPr>
        <w:t>107-</w:t>
      </w:r>
      <w:r>
        <w:rPr>
          <w:rtl/>
          <w:lang w:bidi="ar-MA"/>
        </w:rPr>
        <w:tab/>
        <w:t>وفقاً لنتائج المسح السكاني والصحي الذي أجري في عام 2006، تلقى ما يقل عن طفل واحد من كل طفلين تتراوح أعمارهما بين 12</w:t>
      </w:r>
      <w:r w:rsidR="006239D3">
        <w:rPr>
          <w:rFonts w:hint="cs"/>
          <w:rtl/>
          <w:lang w:bidi="ar-MA"/>
        </w:rPr>
        <w:t xml:space="preserve"> </w:t>
      </w:r>
      <w:r>
        <w:rPr>
          <w:rtl/>
          <w:lang w:bidi="ar-MA"/>
        </w:rPr>
        <w:t>و23 شهراً (47 في المائة) جميع اللقاحات المقدمة في إطار برنامج التحصين الموسع، أي جرعة واحدة من لقاح (</w:t>
      </w:r>
      <w:proofErr w:type="spellStart"/>
      <w:r>
        <w:rPr>
          <w:rtl/>
          <w:lang w:bidi="ar-MA"/>
        </w:rPr>
        <w:t>بي</w:t>
      </w:r>
      <w:proofErr w:type="spellEnd"/>
      <w:r>
        <w:rPr>
          <w:rtl/>
          <w:lang w:bidi="ar-MA"/>
        </w:rPr>
        <w:t xml:space="preserve"> </w:t>
      </w:r>
      <w:proofErr w:type="spellStart"/>
      <w:r>
        <w:rPr>
          <w:rtl/>
          <w:lang w:bidi="ar-MA"/>
        </w:rPr>
        <w:t>سي</w:t>
      </w:r>
      <w:proofErr w:type="spellEnd"/>
      <w:r>
        <w:rPr>
          <w:rtl/>
          <w:lang w:bidi="ar-MA"/>
        </w:rPr>
        <w:t xml:space="preserve"> </w:t>
      </w:r>
      <w:proofErr w:type="spellStart"/>
      <w:r>
        <w:rPr>
          <w:rtl/>
          <w:lang w:bidi="ar-MA"/>
        </w:rPr>
        <w:t>جي</w:t>
      </w:r>
      <w:proofErr w:type="spellEnd"/>
      <w:r>
        <w:rPr>
          <w:rtl/>
          <w:lang w:bidi="ar-MA"/>
        </w:rPr>
        <w:t xml:space="preserve">) ضد السل، وثلاثة جرعات من اللقاح الثلاثي المضاد للخناق </w:t>
      </w:r>
      <w:proofErr w:type="spellStart"/>
      <w:r>
        <w:rPr>
          <w:rtl/>
          <w:lang w:bidi="ar-MA"/>
        </w:rPr>
        <w:t>والشهاق</w:t>
      </w:r>
      <w:proofErr w:type="spellEnd"/>
      <w:r>
        <w:rPr>
          <w:rtl/>
          <w:lang w:bidi="ar-MA"/>
        </w:rPr>
        <w:t xml:space="preserve"> </w:t>
      </w:r>
      <w:proofErr w:type="spellStart"/>
      <w:r>
        <w:rPr>
          <w:rtl/>
          <w:lang w:bidi="ar-MA"/>
        </w:rPr>
        <w:t>والكزاز</w:t>
      </w:r>
      <w:proofErr w:type="spellEnd"/>
      <w:r>
        <w:rPr>
          <w:rtl/>
          <w:lang w:bidi="ar-MA"/>
        </w:rPr>
        <w:t xml:space="preserve">، وثلاث جرعات من اللقاح المضاد لشلل الأطفال، وجرعة واحدة من اللقاح المضاد للحصبة. وهناك </w:t>
      </w:r>
      <w:proofErr w:type="spellStart"/>
      <w:r>
        <w:rPr>
          <w:rtl/>
          <w:lang w:bidi="ar-MA"/>
        </w:rPr>
        <w:t>تفاوتات</w:t>
      </w:r>
      <w:proofErr w:type="spellEnd"/>
      <w:r>
        <w:rPr>
          <w:rtl/>
          <w:lang w:bidi="ar-MA"/>
        </w:rPr>
        <w:t xml:space="preserve"> واسعة حسب البيئة السكنية تدل على ضعف التغطية بالتحصين في المناطق الريفية مقارنة بالمناطق الحضرية (43 في المائة مقابل 55 في المائة). و</w:t>
      </w:r>
      <w:r w:rsidR="00BB4AE6">
        <w:rPr>
          <w:rtl/>
          <w:lang w:bidi="ar-MA"/>
        </w:rPr>
        <w:t>فيما</w:t>
      </w:r>
      <w:r>
        <w:rPr>
          <w:rtl/>
          <w:lang w:bidi="ar-MA"/>
        </w:rPr>
        <w:t xml:space="preserve"> يتعلق بالتحصين الكامل، يلاحظ أن الفرق بين الفتيات والفتيان</w:t>
      </w:r>
      <w:r w:rsidR="00822E6A">
        <w:rPr>
          <w:rtl/>
          <w:lang w:bidi="ar-MA"/>
        </w:rPr>
        <w:t xml:space="preserve"> لا </w:t>
      </w:r>
      <w:r>
        <w:rPr>
          <w:rtl/>
          <w:lang w:bidi="ar-MA"/>
        </w:rPr>
        <w:t xml:space="preserve">يكاد يذكر (48 في المائة مقابل 46 في المائة). ومع ذلك، ينبغي أن يشار إلى أن نسبة الأطفال المحصنين تحصيناً كاملاً ترتفع بارتفاع مستوى تعليم الأم (43 في المائة لدى الأطفال من أمهات غير متعلمات، و80 في المائة لدى من بلغت أمهاتهم مستوى التعليم الثانوي أو يزيد)، وبحسب المستوى الاقتصادي لأسرة الطفل، إذ تصل نسبة هؤلاء الأطفال المحصنين إلى 34 في المائة لدى أشد الأسر فقراً وإلى </w:t>
      </w:r>
      <w:r w:rsidR="00DD708D">
        <w:rPr>
          <w:rtl/>
          <w:lang w:bidi="ar-MA"/>
        </w:rPr>
        <w:t>65 في المائة لدى أكثر الأسر غنى</w:t>
      </w:r>
      <w:r>
        <w:rPr>
          <w:rtl/>
          <w:lang w:bidi="ar-MA"/>
        </w:rPr>
        <w:t xml:space="preserve">. وفي يتعلق بالأمراض التي تصيب الأطفال، يشير المسح السكاني </w:t>
      </w:r>
      <w:r w:rsidRPr="00DD708D">
        <w:rPr>
          <w:spacing w:val="-2"/>
          <w:rtl/>
          <w:lang w:bidi="ar-MA"/>
        </w:rPr>
        <w:t>والصحي لعام 2006 خصوصاً إلى التهابات الجهاز التنفسي الحادة والحمى والإسهال. ولا</w:t>
      </w:r>
      <w:r w:rsidR="00DD708D" w:rsidRPr="00DD708D">
        <w:rPr>
          <w:rFonts w:hint="cs"/>
          <w:spacing w:val="-2"/>
          <w:rtl/>
          <w:lang w:bidi="ar-MA"/>
        </w:rPr>
        <w:t> </w:t>
      </w:r>
      <w:r w:rsidRPr="00DD708D">
        <w:rPr>
          <w:spacing w:val="-2"/>
          <w:rtl/>
          <w:lang w:bidi="ar-MA"/>
        </w:rPr>
        <w:t>يوجد فرق واسع بين الجنسين من حيث الإصابة بهذه الأمراض. فقد كان معدل إصابة الفتيان والفتيات بالتهابات الجهاز التنفسي الحادة 10 في المائة مقابل 9 في المائة، وبالحمى</w:t>
      </w:r>
      <w:r w:rsidR="00DD708D">
        <w:rPr>
          <w:rFonts w:hint="cs"/>
          <w:rtl/>
          <w:lang w:bidi="ar-MA"/>
        </w:rPr>
        <w:t> </w:t>
      </w:r>
      <w:r>
        <w:rPr>
          <w:rtl/>
          <w:lang w:bidi="ar-MA"/>
        </w:rPr>
        <w:t>29 في المائة مقابل 28 في المائة، وبالإسهال 10 في المائة مقابل 9 في المائة، على التوالي. ويؤثر مستوى العيش في الأرياف ومستوى تعليم الأمهات بصورة سلبية على هذه المؤشرات.</w:t>
      </w:r>
    </w:p>
    <w:p w:rsidR="00AF7490" w:rsidRDefault="00AF7490" w:rsidP="005011FB">
      <w:pPr>
        <w:pStyle w:val="H23GA"/>
        <w:spacing w:line="360" w:lineRule="exact"/>
        <w:rPr>
          <w:rtl/>
          <w:lang w:bidi="ar-MA"/>
        </w:rPr>
      </w:pPr>
      <w:r>
        <w:rPr>
          <w:rtl/>
          <w:lang w:bidi="ar-MA"/>
        </w:rPr>
        <w:tab/>
      </w:r>
      <w:r>
        <w:rPr>
          <w:rtl/>
          <w:lang w:bidi="ar-MA"/>
        </w:rPr>
        <w:tab/>
        <w:t>وفيات الأطفال والأحداث والأطفال - الأحداث</w:t>
      </w:r>
    </w:p>
    <w:p w:rsidR="00AF7490" w:rsidRPr="009D4ED2" w:rsidRDefault="00AF7490" w:rsidP="00DD6038">
      <w:pPr>
        <w:pStyle w:val="SingleTxtGA"/>
        <w:rPr>
          <w:spacing w:val="-2"/>
          <w:rtl/>
          <w:lang w:bidi="ar-MA"/>
        </w:rPr>
      </w:pPr>
      <w:r w:rsidRPr="009D4ED2">
        <w:rPr>
          <w:spacing w:val="-2"/>
          <w:rtl/>
          <w:lang w:bidi="ar-MA"/>
        </w:rPr>
        <w:t>108-</w:t>
      </w:r>
      <w:r w:rsidRPr="009D4ED2">
        <w:rPr>
          <w:spacing w:val="-2"/>
          <w:rtl/>
          <w:lang w:bidi="ar-MA"/>
        </w:rPr>
        <w:tab/>
        <w:t>خلال الفترة الأخيرة الممتدة بين عامي 2001 و2006، بلغت نسبة وفيات الأطفال ممن لم يكملوا عامهم الأول 67 طفلاً من كل ألف مولود حي، إذ يموت 32 منهم في الفترة بين</w:t>
      </w:r>
      <w:r w:rsidR="00B1350D" w:rsidRPr="009D4ED2">
        <w:rPr>
          <w:spacing w:val="-2"/>
          <w:rtl/>
          <w:lang w:bidi="ar-MA"/>
        </w:rPr>
        <w:t xml:space="preserve"> </w:t>
      </w:r>
      <w:r w:rsidRPr="009D4ED2">
        <w:rPr>
          <w:spacing w:val="-2"/>
          <w:rtl/>
          <w:lang w:bidi="ar-MA"/>
        </w:rPr>
        <w:t xml:space="preserve">ميلادهم وشهر واحد، و35 منهم بين شهر واحد و12 شهراً على وجه التحديد. ويموت قبل سن الخامسة 62 طفلاً من كل ألف طفل أكملوا عامهم الأول، ويموت عموماً 125 طفلاً من كل ألف مولود قبل سن الخامسة. وعموماً فقد شهد معدل الوفيات، بين الميلاد وسن الخامسة، انخفاضاً ملموساً على مدى السنوات </w:t>
      </w:r>
      <w:proofErr w:type="spellStart"/>
      <w:r w:rsidRPr="009D4ED2">
        <w:rPr>
          <w:spacing w:val="-2"/>
          <w:rtl/>
          <w:lang w:bidi="ar-MA"/>
        </w:rPr>
        <w:t>ا</w:t>
      </w:r>
      <w:r w:rsidR="00A72C27" w:rsidRPr="009D4ED2">
        <w:rPr>
          <w:rFonts w:hint="cs"/>
          <w:spacing w:val="-2"/>
          <w:sz w:val="30"/>
          <w:rtl/>
          <w:lang w:bidi="ar-MA"/>
        </w:rPr>
        <w:t>ل</w:t>
      </w:r>
      <w:proofErr w:type="spellEnd"/>
      <w:r w:rsidR="00A72C27" w:rsidRPr="009D4ED2">
        <w:rPr>
          <w:rFonts w:hint="cs"/>
          <w:spacing w:val="-2"/>
          <w:sz w:val="30"/>
          <w:rtl/>
          <w:lang w:bidi="ar-MA"/>
        </w:rPr>
        <w:t>‍</w:t>
      </w:r>
      <w:r w:rsidR="00A72C27" w:rsidRPr="009D4ED2">
        <w:rPr>
          <w:rFonts w:hint="cs"/>
          <w:spacing w:val="-2"/>
          <w:rtl/>
          <w:lang w:bidi="ar-MA"/>
        </w:rPr>
        <w:t xml:space="preserve"> </w:t>
      </w:r>
      <w:r w:rsidRPr="009D4ED2">
        <w:rPr>
          <w:spacing w:val="-2"/>
          <w:rtl/>
          <w:lang w:bidi="ar-MA"/>
        </w:rPr>
        <w:t>15 الماضية، إذ</w:t>
      </w:r>
      <w:r w:rsidR="00A72C27" w:rsidRPr="009D4ED2">
        <w:rPr>
          <w:rFonts w:hint="cs"/>
          <w:spacing w:val="-2"/>
          <w:rtl/>
          <w:lang w:bidi="ar-MA"/>
        </w:rPr>
        <w:t> </w:t>
      </w:r>
      <w:r w:rsidRPr="009D4ED2">
        <w:rPr>
          <w:spacing w:val="-2"/>
          <w:rtl/>
          <w:lang w:bidi="ar-MA"/>
        </w:rPr>
        <w:t>انتقل من 151 في</w:t>
      </w:r>
      <w:r w:rsidR="009D4ED2">
        <w:rPr>
          <w:rFonts w:hint="cs"/>
          <w:spacing w:val="-2"/>
          <w:rtl/>
          <w:lang w:bidi="ar-MA"/>
        </w:rPr>
        <w:t> </w:t>
      </w:r>
      <w:r w:rsidRPr="009D4ED2">
        <w:rPr>
          <w:spacing w:val="-2"/>
          <w:rtl/>
          <w:lang w:bidi="ar-MA"/>
        </w:rPr>
        <w:t>الألف في الفترة الممتدة بين عامي 1991 و1996 إلى 125 في الألف في الفترة الممتدة بين عامي 2001 و2006، أي ما يمثل انخفاضاً عاماً مقداره 26 نقطة مئوية.</w:t>
      </w:r>
    </w:p>
    <w:p w:rsidR="00AF7490" w:rsidRPr="00E26DDD" w:rsidRDefault="00AF7490" w:rsidP="00DD6038">
      <w:pPr>
        <w:pStyle w:val="SingleTxtGA"/>
        <w:rPr>
          <w:spacing w:val="-2"/>
          <w:rtl/>
          <w:lang w:bidi="ar-MA"/>
        </w:rPr>
      </w:pPr>
      <w:r w:rsidRPr="00E26DDD">
        <w:rPr>
          <w:spacing w:val="-2"/>
          <w:rtl/>
          <w:lang w:bidi="ar-MA"/>
        </w:rPr>
        <w:t>109-</w:t>
      </w:r>
      <w:r w:rsidR="006239D3" w:rsidRPr="00E26DDD">
        <w:rPr>
          <w:rFonts w:hint="cs"/>
          <w:spacing w:val="-2"/>
          <w:rtl/>
          <w:lang w:bidi="ar-MA"/>
        </w:rPr>
        <w:tab/>
      </w:r>
      <w:r w:rsidRPr="00E26DDD">
        <w:rPr>
          <w:spacing w:val="-2"/>
          <w:rtl/>
          <w:lang w:bidi="ar-MA"/>
        </w:rPr>
        <w:t>وتكون وفيات الذكور أعلى من وفيات الإناث في الشهر الأول (41 في الألف مقابل</w:t>
      </w:r>
      <w:r w:rsidR="00E26DDD">
        <w:rPr>
          <w:rFonts w:hint="cs"/>
          <w:spacing w:val="-2"/>
          <w:rtl/>
          <w:lang w:bidi="ar-MA"/>
        </w:rPr>
        <w:t> </w:t>
      </w:r>
      <w:r w:rsidRPr="00E26DDD">
        <w:rPr>
          <w:spacing w:val="-2"/>
          <w:rtl/>
          <w:lang w:bidi="ar-MA"/>
        </w:rPr>
        <w:t>34 في الألف). وعلى النقيض من ذلك، فإن الفوارق بين الجنسين من حيث الوفيات خلال فترة ما بعد الولادة تكاد</w:t>
      </w:r>
      <w:r w:rsidR="00822E6A">
        <w:rPr>
          <w:spacing w:val="-2"/>
          <w:rtl/>
          <w:lang w:bidi="ar-MA"/>
        </w:rPr>
        <w:t xml:space="preserve"> لا </w:t>
      </w:r>
      <w:r w:rsidRPr="00E26DDD">
        <w:rPr>
          <w:spacing w:val="-2"/>
          <w:rtl/>
          <w:lang w:bidi="ar-MA"/>
        </w:rPr>
        <w:t>تذكر. ويلاحظ عموماً خلال السنة الأولى أن الوفيات بين الذكور تفوق مثيلاتها بين الإناث (80 في الألف مقابل 72 في الألف). وخلافاً لذلك،</w:t>
      </w:r>
      <w:r w:rsidR="00822E6A">
        <w:rPr>
          <w:spacing w:val="-2"/>
          <w:rtl/>
          <w:lang w:bidi="ar-MA"/>
        </w:rPr>
        <w:t xml:space="preserve"> لا </w:t>
      </w:r>
      <w:r w:rsidRPr="00E26DDD">
        <w:rPr>
          <w:spacing w:val="-2"/>
          <w:rtl/>
          <w:lang w:bidi="ar-MA"/>
        </w:rPr>
        <w:t>يلاحظ فرق يذكر بين معدل الوفيات بين الذكور والإناث في الفترة بين العام الأول وسن</w:t>
      </w:r>
      <w:r w:rsidR="009A4860">
        <w:rPr>
          <w:rFonts w:hint="cs"/>
          <w:spacing w:val="-2"/>
          <w:rtl/>
          <w:lang w:bidi="ar-MA"/>
        </w:rPr>
        <w:t> </w:t>
      </w:r>
      <w:r w:rsidRPr="00E26DDD">
        <w:rPr>
          <w:spacing w:val="-2"/>
          <w:rtl/>
          <w:lang w:bidi="ar-MA"/>
        </w:rPr>
        <w:t>الخامسة (64 في الألف مقابل 65 في الألف على التوالي). ويُلاحظ عموماً أن معدل الوفيات قبل سن الخامسة</w:t>
      </w:r>
      <w:r w:rsidR="00B1350D" w:rsidRPr="00E26DDD">
        <w:rPr>
          <w:spacing w:val="-2"/>
          <w:rtl/>
          <w:lang w:bidi="ar-MA"/>
        </w:rPr>
        <w:t xml:space="preserve"> </w:t>
      </w:r>
      <w:r w:rsidRPr="00E26DDD">
        <w:rPr>
          <w:spacing w:val="-2"/>
          <w:rtl/>
          <w:lang w:bidi="ar-MA"/>
        </w:rPr>
        <w:t>في المناطق الريفية</w:t>
      </w:r>
      <w:r w:rsidR="00B1350D" w:rsidRPr="00E26DDD">
        <w:rPr>
          <w:spacing w:val="-2"/>
          <w:rtl/>
          <w:lang w:bidi="ar-MA"/>
        </w:rPr>
        <w:t xml:space="preserve"> </w:t>
      </w:r>
      <w:r w:rsidRPr="00E26DDD">
        <w:rPr>
          <w:spacing w:val="-2"/>
          <w:rtl/>
          <w:lang w:bidi="ar-MA"/>
        </w:rPr>
        <w:t>يفوق نفس المعدل في المناطق الحضرية (145 في الألف مقابل 116 في الألف). ويصل هذا المعدل إلى 143 في الألف لدى الأطفال من أمهات غير متعلمات، و84 في الألف لدى من بلغت أمهاتهم مستوى التعليم الثانوي أو يزيد. وتظهر</w:t>
      </w:r>
      <w:r w:rsidR="009A4860">
        <w:rPr>
          <w:rFonts w:hint="cs"/>
          <w:spacing w:val="-2"/>
          <w:rtl/>
          <w:lang w:bidi="ar-MA"/>
        </w:rPr>
        <w:t> </w:t>
      </w:r>
      <w:r w:rsidRPr="00E26DDD">
        <w:rPr>
          <w:spacing w:val="-2"/>
          <w:rtl/>
          <w:lang w:bidi="ar-MA"/>
        </w:rPr>
        <w:t>النتائج أيضاً أن ظروف عيش الأسر تؤثر تأثيراً بالغاً على مخاطر الوفاة لدى الأطفال.</w:t>
      </w:r>
    </w:p>
    <w:p w:rsidR="00AF7490" w:rsidRDefault="00AF7490" w:rsidP="006239D3">
      <w:pPr>
        <w:pStyle w:val="H23GA"/>
        <w:rPr>
          <w:rtl/>
          <w:lang w:bidi="ar-MA"/>
        </w:rPr>
      </w:pPr>
      <w:r>
        <w:rPr>
          <w:rtl/>
          <w:lang w:bidi="ar-MA"/>
        </w:rPr>
        <w:tab/>
      </w:r>
      <w:r>
        <w:rPr>
          <w:rtl/>
          <w:lang w:bidi="ar-MA"/>
        </w:rPr>
        <w:tab/>
        <w:t>حصول النساء على الخدمات الطبية</w:t>
      </w:r>
    </w:p>
    <w:p w:rsidR="00AF7490" w:rsidRDefault="00AF7490" w:rsidP="00C726A9">
      <w:pPr>
        <w:pStyle w:val="SingleTxtGA"/>
        <w:spacing w:line="370" w:lineRule="exact"/>
        <w:rPr>
          <w:rtl/>
          <w:lang w:bidi="ar-MA"/>
        </w:rPr>
      </w:pPr>
      <w:r>
        <w:rPr>
          <w:rtl/>
          <w:lang w:bidi="ar-MA"/>
        </w:rPr>
        <w:t>110-</w:t>
      </w:r>
      <w:r>
        <w:rPr>
          <w:rtl/>
          <w:lang w:bidi="ar-MA"/>
        </w:rPr>
        <w:tab/>
        <w:t>يعيش أكثر من ثلاثة أرباع النساء (76 في المائة) في مناطق تبعد بأقل من 5 كيلومترات عن المؤسسات الطبية. ومع ذلك، تضطر 20 في المائة من النساء لقطع مسافة 5 كيلومترات أو تزيد للوصول إلى تلك المؤسسات الطبية. وفي المناطق الريفية، تتوفر 70 في المائة من النساء على مؤسسة طبية تبعد بأقل من 5 كيلومترات، مقابل 86 في المائة في المناطق الحضرية. وتحتاج 85 في المائة من النساء عموماً إلى 31 دقيقة على الأقل لقطع المسافة الموصلة إلى أقرب مؤسسة طبية. ويلاحظ أن سهولة الوصول إلى شتى الخدمات الطبية</w:t>
      </w:r>
      <w:r w:rsidR="00330C01">
        <w:rPr>
          <w:rFonts w:hint="cs"/>
          <w:rtl/>
          <w:lang w:bidi="ar-MA"/>
        </w:rPr>
        <w:t> </w:t>
      </w:r>
      <w:r>
        <w:rPr>
          <w:rtl/>
          <w:lang w:bidi="ar-MA"/>
        </w:rPr>
        <w:t>- من حيث المسافة وزمن الرحلة -</w:t>
      </w:r>
      <w:r w:rsidR="00B1350D">
        <w:rPr>
          <w:rtl/>
          <w:lang w:bidi="ar-MA"/>
        </w:rPr>
        <w:t xml:space="preserve"> </w:t>
      </w:r>
      <w:r>
        <w:rPr>
          <w:rtl/>
          <w:lang w:bidi="ar-MA"/>
        </w:rPr>
        <w:t>أفضل بكثير في المناطق الحضرية (لا سيما في</w:t>
      </w:r>
      <w:r w:rsidR="00330C01">
        <w:rPr>
          <w:rFonts w:hint="cs"/>
          <w:rtl/>
          <w:lang w:bidi="ar-MA"/>
        </w:rPr>
        <w:t> </w:t>
      </w:r>
      <w:proofErr w:type="spellStart"/>
      <w:r>
        <w:rPr>
          <w:rtl/>
          <w:lang w:bidi="ar-MA"/>
        </w:rPr>
        <w:t>كوتونو</w:t>
      </w:r>
      <w:proofErr w:type="spellEnd"/>
      <w:r>
        <w:rPr>
          <w:rtl/>
          <w:lang w:bidi="ar-MA"/>
        </w:rPr>
        <w:t>) منه في المناطق الريفية. فالمرأة الريفية تقطع مسافات أطول نسبياً من أجل الوصول إلى الخدمات الطبية. وقد ذكرت النساء عند سؤالهن عما يواجهن من مشاكل في العلاج</w:t>
      </w:r>
      <w:r w:rsidR="006239D3">
        <w:rPr>
          <w:rFonts w:hint="cs"/>
          <w:rtl/>
          <w:lang w:bidi="ar-MA"/>
        </w:rPr>
        <w:t xml:space="preserve"> </w:t>
      </w:r>
      <w:r>
        <w:rPr>
          <w:rtl/>
          <w:lang w:bidi="ar-MA"/>
        </w:rPr>
        <w:t>- بترتيب تنازلي</w:t>
      </w:r>
      <w:r w:rsidR="006239D3">
        <w:rPr>
          <w:rFonts w:hint="cs"/>
          <w:rtl/>
          <w:lang w:bidi="ar-MA"/>
        </w:rPr>
        <w:t xml:space="preserve"> </w:t>
      </w:r>
      <w:r>
        <w:rPr>
          <w:rtl/>
          <w:lang w:bidi="ar-MA"/>
        </w:rPr>
        <w:t>- بُعد المؤسسات الطبية، وارتفاع كلفة الأدوية، وعدم كفاية أعداد الموظفين الطبيين، والمعدات في المراكز الطبية، وارتفاع كلفة الاستشارات، وسوء استقبال الفقراء من الموظفين، وعدم كفاية الأدوية الأساسية.</w:t>
      </w:r>
    </w:p>
    <w:p w:rsidR="00AF7490" w:rsidRDefault="00AF7490" w:rsidP="00C726A9">
      <w:pPr>
        <w:pStyle w:val="H23GA"/>
        <w:spacing w:line="360" w:lineRule="exact"/>
        <w:rPr>
          <w:rtl/>
          <w:lang w:bidi="ar-MA"/>
        </w:rPr>
      </w:pPr>
      <w:r>
        <w:rPr>
          <w:rtl/>
          <w:lang w:bidi="ar-MA"/>
        </w:rPr>
        <w:tab/>
      </w:r>
      <w:r>
        <w:rPr>
          <w:rtl/>
          <w:lang w:bidi="ar-MA"/>
        </w:rPr>
        <w:tab/>
        <w:t>الملاريا والنساء</w:t>
      </w:r>
    </w:p>
    <w:p w:rsidR="00AF7490" w:rsidRDefault="00AF7490" w:rsidP="00C726A9">
      <w:pPr>
        <w:pStyle w:val="SingleTxtGA"/>
        <w:spacing w:line="360" w:lineRule="exact"/>
        <w:rPr>
          <w:rtl/>
          <w:lang w:bidi="ar-MA"/>
        </w:rPr>
      </w:pPr>
      <w:r>
        <w:rPr>
          <w:rtl/>
          <w:lang w:bidi="ar-MA"/>
        </w:rPr>
        <w:t>111-</w:t>
      </w:r>
      <w:r>
        <w:rPr>
          <w:rtl/>
          <w:lang w:bidi="ar-MA"/>
        </w:rPr>
        <w:tab/>
        <w:t>وفقاً لنتائج المسح السكاني والصحي الذي أجري في عام 2006، تظل الملاريا الداء الرئيسي والسبب الأول للاعتلال والوفيات بين الفئات المعرضة للخطر، أي الأطفال دون سن الخامسة والنساء الحوامل. وبالرغم من التقدم المحرز في مجال الوقاية والعلاج، تظهر الإحصاءات الطبية الوطنية أن الملاريا</w:t>
      </w:r>
      <w:r w:rsidR="00822E6A">
        <w:rPr>
          <w:rtl/>
          <w:lang w:bidi="ar-MA"/>
        </w:rPr>
        <w:t xml:space="preserve"> لا </w:t>
      </w:r>
      <w:r>
        <w:rPr>
          <w:rtl/>
          <w:lang w:bidi="ar-MA"/>
        </w:rPr>
        <w:t>تزال في صدارة الإصابات وتمثل 36 في المائة من</w:t>
      </w:r>
      <w:r w:rsidR="006239D3">
        <w:rPr>
          <w:rFonts w:hint="cs"/>
          <w:rtl/>
          <w:lang w:bidi="ar-MA"/>
        </w:rPr>
        <w:t> </w:t>
      </w:r>
      <w:r>
        <w:rPr>
          <w:rtl/>
          <w:lang w:bidi="ar-MA"/>
        </w:rPr>
        <w:t>دواعي اللجوء إلى العلاج في المؤسسات الطبية بين عموم السكان و41 في المائة بين الأطفال دون سن الخامسة. وتشكل الملاريا أيضاً السبب الرئيسي لدخول المستشفى سواء بين عموم السكان، وبين الأطفال دون سن الخامسة، بنسبة تصل إلى 18 في المائة و29 في المائة، على التوالي، من أسباب دخول المستشفى. وتمثل الملاريا بذلك مشكلة رئيسية تواجه الصحة العامة في بنن، وأكثر المتضررين منها هم من الأطفال والنساء الحوامل. ومن أجل حماية الأطفال من الملاريا، فقد زادت نسبة استخدام الناموسيات من 32 في المائة (في عام</w:t>
      </w:r>
      <w:r w:rsidR="006239D3">
        <w:rPr>
          <w:rFonts w:hint="cs"/>
          <w:rtl/>
          <w:lang w:bidi="ar-MA"/>
        </w:rPr>
        <w:t> </w:t>
      </w:r>
      <w:r>
        <w:rPr>
          <w:rtl/>
          <w:lang w:bidi="ar-MA"/>
        </w:rPr>
        <w:t>2001)، إلى 47 في المائة (في عام 2006). ويلاحظ أن نسبة الذكور الذين ناموا تحت ناموسية مماثلة تقريباً لنسبة الفتيات</w:t>
      </w:r>
      <w:r w:rsidR="00B1350D">
        <w:rPr>
          <w:rtl/>
          <w:lang w:bidi="ar-MA"/>
        </w:rPr>
        <w:t xml:space="preserve"> </w:t>
      </w:r>
      <w:r>
        <w:rPr>
          <w:rtl/>
          <w:lang w:bidi="ar-MA"/>
        </w:rPr>
        <w:t>اللائي</w:t>
      </w:r>
      <w:r w:rsidR="00B1350D">
        <w:rPr>
          <w:rtl/>
          <w:lang w:bidi="ar-MA"/>
        </w:rPr>
        <w:t xml:space="preserve"> </w:t>
      </w:r>
      <w:r>
        <w:rPr>
          <w:rtl/>
          <w:lang w:bidi="ar-MA"/>
        </w:rPr>
        <w:t>نمن تحتها</w:t>
      </w:r>
      <w:r w:rsidR="00B1350D">
        <w:rPr>
          <w:rtl/>
          <w:lang w:bidi="ar-MA"/>
        </w:rPr>
        <w:t xml:space="preserve"> </w:t>
      </w:r>
      <w:r>
        <w:rPr>
          <w:rtl/>
          <w:lang w:bidi="ar-MA"/>
        </w:rPr>
        <w:t xml:space="preserve">(47 في المائة مقابل 46 في المائة). وتدل بيانات المسح لعام 2001 على زيادة في استخدام النساء للناموسيات، حيث انتقلت هذه النسبة من 33 في المائة في عام 2001 إلى 45 في المائة في عام 2006. </w:t>
      </w:r>
    </w:p>
    <w:p w:rsidR="00AF7490" w:rsidRDefault="00DD6038" w:rsidP="00C726A9">
      <w:pPr>
        <w:pStyle w:val="H23GA"/>
        <w:spacing w:line="360" w:lineRule="exact"/>
        <w:rPr>
          <w:rtl/>
          <w:lang w:bidi="ar-MA"/>
        </w:rPr>
      </w:pPr>
      <w:r>
        <w:rPr>
          <w:rtl/>
          <w:lang w:bidi="ar-MA"/>
        </w:rPr>
        <w:br w:type="page"/>
      </w:r>
      <w:r w:rsidR="00AF7490">
        <w:rPr>
          <w:rtl/>
          <w:lang w:bidi="ar-MA"/>
        </w:rPr>
        <w:tab/>
      </w:r>
      <w:r w:rsidR="00AF7490">
        <w:rPr>
          <w:rtl/>
          <w:lang w:bidi="ar-MA"/>
        </w:rPr>
        <w:tab/>
        <w:t xml:space="preserve">حالة الإصابة بفيروس نقص المناعة </w:t>
      </w:r>
      <w:r w:rsidR="00B467EE">
        <w:rPr>
          <w:rtl/>
          <w:lang w:bidi="ar-MA"/>
        </w:rPr>
        <w:t>البشري/الإيدز</w:t>
      </w:r>
      <w:r w:rsidR="00AF7490">
        <w:rPr>
          <w:rtl/>
          <w:lang w:bidi="ar-MA"/>
        </w:rPr>
        <w:t xml:space="preserve"> حسب الجنس</w:t>
      </w:r>
    </w:p>
    <w:p w:rsidR="00AF7490" w:rsidRDefault="00AF7490" w:rsidP="00C726A9">
      <w:pPr>
        <w:pStyle w:val="SingleTxtGA"/>
        <w:spacing w:line="360" w:lineRule="exact"/>
        <w:rPr>
          <w:rtl/>
          <w:lang w:bidi="ar-MA"/>
        </w:rPr>
      </w:pPr>
      <w:r>
        <w:rPr>
          <w:rtl/>
          <w:lang w:bidi="ar-MA"/>
        </w:rPr>
        <w:t>112-</w:t>
      </w:r>
      <w:r>
        <w:rPr>
          <w:rtl/>
          <w:lang w:bidi="ar-MA"/>
        </w:rPr>
        <w:tab/>
        <w:t>مكّن المسح السكاني والصحي لعام 2006 إلى جانب دراسة استقصائية عن الإصابة بفيروس نقص المناعة البشرية بين عموم السكان، من تقدير نسبة الإصابة في حدود</w:t>
      </w:r>
      <w:r w:rsidR="00B1350D">
        <w:rPr>
          <w:rtl/>
          <w:lang w:bidi="ar-MA"/>
        </w:rPr>
        <w:t xml:space="preserve"> </w:t>
      </w:r>
      <w:r>
        <w:rPr>
          <w:rtl/>
          <w:lang w:bidi="ar-MA"/>
        </w:rPr>
        <w:t xml:space="preserve">1.2 في المائة. ويقدر معدل الإصابة بين النساء اللائي تتراوح أعمارهن بين 15 و49 سنة </w:t>
      </w:r>
      <w:proofErr w:type="spellStart"/>
      <w:r>
        <w:rPr>
          <w:rtl/>
          <w:lang w:bidi="ar-MA"/>
        </w:rPr>
        <w:t>بزهاء</w:t>
      </w:r>
      <w:proofErr w:type="spellEnd"/>
      <w:r w:rsidR="00692034">
        <w:rPr>
          <w:rFonts w:hint="cs"/>
          <w:rtl/>
          <w:lang w:bidi="ar-MA"/>
        </w:rPr>
        <w:t> </w:t>
      </w:r>
      <w:r>
        <w:rPr>
          <w:rtl/>
          <w:lang w:bidi="ar-MA"/>
        </w:rPr>
        <w:t>1.5 في المائة، وهي نسبة تناهز ضعف الإصابة لدى الرجال من نفس الفئة العمرية (0.8 في المائة). وبذلك تصل نسبة الإصابة لدى النساء إلى نفس النسبة لدى الرجال إلى</w:t>
      </w:r>
      <w:r w:rsidR="00692034">
        <w:rPr>
          <w:rFonts w:hint="cs"/>
          <w:rtl/>
          <w:lang w:bidi="ar-MA"/>
        </w:rPr>
        <w:t> </w:t>
      </w:r>
      <w:r>
        <w:rPr>
          <w:rtl/>
          <w:lang w:bidi="ar-MA"/>
        </w:rPr>
        <w:t>1.88 في المائة، أي أن هناك 188 امرأة مصابة</w:t>
      </w:r>
      <w:r w:rsidR="00B1350D">
        <w:rPr>
          <w:rtl/>
          <w:lang w:bidi="ar-MA"/>
        </w:rPr>
        <w:t xml:space="preserve"> </w:t>
      </w:r>
      <w:r>
        <w:rPr>
          <w:rtl/>
          <w:lang w:bidi="ar-MA"/>
        </w:rPr>
        <w:t xml:space="preserve">مقابل كل 100 رجل مصاب. ويلاحظ لدى النساء </w:t>
      </w:r>
      <w:proofErr w:type="spellStart"/>
      <w:r>
        <w:rPr>
          <w:rtl/>
          <w:lang w:bidi="ar-MA"/>
        </w:rPr>
        <w:t>تفاوتات</w:t>
      </w:r>
      <w:proofErr w:type="spellEnd"/>
      <w:r>
        <w:rPr>
          <w:rtl/>
          <w:lang w:bidi="ar-MA"/>
        </w:rPr>
        <w:t xml:space="preserve"> كبيرة بحسب البيئة السكانية، والمستوى التعليمي ووضعية التشغيل، ذلك أن معدل الإصابة في المناطق الريفية يعادل مرتين نظيره في المناطق الحضرية </w:t>
      </w:r>
      <w:r w:rsidR="00CA5B20">
        <w:rPr>
          <w:rtl/>
          <w:lang w:bidi="ar-MA"/>
        </w:rPr>
        <w:t>(</w:t>
      </w:r>
      <w:r>
        <w:rPr>
          <w:rtl/>
          <w:lang w:bidi="ar-MA"/>
        </w:rPr>
        <w:t>2.2 في المائة مقابل</w:t>
      </w:r>
      <w:r w:rsidR="00B1350D">
        <w:rPr>
          <w:rtl/>
          <w:lang w:bidi="ar-MA"/>
        </w:rPr>
        <w:t xml:space="preserve"> </w:t>
      </w:r>
      <w:r>
        <w:rPr>
          <w:rtl/>
          <w:lang w:bidi="ar-MA"/>
        </w:rPr>
        <w:t xml:space="preserve">1.0 في المائة). وقد سجلت في </w:t>
      </w:r>
      <w:proofErr w:type="spellStart"/>
      <w:r>
        <w:rPr>
          <w:rtl/>
          <w:lang w:bidi="ar-MA"/>
        </w:rPr>
        <w:t>كوتونو</w:t>
      </w:r>
      <w:proofErr w:type="spellEnd"/>
      <w:r>
        <w:rPr>
          <w:rtl/>
          <w:lang w:bidi="ar-MA"/>
        </w:rPr>
        <w:t xml:space="preserve">، على وجه الخصوص، أعلى معدلات الإصابة بفيروس نقص المناعة البشرية </w:t>
      </w:r>
      <w:r w:rsidR="00CA5B20">
        <w:rPr>
          <w:rtl/>
          <w:lang w:bidi="ar-MA"/>
        </w:rPr>
        <w:t>(</w:t>
      </w:r>
      <w:r>
        <w:rPr>
          <w:rtl/>
          <w:lang w:bidi="ar-MA"/>
        </w:rPr>
        <w:t>2.8 في المائة مقابل</w:t>
      </w:r>
      <w:r w:rsidR="00B1350D">
        <w:rPr>
          <w:rtl/>
          <w:lang w:bidi="ar-MA"/>
        </w:rPr>
        <w:t xml:space="preserve"> </w:t>
      </w:r>
      <w:r>
        <w:rPr>
          <w:rtl/>
          <w:lang w:bidi="ar-MA"/>
        </w:rPr>
        <w:t>2.0 في المائة في المدن الأخرى).</w:t>
      </w:r>
    </w:p>
    <w:p w:rsidR="00AF7490" w:rsidRDefault="00AF7490" w:rsidP="00C726A9">
      <w:pPr>
        <w:pStyle w:val="H23GA"/>
        <w:spacing w:line="360" w:lineRule="exact"/>
        <w:rPr>
          <w:rtl/>
          <w:lang w:bidi="ar-MA"/>
        </w:rPr>
      </w:pPr>
      <w:r>
        <w:rPr>
          <w:rtl/>
          <w:lang w:bidi="ar-MA"/>
        </w:rPr>
        <w:tab/>
      </w:r>
      <w:r>
        <w:rPr>
          <w:rtl/>
          <w:lang w:bidi="ar-MA"/>
        </w:rPr>
        <w:tab/>
        <w:t>تشويه الأعضاء التناسلية للأنثى</w:t>
      </w:r>
    </w:p>
    <w:p w:rsidR="00AF7490" w:rsidRDefault="00AF7490" w:rsidP="00C726A9">
      <w:pPr>
        <w:pStyle w:val="SingleTxtGA"/>
        <w:spacing w:line="360" w:lineRule="exact"/>
        <w:rPr>
          <w:rtl/>
          <w:lang w:bidi="ar-MA"/>
        </w:rPr>
      </w:pPr>
      <w:r>
        <w:rPr>
          <w:rtl/>
          <w:lang w:bidi="ar-MA"/>
        </w:rPr>
        <w:t>113-</w:t>
      </w:r>
      <w:r>
        <w:rPr>
          <w:rtl/>
          <w:lang w:bidi="ar-MA"/>
        </w:rPr>
        <w:tab/>
        <w:t xml:space="preserve">سبقت الإشارة إلى ذلك </w:t>
      </w:r>
      <w:r w:rsidR="00CA5B20">
        <w:rPr>
          <w:rtl/>
          <w:lang w:bidi="ar-MA"/>
        </w:rPr>
        <w:t>(</w:t>
      </w:r>
      <w:r>
        <w:rPr>
          <w:rtl/>
          <w:lang w:bidi="ar-MA"/>
        </w:rPr>
        <w:t>المادتان الثانية والثالثة من الاتفاقية).</w:t>
      </w:r>
    </w:p>
    <w:p w:rsidR="00AF7490" w:rsidRDefault="00AF7490" w:rsidP="00C726A9">
      <w:pPr>
        <w:pStyle w:val="SingleTxtGA"/>
        <w:spacing w:line="360" w:lineRule="exact"/>
        <w:rPr>
          <w:rtl/>
          <w:lang w:bidi="ar-MA"/>
        </w:rPr>
      </w:pPr>
      <w:r>
        <w:rPr>
          <w:rtl/>
          <w:lang w:bidi="ar-MA"/>
        </w:rPr>
        <w:t>114-</w:t>
      </w:r>
      <w:r>
        <w:rPr>
          <w:rtl/>
          <w:lang w:bidi="ar-MA"/>
        </w:rPr>
        <w:tab/>
        <w:t>ومن أجل كفالة تطوير قطاع الصحة،</w:t>
      </w:r>
      <w:r w:rsidR="00B1350D">
        <w:rPr>
          <w:rtl/>
          <w:lang w:bidi="ar-MA"/>
        </w:rPr>
        <w:t xml:space="preserve"> </w:t>
      </w:r>
      <w:r>
        <w:rPr>
          <w:rtl/>
          <w:lang w:bidi="ar-MA"/>
        </w:rPr>
        <w:t xml:space="preserve">اتُّخذ العديد من التدابير والسياسات والبرامج والاستراتيجيات الرامية إلى تطوير هذا القطاع. ومكّن تنفيذها من تحقيق تحسن ملموس في الحالة الصحية للسكان بشكل عام، وللمرأة </w:t>
      </w:r>
      <w:proofErr w:type="spellStart"/>
      <w:r>
        <w:rPr>
          <w:rtl/>
          <w:lang w:bidi="ar-MA"/>
        </w:rPr>
        <w:t>البننية</w:t>
      </w:r>
      <w:proofErr w:type="spellEnd"/>
      <w:r>
        <w:rPr>
          <w:rtl/>
          <w:lang w:bidi="ar-MA"/>
        </w:rPr>
        <w:t xml:space="preserve"> بوجه خاص. وهذا ما أفضى إلى تحقيق النتائج المعروضة أعلاه. ومع ذلك، لماّ يزل يتعين بذل الكثير من أجل بلوغ نتائج تكفل إنقاذ أرواح مزيد من النساء.</w:t>
      </w:r>
    </w:p>
    <w:p w:rsidR="00AF7490" w:rsidRDefault="00AF7490" w:rsidP="005011FB">
      <w:pPr>
        <w:pStyle w:val="H1GA"/>
        <w:jc w:val="left"/>
        <w:rPr>
          <w:rtl/>
          <w:lang w:bidi="ar-MA"/>
        </w:rPr>
      </w:pPr>
      <w:r>
        <w:rPr>
          <w:rtl/>
          <w:lang w:bidi="ar-MA"/>
        </w:rPr>
        <w:tab/>
      </w:r>
      <w:r>
        <w:rPr>
          <w:rtl/>
          <w:lang w:bidi="ar-MA"/>
        </w:rPr>
        <w:tab/>
      </w:r>
      <w:bookmarkStart w:id="17" w:name="_Toc339459390"/>
      <w:r>
        <w:rPr>
          <w:rtl/>
          <w:lang w:bidi="ar-MA"/>
        </w:rPr>
        <w:t>المادة 13</w:t>
      </w:r>
      <w:r w:rsidR="005011FB">
        <w:rPr>
          <w:rFonts w:hint="cs"/>
          <w:rtl/>
          <w:lang w:bidi="ar-MA"/>
        </w:rPr>
        <w:br/>
      </w:r>
      <w:r>
        <w:rPr>
          <w:rtl/>
          <w:lang w:bidi="ar-MA"/>
        </w:rPr>
        <w:t>التمويل والضمان الاجتماعي</w:t>
      </w:r>
      <w:bookmarkEnd w:id="17"/>
    </w:p>
    <w:p w:rsidR="00AF7490" w:rsidRDefault="00AF7490" w:rsidP="001736DE">
      <w:pPr>
        <w:pStyle w:val="H23GA"/>
        <w:rPr>
          <w:rtl/>
          <w:lang w:bidi="ar-MA"/>
        </w:rPr>
      </w:pPr>
      <w:r>
        <w:rPr>
          <w:rtl/>
          <w:lang w:bidi="ar-MA"/>
        </w:rPr>
        <w:tab/>
      </w:r>
      <w:r>
        <w:rPr>
          <w:rtl/>
          <w:lang w:bidi="ar-MA"/>
        </w:rPr>
        <w:tab/>
        <w:t>وصول المرأة إلى الائتمانات</w:t>
      </w:r>
    </w:p>
    <w:p w:rsidR="00AF7490" w:rsidRDefault="00AF7490" w:rsidP="00C726A9">
      <w:pPr>
        <w:pStyle w:val="SingleTxtGA"/>
        <w:spacing w:line="370" w:lineRule="exact"/>
        <w:rPr>
          <w:rtl/>
          <w:lang w:bidi="ar-MA"/>
        </w:rPr>
      </w:pPr>
      <w:r>
        <w:rPr>
          <w:rtl/>
          <w:lang w:bidi="ar-MA"/>
        </w:rPr>
        <w:t>115-</w:t>
      </w:r>
      <w:r>
        <w:rPr>
          <w:rtl/>
          <w:lang w:bidi="ar-MA"/>
        </w:rPr>
        <w:tab/>
        <w:t>وفقاً</w:t>
      </w:r>
      <w:r w:rsidR="00B1350D">
        <w:rPr>
          <w:rtl/>
          <w:lang w:bidi="ar-MA"/>
        </w:rPr>
        <w:t xml:space="preserve"> </w:t>
      </w:r>
      <w:r>
        <w:rPr>
          <w:rtl/>
          <w:lang w:bidi="ar-MA"/>
        </w:rPr>
        <w:t>لخلاصة الإحصاءات</w:t>
      </w:r>
      <w:r w:rsidR="00B1350D">
        <w:rPr>
          <w:rtl/>
          <w:lang w:bidi="ar-MA"/>
        </w:rPr>
        <w:t xml:space="preserve"> </w:t>
      </w:r>
      <w:r>
        <w:rPr>
          <w:rtl/>
          <w:lang w:bidi="ar-MA"/>
        </w:rPr>
        <w:t xml:space="preserve">السكانية لعام 2003، حصلت النساء على 26 في المائة من القروض المصرفية مقابل حصول الرجال على 74 في المائة منها؛ وخلافاً لذلك فقد استفدن من 60 في المائة من القروض الصغيرة </w:t>
      </w:r>
      <w:r w:rsidR="00822E6A">
        <w:rPr>
          <w:rtl/>
          <w:lang w:bidi="ar-MA"/>
        </w:rPr>
        <w:t>فيما </w:t>
      </w:r>
      <w:r>
        <w:rPr>
          <w:rtl/>
          <w:lang w:bidi="ar-MA"/>
        </w:rPr>
        <w:t>استفاد الرجال من 40 في المائة منها.</w:t>
      </w:r>
    </w:p>
    <w:p w:rsidR="00AF7490" w:rsidRDefault="00AF7490" w:rsidP="00BE209B">
      <w:pPr>
        <w:pStyle w:val="SingleTxtGA"/>
        <w:spacing w:line="370" w:lineRule="exact"/>
        <w:rPr>
          <w:rtl/>
          <w:lang w:bidi="ar-MA"/>
        </w:rPr>
      </w:pPr>
      <w:r>
        <w:rPr>
          <w:rtl/>
          <w:lang w:bidi="ar-MA"/>
        </w:rPr>
        <w:t>116-</w:t>
      </w:r>
      <w:r>
        <w:rPr>
          <w:rtl/>
          <w:lang w:bidi="ar-MA"/>
        </w:rPr>
        <w:tab/>
        <w:t>ومنذ عام 2006، أُنشئت شعبة وزارية تعنى أساساً بالتمويلات الصغيرة وتشغيل الفتيات والنساء تضم مديرية عامة للتمويلات الصغيرة. وفي عام 2008، خُصصت ميزانية هامة لصندوق التمويلات الصغيرة للتخفيف من معاناة النساء، مقدارها</w:t>
      </w:r>
      <w:r w:rsidR="00B1350D">
        <w:rPr>
          <w:rtl/>
          <w:lang w:bidi="ar-MA"/>
        </w:rPr>
        <w:t xml:space="preserve"> </w:t>
      </w:r>
      <w:r>
        <w:rPr>
          <w:rtl/>
          <w:lang w:bidi="ar-MA"/>
        </w:rPr>
        <w:t xml:space="preserve">463 546 17 فرنكاً من فرنكات الجماعة المالية الأفريقية (فرنك) من أصل ميزانية إجمالية </w:t>
      </w:r>
      <w:r w:rsidR="001736DE">
        <w:rPr>
          <w:rFonts w:hint="cs"/>
          <w:rtl/>
          <w:lang w:bidi="ar-MA"/>
        </w:rPr>
        <w:t xml:space="preserve">                     </w:t>
      </w:r>
      <w:r>
        <w:rPr>
          <w:rtl/>
          <w:lang w:bidi="ar-MA"/>
        </w:rPr>
        <w:t>مقدارها 264 553 41 فرنكاً رُصدت للوزارة برمتها. وقد اتخذت دولة بنن منذ عدة سنوات تدابير لتمويل المقاولات الصغرى والمتوسطة لفائدة النساء، اللواتي يمثلن غالبية العاملين في التجارة والقطاع غير الرسمي. وأنشئت شركة للتمويلات الصغيرة (</w:t>
      </w:r>
      <w:r>
        <w:rPr>
          <w:lang w:bidi="ar-MA"/>
        </w:rPr>
        <w:t>FINADEV</w:t>
      </w:r>
      <w:r>
        <w:rPr>
          <w:rtl/>
          <w:lang w:bidi="ar-MA"/>
        </w:rPr>
        <w:t>)، ورابطة للفاعلين في مجال التمويلات الصغيرة (</w:t>
      </w:r>
      <w:r>
        <w:rPr>
          <w:lang w:bidi="ar-MA"/>
        </w:rPr>
        <w:t>CONSORTIUM ALAFIA</w:t>
      </w:r>
      <w:r>
        <w:rPr>
          <w:rtl/>
          <w:lang w:bidi="ar-MA"/>
        </w:rPr>
        <w:t xml:space="preserve">) على التوالي في عامي 1998 و2000، تعملان مع مؤسسات مالية أخرى من قبيل مؤسسات </w:t>
      </w:r>
      <w:r>
        <w:rPr>
          <w:lang w:bidi="ar-MA"/>
        </w:rPr>
        <w:t>PAPME</w:t>
      </w:r>
      <w:r>
        <w:rPr>
          <w:rtl/>
          <w:lang w:bidi="ar-MA"/>
        </w:rPr>
        <w:t>،</w:t>
      </w:r>
      <w:r w:rsidR="00DE4F86">
        <w:rPr>
          <w:rtl/>
          <w:lang w:bidi="ar-MA"/>
        </w:rPr>
        <w:t xml:space="preserve"> و</w:t>
      </w:r>
      <w:r>
        <w:rPr>
          <w:lang w:bidi="ar-MA"/>
        </w:rPr>
        <w:t>PADME</w:t>
      </w:r>
      <w:r>
        <w:rPr>
          <w:rtl/>
          <w:lang w:bidi="ar-MA"/>
        </w:rPr>
        <w:t>، و</w:t>
      </w:r>
      <w:r>
        <w:rPr>
          <w:lang w:bidi="ar-MA"/>
        </w:rPr>
        <w:t>PASDA</w:t>
      </w:r>
      <w:r>
        <w:rPr>
          <w:rtl/>
          <w:lang w:bidi="ar-MA"/>
        </w:rPr>
        <w:t>، و</w:t>
      </w:r>
      <w:r>
        <w:rPr>
          <w:lang w:bidi="ar-MA"/>
        </w:rPr>
        <w:t>CLCAM</w:t>
      </w:r>
      <w:r>
        <w:rPr>
          <w:rtl/>
          <w:lang w:bidi="ar-MA"/>
        </w:rPr>
        <w:t xml:space="preserve"> وبعض المنظمات غير الحكومية، من أجل تعزيز منح القروض للنساء،</w:t>
      </w:r>
      <w:r w:rsidR="00B1350D">
        <w:rPr>
          <w:rtl/>
          <w:lang w:bidi="ar-MA"/>
        </w:rPr>
        <w:t xml:space="preserve"> </w:t>
      </w:r>
      <w:r>
        <w:rPr>
          <w:rtl/>
          <w:lang w:bidi="ar-MA"/>
        </w:rPr>
        <w:t>إلى جانب مديرية عامة للتمويلات الصغيرة مكلفة بتنظيم القطاع والنهوض</w:t>
      </w:r>
      <w:r w:rsidR="001736DE">
        <w:rPr>
          <w:rFonts w:hint="cs"/>
          <w:rtl/>
          <w:lang w:bidi="ar-MA"/>
        </w:rPr>
        <w:t> </w:t>
      </w:r>
      <w:r>
        <w:rPr>
          <w:rtl/>
          <w:lang w:bidi="ar-MA"/>
        </w:rPr>
        <w:t>به.</w:t>
      </w:r>
    </w:p>
    <w:p w:rsidR="00AF7490" w:rsidRDefault="00AF7490" w:rsidP="008A273F">
      <w:pPr>
        <w:pStyle w:val="SingleTxtGA"/>
        <w:rPr>
          <w:rtl/>
          <w:lang w:bidi="ar-MA"/>
        </w:rPr>
      </w:pPr>
      <w:r>
        <w:rPr>
          <w:rtl/>
          <w:lang w:bidi="ar-MA"/>
        </w:rPr>
        <w:t>117-</w:t>
      </w:r>
      <w:r>
        <w:rPr>
          <w:rtl/>
          <w:lang w:bidi="ar-MA"/>
        </w:rPr>
        <w:tab/>
        <w:t>وينبغي أن يشار أيضاً إلى أن رئيس جمهورية بنن أطلق في 27 شباط/فبراير 2007 برنامجاً للقروض الصغرى لفائدة أشد الناس فقراً، من أجل تمكين أشد السكان فقراً،</w:t>
      </w:r>
      <w:r w:rsidR="00822E6A">
        <w:rPr>
          <w:rtl/>
          <w:lang w:bidi="ar-MA"/>
        </w:rPr>
        <w:t xml:space="preserve"> لا </w:t>
      </w:r>
      <w:r>
        <w:rPr>
          <w:rtl/>
          <w:lang w:bidi="ar-MA"/>
        </w:rPr>
        <w:t>سيما النساء، من أن يصبحوا نشطين اقتصادياً. ويتلقى المستفيدون 000 30 فرنكاً</w:t>
      </w:r>
      <w:r w:rsidR="00B1350D">
        <w:rPr>
          <w:rtl/>
          <w:lang w:bidi="ar-MA"/>
        </w:rPr>
        <w:t xml:space="preserve"> </w:t>
      </w:r>
      <w:r>
        <w:rPr>
          <w:rtl/>
          <w:lang w:bidi="ar-MA"/>
        </w:rPr>
        <w:t>بفائدة 2 في المائة في السنة وتخفيض بنسبة 3 في المائة يتخذ شكل مساهمة. ويتبين من ذلك أن الحكومة بذلت جهداً ملحوظاً من أجل تمكين النساء من الحصول على قروض التمويلات الصغيرة مقارنة بالرجال بالرغم من أنه</w:t>
      </w:r>
      <w:r w:rsidR="00822E6A">
        <w:rPr>
          <w:rtl/>
          <w:lang w:bidi="ar-MA"/>
        </w:rPr>
        <w:t xml:space="preserve"> لا </w:t>
      </w:r>
      <w:r>
        <w:rPr>
          <w:rtl/>
          <w:lang w:bidi="ar-MA"/>
        </w:rPr>
        <w:t xml:space="preserve">يزال يتعين بذل الكثير، خصوصاً </w:t>
      </w:r>
      <w:r w:rsidR="00BB4AE6">
        <w:rPr>
          <w:rtl/>
          <w:lang w:bidi="ar-MA"/>
        </w:rPr>
        <w:t>فيما</w:t>
      </w:r>
      <w:r>
        <w:rPr>
          <w:rtl/>
          <w:lang w:bidi="ar-MA"/>
        </w:rPr>
        <w:t xml:space="preserve"> يتعلق بالمرأة الريفية.</w:t>
      </w:r>
    </w:p>
    <w:p w:rsidR="00AF7490" w:rsidRDefault="00692034" w:rsidP="008A273F">
      <w:pPr>
        <w:pStyle w:val="H1GA"/>
        <w:spacing w:line="380" w:lineRule="exact"/>
        <w:rPr>
          <w:rFonts w:hint="cs"/>
          <w:rtl/>
          <w:lang w:bidi="ar-MA"/>
        </w:rPr>
      </w:pPr>
      <w:r>
        <w:rPr>
          <w:rtl/>
          <w:lang w:bidi="ar-MA"/>
        </w:rPr>
        <w:tab/>
      </w:r>
      <w:r>
        <w:rPr>
          <w:rtl/>
          <w:lang w:bidi="ar-MA"/>
        </w:rPr>
        <w:tab/>
      </w:r>
      <w:bookmarkStart w:id="18" w:name="_Toc339459391"/>
      <w:r>
        <w:rPr>
          <w:rtl/>
          <w:lang w:bidi="ar-MA"/>
        </w:rPr>
        <w:t>نظام الضمان الاجتماعي</w:t>
      </w:r>
      <w:bookmarkEnd w:id="18"/>
    </w:p>
    <w:p w:rsidR="00AF7490" w:rsidRPr="001B6C2A" w:rsidRDefault="00AF7490" w:rsidP="008A273F">
      <w:pPr>
        <w:pStyle w:val="SingleTxtGA"/>
        <w:rPr>
          <w:spacing w:val="-3"/>
          <w:rtl/>
          <w:lang w:bidi="ar-MA"/>
        </w:rPr>
      </w:pPr>
      <w:r w:rsidRPr="001B6C2A">
        <w:rPr>
          <w:spacing w:val="-3"/>
          <w:rtl/>
          <w:lang w:bidi="ar-MA"/>
        </w:rPr>
        <w:t>118-</w:t>
      </w:r>
      <w:r w:rsidRPr="001B6C2A">
        <w:rPr>
          <w:spacing w:val="-3"/>
          <w:rtl/>
          <w:lang w:bidi="ar-MA"/>
        </w:rPr>
        <w:tab/>
        <w:t>يمنح القانون رقم 98-029 المؤرخ 21 آذار/مارس 200</w:t>
      </w:r>
      <w:r w:rsidR="005011FB">
        <w:rPr>
          <w:rFonts w:hint="cs"/>
          <w:spacing w:val="-3"/>
          <w:rtl/>
          <w:lang w:bidi="ar-MA"/>
        </w:rPr>
        <w:t>3</w:t>
      </w:r>
      <w:r w:rsidRPr="001B6C2A">
        <w:rPr>
          <w:spacing w:val="-3"/>
          <w:rtl/>
          <w:lang w:bidi="ar-MA"/>
        </w:rPr>
        <w:t xml:space="preserve"> المتصل بقانون الضمان الاجتماعي في جمهورية بنن ضمانات غير تمييزية للنساء، بوجه خاص، </w:t>
      </w:r>
      <w:r w:rsidR="00BB4AE6">
        <w:rPr>
          <w:spacing w:val="-3"/>
          <w:rtl/>
          <w:lang w:bidi="ar-MA"/>
        </w:rPr>
        <w:t>فيما</w:t>
      </w:r>
      <w:r w:rsidRPr="001B6C2A">
        <w:rPr>
          <w:spacing w:val="-3"/>
          <w:rtl/>
          <w:lang w:bidi="ar-MA"/>
        </w:rPr>
        <w:t xml:space="preserve"> يتعلق باستحقاقات</w:t>
      </w:r>
      <w:r w:rsidR="001B6C2A">
        <w:rPr>
          <w:rFonts w:hint="cs"/>
          <w:spacing w:val="-3"/>
          <w:rtl/>
          <w:lang w:bidi="ar-MA"/>
        </w:rPr>
        <w:t> </w:t>
      </w:r>
      <w:r w:rsidRPr="001B6C2A">
        <w:rPr>
          <w:spacing w:val="-3"/>
          <w:rtl/>
          <w:lang w:bidi="ar-MA"/>
        </w:rPr>
        <w:t>الأسرة،</w:t>
      </w:r>
      <w:r w:rsidR="00822E6A">
        <w:rPr>
          <w:spacing w:val="-3"/>
          <w:rtl/>
          <w:lang w:bidi="ar-MA"/>
        </w:rPr>
        <w:t xml:space="preserve"> لا </w:t>
      </w:r>
      <w:r w:rsidRPr="001B6C2A">
        <w:rPr>
          <w:spacing w:val="-3"/>
          <w:rtl/>
          <w:lang w:bidi="ar-MA"/>
        </w:rPr>
        <w:t>سيما الإعانات السابقة للولادة، والإعانات العائلية، والتعويضات اليومية للنساء الموظفات المقبلات على الولادة، والمخصصات العينية المتعلقة بالرعاية الصحية والرعاية الاجتماعية (المادة 38). وفي الآونة الأخيرة، جاء القانون رقم 2007-02 المؤرخ 26 آذار</w:t>
      </w:r>
      <w:r w:rsidR="00B1350D" w:rsidRPr="001B6C2A">
        <w:rPr>
          <w:spacing w:val="-3"/>
          <w:rtl/>
          <w:lang w:bidi="ar-MA"/>
        </w:rPr>
        <w:t>/</w:t>
      </w:r>
      <w:r w:rsidRPr="001B6C2A">
        <w:rPr>
          <w:spacing w:val="-3"/>
          <w:rtl/>
          <w:lang w:bidi="ar-MA"/>
        </w:rPr>
        <w:t>مارس 2007 ليعدل القانون رقم 98-029 المؤرخ</w:t>
      </w:r>
      <w:r w:rsidR="00B1350D" w:rsidRPr="001B6C2A">
        <w:rPr>
          <w:spacing w:val="-3"/>
          <w:rtl/>
          <w:lang w:bidi="ar-MA"/>
        </w:rPr>
        <w:t xml:space="preserve"> </w:t>
      </w:r>
      <w:r w:rsidRPr="001B6C2A">
        <w:rPr>
          <w:spacing w:val="-3"/>
          <w:rtl/>
          <w:lang w:bidi="ar-MA"/>
        </w:rPr>
        <w:t>21 آذار/مارس 2003 من أجل تحسين الإعانات، دون أي تمييز ضد المرأة.</w:t>
      </w:r>
    </w:p>
    <w:p w:rsidR="00AF7490" w:rsidRDefault="00AF7490" w:rsidP="005011FB">
      <w:pPr>
        <w:pStyle w:val="H1GA"/>
        <w:jc w:val="left"/>
        <w:rPr>
          <w:rFonts w:hint="cs"/>
          <w:rtl/>
          <w:lang w:bidi="ar-MA"/>
        </w:rPr>
      </w:pPr>
      <w:r>
        <w:rPr>
          <w:rtl/>
          <w:lang w:bidi="ar-MA"/>
        </w:rPr>
        <w:tab/>
      </w:r>
      <w:r>
        <w:rPr>
          <w:rtl/>
          <w:lang w:bidi="ar-MA"/>
        </w:rPr>
        <w:tab/>
      </w:r>
      <w:bookmarkStart w:id="19" w:name="_Toc339459392"/>
      <w:r>
        <w:rPr>
          <w:rtl/>
          <w:lang w:bidi="ar-MA"/>
        </w:rPr>
        <w:t>المادة 14</w:t>
      </w:r>
      <w:r w:rsidR="005011FB">
        <w:rPr>
          <w:rFonts w:hint="cs"/>
          <w:rtl/>
          <w:lang w:bidi="ar-MA"/>
        </w:rPr>
        <w:br/>
      </w:r>
      <w:r w:rsidR="00BE0282">
        <w:rPr>
          <w:rtl/>
          <w:lang w:bidi="ar-MA"/>
        </w:rPr>
        <w:t>المرأة الريفية</w:t>
      </w:r>
      <w:bookmarkEnd w:id="19"/>
    </w:p>
    <w:p w:rsidR="00AF7490" w:rsidRDefault="00AF7490" w:rsidP="008A273F">
      <w:pPr>
        <w:pStyle w:val="H23GA"/>
        <w:rPr>
          <w:rtl/>
          <w:lang w:bidi="ar-MA"/>
        </w:rPr>
      </w:pPr>
      <w:r>
        <w:rPr>
          <w:rtl/>
          <w:lang w:bidi="ar-MA"/>
        </w:rPr>
        <w:tab/>
      </w:r>
      <w:r>
        <w:rPr>
          <w:rtl/>
          <w:lang w:bidi="ar-MA"/>
        </w:rPr>
        <w:tab/>
        <w:t xml:space="preserve">من الناحية القانونية والمؤسسية </w:t>
      </w:r>
    </w:p>
    <w:p w:rsidR="00AF7490" w:rsidRDefault="00AF7490" w:rsidP="008A273F">
      <w:pPr>
        <w:pStyle w:val="SingleTxtGA"/>
        <w:rPr>
          <w:rtl/>
          <w:lang w:bidi="ar-MA"/>
        </w:rPr>
      </w:pPr>
      <w:r>
        <w:rPr>
          <w:rtl/>
          <w:lang w:bidi="ar-MA"/>
        </w:rPr>
        <w:t>119-</w:t>
      </w:r>
      <w:r>
        <w:rPr>
          <w:rtl/>
          <w:lang w:bidi="ar-MA"/>
        </w:rPr>
        <w:tab/>
        <w:t>بينت الدراسات التي أجريت بشأن ظروف عيش الأسر في بنن أن معدل الفقر أكثر حدة في الوسط الريفي منه في الوسط الحضري. ويعزى هذا الأمر إلى عدة عوامل منها: ضعف الحصول على الائتمانات في الوسط الريفي؛ وضعف تنوع صادرات المواد الزراعية الأساسية، وضعف التنمية في البنى الأساسية للوسط الريفي (الطرق والمياه والكهرباء</w:t>
      </w:r>
      <w:r w:rsidR="00692034">
        <w:rPr>
          <w:rFonts w:hint="cs"/>
          <w:rtl/>
          <w:lang w:bidi="ar-MA"/>
        </w:rPr>
        <w:t xml:space="preserve"> </w:t>
      </w:r>
      <w:r>
        <w:rPr>
          <w:rtl/>
          <w:lang w:bidi="ar-MA"/>
        </w:rPr>
        <w:t>والهاتف)، وضعف القدرة على تدبير الموارد الحكومية واستيعابها. وقد اعتُمد القانون رقم</w:t>
      </w:r>
      <w:r w:rsidR="00692034">
        <w:rPr>
          <w:rFonts w:hint="cs"/>
          <w:rtl/>
          <w:lang w:bidi="ar-MA"/>
        </w:rPr>
        <w:t> </w:t>
      </w:r>
      <w:r>
        <w:rPr>
          <w:rtl/>
          <w:lang w:bidi="ar-MA"/>
        </w:rPr>
        <w:t>2007-03 المؤرخ 16 تشرين الأول/أكتوبر 2007 المتصل بحيازة الأراضي في الوسط الريفي في جمهورية بنن من أجل تحسين وضعية المرأة في القطاع الزراعي، حيث يكفل للنساء بصورة صريحة الحق في إرث أقاربهن وأزواجهن في الأراضي الريفية.</w:t>
      </w:r>
    </w:p>
    <w:p w:rsidR="00AF7490" w:rsidRDefault="00AF7490" w:rsidP="00BE209B">
      <w:pPr>
        <w:pStyle w:val="SingleTxtGA"/>
        <w:rPr>
          <w:rtl/>
          <w:lang w:bidi="ar-MA"/>
        </w:rPr>
      </w:pPr>
      <w:r>
        <w:rPr>
          <w:rtl/>
          <w:lang w:bidi="ar-MA"/>
        </w:rPr>
        <w:t>120-</w:t>
      </w:r>
      <w:r>
        <w:rPr>
          <w:rtl/>
          <w:lang w:bidi="ar-MA"/>
        </w:rPr>
        <w:tab/>
        <w:t xml:space="preserve">وقبل اعتماد هذا القانون، اتخذت وزارة الزراعة والثروة الحيوانية وصيد الأسماك تدابير لتشجيع المرأة الريفية، منها سياسة النهوض بالمرأة في القطاع الزراعي والريفي التي اعتمدت في أيلول/سبتمبر 2001، وتسعى إلى تحقيق الهدف العام الذي ينص على </w:t>
      </w:r>
      <w:r w:rsidR="00944948">
        <w:rPr>
          <w:rtl/>
          <w:lang w:bidi="ar-MA"/>
        </w:rPr>
        <w:t>"</w:t>
      </w:r>
      <w:r>
        <w:rPr>
          <w:rtl/>
          <w:lang w:bidi="ar-MA"/>
        </w:rPr>
        <w:t>المساهمة في تحسين ظروف عيش سكان الأرياف مع منح النساء والرجال إمكانيات متساوية لكي يشاركوا على قدم المساواة في عملية التنمية في بنن</w:t>
      </w:r>
      <w:r w:rsidR="00944948">
        <w:rPr>
          <w:rtl/>
          <w:lang w:bidi="ar-MA"/>
        </w:rPr>
        <w:t>"</w:t>
      </w:r>
      <w:r>
        <w:rPr>
          <w:rtl/>
          <w:lang w:bidi="ar-MA"/>
        </w:rPr>
        <w:t>، إلى جانب شتى البرامج والمشاريع التي</w:t>
      </w:r>
      <w:r w:rsidR="00692034">
        <w:rPr>
          <w:rFonts w:hint="cs"/>
          <w:rtl/>
          <w:lang w:bidi="ar-MA"/>
        </w:rPr>
        <w:t> </w:t>
      </w:r>
      <w:proofErr w:type="spellStart"/>
      <w:r>
        <w:rPr>
          <w:rtl/>
          <w:lang w:bidi="ar-MA"/>
        </w:rPr>
        <w:t>يمولها</w:t>
      </w:r>
      <w:proofErr w:type="spellEnd"/>
      <w:r>
        <w:rPr>
          <w:rtl/>
          <w:lang w:bidi="ar-MA"/>
        </w:rPr>
        <w:t xml:space="preserve"> شركاء تقنيون وماليون مثل الصندوق الدولي للتنمية الزراعية والوكالة الدانمركية للتنمية الدولية، والتي بحكم طبيعتها</w:t>
      </w:r>
      <w:r w:rsidR="00B1350D">
        <w:rPr>
          <w:rtl/>
          <w:lang w:bidi="ar-MA"/>
        </w:rPr>
        <w:t xml:space="preserve"> </w:t>
      </w:r>
      <w:r>
        <w:rPr>
          <w:rtl/>
          <w:lang w:bidi="ar-MA"/>
        </w:rPr>
        <w:t>وأهدافها، تؤثر تأثيراً بالغاً على تحسين ظروف عيش المرأة. والميزانية المرصودة للنهوض بالمرأة والمساواة بين الجنسين في القطاع الزراعي هي الأكبر</w:t>
      </w:r>
      <w:r w:rsidR="00692034">
        <w:rPr>
          <w:rFonts w:hint="cs"/>
          <w:rtl/>
          <w:lang w:bidi="ar-MA"/>
        </w:rPr>
        <w:t> </w:t>
      </w:r>
      <w:r>
        <w:rPr>
          <w:rtl/>
          <w:lang w:bidi="ar-MA"/>
        </w:rPr>
        <w:t>عند مقارنتها بمثيلاتها المخصصة للقطاعات الأخرى: فقد خصصت ميزانية مقدارها</w:t>
      </w:r>
      <w:r w:rsidR="00692034">
        <w:rPr>
          <w:rFonts w:hint="cs"/>
          <w:rtl/>
          <w:lang w:bidi="ar-MA"/>
        </w:rPr>
        <w:t> </w:t>
      </w:r>
      <w:r>
        <w:rPr>
          <w:rtl/>
          <w:lang w:bidi="ar-MA"/>
        </w:rPr>
        <w:t>760 585 133 فرنكاً لخلية المرأة في التنمية الزراعية والريفية، التابعة لوزارة الزراعة، مقابل ميزانية إجمالية قدرها 000 667 911 61 فرنكاً للقطاع برمته. وهذا يبدو مهما</w:t>
      </w:r>
      <w:r w:rsidR="005011FB">
        <w:rPr>
          <w:rFonts w:hint="cs"/>
          <w:rtl/>
          <w:lang w:bidi="ar-MA"/>
        </w:rPr>
        <w:t>ً</w:t>
      </w:r>
      <w:r>
        <w:rPr>
          <w:rtl/>
          <w:lang w:bidi="ar-MA"/>
        </w:rPr>
        <w:t xml:space="preserve"> عند مقارنة هذه الميزانية بنظيرتها</w:t>
      </w:r>
      <w:r w:rsidR="00B1350D">
        <w:rPr>
          <w:rtl/>
          <w:lang w:bidi="ar-MA"/>
        </w:rPr>
        <w:t xml:space="preserve"> </w:t>
      </w:r>
      <w:r>
        <w:rPr>
          <w:rtl/>
          <w:lang w:bidi="ar-MA"/>
        </w:rPr>
        <w:t xml:space="preserve">في وزارة الشبيبة مثلاً (يخصص مبلغ 000 </w:t>
      </w:r>
      <w:proofErr w:type="spellStart"/>
      <w:r>
        <w:rPr>
          <w:rtl/>
          <w:lang w:bidi="ar-MA"/>
        </w:rPr>
        <w:t>000</w:t>
      </w:r>
      <w:proofErr w:type="spellEnd"/>
      <w:r>
        <w:rPr>
          <w:rtl/>
          <w:lang w:bidi="ar-MA"/>
        </w:rPr>
        <w:t xml:space="preserve"> 8 فرنكاً فقط لخلية المساواة بين الجنسين التابعة لوزارة الشبيبة </w:t>
      </w:r>
      <w:proofErr w:type="spellStart"/>
      <w:r>
        <w:rPr>
          <w:rtl/>
          <w:lang w:bidi="ar-MA"/>
        </w:rPr>
        <w:t>والرياضات</w:t>
      </w:r>
      <w:proofErr w:type="spellEnd"/>
      <w:r>
        <w:rPr>
          <w:rtl/>
          <w:lang w:bidi="ar-MA"/>
        </w:rPr>
        <w:t xml:space="preserve"> والأنشطة الترفيهية). ومع ذلك فإن وضعية المرأة ظلت هشة.</w:t>
      </w:r>
    </w:p>
    <w:p w:rsidR="00AF7490" w:rsidRDefault="00AF7490" w:rsidP="00BE209B">
      <w:pPr>
        <w:pStyle w:val="H23GA"/>
        <w:rPr>
          <w:rFonts w:hint="cs"/>
          <w:rtl/>
          <w:lang w:bidi="ar-MA"/>
        </w:rPr>
      </w:pPr>
      <w:r>
        <w:rPr>
          <w:rtl/>
          <w:lang w:bidi="ar-MA"/>
        </w:rPr>
        <w:tab/>
      </w:r>
      <w:r>
        <w:rPr>
          <w:rtl/>
          <w:lang w:bidi="ar-MA"/>
        </w:rPr>
        <w:tab/>
        <w:t>و</w:t>
      </w:r>
      <w:r w:rsidR="00692034">
        <w:rPr>
          <w:rtl/>
          <w:lang w:bidi="ar-MA"/>
        </w:rPr>
        <w:t>ضعية المرأة الريفية</w:t>
      </w:r>
    </w:p>
    <w:p w:rsidR="00AF7490" w:rsidRDefault="00AF7490" w:rsidP="00BE209B">
      <w:pPr>
        <w:pStyle w:val="SingleTxtGA"/>
        <w:rPr>
          <w:rtl/>
          <w:lang w:bidi="ar-MA"/>
        </w:rPr>
      </w:pPr>
      <w:r>
        <w:rPr>
          <w:rtl/>
          <w:lang w:bidi="ar-MA"/>
        </w:rPr>
        <w:t>121-</w:t>
      </w:r>
      <w:r>
        <w:rPr>
          <w:rtl/>
          <w:lang w:bidi="ar-MA"/>
        </w:rPr>
        <w:tab/>
        <w:t xml:space="preserve">وفقاً للإحصائيات </w:t>
      </w:r>
      <w:proofErr w:type="spellStart"/>
      <w:r>
        <w:rPr>
          <w:rtl/>
          <w:lang w:bidi="ar-MA"/>
        </w:rPr>
        <w:t>الديمغرافية</w:t>
      </w:r>
      <w:proofErr w:type="spellEnd"/>
      <w:r>
        <w:rPr>
          <w:rtl/>
          <w:lang w:bidi="ar-MA"/>
        </w:rPr>
        <w:t xml:space="preserve"> التي أجراها معهد الإحصاء والتحليل الاقتصادي، يقدر عدد سكان الأرياف في بنن </w:t>
      </w:r>
      <w:r w:rsidR="00DF62C5">
        <w:rPr>
          <w:rtl/>
          <w:lang w:bidi="ar-MA"/>
        </w:rPr>
        <w:t>ب‍</w:t>
      </w:r>
      <w:r>
        <w:rPr>
          <w:rtl/>
          <w:lang w:bidi="ar-MA"/>
        </w:rPr>
        <w:t xml:space="preserve"> 3.8 ملايين نسمة</w:t>
      </w:r>
      <w:r w:rsidR="008A273F">
        <w:rPr>
          <w:rFonts w:hint="cs"/>
          <w:rtl/>
          <w:lang w:bidi="ar-MA"/>
        </w:rPr>
        <w:t xml:space="preserve"> عام 1999</w:t>
      </w:r>
      <w:r>
        <w:rPr>
          <w:rtl/>
          <w:lang w:bidi="ar-MA"/>
        </w:rPr>
        <w:t>، منهم</w:t>
      </w:r>
      <w:r w:rsidR="00B1350D">
        <w:rPr>
          <w:rtl/>
          <w:lang w:bidi="ar-MA"/>
        </w:rPr>
        <w:t xml:space="preserve"> </w:t>
      </w:r>
      <w:r>
        <w:rPr>
          <w:rtl/>
          <w:lang w:bidi="ar-MA"/>
        </w:rPr>
        <w:t xml:space="preserve">51.3 في المائة من النساء. وتزاول غالبية النساء </w:t>
      </w:r>
      <w:proofErr w:type="spellStart"/>
      <w:r>
        <w:rPr>
          <w:rtl/>
          <w:lang w:bidi="ar-MA"/>
        </w:rPr>
        <w:t>البننيات</w:t>
      </w:r>
      <w:proofErr w:type="spellEnd"/>
      <w:r>
        <w:rPr>
          <w:rtl/>
          <w:lang w:bidi="ar-MA"/>
        </w:rPr>
        <w:t xml:space="preserve"> أنشطة في مجال الإنتاج الزراعي والريفي. وحسب وثيقة سياسة النهوض بالمرأة في القطاع الزراعي التي أعدتها وزارة الزراعة فإن النساء </w:t>
      </w:r>
      <w:r w:rsidR="00944948">
        <w:rPr>
          <w:rtl/>
          <w:lang w:bidi="ar-MA"/>
        </w:rPr>
        <w:t>"</w:t>
      </w:r>
      <w:r>
        <w:rPr>
          <w:rtl/>
          <w:lang w:bidi="ar-MA"/>
        </w:rPr>
        <w:t>يمثلن نسبة تتراوح بين 50 و60 في المائة من اليد العاملة في مجال الزراعة</w:t>
      </w:r>
      <w:r w:rsidR="00944948">
        <w:rPr>
          <w:rtl/>
          <w:lang w:bidi="ar-MA"/>
        </w:rPr>
        <w:t>"</w:t>
      </w:r>
      <w:r>
        <w:rPr>
          <w:rtl/>
          <w:lang w:bidi="ar-MA"/>
        </w:rPr>
        <w:t xml:space="preserve">. </w:t>
      </w:r>
      <w:proofErr w:type="spellStart"/>
      <w:r>
        <w:rPr>
          <w:rtl/>
          <w:lang w:bidi="ar-MA"/>
        </w:rPr>
        <w:t>وتتعاطى</w:t>
      </w:r>
      <w:proofErr w:type="spellEnd"/>
      <w:r>
        <w:rPr>
          <w:rtl/>
          <w:lang w:bidi="ar-MA"/>
        </w:rPr>
        <w:t xml:space="preserve"> المرأة في هذا القطاع لكثير</w:t>
      </w:r>
      <w:r w:rsidR="00C726A9">
        <w:rPr>
          <w:rFonts w:hint="cs"/>
          <w:rtl/>
          <w:lang w:bidi="ar-MA"/>
        </w:rPr>
        <w:t> </w:t>
      </w:r>
      <w:r>
        <w:rPr>
          <w:rtl/>
          <w:lang w:bidi="ar-MA"/>
        </w:rPr>
        <w:t>من الأعمال من قبيل: الحرث (حسب المنطقة)، وتهيئة الأراضي للزراعة، والبذر، والعزق، ورش المبيدات، والحصاد، والنقل.</w:t>
      </w:r>
    </w:p>
    <w:p w:rsidR="00AF7490" w:rsidRPr="004078F3" w:rsidRDefault="00AF7490" w:rsidP="00BE209B">
      <w:pPr>
        <w:pStyle w:val="SingleTxtGA"/>
        <w:rPr>
          <w:spacing w:val="2"/>
          <w:rtl/>
          <w:lang w:bidi="ar-MA"/>
        </w:rPr>
      </w:pPr>
      <w:r w:rsidRPr="004078F3">
        <w:rPr>
          <w:spacing w:val="2"/>
          <w:rtl/>
          <w:lang w:bidi="ar-MA"/>
        </w:rPr>
        <w:t>122-</w:t>
      </w:r>
      <w:r w:rsidRPr="004078F3">
        <w:rPr>
          <w:spacing w:val="2"/>
          <w:rtl/>
          <w:lang w:bidi="ar-MA"/>
        </w:rPr>
        <w:tab/>
        <w:t xml:space="preserve">وفي مجال الإنتاج الحيواني، تأتي النساء في المقدمة </w:t>
      </w:r>
      <w:r w:rsidR="00BB4AE6">
        <w:rPr>
          <w:spacing w:val="2"/>
          <w:rtl/>
          <w:lang w:bidi="ar-MA"/>
        </w:rPr>
        <w:t>فيما</w:t>
      </w:r>
      <w:r w:rsidRPr="004078F3">
        <w:rPr>
          <w:spacing w:val="2"/>
          <w:rtl/>
          <w:lang w:bidi="ar-MA"/>
        </w:rPr>
        <w:t xml:space="preserve"> يتعلق بتربية الدواجن والخنازير </w:t>
      </w:r>
      <w:proofErr w:type="spellStart"/>
      <w:r w:rsidRPr="004078F3">
        <w:rPr>
          <w:spacing w:val="2"/>
          <w:rtl/>
          <w:lang w:bidi="ar-MA"/>
        </w:rPr>
        <w:t>والمجترات</w:t>
      </w:r>
      <w:proofErr w:type="spellEnd"/>
      <w:r w:rsidRPr="004078F3">
        <w:rPr>
          <w:spacing w:val="2"/>
          <w:rtl/>
          <w:lang w:bidi="ar-MA"/>
        </w:rPr>
        <w:t xml:space="preserve"> الصغيرة. ويسري الأمر ذاته على إنتاج الأسماك حيث يقتصر دور الرجال على صيد الأسماك. ويتبين بذلك أن النساء أكثر حضوراً من الرجال في المجال الزراعي. ويمثلن حجر الزاوية في منظمات المزارعين: المنظمات </w:t>
      </w:r>
      <w:proofErr w:type="spellStart"/>
      <w:r w:rsidRPr="004078F3">
        <w:rPr>
          <w:spacing w:val="2"/>
          <w:rtl/>
          <w:lang w:bidi="ar-MA"/>
        </w:rPr>
        <w:t>النسوية</w:t>
      </w:r>
      <w:proofErr w:type="spellEnd"/>
      <w:r w:rsidRPr="004078F3">
        <w:rPr>
          <w:spacing w:val="2"/>
          <w:rtl/>
          <w:lang w:bidi="ar-MA"/>
        </w:rPr>
        <w:t xml:space="preserve"> الزراعية تمثل 70 في المائة من مجموع منظمات المزارعين الرئيسية من حيث عدد المشاركين فيها. غير أن هذه </w:t>
      </w:r>
      <w:proofErr w:type="spellStart"/>
      <w:r w:rsidRPr="004078F3">
        <w:rPr>
          <w:spacing w:val="2"/>
          <w:rtl/>
          <w:lang w:bidi="ar-MA"/>
        </w:rPr>
        <w:t>الدينامية</w:t>
      </w:r>
      <w:proofErr w:type="spellEnd"/>
      <w:r w:rsidRPr="004078F3">
        <w:rPr>
          <w:spacing w:val="2"/>
          <w:rtl/>
          <w:lang w:bidi="ar-MA"/>
        </w:rPr>
        <w:t xml:space="preserve"> التي تُبوؤهن ليكنّ محاورات مباشرات للشركاء التقنيين والماليين، للحصول على الدعم اللازم لتنمية أنشطهن الزراعية، تصطدم بصعوبات الحصول على حيازة الأراضي وعلى الائتمانات.</w:t>
      </w:r>
    </w:p>
    <w:p w:rsidR="00AF7490" w:rsidRDefault="00AF7490" w:rsidP="00BE209B">
      <w:pPr>
        <w:pStyle w:val="SingleTxtGA"/>
        <w:rPr>
          <w:rtl/>
          <w:lang w:bidi="ar-MA"/>
        </w:rPr>
      </w:pPr>
      <w:r>
        <w:rPr>
          <w:rtl/>
          <w:lang w:bidi="ar-MA"/>
        </w:rPr>
        <w:t>123-</w:t>
      </w:r>
      <w:r>
        <w:rPr>
          <w:rtl/>
          <w:lang w:bidi="ar-MA"/>
        </w:rPr>
        <w:tab/>
        <w:t>وتمثل</w:t>
      </w:r>
      <w:r w:rsidR="00B1350D">
        <w:rPr>
          <w:rtl/>
          <w:lang w:bidi="ar-MA"/>
        </w:rPr>
        <w:t xml:space="preserve"> </w:t>
      </w:r>
      <w:r>
        <w:rPr>
          <w:rtl/>
          <w:lang w:bidi="ar-MA"/>
        </w:rPr>
        <w:t>قلة الأراضي إحدى الصعوبات الرئيسية التي تواجهها النساء. وبالتالي فهن مزارعات بدون أرض. ويشكل الميراث أحد الوسائل الرئيسية للحصول على موارد الأراضي في بنن،</w:t>
      </w:r>
      <w:r w:rsidR="00822E6A">
        <w:rPr>
          <w:rtl/>
          <w:lang w:bidi="ar-MA"/>
        </w:rPr>
        <w:t xml:space="preserve"> لا </w:t>
      </w:r>
      <w:r>
        <w:rPr>
          <w:rtl/>
          <w:lang w:bidi="ar-MA"/>
        </w:rPr>
        <w:t>سيما في جنوب</w:t>
      </w:r>
      <w:r w:rsidR="00B1350D">
        <w:rPr>
          <w:rtl/>
          <w:lang w:bidi="ar-MA"/>
        </w:rPr>
        <w:t xml:space="preserve"> </w:t>
      </w:r>
      <w:r>
        <w:rPr>
          <w:rtl/>
          <w:lang w:bidi="ar-MA"/>
        </w:rPr>
        <w:t>البلد ووسطه</w:t>
      </w:r>
      <w:r w:rsidR="00B1350D">
        <w:rPr>
          <w:rtl/>
          <w:lang w:bidi="ar-MA"/>
        </w:rPr>
        <w:t xml:space="preserve"> </w:t>
      </w:r>
      <w:r>
        <w:rPr>
          <w:rtl/>
          <w:lang w:bidi="ar-MA"/>
        </w:rPr>
        <w:t xml:space="preserve">والرجل بصورة تقليدية هو الوريث الوحيد للأرض. وهذا يعزى إلى </w:t>
      </w:r>
      <w:proofErr w:type="spellStart"/>
      <w:r>
        <w:rPr>
          <w:rtl/>
          <w:lang w:bidi="ar-MA"/>
        </w:rPr>
        <w:t>الن</w:t>
      </w:r>
      <w:proofErr w:type="spellEnd"/>
      <w:r>
        <w:rPr>
          <w:rtl/>
          <w:lang w:bidi="ar-MA"/>
        </w:rPr>
        <w:t>‍</w:t>
      </w:r>
      <w:proofErr w:type="spellStart"/>
      <w:r>
        <w:rPr>
          <w:rtl/>
          <w:lang w:bidi="ar-MA"/>
        </w:rPr>
        <w:t>زعة</w:t>
      </w:r>
      <w:proofErr w:type="spellEnd"/>
      <w:r>
        <w:rPr>
          <w:rtl/>
          <w:lang w:bidi="ar-MA"/>
        </w:rPr>
        <w:t xml:space="preserve"> التقليدية إلى توجيه الرجل ليكون قائماً على العمل في الحقول (في</w:t>
      </w:r>
      <w:r w:rsidR="008A273F">
        <w:rPr>
          <w:rFonts w:hint="cs"/>
          <w:rtl/>
          <w:lang w:bidi="ar-MA"/>
        </w:rPr>
        <w:t> </w:t>
      </w:r>
      <w:r>
        <w:rPr>
          <w:rtl/>
          <w:lang w:bidi="ar-MA"/>
        </w:rPr>
        <w:t>شمال</w:t>
      </w:r>
      <w:r w:rsidR="00B1350D">
        <w:rPr>
          <w:rtl/>
          <w:lang w:bidi="ar-MA"/>
        </w:rPr>
        <w:t xml:space="preserve"> </w:t>
      </w:r>
      <w:r>
        <w:rPr>
          <w:rtl/>
          <w:lang w:bidi="ar-MA"/>
        </w:rPr>
        <w:t>البلد). وتظهر الإحصائيات الزراعية المتباينة حسب نوع الجنس أن النساء يملكن</w:t>
      </w:r>
      <w:r w:rsidR="008A273F">
        <w:rPr>
          <w:rFonts w:hint="cs"/>
          <w:rtl/>
          <w:lang w:bidi="ar-MA"/>
        </w:rPr>
        <w:t> </w:t>
      </w:r>
      <w:r>
        <w:rPr>
          <w:rtl/>
          <w:lang w:bidi="ar-MA"/>
        </w:rPr>
        <w:t xml:space="preserve">13 في المائة من مجموع الأراضي </w:t>
      </w:r>
      <w:proofErr w:type="spellStart"/>
      <w:r>
        <w:rPr>
          <w:rtl/>
          <w:lang w:bidi="ar-MA"/>
        </w:rPr>
        <w:t>المحوزة</w:t>
      </w:r>
      <w:proofErr w:type="spellEnd"/>
      <w:r>
        <w:rPr>
          <w:rtl/>
          <w:lang w:bidi="ar-MA"/>
        </w:rPr>
        <w:t xml:space="preserve"> حسب الطريقة المأمونة. والمساحات الزراعية التي تملكها النساء هي عموماً أقل مما يملكه الرجال منها:</w:t>
      </w:r>
      <w:r w:rsidR="00B1350D">
        <w:rPr>
          <w:rtl/>
          <w:lang w:bidi="ar-MA"/>
        </w:rPr>
        <w:t xml:space="preserve"> </w:t>
      </w:r>
      <w:r>
        <w:rPr>
          <w:rtl/>
          <w:lang w:bidi="ar-MA"/>
        </w:rPr>
        <w:t>0.90 هكتار للنساء مقابل</w:t>
      </w:r>
      <w:r w:rsidR="00B1350D">
        <w:rPr>
          <w:rtl/>
          <w:lang w:bidi="ar-MA"/>
        </w:rPr>
        <w:t xml:space="preserve"> </w:t>
      </w:r>
      <w:r>
        <w:rPr>
          <w:rtl/>
          <w:lang w:bidi="ar-MA"/>
        </w:rPr>
        <w:t xml:space="preserve">1.26 هكتار للرجال. ووفقاً لتقرير أعدته الآلية الأفريقية لاستعراض الأقران ونشرته في عام 2008 </w:t>
      </w:r>
      <w:r w:rsidR="00944948">
        <w:rPr>
          <w:rtl/>
          <w:lang w:bidi="ar-MA"/>
        </w:rPr>
        <w:t>"</w:t>
      </w:r>
      <w:r>
        <w:rPr>
          <w:rtl/>
          <w:lang w:bidi="ar-MA"/>
        </w:rPr>
        <w:t>يُسلَّم حالياً بأن سوء أداء الزراعة في بنن (توسع الزراعات، وإدخال أنواع جديدة،</w:t>
      </w:r>
      <w:r w:rsidR="00692034">
        <w:rPr>
          <w:rFonts w:hint="cs"/>
          <w:rtl/>
          <w:lang w:bidi="ar-MA"/>
        </w:rPr>
        <w:t xml:space="preserve"> </w:t>
      </w:r>
      <w:proofErr w:type="spellStart"/>
      <w:r w:rsidR="00B1350D">
        <w:rPr>
          <w:rtl/>
          <w:lang w:bidi="ar-MA"/>
        </w:rPr>
        <w:t>إلخ</w:t>
      </w:r>
      <w:proofErr w:type="spellEnd"/>
      <w:r>
        <w:rPr>
          <w:rtl/>
          <w:lang w:bidi="ar-MA"/>
        </w:rPr>
        <w:t>) يرجع جزئياً إلى الصعوبات المرتبطة بمسألة حيازة الأراضي</w:t>
      </w:r>
      <w:r w:rsidR="00944948">
        <w:rPr>
          <w:rtl/>
          <w:lang w:bidi="ar-MA"/>
        </w:rPr>
        <w:t>"</w:t>
      </w:r>
      <w:r>
        <w:rPr>
          <w:rtl/>
          <w:lang w:bidi="ar-MA"/>
        </w:rPr>
        <w:t xml:space="preserve">. </w:t>
      </w:r>
      <w:proofErr w:type="spellStart"/>
      <w:r>
        <w:rPr>
          <w:rtl/>
          <w:lang w:bidi="ar-MA"/>
        </w:rPr>
        <w:t>ويجدر</w:t>
      </w:r>
      <w:proofErr w:type="spellEnd"/>
      <w:r>
        <w:rPr>
          <w:rtl/>
          <w:lang w:bidi="ar-MA"/>
        </w:rPr>
        <w:t xml:space="preserve"> التنويه إلى أن ممارسة إقصاء النساء هذه تظل قائمة في بعض الأسر بالرغم من إصدار قانون الأفراد والمرأة.</w:t>
      </w:r>
    </w:p>
    <w:p w:rsidR="00AF7490" w:rsidRPr="008A273F" w:rsidRDefault="00AF7490" w:rsidP="00BE209B">
      <w:pPr>
        <w:pStyle w:val="SingleTxtGA"/>
        <w:rPr>
          <w:spacing w:val="-2"/>
          <w:rtl/>
          <w:lang w:bidi="ar-MA"/>
        </w:rPr>
      </w:pPr>
      <w:r w:rsidRPr="008A273F">
        <w:rPr>
          <w:spacing w:val="-2"/>
          <w:rtl/>
          <w:lang w:bidi="ar-MA"/>
        </w:rPr>
        <w:t>124-</w:t>
      </w:r>
      <w:r w:rsidRPr="008A273F">
        <w:rPr>
          <w:spacing w:val="-2"/>
          <w:rtl/>
          <w:lang w:bidi="ar-MA"/>
        </w:rPr>
        <w:tab/>
        <w:t xml:space="preserve">ويحل قانون الأفراد والأسرة مشكلة حصول المرأة على حيازة الأراضي إذ ينص في المادتين 1029 و1030 منه على أن </w:t>
      </w:r>
      <w:r w:rsidR="00944948" w:rsidRPr="008A273F">
        <w:rPr>
          <w:spacing w:val="-2"/>
          <w:rtl/>
          <w:lang w:bidi="ar-MA"/>
        </w:rPr>
        <w:t>"</w:t>
      </w:r>
      <w:r w:rsidRPr="008A273F">
        <w:rPr>
          <w:spacing w:val="-2"/>
          <w:rtl/>
          <w:lang w:bidi="ar-MA"/>
        </w:rPr>
        <w:t xml:space="preserve">تلغى جميع الأحكام السابقة التي تخالف هذا القانون </w:t>
      </w:r>
      <w:r w:rsidR="00944948" w:rsidRPr="008A273F">
        <w:rPr>
          <w:spacing w:val="-2"/>
          <w:rtl/>
          <w:lang w:bidi="ar-MA"/>
        </w:rPr>
        <w:t>"</w:t>
      </w:r>
      <w:r w:rsidRPr="008A273F">
        <w:rPr>
          <w:spacing w:val="-2"/>
          <w:rtl/>
          <w:lang w:bidi="ar-MA"/>
        </w:rPr>
        <w:t xml:space="preserve">وعلى </w:t>
      </w:r>
      <w:r w:rsidR="00944948" w:rsidRPr="008A273F">
        <w:rPr>
          <w:spacing w:val="-2"/>
          <w:rtl/>
          <w:lang w:bidi="ar-MA"/>
        </w:rPr>
        <w:t>"</w:t>
      </w:r>
      <w:r w:rsidRPr="008A273F">
        <w:rPr>
          <w:spacing w:val="-2"/>
          <w:rtl/>
          <w:lang w:bidi="ar-MA"/>
        </w:rPr>
        <w:t>أن يتوقف سريان العمل بالأعراف التي لها قوة القانون في جميع الأمور التي ينظمها هذا القانون</w:t>
      </w:r>
      <w:r w:rsidR="00944948" w:rsidRPr="008A273F">
        <w:rPr>
          <w:spacing w:val="-2"/>
          <w:rtl/>
          <w:lang w:bidi="ar-MA"/>
        </w:rPr>
        <w:t>"</w:t>
      </w:r>
      <w:r w:rsidRPr="008A273F">
        <w:rPr>
          <w:spacing w:val="-2"/>
          <w:rtl/>
          <w:lang w:bidi="ar-MA"/>
        </w:rPr>
        <w:t>. وبالإضافة إلى ذلك، يشكل قانون حيازة الأراضي الريفية الذي اعتمد في عام</w:t>
      </w:r>
      <w:r w:rsidR="00BE0282" w:rsidRPr="008A273F">
        <w:rPr>
          <w:rFonts w:hint="cs"/>
          <w:spacing w:val="-2"/>
          <w:rtl/>
          <w:lang w:bidi="ar-MA"/>
        </w:rPr>
        <w:t> </w:t>
      </w:r>
      <w:r w:rsidRPr="008A273F">
        <w:rPr>
          <w:spacing w:val="-2"/>
          <w:rtl/>
          <w:lang w:bidi="ar-MA"/>
        </w:rPr>
        <w:t xml:space="preserve">2007 حلاً يكفل للنساء بصورة صريحة الحق في إرث أقربائهن أو أزواجهن في الأراضي الريفية. </w:t>
      </w:r>
      <w:proofErr w:type="spellStart"/>
      <w:r w:rsidRPr="008A273F">
        <w:rPr>
          <w:spacing w:val="-2"/>
          <w:rtl/>
          <w:lang w:bidi="ar-MA"/>
        </w:rPr>
        <w:t>وتنص</w:t>
      </w:r>
      <w:proofErr w:type="spellEnd"/>
      <w:r w:rsidRPr="008A273F">
        <w:rPr>
          <w:spacing w:val="-2"/>
          <w:rtl/>
          <w:lang w:bidi="ar-MA"/>
        </w:rPr>
        <w:t xml:space="preserve"> المادة 11 منه على </w:t>
      </w:r>
      <w:r w:rsidR="00944948" w:rsidRPr="008A273F">
        <w:rPr>
          <w:spacing w:val="-2"/>
          <w:rtl/>
          <w:lang w:bidi="ar-MA"/>
        </w:rPr>
        <w:t>"</w:t>
      </w:r>
      <w:r w:rsidRPr="008A273F">
        <w:rPr>
          <w:spacing w:val="-2"/>
          <w:rtl/>
          <w:lang w:bidi="ar-MA"/>
        </w:rPr>
        <w:t xml:space="preserve">أهلية جميع </w:t>
      </w:r>
      <w:proofErr w:type="spellStart"/>
      <w:r w:rsidRPr="008A273F">
        <w:rPr>
          <w:spacing w:val="-2"/>
          <w:rtl/>
          <w:lang w:bidi="ar-MA"/>
        </w:rPr>
        <w:t>البِننيين</w:t>
      </w:r>
      <w:proofErr w:type="spellEnd"/>
      <w:r w:rsidRPr="008A273F">
        <w:rPr>
          <w:spacing w:val="-2"/>
          <w:rtl/>
          <w:lang w:bidi="ar-MA"/>
        </w:rPr>
        <w:t>، على نحو متساو، للحصول على الأراضي الزراعية دون تمييز على أساس الجنس</w:t>
      </w:r>
      <w:r w:rsidR="00DD708D" w:rsidRPr="008A273F">
        <w:rPr>
          <w:rFonts w:hint="cs"/>
          <w:spacing w:val="-2"/>
          <w:rtl/>
          <w:lang w:bidi="ar-MA"/>
        </w:rPr>
        <w:t xml:space="preserve"> </w:t>
      </w:r>
      <w:r w:rsidRPr="008A273F">
        <w:rPr>
          <w:spacing w:val="-2"/>
          <w:rtl/>
          <w:lang w:bidi="ar-MA"/>
        </w:rPr>
        <w:t>...</w:t>
      </w:r>
      <w:r w:rsidR="00DD708D" w:rsidRPr="008A273F">
        <w:rPr>
          <w:rFonts w:hint="cs"/>
          <w:spacing w:val="-2"/>
          <w:rtl/>
          <w:lang w:bidi="ar-MA"/>
        </w:rPr>
        <w:t xml:space="preserve"> </w:t>
      </w:r>
      <w:r w:rsidRPr="008A273F">
        <w:rPr>
          <w:spacing w:val="-2"/>
          <w:rtl/>
          <w:lang w:bidi="ar-MA"/>
        </w:rPr>
        <w:t>حسب الشروط التي حددتها القوانين والأنظمة</w:t>
      </w:r>
      <w:r w:rsidR="00944948" w:rsidRPr="008A273F">
        <w:rPr>
          <w:spacing w:val="-2"/>
          <w:rtl/>
          <w:lang w:bidi="ar-MA"/>
        </w:rPr>
        <w:t>"</w:t>
      </w:r>
      <w:r w:rsidRPr="008A273F">
        <w:rPr>
          <w:spacing w:val="-2"/>
          <w:rtl/>
          <w:lang w:bidi="ar-MA"/>
        </w:rPr>
        <w:t>. ولذلك فقد ارتأت الحكومة في سياستها الوطنية الجديدة للنهوض بالمساواة بين الجنسين أن تضع آليات يمكنها أن تتيح التدخل مباشرة لصالح النساء في أنظمة حيازة الأراضي الريفية. ومن</w:t>
      </w:r>
      <w:r w:rsidR="008A273F">
        <w:rPr>
          <w:rFonts w:hint="cs"/>
          <w:spacing w:val="-2"/>
          <w:rtl/>
          <w:lang w:bidi="ar-MA"/>
        </w:rPr>
        <w:t> </w:t>
      </w:r>
      <w:r w:rsidRPr="008A273F">
        <w:rPr>
          <w:spacing w:val="-2"/>
          <w:rtl/>
          <w:lang w:bidi="ar-MA"/>
        </w:rPr>
        <w:t>الأدوات الأخرى التي وضعت من أجل تأمين الأراضي الريفية، مشروع إتاحة حيازة الأراضي، الذي ينفذه "صندوق تحدي الألفية" الممول من الحكومة الأمريكية.</w:t>
      </w:r>
    </w:p>
    <w:p w:rsidR="00AF7490" w:rsidRDefault="00AF7490" w:rsidP="00BE209B">
      <w:pPr>
        <w:pStyle w:val="SingleTxtGA"/>
        <w:rPr>
          <w:rtl/>
          <w:lang w:bidi="ar-MA"/>
        </w:rPr>
      </w:pPr>
      <w:r>
        <w:rPr>
          <w:rtl/>
          <w:lang w:bidi="ar-MA"/>
        </w:rPr>
        <w:t>125-</w:t>
      </w:r>
      <w:r>
        <w:rPr>
          <w:rtl/>
          <w:lang w:bidi="ar-MA"/>
        </w:rPr>
        <w:tab/>
        <w:t>وإلى جانب المشاكل التي تواجهها النساء في حيازة الأراضي، فإنهن يجدن أيضاً صعوبات في الحصول على الائتمانات الزراعية.</w:t>
      </w:r>
      <w:r w:rsidR="00B1350D">
        <w:rPr>
          <w:rtl/>
          <w:lang w:bidi="ar-MA"/>
        </w:rPr>
        <w:t xml:space="preserve"> </w:t>
      </w:r>
      <w:r>
        <w:rPr>
          <w:rtl/>
          <w:lang w:bidi="ar-MA"/>
        </w:rPr>
        <w:t>وبالنظر إلى أن منح الائتمانات الزراعية</w:t>
      </w:r>
      <w:r w:rsidR="00B1350D">
        <w:rPr>
          <w:rtl/>
          <w:lang w:bidi="ar-MA"/>
        </w:rPr>
        <w:t xml:space="preserve"> </w:t>
      </w:r>
      <w:r>
        <w:rPr>
          <w:rtl/>
          <w:lang w:bidi="ar-MA"/>
        </w:rPr>
        <w:t>مرهون، ضمن أمور أخرى،</w:t>
      </w:r>
      <w:r w:rsidR="00B1350D">
        <w:rPr>
          <w:rtl/>
          <w:lang w:bidi="ar-MA"/>
        </w:rPr>
        <w:t xml:space="preserve"> </w:t>
      </w:r>
      <w:r>
        <w:rPr>
          <w:rtl/>
          <w:lang w:bidi="ar-MA"/>
        </w:rPr>
        <w:t>بحيازة مساحة من الأراضي الزراعية، فالنساء غالباً ما يهمشن في هذا القطاع.</w:t>
      </w:r>
      <w:r w:rsidR="00B1350D">
        <w:rPr>
          <w:rtl/>
          <w:lang w:bidi="ar-MA"/>
        </w:rPr>
        <w:t xml:space="preserve"> </w:t>
      </w:r>
      <w:r>
        <w:rPr>
          <w:rtl/>
          <w:lang w:bidi="ar-MA"/>
        </w:rPr>
        <w:t>وترمي السياسة الوطنية للنهوض بالمرأة في القطاع الزراعي والريفي التي تمثل حلاً لهذه المشكلة إلى تيسير معايير انتقاء ملفات النساء الريفيات وتشجيع منح قروض</w:t>
      </w:r>
      <w:r w:rsidR="00B1350D">
        <w:rPr>
          <w:rtl/>
          <w:lang w:bidi="ar-MA"/>
        </w:rPr>
        <w:t xml:space="preserve"> </w:t>
      </w:r>
      <w:r>
        <w:rPr>
          <w:rtl/>
          <w:lang w:bidi="ar-MA"/>
        </w:rPr>
        <w:t>للأجل المتوسط والبعيد. ويشارك أيضاً بعض الشركاء التقنيين والماليين والمنظمات غير الحكومية الدولية (خطة بنن، و</w:t>
      </w:r>
      <w:r>
        <w:rPr>
          <w:lang w:bidi="ar-MA"/>
        </w:rPr>
        <w:t>SVN</w:t>
      </w:r>
      <w:r>
        <w:rPr>
          <w:rtl/>
          <w:lang w:bidi="ar-MA"/>
        </w:rPr>
        <w:t>،</w:t>
      </w:r>
      <w:r w:rsidR="00DD708D">
        <w:rPr>
          <w:rFonts w:hint="cs"/>
          <w:rtl/>
          <w:lang w:bidi="ar-MA"/>
        </w:rPr>
        <w:t xml:space="preserve"> </w:t>
      </w:r>
      <w:proofErr w:type="spellStart"/>
      <w:r w:rsidR="00B1350D">
        <w:rPr>
          <w:rtl/>
          <w:lang w:bidi="ar-MA"/>
        </w:rPr>
        <w:t>إلخ</w:t>
      </w:r>
      <w:proofErr w:type="spellEnd"/>
      <w:r>
        <w:rPr>
          <w:rtl/>
          <w:lang w:bidi="ar-MA"/>
        </w:rPr>
        <w:t>) من أجل التخفيف من أعباء المرأة الريفية.</w:t>
      </w:r>
    </w:p>
    <w:p w:rsidR="00AF7490" w:rsidRDefault="00AF7490" w:rsidP="00BE209B">
      <w:pPr>
        <w:pStyle w:val="H23GA"/>
        <w:rPr>
          <w:rtl/>
          <w:lang w:bidi="ar-MA"/>
        </w:rPr>
      </w:pPr>
      <w:r>
        <w:rPr>
          <w:rtl/>
          <w:lang w:bidi="ar-MA"/>
        </w:rPr>
        <w:tab/>
      </w:r>
      <w:r>
        <w:rPr>
          <w:rtl/>
          <w:lang w:bidi="ar-MA"/>
        </w:rPr>
        <w:tab/>
        <w:t xml:space="preserve">المرأة </w:t>
      </w:r>
      <w:proofErr w:type="spellStart"/>
      <w:r>
        <w:rPr>
          <w:rtl/>
          <w:lang w:bidi="ar-MA"/>
        </w:rPr>
        <w:t>البننية</w:t>
      </w:r>
      <w:proofErr w:type="spellEnd"/>
      <w:r>
        <w:rPr>
          <w:rtl/>
          <w:lang w:bidi="ar-MA"/>
        </w:rPr>
        <w:t xml:space="preserve"> في قطاع الغابات والمياه والصيد البحري </w:t>
      </w:r>
    </w:p>
    <w:p w:rsidR="00AF7490" w:rsidRDefault="00AF7490" w:rsidP="00BE209B">
      <w:pPr>
        <w:pStyle w:val="SingleTxtGA"/>
        <w:rPr>
          <w:rtl/>
          <w:lang w:bidi="ar-MA"/>
        </w:rPr>
      </w:pPr>
      <w:r>
        <w:rPr>
          <w:rtl/>
          <w:lang w:bidi="ar-MA"/>
        </w:rPr>
        <w:t>126-</w:t>
      </w:r>
      <w:r>
        <w:rPr>
          <w:rtl/>
          <w:lang w:bidi="ar-MA"/>
        </w:rPr>
        <w:tab/>
        <w:t xml:space="preserve">يُظهر الإفراط في استغلال الأراضي وندرتها بسبب زيادة عدد السكان تباينات </w:t>
      </w:r>
      <w:proofErr w:type="spellStart"/>
      <w:r>
        <w:rPr>
          <w:rtl/>
          <w:lang w:bidi="ar-MA"/>
        </w:rPr>
        <w:t>وتفاوتات</w:t>
      </w:r>
      <w:proofErr w:type="spellEnd"/>
      <w:r>
        <w:rPr>
          <w:rtl/>
          <w:lang w:bidi="ar-MA"/>
        </w:rPr>
        <w:t xml:space="preserve"> بين الرجال والنساء </w:t>
      </w:r>
      <w:r w:rsidR="00BB4AE6">
        <w:rPr>
          <w:rtl/>
          <w:lang w:bidi="ar-MA"/>
        </w:rPr>
        <w:t>فيما</w:t>
      </w:r>
      <w:r>
        <w:rPr>
          <w:rtl/>
          <w:lang w:bidi="ar-MA"/>
        </w:rPr>
        <w:t xml:space="preserve"> يتعلق بتدبير الموارد الطبيعية. بيد أن معهد الإحصاء والتحليل الاقتصادي</w:t>
      </w:r>
      <w:r w:rsidR="00822E6A">
        <w:rPr>
          <w:rtl/>
          <w:lang w:bidi="ar-MA"/>
        </w:rPr>
        <w:t xml:space="preserve"> لا </w:t>
      </w:r>
      <w:r>
        <w:rPr>
          <w:rtl/>
          <w:lang w:bidi="ar-MA"/>
        </w:rPr>
        <w:t>يملك إلى القليل من الإحصائيات في هذا المجال. ومع ذلك، فمن حيث توزيع العمل في هذا القطاع، يهتم الرجال بقطع الأخشاب وبما يرتبط بذلك من أعمال. أما النساء فغالبيتهن يعملن في قطع حطب التدفئة ونقله، وصنع الفحم. وجمعُ</w:t>
      </w:r>
      <w:r w:rsidR="008A273F">
        <w:rPr>
          <w:rFonts w:hint="cs"/>
          <w:rtl/>
          <w:lang w:bidi="ar-MA"/>
        </w:rPr>
        <w:t> </w:t>
      </w:r>
      <w:r>
        <w:rPr>
          <w:rtl/>
          <w:lang w:bidi="ar-MA"/>
        </w:rPr>
        <w:t>منتجات الغابات غير الخشبية وتحويلها والاتجار بها هي أيضاً أنشطة تهيمن عليها النساء. بيد أن رأيهن</w:t>
      </w:r>
      <w:r w:rsidR="00822E6A">
        <w:rPr>
          <w:rtl/>
          <w:lang w:bidi="ar-MA"/>
        </w:rPr>
        <w:t xml:space="preserve"> لا </w:t>
      </w:r>
      <w:r>
        <w:rPr>
          <w:rtl/>
          <w:lang w:bidi="ar-MA"/>
        </w:rPr>
        <w:t xml:space="preserve">يعتد به في اتخاذ القرارات بشأن تدبير الموارد </w:t>
      </w:r>
      <w:proofErr w:type="spellStart"/>
      <w:r>
        <w:rPr>
          <w:rtl/>
          <w:lang w:bidi="ar-MA"/>
        </w:rPr>
        <w:t>الغابوية</w:t>
      </w:r>
      <w:proofErr w:type="spellEnd"/>
      <w:r>
        <w:rPr>
          <w:rtl/>
          <w:lang w:bidi="ar-MA"/>
        </w:rPr>
        <w:t>.</w:t>
      </w:r>
    </w:p>
    <w:p w:rsidR="00AF7490" w:rsidRDefault="00AF7490" w:rsidP="00E23430">
      <w:pPr>
        <w:pStyle w:val="SingleTxtGA"/>
        <w:spacing w:line="370" w:lineRule="exact"/>
        <w:rPr>
          <w:rtl/>
          <w:lang w:bidi="ar-MA"/>
        </w:rPr>
      </w:pPr>
      <w:r>
        <w:rPr>
          <w:rtl/>
          <w:lang w:bidi="ar-MA"/>
        </w:rPr>
        <w:t>127-</w:t>
      </w:r>
      <w:r>
        <w:rPr>
          <w:rtl/>
          <w:lang w:bidi="ar-MA"/>
        </w:rPr>
        <w:tab/>
        <w:t xml:space="preserve">وتجدر الإشارة إلى أن المياه الصالحة للشرب عموماً متاحة في الوسط الحضري، لكن وصول المرأة إليها في الوسط الريفي يمثل مشكلة عويصة. وقد قُطعت أشواط هامة في مجال توفير المياه الصالحة للشرب بفضل برنامج المساعدة من أجل تنمية قطاع التزويد بالمياه الصالحة للشرب والصرف الصحي في الوسط الريفي، الذي ينفذ بتمويل من مختلف الجهات المانحة (وكالة التعاون </w:t>
      </w:r>
      <w:r w:rsidR="007475AB">
        <w:rPr>
          <w:rFonts w:hint="cs"/>
          <w:rtl/>
          <w:lang w:bidi="ar-MA"/>
        </w:rPr>
        <w:t>الدانمركية</w:t>
      </w:r>
      <w:r>
        <w:rPr>
          <w:rtl/>
          <w:lang w:bidi="ar-MA"/>
        </w:rPr>
        <w:t xml:space="preserve">، ووكالة التعاون اليابانية، والبنك الدولي، والوكالة الألمانية للتعاون التقني ومصرف </w:t>
      </w:r>
      <w:r>
        <w:rPr>
          <w:lang w:bidi="ar-MA"/>
        </w:rPr>
        <w:t>KFW</w:t>
      </w:r>
      <w:r>
        <w:rPr>
          <w:rtl/>
          <w:lang w:bidi="ar-MA"/>
        </w:rPr>
        <w:t>، والوكالة الدانمركية للتنمية الدولية، والجماعة الاقتصادية لغرب أفريقيا، والبنك الإسلامي للتنمية، وجمعية المرأة الدانمركية، وصندوق مساعدة الثقافة، ومصرف التنمية لغرب أفريقيا). ومع ذلك يظل مستوى التزويد بالمياه الصالحة للشرب في الوسط الريفي ضعيفاً. وحسب آخر تعداد للسكان، تبلغ نسبة البيوت المعيشية التي تحصل على المياه الصالحة للشرب في الوسط الريفي</w:t>
      </w:r>
      <w:r w:rsidR="00B1350D">
        <w:rPr>
          <w:rtl/>
          <w:lang w:bidi="ar-MA"/>
        </w:rPr>
        <w:t xml:space="preserve"> </w:t>
      </w:r>
      <w:r>
        <w:rPr>
          <w:rtl/>
          <w:lang w:bidi="ar-MA"/>
        </w:rPr>
        <w:t>50.</w:t>
      </w:r>
      <w:r w:rsidR="00E23430">
        <w:rPr>
          <w:rFonts w:hint="cs"/>
          <w:rtl/>
          <w:lang w:bidi="ar-MA"/>
        </w:rPr>
        <w:t>20</w:t>
      </w:r>
      <w:r>
        <w:rPr>
          <w:rtl/>
          <w:lang w:bidi="ar-MA"/>
        </w:rPr>
        <w:t xml:space="preserve"> في المائة. وقد انتقلت إلى ما يقل عن 50 في المائة خلال السنوات الأخيرة </w:t>
      </w:r>
      <w:r w:rsidR="00CA5B20">
        <w:rPr>
          <w:rtl/>
          <w:lang w:bidi="ar-MA"/>
        </w:rPr>
        <w:t>(</w:t>
      </w:r>
      <w:r>
        <w:rPr>
          <w:rtl/>
          <w:lang w:bidi="ar-MA"/>
        </w:rPr>
        <w:t>46.5 في المائة في عام 2007 مقابل 44 في المائة في عام</w:t>
      </w:r>
      <w:r w:rsidR="00BE0282">
        <w:rPr>
          <w:rFonts w:hint="cs"/>
          <w:rtl/>
          <w:lang w:bidi="ar-MA"/>
        </w:rPr>
        <w:t> </w:t>
      </w:r>
      <w:r>
        <w:rPr>
          <w:rtl/>
          <w:lang w:bidi="ar-MA"/>
        </w:rPr>
        <w:t>2006) وفقاً لخلاصة الإحصاءات</w:t>
      </w:r>
      <w:r w:rsidR="00B1350D">
        <w:rPr>
          <w:rtl/>
          <w:lang w:bidi="ar-MA"/>
        </w:rPr>
        <w:t xml:space="preserve"> </w:t>
      </w:r>
      <w:r>
        <w:rPr>
          <w:rtl/>
          <w:lang w:bidi="ar-MA"/>
        </w:rPr>
        <w:t>السكانية الأخيرة التي أعدها معهد الإحصاء والتحليل الاقتصادي. واعتباراً لدور النساء التقليدي</w:t>
      </w:r>
      <w:r w:rsidR="00B1350D">
        <w:rPr>
          <w:rtl/>
          <w:lang w:bidi="ar-MA"/>
        </w:rPr>
        <w:t xml:space="preserve"> </w:t>
      </w:r>
      <w:r>
        <w:rPr>
          <w:rtl/>
          <w:lang w:bidi="ar-MA"/>
        </w:rPr>
        <w:t>كربات بيوت، فهن</w:t>
      </w:r>
      <w:r w:rsidR="00B1350D">
        <w:rPr>
          <w:rtl/>
          <w:lang w:bidi="ar-MA"/>
        </w:rPr>
        <w:t xml:space="preserve"> </w:t>
      </w:r>
      <w:r>
        <w:rPr>
          <w:rtl/>
          <w:lang w:bidi="ar-MA"/>
        </w:rPr>
        <w:t>من يتولى مهمة</w:t>
      </w:r>
      <w:r w:rsidR="00B1350D">
        <w:rPr>
          <w:rtl/>
          <w:lang w:bidi="ar-MA"/>
        </w:rPr>
        <w:t xml:space="preserve"> </w:t>
      </w:r>
      <w:r>
        <w:rPr>
          <w:rtl/>
          <w:lang w:bidi="ar-MA"/>
        </w:rPr>
        <w:t>جلب المياه</w:t>
      </w:r>
      <w:r w:rsidR="00B1350D">
        <w:rPr>
          <w:rtl/>
          <w:lang w:bidi="ar-MA"/>
        </w:rPr>
        <w:t xml:space="preserve"> </w:t>
      </w:r>
      <w:r>
        <w:rPr>
          <w:rtl/>
          <w:lang w:bidi="ar-MA"/>
        </w:rPr>
        <w:t>ويضطررن بذلك لقطع مسافات طوال (من 5 إلى 10 كيلومترات) خلال موسم الجفاف للوصول إلى المياه، التي تظل نوعيتها مريبة. ومع ذلك فهن</w:t>
      </w:r>
      <w:r w:rsidR="00822E6A">
        <w:rPr>
          <w:rtl/>
          <w:lang w:bidi="ar-MA"/>
        </w:rPr>
        <w:t xml:space="preserve"> لا </w:t>
      </w:r>
      <w:r>
        <w:rPr>
          <w:rtl/>
          <w:lang w:bidi="ar-MA"/>
        </w:rPr>
        <w:t>يتدخلن كما ينبغي في تدبير نقاط جلب المياه.</w:t>
      </w:r>
    </w:p>
    <w:p w:rsidR="00AF7490" w:rsidRDefault="00AF7490" w:rsidP="00E23430">
      <w:pPr>
        <w:pStyle w:val="SingleTxtGA"/>
        <w:spacing w:line="370" w:lineRule="exact"/>
        <w:rPr>
          <w:rtl/>
          <w:lang w:bidi="ar-MA"/>
        </w:rPr>
      </w:pPr>
      <w:r>
        <w:rPr>
          <w:rtl/>
          <w:lang w:bidi="ar-MA"/>
        </w:rPr>
        <w:t>128-</w:t>
      </w:r>
      <w:r>
        <w:rPr>
          <w:rtl/>
          <w:lang w:bidi="ar-MA"/>
        </w:rPr>
        <w:tab/>
        <w:t>ويلاحظ أن العمل مقسم في مجال صيد الأسماك حسب نوع الجنس. فالرجال يتولون صيد الأسماك بينما تضطلع النساء بسائر الأنشطة المرتبطة بذلك. ويتعلق الأمر بتحويل الأسماك والربيان وتسويق منتجات الصيد في الأسواق المحلية في حالة طرية أو محولة.</w:t>
      </w:r>
    </w:p>
    <w:p w:rsidR="00AF7490" w:rsidRDefault="00AF7490" w:rsidP="005011FB">
      <w:pPr>
        <w:pStyle w:val="H1GA"/>
        <w:jc w:val="left"/>
        <w:rPr>
          <w:rtl/>
          <w:lang w:bidi="ar-MA"/>
        </w:rPr>
      </w:pPr>
      <w:r>
        <w:rPr>
          <w:rtl/>
          <w:lang w:bidi="ar-MA"/>
        </w:rPr>
        <w:tab/>
      </w:r>
      <w:r>
        <w:rPr>
          <w:rtl/>
          <w:lang w:bidi="ar-MA"/>
        </w:rPr>
        <w:tab/>
      </w:r>
      <w:bookmarkStart w:id="20" w:name="_Toc339459393"/>
      <w:r>
        <w:rPr>
          <w:rtl/>
          <w:lang w:bidi="ar-MA"/>
        </w:rPr>
        <w:t>المادة 15</w:t>
      </w:r>
      <w:r w:rsidR="005011FB">
        <w:rPr>
          <w:rFonts w:hint="cs"/>
          <w:rtl/>
          <w:lang w:bidi="ar-MA"/>
        </w:rPr>
        <w:br/>
      </w:r>
      <w:r>
        <w:rPr>
          <w:rtl/>
          <w:lang w:bidi="ar-MA"/>
        </w:rPr>
        <w:t>المساواة في الشؤون القانونية والمدنية</w:t>
      </w:r>
      <w:bookmarkEnd w:id="20"/>
      <w:r>
        <w:rPr>
          <w:rtl/>
          <w:lang w:bidi="ar-MA"/>
        </w:rPr>
        <w:t xml:space="preserve"> </w:t>
      </w:r>
    </w:p>
    <w:p w:rsidR="00AF7490" w:rsidRDefault="00AF7490" w:rsidP="00DD6038">
      <w:pPr>
        <w:pStyle w:val="H23GA"/>
        <w:rPr>
          <w:rtl/>
          <w:lang w:bidi="ar-MA"/>
        </w:rPr>
      </w:pPr>
      <w:r>
        <w:rPr>
          <w:rtl/>
          <w:lang w:bidi="ar-MA"/>
        </w:rPr>
        <w:tab/>
      </w:r>
      <w:r>
        <w:rPr>
          <w:rtl/>
          <w:lang w:bidi="ar-MA"/>
        </w:rPr>
        <w:tab/>
        <w:t>من الناحية القانونية والمؤسسية</w:t>
      </w:r>
    </w:p>
    <w:p w:rsidR="00AF7490" w:rsidRPr="00BE0282" w:rsidRDefault="00AF7490" w:rsidP="00DD6038">
      <w:pPr>
        <w:pStyle w:val="SingleTxtGA"/>
        <w:rPr>
          <w:spacing w:val="-2"/>
          <w:rtl/>
          <w:lang w:bidi="ar-MA"/>
        </w:rPr>
      </w:pPr>
      <w:r w:rsidRPr="00BE0282">
        <w:rPr>
          <w:spacing w:val="-2"/>
          <w:rtl/>
          <w:lang w:bidi="ar-MA"/>
        </w:rPr>
        <w:t>129-</w:t>
      </w:r>
      <w:r w:rsidRPr="00BE0282">
        <w:rPr>
          <w:spacing w:val="-2"/>
          <w:rtl/>
          <w:lang w:bidi="ar-MA"/>
        </w:rPr>
        <w:tab/>
        <w:t>المساواة بين الرجل والمرأة أمام القانون مبدأٌ</w:t>
      </w:r>
      <w:r w:rsidR="00B1350D" w:rsidRPr="00BE0282">
        <w:rPr>
          <w:spacing w:val="-2"/>
          <w:rtl/>
          <w:lang w:bidi="ar-MA"/>
        </w:rPr>
        <w:t xml:space="preserve"> </w:t>
      </w:r>
      <w:r w:rsidRPr="00BE0282">
        <w:rPr>
          <w:spacing w:val="-2"/>
          <w:rtl/>
          <w:lang w:bidi="ar-MA"/>
        </w:rPr>
        <w:t>ينص عليه الدستور. وينص الدستور أيضا</w:t>
      </w:r>
      <w:r w:rsidR="00466C36">
        <w:rPr>
          <w:rFonts w:hint="cs"/>
          <w:spacing w:val="-2"/>
          <w:rtl/>
          <w:lang w:bidi="ar-MA"/>
        </w:rPr>
        <w:t>ً</w:t>
      </w:r>
      <w:r w:rsidRPr="00BE0282">
        <w:rPr>
          <w:spacing w:val="-2"/>
          <w:rtl/>
          <w:lang w:bidi="ar-MA"/>
        </w:rPr>
        <w:t xml:space="preserve"> في المادة 26 منه على أن </w:t>
      </w:r>
      <w:r w:rsidR="00944948" w:rsidRPr="00BE0282">
        <w:rPr>
          <w:spacing w:val="-2"/>
          <w:rtl/>
          <w:lang w:bidi="ar-MA"/>
        </w:rPr>
        <w:t>"</w:t>
      </w:r>
      <w:r w:rsidRPr="00BE0282">
        <w:rPr>
          <w:spacing w:val="-2"/>
          <w:rtl/>
          <w:lang w:bidi="ar-MA"/>
        </w:rPr>
        <w:t>تكفل الدولة للجميع المساواة أمام القانون دون تمييز بسبب المنشأ أو</w:t>
      </w:r>
      <w:r w:rsidR="00DD708D">
        <w:rPr>
          <w:rFonts w:hint="cs"/>
          <w:spacing w:val="-2"/>
          <w:rtl/>
          <w:lang w:bidi="ar-MA"/>
        </w:rPr>
        <w:t> </w:t>
      </w:r>
      <w:r w:rsidRPr="00BE0282">
        <w:rPr>
          <w:spacing w:val="-2"/>
          <w:rtl/>
          <w:lang w:bidi="ar-MA"/>
        </w:rPr>
        <w:t>العرق أو الجنس أو الدين أو الرأي السياسي أو المركز الاجتماعي. والرجل والمرأة متساويان في الحقوق. والدولة تحمي الأسرة،</w:t>
      </w:r>
      <w:r w:rsidR="00822E6A">
        <w:rPr>
          <w:spacing w:val="-2"/>
          <w:rtl/>
          <w:lang w:bidi="ar-MA"/>
        </w:rPr>
        <w:t xml:space="preserve"> لا </w:t>
      </w:r>
      <w:r w:rsidRPr="00BE0282">
        <w:rPr>
          <w:spacing w:val="-2"/>
          <w:rtl/>
          <w:lang w:bidi="ar-MA"/>
        </w:rPr>
        <w:t>سيما الأم والطفل. وتحرص على المعوقين والأشخاص المسنين</w:t>
      </w:r>
      <w:r w:rsidR="00944948" w:rsidRPr="00BE0282">
        <w:rPr>
          <w:spacing w:val="-2"/>
          <w:rtl/>
          <w:lang w:bidi="ar-MA"/>
        </w:rPr>
        <w:t>"</w:t>
      </w:r>
      <w:r w:rsidRPr="00BE0282">
        <w:rPr>
          <w:spacing w:val="-2"/>
          <w:rtl/>
          <w:lang w:bidi="ar-MA"/>
        </w:rPr>
        <w:t xml:space="preserve">. وبالمثل، تقر دولة بنن للرجال والنساء نفس الحقوق في التنقل بحرية. وهذه الحرية واردة في الدستور في المادة 25 منه، التي تنص على أن </w:t>
      </w:r>
      <w:r w:rsidR="00944948" w:rsidRPr="00BE0282">
        <w:rPr>
          <w:spacing w:val="-2"/>
          <w:rtl/>
          <w:lang w:bidi="ar-MA"/>
        </w:rPr>
        <w:t>"</w:t>
      </w:r>
      <w:r w:rsidRPr="00BE0282">
        <w:rPr>
          <w:spacing w:val="-2"/>
          <w:rtl/>
          <w:lang w:bidi="ar-MA"/>
        </w:rPr>
        <w:t>الدولة تقر وتكفل، وفق الشروط التي</w:t>
      </w:r>
      <w:r w:rsidR="00BE0282">
        <w:rPr>
          <w:rFonts w:hint="cs"/>
          <w:spacing w:val="-2"/>
          <w:rtl/>
          <w:lang w:bidi="ar-MA"/>
        </w:rPr>
        <w:t> </w:t>
      </w:r>
      <w:r w:rsidRPr="00BE0282">
        <w:rPr>
          <w:spacing w:val="-2"/>
          <w:rtl/>
          <w:lang w:bidi="ar-MA"/>
        </w:rPr>
        <w:t>يحددها القانون، حرية الذهاب والإياب، وحرية تكوين الجمعيات، وعقد الاجتماعات، وإقامة المسيرات والتظاهر</w:t>
      </w:r>
      <w:r w:rsidR="00944948" w:rsidRPr="00BE0282">
        <w:rPr>
          <w:spacing w:val="-2"/>
          <w:rtl/>
          <w:lang w:bidi="ar-MA"/>
        </w:rPr>
        <w:t>"</w:t>
      </w:r>
      <w:r w:rsidRPr="00BE0282">
        <w:rPr>
          <w:spacing w:val="-2"/>
          <w:rtl/>
          <w:lang w:bidi="ar-MA"/>
        </w:rPr>
        <w:t xml:space="preserve">. ويقر الدستور للمرأة الحق في اختيار مكان إقامتها أو سكنها. وينص في المادة 22 منه على أن </w:t>
      </w:r>
      <w:r w:rsidR="00944948" w:rsidRPr="00BE0282">
        <w:rPr>
          <w:spacing w:val="-2"/>
          <w:rtl/>
          <w:lang w:bidi="ar-MA"/>
        </w:rPr>
        <w:t>"</w:t>
      </w:r>
      <w:r w:rsidRPr="00BE0282">
        <w:rPr>
          <w:spacing w:val="-2"/>
          <w:rtl/>
          <w:lang w:bidi="ar-MA"/>
        </w:rPr>
        <w:t>لكل شخص الحق في الملكية. ولا يجوز أن يُحرم أي شخص من ملكيته إلا لأسباب تتعلق بالمنفعة العامة، مقابل تعويض عادل يدفع مسبقاً</w:t>
      </w:r>
      <w:r w:rsidR="00944948" w:rsidRPr="00BE0282">
        <w:rPr>
          <w:spacing w:val="-2"/>
          <w:rtl/>
          <w:lang w:bidi="ar-MA"/>
        </w:rPr>
        <w:t>"</w:t>
      </w:r>
      <w:r w:rsidRPr="00BE0282">
        <w:rPr>
          <w:spacing w:val="-2"/>
          <w:rtl/>
          <w:lang w:bidi="ar-MA"/>
        </w:rPr>
        <w:t>.</w:t>
      </w:r>
    </w:p>
    <w:p w:rsidR="00AF7490" w:rsidRDefault="00AF7490" w:rsidP="00DD6038">
      <w:pPr>
        <w:pStyle w:val="SingleTxtGA"/>
        <w:rPr>
          <w:rtl/>
          <w:lang w:bidi="ar-MA"/>
        </w:rPr>
      </w:pPr>
      <w:r>
        <w:rPr>
          <w:rtl/>
          <w:lang w:bidi="ar-MA"/>
        </w:rPr>
        <w:t>130-</w:t>
      </w:r>
      <w:r>
        <w:rPr>
          <w:rtl/>
          <w:lang w:bidi="ar-MA"/>
        </w:rPr>
        <w:tab/>
        <w:t>ويظهر للوهلة الأولى أنه</w:t>
      </w:r>
      <w:r w:rsidR="00822E6A">
        <w:rPr>
          <w:rtl/>
          <w:lang w:bidi="ar-MA"/>
        </w:rPr>
        <w:t xml:space="preserve"> لا </w:t>
      </w:r>
      <w:r>
        <w:rPr>
          <w:rtl/>
          <w:lang w:bidi="ar-MA"/>
        </w:rPr>
        <w:t xml:space="preserve">يوجد أي تمييز بين الرجل والمرأة </w:t>
      </w:r>
      <w:r w:rsidR="00BB4AE6">
        <w:rPr>
          <w:rtl/>
          <w:lang w:bidi="ar-MA"/>
        </w:rPr>
        <w:t>فيما</w:t>
      </w:r>
      <w:r>
        <w:rPr>
          <w:rtl/>
          <w:lang w:bidi="ar-MA"/>
        </w:rPr>
        <w:t xml:space="preserve"> يتعلق بالأهلية القانونية. </w:t>
      </w:r>
      <w:proofErr w:type="spellStart"/>
      <w:r>
        <w:rPr>
          <w:rtl/>
          <w:lang w:bidi="ar-MA"/>
        </w:rPr>
        <w:t>وتنص</w:t>
      </w:r>
      <w:proofErr w:type="spellEnd"/>
      <w:r>
        <w:rPr>
          <w:rtl/>
          <w:lang w:bidi="ar-MA"/>
        </w:rPr>
        <w:t xml:space="preserve"> مقتضيات القانون المدني الفرنسي لعام 1958 الساري في بنن، في المادة</w:t>
      </w:r>
      <w:r w:rsidR="00692034">
        <w:rPr>
          <w:rFonts w:hint="cs"/>
          <w:rtl/>
          <w:lang w:bidi="ar-MA"/>
        </w:rPr>
        <w:t> </w:t>
      </w:r>
      <w:r>
        <w:rPr>
          <w:rtl/>
          <w:lang w:bidi="ar-MA"/>
        </w:rPr>
        <w:t>1123 منه، أن بوسع أي فرد أن يتعاقد، ما دام</w:t>
      </w:r>
      <w:r w:rsidR="00822E6A">
        <w:rPr>
          <w:rtl/>
          <w:lang w:bidi="ar-MA"/>
        </w:rPr>
        <w:t xml:space="preserve"> لا </w:t>
      </w:r>
      <w:r>
        <w:rPr>
          <w:rtl/>
          <w:lang w:bidi="ar-MA"/>
        </w:rPr>
        <w:t>يُعد فاقداً للأهلية في نظر القانون. وأسباب انتفاء الأهلية التي حددها القانون</w:t>
      </w:r>
      <w:r w:rsidR="00822E6A">
        <w:rPr>
          <w:rtl/>
          <w:lang w:bidi="ar-MA"/>
        </w:rPr>
        <w:t xml:space="preserve"> لا </w:t>
      </w:r>
      <w:r>
        <w:rPr>
          <w:rtl/>
          <w:lang w:bidi="ar-MA"/>
        </w:rPr>
        <w:t>تأخذ في اعتبارها نوع الجنس. وتراعي هذه المقتضيات اتفاقية القضاء على جميع أشكال التمييز ضد المرأة.</w:t>
      </w:r>
    </w:p>
    <w:p w:rsidR="00AF7490" w:rsidRDefault="00AF7490" w:rsidP="00DD6038">
      <w:pPr>
        <w:pStyle w:val="SingleTxtGA"/>
        <w:rPr>
          <w:rtl/>
          <w:lang w:bidi="ar-MA"/>
        </w:rPr>
      </w:pPr>
      <w:r>
        <w:rPr>
          <w:rtl/>
          <w:lang w:bidi="ar-MA"/>
        </w:rPr>
        <w:t>131-</w:t>
      </w:r>
      <w:r>
        <w:rPr>
          <w:rtl/>
          <w:lang w:bidi="ar-MA"/>
        </w:rPr>
        <w:tab/>
        <w:t>ومن الناحية المؤسسية، توجد وزارة مكلفة بالعدل لها فروعها من المؤسسات القضائية، أي المحاكم</w:t>
      </w:r>
      <w:r w:rsidR="00B1350D">
        <w:rPr>
          <w:rtl/>
          <w:lang w:bidi="ar-MA"/>
        </w:rPr>
        <w:t xml:space="preserve"> </w:t>
      </w:r>
      <w:r>
        <w:rPr>
          <w:rtl/>
          <w:lang w:bidi="ar-MA"/>
        </w:rPr>
        <w:t xml:space="preserve">والهيئات القضائية. وتحصل المرأة على جميع الخدمات القضائية القائمة، شأنها في ذلك شأن الرجل. ويطبَّق مبدأ </w:t>
      </w:r>
      <w:r w:rsidR="00944948">
        <w:rPr>
          <w:rtl/>
          <w:lang w:bidi="ar-MA"/>
        </w:rPr>
        <w:t>"</w:t>
      </w:r>
      <w:r>
        <w:rPr>
          <w:rtl/>
          <w:lang w:bidi="ar-MA"/>
        </w:rPr>
        <w:t>لا جريمة ولا عقوبة بدون نص سابق</w:t>
      </w:r>
      <w:r w:rsidR="00944948">
        <w:rPr>
          <w:rtl/>
          <w:lang w:bidi="ar-MA"/>
        </w:rPr>
        <w:t>"</w:t>
      </w:r>
      <w:r>
        <w:rPr>
          <w:rtl/>
          <w:lang w:bidi="ar-MA"/>
        </w:rPr>
        <w:t xml:space="preserve"> دون تمييز على أساس الجنس. ويؤكد الدستور في المادة 16 منه على أنه </w:t>
      </w:r>
      <w:r w:rsidR="00944948">
        <w:rPr>
          <w:rtl/>
          <w:lang w:bidi="ar-MA"/>
        </w:rPr>
        <w:t>"</w:t>
      </w:r>
      <w:r>
        <w:rPr>
          <w:rtl/>
          <w:lang w:bidi="ar-MA"/>
        </w:rPr>
        <w:t>لا يجوز إلقاء القبض على أي شخص أو</w:t>
      </w:r>
      <w:r w:rsidR="00B1350D">
        <w:rPr>
          <w:rtl/>
          <w:lang w:bidi="ar-MA"/>
        </w:rPr>
        <w:t xml:space="preserve"> </w:t>
      </w:r>
      <w:r>
        <w:rPr>
          <w:rtl/>
          <w:lang w:bidi="ar-MA"/>
        </w:rPr>
        <w:t>اتهامه إلا بموجب نص قانوني سابق بشأن الأفعال التي تنسب إليه</w:t>
      </w:r>
      <w:r w:rsidR="00ED3E01">
        <w:rPr>
          <w:rFonts w:hint="cs"/>
          <w:rtl/>
          <w:lang w:bidi="ar-MA"/>
        </w:rPr>
        <w:t xml:space="preserve"> .</w:t>
      </w:r>
      <w:r>
        <w:rPr>
          <w:rtl/>
          <w:lang w:bidi="ar-MA"/>
        </w:rPr>
        <w:t>..</w:t>
      </w:r>
      <w:r w:rsidR="00944948">
        <w:rPr>
          <w:rtl/>
          <w:lang w:bidi="ar-MA"/>
        </w:rPr>
        <w:t>"</w:t>
      </w:r>
      <w:r>
        <w:rPr>
          <w:rtl/>
          <w:lang w:bidi="ar-MA"/>
        </w:rPr>
        <w:t xml:space="preserve"> والحال كذلك بالنسبة لافتراض البراءة الذي يُكفل للجميع الاستفادة منه، بدون تمييز على أساس الجنس، حسب المادة 17 من الدستور التي تنص على أن </w:t>
      </w:r>
      <w:r w:rsidR="00944948">
        <w:rPr>
          <w:rtl/>
          <w:lang w:bidi="ar-MA"/>
        </w:rPr>
        <w:t>"</w:t>
      </w:r>
      <w:r>
        <w:rPr>
          <w:rtl/>
          <w:lang w:bidi="ar-MA"/>
        </w:rPr>
        <w:t>كل شخص متهم بارتكاب فعل جرمي يعتبر بريئاً إلى أن تثبت إدانته وفقاً للقانون في محاكمة علنية تتوافر فيها جميع الضمانات الضرورية للدفاع عنه. ولا يدان أي شخص بفعل أو</w:t>
      </w:r>
      <w:r w:rsidR="00B1350D">
        <w:rPr>
          <w:rtl/>
          <w:lang w:bidi="ar-MA"/>
        </w:rPr>
        <w:t xml:space="preserve"> </w:t>
      </w:r>
      <w:r>
        <w:rPr>
          <w:rtl/>
          <w:lang w:bidi="ar-MA"/>
        </w:rPr>
        <w:t>بامتناع عن فعل</w:t>
      </w:r>
      <w:r w:rsidR="00822E6A">
        <w:rPr>
          <w:rtl/>
          <w:lang w:bidi="ar-MA"/>
        </w:rPr>
        <w:t xml:space="preserve"> لا </w:t>
      </w:r>
      <w:r>
        <w:rPr>
          <w:rtl/>
          <w:lang w:bidi="ar-MA"/>
        </w:rPr>
        <w:t>يشكل وقت ارتكابه</w:t>
      </w:r>
      <w:r w:rsidR="00B1350D">
        <w:rPr>
          <w:rtl/>
          <w:lang w:bidi="ar-MA"/>
        </w:rPr>
        <w:t xml:space="preserve"> </w:t>
      </w:r>
      <w:r>
        <w:rPr>
          <w:rtl/>
          <w:lang w:bidi="ar-MA"/>
        </w:rPr>
        <w:t>جريمة بمقتضى القانون الوطني. وبالمثل،</w:t>
      </w:r>
      <w:r w:rsidR="00822E6A">
        <w:rPr>
          <w:rtl/>
          <w:lang w:bidi="ar-MA"/>
        </w:rPr>
        <w:t xml:space="preserve"> لا </w:t>
      </w:r>
      <w:r>
        <w:rPr>
          <w:rtl/>
          <w:lang w:bidi="ar-MA"/>
        </w:rPr>
        <w:t>يعاقب أي شخص بعقوبة أشد من تلك التي كانت سارية المفعول وقت انتهاكه الجريمة</w:t>
      </w:r>
      <w:r w:rsidR="00944948">
        <w:rPr>
          <w:rtl/>
          <w:lang w:bidi="ar-MA"/>
        </w:rPr>
        <w:t>"</w:t>
      </w:r>
      <w:r>
        <w:rPr>
          <w:rtl/>
          <w:lang w:bidi="ar-MA"/>
        </w:rPr>
        <w:t>.</w:t>
      </w:r>
    </w:p>
    <w:p w:rsidR="00AF7490" w:rsidRDefault="00AF7490" w:rsidP="00DD6038">
      <w:pPr>
        <w:pStyle w:val="H23GA"/>
        <w:rPr>
          <w:rtl/>
          <w:lang w:bidi="ar-MA"/>
        </w:rPr>
      </w:pPr>
      <w:r>
        <w:rPr>
          <w:rtl/>
          <w:lang w:bidi="ar-MA"/>
        </w:rPr>
        <w:tab/>
      </w:r>
      <w:r>
        <w:rPr>
          <w:rtl/>
          <w:lang w:bidi="ar-MA"/>
        </w:rPr>
        <w:tab/>
        <w:t xml:space="preserve">بعض المشاكل المتعلقة بحرية التنقل واختيار مكان الإقامة </w:t>
      </w:r>
    </w:p>
    <w:p w:rsidR="00AF7490" w:rsidRDefault="00AF7490" w:rsidP="00DD6038">
      <w:pPr>
        <w:pStyle w:val="SingleTxtGA"/>
        <w:rPr>
          <w:rtl/>
          <w:lang w:bidi="ar-MA"/>
        </w:rPr>
      </w:pPr>
      <w:r>
        <w:rPr>
          <w:rtl/>
          <w:lang w:bidi="ar-MA"/>
        </w:rPr>
        <w:t>132-</w:t>
      </w:r>
      <w:r>
        <w:rPr>
          <w:rtl/>
          <w:lang w:bidi="ar-MA"/>
        </w:rPr>
        <w:tab/>
        <w:t>تُقيّد حرية تنقل المرأة، كما يقرها الدستور لكل مواطن،</w:t>
      </w:r>
      <w:r w:rsidR="00B1350D">
        <w:rPr>
          <w:rtl/>
          <w:lang w:bidi="ar-MA"/>
        </w:rPr>
        <w:t xml:space="preserve"> </w:t>
      </w:r>
      <w:r>
        <w:rPr>
          <w:rtl/>
          <w:lang w:bidi="ar-MA"/>
        </w:rPr>
        <w:t>بممارسة</w:t>
      </w:r>
      <w:r w:rsidR="00B1350D">
        <w:rPr>
          <w:rtl/>
          <w:lang w:bidi="ar-MA"/>
        </w:rPr>
        <w:t xml:space="preserve"> </w:t>
      </w:r>
      <w:r>
        <w:rPr>
          <w:rtl/>
          <w:lang w:bidi="ar-MA"/>
        </w:rPr>
        <w:t xml:space="preserve">بعض العقائد </w:t>
      </w:r>
      <w:proofErr w:type="spellStart"/>
      <w:r>
        <w:rPr>
          <w:rtl/>
          <w:lang w:bidi="ar-MA"/>
        </w:rPr>
        <w:t>الأرواحية</w:t>
      </w:r>
      <w:proofErr w:type="spellEnd"/>
      <w:r>
        <w:rPr>
          <w:rtl/>
          <w:lang w:bidi="ar-MA"/>
        </w:rPr>
        <w:t xml:space="preserve"> مثل عقيدة </w:t>
      </w:r>
      <w:proofErr w:type="spellStart"/>
      <w:r>
        <w:rPr>
          <w:rtl/>
          <w:lang w:bidi="ar-MA"/>
        </w:rPr>
        <w:t>أورو</w:t>
      </w:r>
      <w:proofErr w:type="spellEnd"/>
      <w:r>
        <w:rPr>
          <w:rtl/>
          <w:lang w:bidi="ar-MA"/>
        </w:rPr>
        <w:t xml:space="preserve"> أو </w:t>
      </w:r>
      <w:proofErr w:type="spellStart"/>
      <w:r>
        <w:rPr>
          <w:rtl/>
          <w:lang w:bidi="ar-MA"/>
        </w:rPr>
        <w:t>زانغبيتو</w:t>
      </w:r>
      <w:proofErr w:type="spellEnd"/>
      <w:r>
        <w:rPr>
          <w:rtl/>
          <w:lang w:bidi="ar-MA"/>
        </w:rPr>
        <w:t xml:space="preserve"> في أقاليم </w:t>
      </w:r>
      <w:proofErr w:type="spellStart"/>
      <w:r>
        <w:rPr>
          <w:rtl/>
          <w:lang w:bidi="ar-MA"/>
        </w:rPr>
        <w:t>بليتو</w:t>
      </w:r>
      <w:proofErr w:type="spellEnd"/>
      <w:r>
        <w:rPr>
          <w:rtl/>
          <w:lang w:bidi="ar-MA"/>
        </w:rPr>
        <w:t xml:space="preserve"> وغيره، وبهذا المعنى تفرض على المرأة قيود في ذهابها وإيابها. فخلال جولة </w:t>
      </w:r>
      <w:proofErr w:type="spellStart"/>
      <w:r>
        <w:rPr>
          <w:rtl/>
          <w:lang w:bidi="ar-MA"/>
        </w:rPr>
        <w:t>أورو</w:t>
      </w:r>
      <w:proofErr w:type="spellEnd"/>
      <w:r>
        <w:rPr>
          <w:rtl/>
          <w:lang w:bidi="ar-MA"/>
        </w:rPr>
        <w:t xml:space="preserve"> أو </w:t>
      </w:r>
      <w:proofErr w:type="spellStart"/>
      <w:r>
        <w:rPr>
          <w:rtl/>
          <w:lang w:bidi="ar-MA"/>
        </w:rPr>
        <w:t>زانغبيتو</w:t>
      </w:r>
      <w:proofErr w:type="spellEnd"/>
      <w:r>
        <w:rPr>
          <w:rtl/>
          <w:lang w:bidi="ar-MA"/>
        </w:rPr>
        <w:t xml:space="preserve">، يجب على النساء أن يلزمن بيوتهن مخافة أن يحل </w:t>
      </w:r>
      <w:proofErr w:type="spellStart"/>
      <w:r>
        <w:rPr>
          <w:rtl/>
          <w:lang w:bidi="ar-MA"/>
        </w:rPr>
        <w:t>بهن</w:t>
      </w:r>
      <w:proofErr w:type="spellEnd"/>
      <w:r>
        <w:rPr>
          <w:rtl/>
          <w:lang w:bidi="ar-MA"/>
        </w:rPr>
        <w:t xml:space="preserve"> عقاب جسدي وأن يتعرضن أحياناً للموت بسبب اتهامهن باستراق النظر لكشف أسرار العقيدة المعنية. وبالإضافة إلى ذلك، </w:t>
      </w:r>
      <w:r w:rsidR="00BB4AE6">
        <w:rPr>
          <w:rtl/>
          <w:lang w:bidi="ar-MA"/>
        </w:rPr>
        <w:t>فيما</w:t>
      </w:r>
      <w:r>
        <w:rPr>
          <w:rtl/>
          <w:lang w:bidi="ar-MA"/>
        </w:rPr>
        <w:t xml:space="preserve"> يتعلق بمكان الإقامة أو السكن،</w:t>
      </w:r>
      <w:r w:rsidR="00822E6A">
        <w:rPr>
          <w:rtl/>
          <w:lang w:bidi="ar-MA"/>
        </w:rPr>
        <w:t xml:space="preserve"> لا </w:t>
      </w:r>
      <w:r>
        <w:rPr>
          <w:rtl/>
          <w:lang w:bidi="ar-MA"/>
        </w:rPr>
        <w:t>يمكن للمرأة في الواقع أن تحوز ممتلكات عقارية. وفي معظم العقائد، تقصى المرأة من الميراث. ومع ذلك أصبح الوضع يتغير تدريجي</w:t>
      </w:r>
      <w:r w:rsidR="00CA0B99">
        <w:rPr>
          <w:rtl/>
          <w:lang w:bidi="ar-MA"/>
        </w:rPr>
        <w:t xml:space="preserve">اً </w:t>
      </w:r>
      <w:r>
        <w:rPr>
          <w:rtl/>
          <w:lang w:bidi="ar-MA"/>
        </w:rPr>
        <w:t>حيثما كان ذلك ممكن</w:t>
      </w:r>
      <w:r w:rsidR="00CA0B99">
        <w:rPr>
          <w:rtl/>
          <w:lang w:bidi="ar-MA"/>
        </w:rPr>
        <w:t>اً،</w:t>
      </w:r>
      <w:r w:rsidR="00822E6A">
        <w:rPr>
          <w:rtl/>
          <w:lang w:bidi="ar-MA"/>
        </w:rPr>
        <w:t xml:space="preserve"> لا </w:t>
      </w:r>
      <w:r>
        <w:rPr>
          <w:rtl/>
          <w:lang w:bidi="ar-MA"/>
        </w:rPr>
        <w:t>سيما في المناطق الحضرية،</w:t>
      </w:r>
      <w:r w:rsidR="00B1350D">
        <w:rPr>
          <w:rtl/>
          <w:lang w:bidi="ar-MA"/>
        </w:rPr>
        <w:t xml:space="preserve"> </w:t>
      </w:r>
      <w:r>
        <w:rPr>
          <w:rtl/>
          <w:lang w:bidi="ar-MA"/>
        </w:rPr>
        <w:t>حيث أصبح بإمكان النساء أن يحزن ممتلكات عقارية.</w:t>
      </w:r>
    </w:p>
    <w:p w:rsidR="00AF7490" w:rsidRDefault="00AF7490" w:rsidP="00DD6038">
      <w:pPr>
        <w:pStyle w:val="H1GA"/>
        <w:spacing w:before="120"/>
        <w:jc w:val="left"/>
        <w:rPr>
          <w:rFonts w:hint="cs"/>
          <w:rtl/>
          <w:lang w:bidi="ar-MA"/>
        </w:rPr>
      </w:pPr>
      <w:r>
        <w:rPr>
          <w:rtl/>
          <w:lang w:bidi="ar-MA"/>
        </w:rPr>
        <w:tab/>
      </w:r>
      <w:r>
        <w:rPr>
          <w:rtl/>
          <w:lang w:bidi="ar-MA"/>
        </w:rPr>
        <w:tab/>
      </w:r>
      <w:bookmarkStart w:id="21" w:name="_Toc339459394"/>
      <w:r>
        <w:rPr>
          <w:rtl/>
          <w:lang w:bidi="ar-MA"/>
        </w:rPr>
        <w:t>المادة 16</w:t>
      </w:r>
      <w:r w:rsidR="00E23430">
        <w:rPr>
          <w:rFonts w:hint="cs"/>
          <w:rtl/>
          <w:lang w:bidi="ar-MA"/>
        </w:rPr>
        <w:br/>
      </w:r>
      <w:r>
        <w:rPr>
          <w:rtl/>
          <w:lang w:bidi="ar-MA"/>
        </w:rPr>
        <w:t>المساواة في الحق في تكوين أسرة</w:t>
      </w:r>
      <w:bookmarkEnd w:id="21"/>
    </w:p>
    <w:p w:rsidR="00E23430" w:rsidRPr="00E23430" w:rsidRDefault="00E23430" w:rsidP="00E23430">
      <w:pPr>
        <w:pStyle w:val="H23GA"/>
        <w:rPr>
          <w:rFonts w:hint="cs"/>
          <w:rtl/>
          <w:lang w:bidi="ar-MA"/>
        </w:rPr>
      </w:pPr>
      <w:r>
        <w:rPr>
          <w:rFonts w:hint="cs"/>
          <w:rtl/>
          <w:lang w:bidi="ar-MA"/>
        </w:rPr>
        <w:tab/>
      </w:r>
      <w:r>
        <w:rPr>
          <w:rFonts w:hint="cs"/>
          <w:rtl/>
          <w:lang w:bidi="ar-MA"/>
        </w:rPr>
        <w:tab/>
        <w:t>الخطة القانونية والمؤسسية</w:t>
      </w:r>
    </w:p>
    <w:p w:rsidR="00AF7490" w:rsidRDefault="00AF7490" w:rsidP="00AF7490">
      <w:pPr>
        <w:pStyle w:val="SingleTxtGA"/>
        <w:rPr>
          <w:rtl/>
          <w:lang w:bidi="ar-MA"/>
        </w:rPr>
      </w:pPr>
      <w:r>
        <w:rPr>
          <w:rtl/>
          <w:lang w:bidi="ar-MA"/>
        </w:rPr>
        <w:t>133-</w:t>
      </w:r>
      <w:r>
        <w:rPr>
          <w:rtl/>
          <w:lang w:bidi="ar-MA"/>
        </w:rPr>
        <w:tab/>
      </w:r>
      <w:r w:rsidR="00BB4AE6">
        <w:rPr>
          <w:rtl/>
          <w:lang w:bidi="ar-MA"/>
        </w:rPr>
        <w:t>فيما</w:t>
      </w:r>
      <w:r>
        <w:rPr>
          <w:rtl/>
          <w:lang w:bidi="ar-MA"/>
        </w:rPr>
        <w:t xml:space="preserve"> يتعلق بالأحوال الشخصية والأسرة، تطبق في بنن العديد من القواعد التقليدية والعرفية. ولطالما شكلت بعض هذه القواعد عائقاً أمام ازدهار المرأة. وكل الأعراف في بنن تمنح الرجل الغلبة والامتياز على حساب المرأة. وباعتماد قانون الأفراد والأسرة، لم تعد لهذه القواعد قوة القانون. وبذلك فقد حصل تطور ملحوظ في المساواة القانونية بين الرجل والمرأة، أما المساواة الفعلية فلا تزال بعيدة المنال. ومن هذا المنطلق، تستمر حملات التوعية لتعريف العموم على مقتضيات هذا القانون.</w:t>
      </w:r>
    </w:p>
    <w:p w:rsidR="00AF7490" w:rsidRDefault="00AF7490" w:rsidP="00AF7490">
      <w:pPr>
        <w:pStyle w:val="SingleTxtGA"/>
        <w:rPr>
          <w:rtl/>
          <w:lang w:bidi="ar-MA"/>
        </w:rPr>
      </w:pPr>
      <w:r>
        <w:rPr>
          <w:rtl/>
          <w:lang w:bidi="ar-MA"/>
        </w:rPr>
        <w:t>134-</w:t>
      </w:r>
      <w:r>
        <w:rPr>
          <w:rtl/>
          <w:lang w:bidi="ar-MA"/>
        </w:rPr>
        <w:tab/>
        <w:t>تجدر الإشارة أدناه إلى بعض المسائل التي أحرز فيها تقدم ملحوظ.</w:t>
      </w:r>
    </w:p>
    <w:p w:rsidR="00AF7490" w:rsidRDefault="00AF7490" w:rsidP="00ED3E01">
      <w:pPr>
        <w:pStyle w:val="H23GA"/>
        <w:rPr>
          <w:rtl/>
          <w:lang w:bidi="ar-MA"/>
        </w:rPr>
      </w:pPr>
      <w:r>
        <w:rPr>
          <w:rtl/>
          <w:lang w:bidi="ar-MA"/>
        </w:rPr>
        <w:tab/>
      </w:r>
      <w:r>
        <w:rPr>
          <w:rtl/>
          <w:lang w:bidi="ar-MA"/>
        </w:rPr>
        <w:tab/>
        <w:t>التقدم المحرز مقارنة بالوضع السابق للمرأة</w:t>
      </w:r>
    </w:p>
    <w:p w:rsidR="00AF7490" w:rsidRPr="004078F3" w:rsidRDefault="00AF7490" w:rsidP="00E23430">
      <w:pPr>
        <w:pStyle w:val="SingleTxtGA"/>
        <w:rPr>
          <w:rtl/>
          <w:lang w:bidi="ar-MA"/>
        </w:rPr>
      </w:pPr>
      <w:r w:rsidRPr="004078F3">
        <w:rPr>
          <w:rtl/>
          <w:lang w:bidi="ar-MA"/>
        </w:rPr>
        <w:t>135-</w:t>
      </w:r>
      <w:r w:rsidRPr="004078F3">
        <w:rPr>
          <w:rtl/>
          <w:lang w:bidi="ar-MA"/>
        </w:rPr>
        <w:tab/>
        <w:t>ينص القانون رقم 2002-07 المؤرخ 24 آب/أغسطس 200</w:t>
      </w:r>
      <w:r w:rsidR="00E23430">
        <w:rPr>
          <w:rFonts w:hint="cs"/>
          <w:rtl/>
          <w:lang w:bidi="ar-MA"/>
        </w:rPr>
        <w:t>4</w:t>
      </w:r>
      <w:r w:rsidR="00B1350D" w:rsidRPr="004078F3">
        <w:rPr>
          <w:rtl/>
          <w:lang w:bidi="ar-MA"/>
        </w:rPr>
        <w:t xml:space="preserve"> </w:t>
      </w:r>
      <w:r w:rsidRPr="004078F3">
        <w:rPr>
          <w:rtl/>
          <w:lang w:bidi="ar-MA"/>
        </w:rPr>
        <w:t>والمتضمن قانون الأفراد والأسرة على مبادئ المساواة وفقاً للدستور ويقلص أشكال الميز ضد المرأة بصورة</w:t>
      </w:r>
      <w:r w:rsidR="00692034" w:rsidRPr="004078F3">
        <w:rPr>
          <w:rFonts w:hint="cs"/>
          <w:rtl/>
          <w:lang w:bidi="ar-MA"/>
        </w:rPr>
        <w:t> </w:t>
      </w:r>
      <w:r w:rsidRPr="004078F3">
        <w:rPr>
          <w:rtl/>
          <w:lang w:bidi="ar-MA"/>
        </w:rPr>
        <w:t xml:space="preserve">ملموسة. وبهذا فهو يلغي زواج </w:t>
      </w:r>
      <w:proofErr w:type="spellStart"/>
      <w:r w:rsidRPr="004078F3">
        <w:rPr>
          <w:rtl/>
          <w:lang w:bidi="ar-MA"/>
        </w:rPr>
        <w:t>السِّلفة</w:t>
      </w:r>
      <w:proofErr w:type="spellEnd"/>
      <w:r w:rsidRPr="004078F3">
        <w:rPr>
          <w:rtl/>
          <w:lang w:bidi="ar-MA"/>
        </w:rPr>
        <w:t xml:space="preserve"> (المادة 122)، ويرفع الحد الأدنى لسن الزواج لدى الرجل والمرأة إلى الثامنة عشرة من العمر (المادة 123)، وينص على الزواج الأحادي (المادة 143)، والسلطة الأبوية والمساواة في حقوق الإرث بين الأبناء ذكوراً وإناثاً (المادتان</w:t>
      </w:r>
      <w:r w:rsidR="00692034" w:rsidRPr="004078F3">
        <w:rPr>
          <w:rFonts w:hint="cs"/>
          <w:rtl/>
          <w:lang w:bidi="ar-MA"/>
        </w:rPr>
        <w:t> </w:t>
      </w:r>
      <w:r w:rsidRPr="004078F3">
        <w:rPr>
          <w:rtl/>
          <w:lang w:bidi="ar-MA"/>
        </w:rPr>
        <w:t>594 و604). وينص على أن المهر يتسم بطابع رمزي (المادة 142) وعلى أن كلا الزوجين يتمتعان بكامل الأهلية القانونية (المادة 173). ويسمح للمرأة بالتمتع بحقوق الإرث باعتبارها زوجة باقية على قيد الحياة (المادة 604، والمادة 630 وما يليها). والزوج لم يعد بمفرده سيد التوجه الأخلاقي والمادي للأسرة، حيث إن السلطة الأبوية يمارسها الأب والأم بصورة مشتركة (المادة 411).</w:t>
      </w:r>
    </w:p>
    <w:p w:rsidR="00AF7490" w:rsidRPr="00DD6038" w:rsidRDefault="00AF7490" w:rsidP="00AF7490">
      <w:pPr>
        <w:pStyle w:val="SingleTxtGA"/>
        <w:rPr>
          <w:spacing w:val="2"/>
          <w:rtl/>
          <w:lang w:bidi="ar-MA"/>
        </w:rPr>
      </w:pPr>
      <w:r w:rsidRPr="00DD6038">
        <w:rPr>
          <w:spacing w:val="2"/>
          <w:rtl/>
          <w:lang w:bidi="ar-MA"/>
        </w:rPr>
        <w:t>136-</w:t>
      </w:r>
      <w:r w:rsidRPr="00DD6038">
        <w:rPr>
          <w:spacing w:val="2"/>
          <w:rtl/>
          <w:lang w:bidi="ar-MA"/>
        </w:rPr>
        <w:tab/>
        <w:t>وقد أتاحت مقتضيات قانون الأفراد والأسرة إحراز تقدم نحو المساواة بين الرجل والمرأة. بيد أنه يتعين مواصلة حملات توعية وتثقيف السكان من أجل تمكينهم من التعرف على هذا القانون ومقتضياته. ويجب على الحكومة والمنظمات غير الحكومية الوطنية أن تثابر على هذا العمل، بمساعدة الشركاء التقنيين والماليين حيثما كان ذلك ممكناً.</w:t>
      </w:r>
    </w:p>
    <w:p w:rsidR="00AF7490" w:rsidRDefault="00AF7490" w:rsidP="00ED3E01">
      <w:pPr>
        <w:pStyle w:val="H1GA"/>
        <w:rPr>
          <w:rtl/>
          <w:lang w:bidi="ar-MA"/>
        </w:rPr>
      </w:pPr>
      <w:r>
        <w:rPr>
          <w:rtl/>
          <w:lang w:bidi="ar-MA"/>
        </w:rPr>
        <w:tab/>
      </w:r>
      <w:r>
        <w:rPr>
          <w:rtl/>
          <w:lang w:bidi="ar-MA"/>
        </w:rPr>
        <w:tab/>
      </w:r>
      <w:bookmarkStart w:id="22" w:name="_Toc339459395"/>
      <w:r>
        <w:rPr>
          <w:rtl/>
          <w:lang w:bidi="ar-MA"/>
        </w:rPr>
        <w:t>خلاصة</w:t>
      </w:r>
      <w:bookmarkEnd w:id="22"/>
    </w:p>
    <w:p w:rsidR="00AF7490" w:rsidRDefault="00AF7490" w:rsidP="00AF7490">
      <w:pPr>
        <w:pStyle w:val="SingleTxtGA"/>
        <w:rPr>
          <w:rtl/>
          <w:lang w:bidi="ar-MA"/>
        </w:rPr>
      </w:pPr>
      <w:r>
        <w:rPr>
          <w:rtl/>
          <w:lang w:bidi="ar-MA"/>
        </w:rPr>
        <w:t>137-</w:t>
      </w:r>
      <w:r>
        <w:rPr>
          <w:rtl/>
          <w:lang w:bidi="ar-MA"/>
        </w:rPr>
        <w:tab/>
        <w:t xml:space="preserve">اتخذت الحكومات المتعاقبة منذ عام 2005 تدابير تشريعية ومؤسسية من أجل التقليص من </w:t>
      </w:r>
      <w:proofErr w:type="spellStart"/>
      <w:r>
        <w:rPr>
          <w:rtl/>
          <w:lang w:bidi="ar-MA"/>
        </w:rPr>
        <w:t>التفاوتات</w:t>
      </w:r>
      <w:proofErr w:type="spellEnd"/>
      <w:r>
        <w:rPr>
          <w:rtl/>
          <w:lang w:bidi="ar-MA"/>
        </w:rPr>
        <w:t xml:space="preserve"> بين الرجل والمرأة، وتنفيذ اتفاقية القضاء على جميع أشكال التمييز ضد المرأة. ومن هذا المنظور، تجدر الإشارة إلى تحقيق تحسن في الوضع القانوني للمرأة خلال السنوات الأخيرة. وقد صُوّت على عدة قوانين تشجع على النهوض بالمرأة، وبوشرت سياسات وبرامج ومشاريع تصب في نفس الاتجاه.</w:t>
      </w:r>
    </w:p>
    <w:p w:rsidR="00AF7490" w:rsidRDefault="00AF7490" w:rsidP="00AF7490">
      <w:pPr>
        <w:pStyle w:val="SingleTxtGA"/>
        <w:rPr>
          <w:rtl/>
          <w:lang w:bidi="ar-MA"/>
        </w:rPr>
      </w:pPr>
      <w:r>
        <w:rPr>
          <w:rtl/>
          <w:lang w:bidi="ar-MA"/>
        </w:rPr>
        <w:t>138-</w:t>
      </w:r>
      <w:r>
        <w:rPr>
          <w:rtl/>
          <w:lang w:bidi="ar-MA"/>
        </w:rPr>
        <w:tab/>
        <w:t>واستتبع هذه الجهود تحسنٌ في ظروف المرأة في شتى القطاعات الاجتماعية والاقتصادية،</w:t>
      </w:r>
      <w:r w:rsidR="00822E6A">
        <w:rPr>
          <w:rtl/>
          <w:lang w:bidi="ar-MA"/>
        </w:rPr>
        <w:t xml:space="preserve"> لا </w:t>
      </w:r>
      <w:r>
        <w:rPr>
          <w:rtl/>
          <w:lang w:bidi="ar-MA"/>
        </w:rPr>
        <w:t xml:space="preserve">سيما في التعليم، والصحة، وحيازة الأراضي في الوسط الريفي، وإتاحة الحصول على الائتمانات بفضل تنمية التمويلات الصغيرة وتقليص </w:t>
      </w:r>
      <w:proofErr w:type="spellStart"/>
      <w:r>
        <w:rPr>
          <w:rtl/>
          <w:lang w:bidi="ar-MA"/>
        </w:rPr>
        <w:t>التفاوتات</w:t>
      </w:r>
      <w:proofErr w:type="spellEnd"/>
      <w:r>
        <w:rPr>
          <w:rtl/>
          <w:lang w:bidi="ar-MA"/>
        </w:rPr>
        <w:t xml:space="preserve"> بين الرجل والمرأة. ويلاحظ فضلاً عن ذلك تزايد في الوعي لدى السكان بشأن أعمال العنف الجنسي. وقد عرف تشويه الأعضاء التناسلية للأنثى تناقصاً في الفترة ما بين عامي 2001 (17 في المائة) و2006 (13 في المائة). وتواصل المنظمات غير الحكومية ضغطها من أجل تصويت الجمعية الوطنية على قانون يقمع أعمال العنف الجنسي تحديداً. ويشكل مشروع قانون العقوبات خطوة متقدمة في اتجاه قمع بعض أعمال العنف الموجهة ضد المرأة، مثل الاغتصاب، ومن المنتظر أن تصوت الجمعية الوطنية عليه أيضاً.</w:t>
      </w:r>
    </w:p>
    <w:p w:rsidR="00AF7490" w:rsidRDefault="00AF7490" w:rsidP="00AF7490">
      <w:pPr>
        <w:pStyle w:val="SingleTxtGA"/>
        <w:rPr>
          <w:rtl/>
          <w:lang w:bidi="ar-MA"/>
        </w:rPr>
      </w:pPr>
      <w:r>
        <w:rPr>
          <w:rtl/>
          <w:lang w:bidi="ar-MA"/>
        </w:rPr>
        <w:t>139-</w:t>
      </w:r>
      <w:r>
        <w:rPr>
          <w:rtl/>
          <w:lang w:bidi="ar-MA"/>
        </w:rPr>
        <w:tab/>
        <w:t>بيد أنه</w:t>
      </w:r>
      <w:r w:rsidR="00822E6A">
        <w:rPr>
          <w:rtl/>
          <w:lang w:bidi="ar-MA"/>
        </w:rPr>
        <w:t xml:space="preserve"> لا </w:t>
      </w:r>
      <w:r>
        <w:rPr>
          <w:rtl/>
          <w:lang w:bidi="ar-MA"/>
        </w:rPr>
        <w:t>تزال ثمة تحديات ينبغي التغلب عليها للقضاء على التمييز ضد المرأة. وفي هذا الصدد، يجب أن تراهن الحكومة على مشاريع وبرامج توعية السكان بشأن النساء والتعريف بالنصوص الجديدة التي صُوت عليها، بالتعاون مع المنظمات غير الحكومية الوطنية، وبدعم تقني ومالي من شركاء التنمية.</w:t>
      </w:r>
    </w:p>
    <w:p w:rsidR="00AF7490" w:rsidRDefault="00AF7490" w:rsidP="00AF7490">
      <w:pPr>
        <w:pStyle w:val="SingleTxtGA"/>
        <w:rPr>
          <w:rFonts w:hint="cs"/>
          <w:rtl/>
          <w:lang w:bidi="ar-MA"/>
        </w:rPr>
      </w:pPr>
      <w:r>
        <w:rPr>
          <w:rtl/>
          <w:lang w:bidi="ar-MA"/>
        </w:rPr>
        <w:t>140-</w:t>
      </w:r>
      <w:r>
        <w:rPr>
          <w:rtl/>
          <w:lang w:bidi="ar-MA"/>
        </w:rPr>
        <w:tab/>
        <w:t>ومن شأن اعتماد قانون خاص بقمع جميع أشكال العنف الموجه ضد المرأة أن يعزز الإطار القانوني المتعلق بالقضاء على التمييز ضد المرأة.</w:t>
      </w:r>
    </w:p>
    <w:p w:rsidR="00AF7490" w:rsidRPr="00AF7490" w:rsidRDefault="00AF7490" w:rsidP="00AF7490">
      <w:pPr>
        <w:spacing w:before="120"/>
        <w:jc w:val="center"/>
        <w:rPr>
          <w:rFonts w:hint="cs"/>
          <w:u w:val="single"/>
          <w:rtl/>
          <w:lang w:bidi="ar-MA"/>
        </w:rPr>
      </w:pPr>
      <w:r>
        <w:rPr>
          <w:u w:val="single"/>
          <w:rtl/>
          <w:lang w:bidi="ar-MA"/>
        </w:rPr>
        <w:tab/>
      </w:r>
      <w:r>
        <w:rPr>
          <w:u w:val="single"/>
          <w:rtl/>
          <w:lang w:bidi="ar-MA"/>
        </w:rPr>
        <w:tab/>
      </w:r>
      <w:r>
        <w:rPr>
          <w:u w:val="single"/>
          <w:rtl/>
          <w:lang w:bidi="ar-MA"/>
        </w:rPr>
        <w:tab/>
      </w:r>
    </w:p>
    <w:sectPr w:rsidR="00AF7490" w:rsidRPr="00AF749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588" w:rsidRPr="00FE6865" w:rsidRDefault="00A26588" w:rsidP="00FE6865">
      <w:pPr>
        <w:pStyle w:val="Footer"/>
      </w:pPr>
    </w:p>
  </w:endnote>
  <w:endnote w:type="continuationSeparator" w:id="0">
    <w:p w:rsidR="00A26588" w:rsidRDefault="00A26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FC" w:rsidRPr="00AF7490" w:rsidRDefault="004626FC" w:rsidP="00AF7490">
    <w:pPr>
      <w:pStyle w:val="Footer"/>
      <w:tabs>
        <w:tab w:val="right" w:pos="9598"/>
      </w:tabs>
    </w:pPr>
    <w:r>
      <w:t>GE.12-41494</w:t>
    </w:r>
    <w:r>
      <w:tab/>
    </w:r>
    <w:r w:rsidRPr="00AF7490">
      <w:rPr>
        <w:b/>
        <w:sz w:val="18"/>
      </w:rPr>
      <w:fldChar w:fldCharType="begin"/>
    </w:r>
    <w:r w:rsidRPr="00AF7490">
      <w:rPr>
        <w:b/>
        <w:sz w:val="18"/>
      </w:rPr>
      <w:instrText xml:space="preserve"> PAGE  \* MERGEFORMAT </w:instrText>
    </w:r>
    <w:r w:rsidRPr="00AF7490">
      <w:rPr>
        <w:b/>
        <w:sz w:val="18"/>
      </w:rPr>
      <w:fldChar w:fldCharType="separate"/>
    </w:r>
    <w:r w:rsidR="001C1000">
      <w:rPr>
        <w:b/>
        <w:noProof/>
        <w:sz w:val="18"/>
      </w:rPr>
      <w:t>34</w:t>
    </w:r>
    <w:r w:rsidRPr="00AF749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FC" w:rsidRPr="00AF7490" w:rsidRDefault="004626FC" w:rsidP="00AF7490">
    <w:pPr>
      <w:pStyle w:val="Footer"/>
      <w:tabs>
        <w:tab w:val="right" w:pos="9598"/>
      </w:tabs>
      <w:rPr>
        <w:b/>
        <w:sz w:val="18"/>
      </w:rPr>
    </w:pPr>
    <w:r w:rsidRPr="00AF7490">
      <w:rPr>
        <w:b/>
        <w:sz w:val="18"/>
      </w:rPr>
      <w:fldChar w:fldCharType="begin"/>
    </w:r>
    <w:r w:rsidRPr="00AF7490">
      <w:rPr>
        <w:b/>
        <w:sz w:val="18"/>
      </w:rPr>
      <w:instrText xml:space="preserve"> PAGE  \* MERGEFORMAT </w:instrText>
    </w:r>
    <w:r w:rsidRPr="00AF7490">
      <w:rPr>
        <w:b/>
        <w:sz w:val="18"/>
      </w:rPr>
      <w:fldChar w:fldCharType="separate"/>
    </w:r>
    <w:r w:rsidR="001C1000">
      <w:rPr>
        <w:b/>
        <w:noProof/>
        <w:sz w:val="18"/>
      </w:rPr>
      <w:t>33</w:t>
    </w:r>
    <w:r w:rsidRPr="00AF7490">
      <w:rPr>
        <w:b/>
        <w:sz w:val="18"/>
      </w:rPr>
      <w:fldChar w:fldCharType="end"/>
    </w:r>
    <w:r>
      <w:rPr>
        <w:b/>
        <w:sz w:val="18"/>
      </w:rPr>
      <w:tab/>
    </w:r>
    <w:r>
      <w:t>GE.12-41494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FC" w:rsidRDefault="004626FC" w:rsidP="00AF7490">
    <w:pPr>
      <w:pStyle w:val="Footer"/>
      <w:jc w:val="right"/>
    </w:pPr>
    <w:r>
      <w:rPr>
        <w:sz w:val="20"/>
      </w:rPr>
      <w:t>(A)   GE.12-41494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210912    011112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588" w:rsidRDefault="00A26588" w:rsidP="00834FF4">
      <w:pPr>
        <w:pStyle w:val="Footer"/>
        <w:bidi/>
        <w:spacing w:after="80" w:line="200" w:lineRule="exact"/>
        <w:ind w:left="680"/>
      </w:pPr>
      <w:r>
        <w:rPr>
          <w:rFonts w:hint="cs"/>
          <w:rtl/>
        </w:rPr>
        <w:t>__________</w:t>
      </w:r>
    </w:p>
  </w:footnote>
  <w:footnote w:type="continuationSeparator" w:id="0">
    <w:p w:rsidR="00A26588" w:rsidRDefault="00A26588" w:rsidP="00834FF4">
      <w:pPr>
        <w:pStyle w:val="Footer"/>
        <w:bidi/>
        <w:spacing w:after="80" w:line="200" w:lineRule="exact"/>
        <w:ind w:left="680"/>
      </w:pPr>
      <w:r>
        <w:rPr>
          <w:rFonts w:hint="cs"/>
          <w:rtl/>
        </w:rPr>
        <w:t>__________</w:t>
      </w:r>
    </w:p>
  </w:footnote>
  <w:footnote w:id="1">
    <w:p w:rsidR="004626FC" w:rsidRPr="00005F50" w:rsidRDefault="004626FC" w:rsidP="00005F50">
      <w:pPr>
        <w:pStyle w:val="footnoteText0"/>
        <w:rPr>
          <w:rFonts w:hint="cs"/>
          <w:rtl/>
        </w:rPr>
      </w:pPr>
      <w:r>
        <w:rPr>
          <w:rtl/>
        </w:rPr>
        <w:tab/>
      </w:r>
      <w:r w:rsidRPr="00005F50">
        <w:rPr>
          <w:rStyle w:val="FootnoteReference"/>
          <w:sz w:val="20"/>
          <w:vertAlign w:val="baseline"/>
          <w:rtl/>
        </w:rPr>
        <w:t>*</w:t>
      </w:r>
      <w:r>
        <w:rPr>
          <w:rtl/>
        </w:rPr>
        <w:tab/>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FC" w:rsidRPr="00AF7490" w:rsidRDefault="004626FC" w:rsidP="00AF7490">
    <w:pPr>
      <w:pStyle w:val="Header"/>
      <w:jc w:val="right"/>
    </w:pPr>
    <w:r w:rsidRPr="00AF7490">
      <w:t>CEDAW/C/BEN/4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FC" w:rsidRPr="00AF7490" w:rsidRDefault="004626FC" w:rsidP="00AF7490">
    <w:pPr>
      <w:pStyle w:val="Header"/>
      <w:jc w:val="left"/>
    </w:pPr>
    <w:r w:rsidRPr="00AF7490">
      <w:t>CEDAW/C/BEN/4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FC" w:rsidRDefault="004626F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4626FC" w:rsidRPr="00460CB7" w:rsidRDefault="004626F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2AC8AC8A"/>
    <w:lvl w:ilvl="0" w:tplc="BCCA1B12">
      <w:start w:val="1"/>
      <w:numFmt w:val="bullet"/>
      <w:pStyle w:val="Bullet1GA"/>
      <w:lvlText w:val=""/>
      <w:lvlJc w:val="left"/>
      <w:pPr>
        <w:tabs>
          <w:tab w:val="num" w:pos="2041"/>
        </w:tabs>
        <w:ind w:left="2041" w:hanging="397"/>
      </w:pPr>
      <w:rPr>
        <w:rFonts w:ascii="Symbol" w:hAnsi="Symbol" w:hint="default"/>
        <w:lang w:bidi="ar-M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1"/>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46AC"/>
    <w:rsid w:val="00005F50"/>
    <w:rsid w:val="000348B5"/>
    <w:rsid w:val="00040E25"/>
    <w:rsid w:val="00042149"/>
    <w:rsid w:val="000446AC"/>
    <w:rsid w:val="000448E5"/>
    <w:rsid w:val="000648EA"/>
    <w:rsid w:val="00064EF7"/>
    <w:rsid w:val="0009093E"/>
    <w:rsid w:val="000957C8"/>
    <w:rsid w:val="00097049"/>
    <w:rsid w:val="000A04D5"/>
    <w:rsid w:val="000B52F2"/>
    <w:rsid w:val="000B6B0A"/>
    <w:rsid w:val="000D0EAE"/>
    <w:rsid w:val="000D5380"/>
    <w:rsid w:val="000D6654"/>
    <w:rsid w:val="000E103D"/>
    <w:rsid w:val="000F0264"/>
    <w:rsid w:val="000F2EBF"/>
    <w:rsid w:val="000F3A9F"/>
    <w:rsid w:val="000F5FF6"/>
    <w:rsid w:val="001022B5"/>
    <w:rsid w:val="00113FA5"/>
    <w:rsid w:val="001455A0"/>
    <w:rsid w:val="00150982"/>
    <w:rsid w:val="001602A3"/>
    <w:rsid w:val="001736DE"/>
    <w:rsid w:val="001801CE"/>
    <w:rsid w:val="001A5161"/>
    <w:rsid w:val="001A60BD"/>
    <w:rsid w:val="001B6C2A"/>
    <w:rsid w:val="001C1000"/>
    <w:rsid w:val="002225D3"/>
    <w:rsid w:val="002244FB"/>
    <w:rsid w:val="00232277"/>
    <w:rsid w:val="0023736D"/>
    <w:rsid w:val="00257225"/>
    <w:rsid w:val="00275FE6"/>
    <w:rsid w:val="00277D3D"/>
    <w:rsid w:val="00285D36"/>
    <w:rsid w:val="002A2C5B"/>
    <w:rsid w:val="002B703D"/>
    <w:rsid w:val="00310160"/>
    <w:rsid w:val="00330C01"/>
    <w:rsid w:val="0033760B"/>
    <w:rsid w:val="00341A8C"/>
    <w:rsid w:val="003519E6"/>
    <w:rsid w:val="00377AF3"/>
    <w:rsid w:val="00382E9C"/>
    <w:rsid w:val="003A51B6"/>
    <w:rsid w:val="003B4356"/>
    <w:rsid w:val="003C7687"/>
    <w:rsid w:val="003D23A5"/>
    <w:rsid w:val="003F08A8"/>
    <w:rsid w:val="003F598C"/>
    <w:rsid w:val="004078F3"/>
    <w:rsid w:val="004250E3"/>
    <w:rsid w:val="00460CB7"/>
    <w:rsid w:val="004626FC"/>
    <w:rsid w:val="00466C36"/>
    <w:rsid w:val="00472A81"/>
    <w:rsid w:val="004A20A6"/>
    <w:rsid w:val="004B2C92"/>
    <w:rsid w:val="004D6A3A"/>
    <w:rsid w:val="004F4AD7"/>
    <w:rsid w:val="005011FB"/>
    <w:rsid w:val="00557CD3"/>
    <w:rsid w:val="00571432"/>
    <w:rsid w:val="005732A2"/>
    <w:rsid w:val="005762A5"/>
    <w:rsid w:val="00590BA3"/>
    <w:rsid w:val="005A4751"/>
    <w:rsid w:val="005B46D9"/>
    <w:rsid w:val="005B7AE0"/>
    <w:rsid w:val="005D3286"/>
    <w:rsid w:val="005F146F"/>
    <w:rsid w:val="005F71B6"/>
    <w:rsid w:val="006239D3"/>
    <w:rsid w:val="00654786"/>
    <w:rsid w:val="00660FD4"/>
    <w:rsid w:val="00671C52"/>
    <w:rsid w:val="00692034"/>
    <w:rsid w:val="006A4425"/>
    <w:rsid w:val="006B00A4"/>
    <w:rsid w:val="006B4669"/>
    <w:rsid w:val="006F6BF8"/>
    <w:rsid w:val="006F7102"/>
    <w:rsid w:val="00707BDF"/>
    <w:rsid w:val="00710727"/>
    <w:rsid w:val="00715F45"/>
    <w:rsid w:val="00731815"/>
    <w:rsid w:val="00731B84"/>
    <w:rsid w:val="00734AE7"/>
    <w:rsid w:val="007475AB"/>
    <w:rsid w:val="00773C07"/>
    <w:rsid w:val="0079344E"/>
    <w:rsid w:val="007E197F"/>
    <w:rsid w:val="007F68C4"/>
    <w:rsid w:val="00807200"/>
    <w:rsid w:val="008153DE"/>
    <w:rsid w:val="00822E6A"/>
    <w:rsid w:val="008270F9"/>
    <w:rsid w:val="00834FF4"/>
    <w:rsid w:val="00852A10"/>
    <w:rsid w:val="00862634"/>
    <w:rsid w:val="00866C59"/>
    <w:rsid w:val="00877306"/>
    <w:rsid w:val="008A273F"/>
    <w:rsid w:val="008A6242"/>
    <w:rsid w:val="008B4BC6"/>
    <w:rsid w:val="00901E57"/>
    <w:rsid w:val="009070DF"/>
    <w:rsid w:val="009204FE"/>
    <w:rsid w:val="00922026"/>
    <w:rsid w:val="00935F0E"/>
    <w:rsid w:val="00942AC7"/>
    <w:rsid w:val="00944948"/>
    <w:rsid w:val="0095208F"/>
    <w:rsid w:val="00977B3F"/>
    <w:rsid w:val="009814AE"/>
    <w:rsid w:val="009901D3"/>
    <w:rsid w:val="00996BBE"/>
    <w:rsid w:val="009A4860"/>
    <w:rsid w:val="009B1BF0"/>
    <w:rsid w:val="009B2C03"/>
    <w:rsid w:val="009D1DD5"/>
    <w:rsid w:val="009D4ED2"/>
    <w:rsid w:val="009E1620"/>
    <w:rsid w:val="009F0444"/>
    <w:rsid w:val="009F722C"/>
    <w:rsid w:val="00A26157"/>
    <w:rsid w:val="00A26588"/>
    <w:rsid w:val="00A265C3"/>
    <w:rsid w:val="00A43F9A"/>
    <w:rsid w:val="00A53F38"/>
    <w:rsid w:val="00A543D4"/>
    <w:rsid w:val="00A72C27"/>
    <w:rsid w:val="00AA0D3F"/>
    <w:rsid w:val="00AB54E0"/>
    <w:rsid w:val="00AD0014"/>
    <w:rsid w:val="00AD4CF2"/>
    <w:rsid w:val="00AE7C19"/>
    <w:rsid w:val="00AF0BBA"/>
    <w:rsid w:val="00AF7490"/>
    <w:rsid w:val="00B1350D"/>
    <w:rsid w:val="00B25BBD"/>
    <w:rsid w:val="00B30468"/>
    <w:rsid w:val="00B379A4"/>
    <w:rsid w:val="00B44E31"/>
    <w:rsid w:val="00B467EE"/>
    <w:rsid w:val="00BA4F7E"/>
    <w:rsid w:val="00BB2C41"/>
    <w:rsid w:val="00BB4AE6"/>
    <w:rsid w:val="00BC55C8"/>
    <w:rsid w:val="00BC5C10"/>
    <w:rsid w:val="00BE0282"/>
    <w:rsid w:val="00BE209B"/>
    <w:rsid w:val="00BE2964"/>
    <w:rsid w:val="00BF2383"/>
    <w:rsid w:val="00C1274C"/>
    <w:rsid w:val="00C21623"/>
    <w:rsid w:val="00C24FBD"/>
    <w:rsid w:val="00C348E2"/>
    <w:rsid w:val="00C473BA"/>
    <w:rsid w:val="00C56996"/>
    <w:rsid w:val="00C611ED"/>
    <w:rsid w:val="00C6490A"/>
    <w:rsid w:val="00C64FE1"/>
    <w:rsid w:val="00C726A9"/>
    <w:rsid w:val="00C74296"/>
    <w:rsid w:val="00C8345E"/>
    <w:rsid w:val="00C8700E"/>
    <w:rsid w:val="00CA0B99"/>
    <w:rsid w:val="00CA5B20"/>
    <w:rsid w:val="00CA5F7C"/>
    <w:rsid w:val="00D1756E"/>
    <w:rsid w:val="00D300D0"/>
    <w:rsid w:val="00D51067"/>
    <w:rsid w:val="00D75657"/>
    <w:rsid w:val="00D960AD"/>
    <w:rsid w:val="00DA0E0E"/>
    <w:rsid w:val="00DB0C39"/>
    <w:rsid w:val="00DB6C86"/>
    <w:rsid w:val="00DB7679"/>
    <w:rsid w:val="00DD6038"/>
    <w:rsid w:val="00DD708D"/>
    <w:rsid w:val="00DE4F86"/>
    <w:rsid w:val="00DF1702"/>
    <w:rsid w:val="00DF4DD8"/>
    <w:rsid w:val="00DF62C5"/>
    <w:rsid w:val="00DF668E"/>
    <w:rsid w:val="00E04826"/>
    <w:rsid w:val="00E14D2B"/>
    <w:rsid w:val="00E20DBA"/>
    <w:rsid w:val="00E23430"/>
    <w:rsid w:val="00E26DDD"/>
    <w:rsid w:val="00E6524A"/>
    <w:rsid w:val="00E660D6"/>
    <w:rsid w:val="00E771AB"/>
    <w:rsid w:val="00E868BB"/>
    <w:rsid w:val="00EA796F"/>
    <w:rsid w:val="00EB077B"/>
    <w:rsid w:val="00EB478F"/>
    <w:rsid w:val="00EC50B9"/>
    <w:rsid w:val="00ED26A0"/>
    <w:rsid w:val="00ED3E01"/>
    <w:rsid w:val="00F1727A"/>
    <w:rsid w:val="00F176E9"/>
    <w:rsid w:val="00F34764"/>
    <w:rsid w:val="00F54E3C"/>
    <w:rsid w:val="00F60C63"/>
    <w:rsid w:val="00F70393"/>
    <w:rsid w:val="00F7225E"/>
    <w:rsid w:val="00F742AD"/>
    <w:rsid w:val="00F874BD"/>
    <w:rsid w:val="00FB1D0B"/>
    <w:rsid w:val="00FE536C"/>
    <w:rsid w:val="00FE55A3"/>
    <w:rsid w:val="00FE6865"/>
    <w:rsid w:val="00FE7D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AF7490"/>
    <w:pPr>
      <w:suppressAutoHyphens/>
      <w:bidi w:val="0"/>
      <w:spacing w:after="120"/>
      <w:ind w:left="1134" w:right="1134"/>
      <w:jc w:val="both"/>
    </w:pPr>
    <w:rPr>
      <w:rFonts w:cs="Times New Roman"/>
      <w:szCs w:val="20"/>
      <w:lang w:val="en-GB" w:eastAsia="zh-CN"/>
    </w:rPr>
  </w:style>
  <w:style w:type="character" w:customStyle="1" w:styleId="SingleTxtGChar">
    <w:name w:val="_ Single Txt_G Char"/>
    <w:link w:val="SingleTxtG"/>
    <w:locked/>
    <w:rsid w:val="00AF7490"/>
    <w:rPr>
      <w:lang w:val="en-GB" w:eastAsia="zh-CN" w:bidi="ar-SA"/>
    </w:rPr>
  </w:style>
  <w:style w:type="paragraph" w:styleId="TOC1">
    <w:name w:val="toc 1"/>
    <w:basedOn w:val="Normal"/>
    <w:next w:val="Normal"/>
    <w:autoRedefine/>
    <w:semiHidden/>
    <w:rsid w:val="00C1274C"/>
  </w:style>
  <w:style w:type="paragraph" w:styleId="TOC2">
    <w:name w:val="toc 2"/>
    <w:basedOn w:val="Normal"/>
    <w:next w:val="Normal"/>
    <w:autoRedefine/>
    <w:semiHidden/>
    <w:rsid w:val="00C1274C"/>
    <w:pPr>
      <w:ind w:left="200"/>
    </w:pPr>
  </w:style>
  <w:style w:type="character" w:styleId="Hyperlink">
    <w:name w:val="Hyperlink"/>
    <w:rsid w:val="00C127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37</Pages>
  <Words>11361</Words>
  <Characters>64759</Characters>
  <Application>Microsoft Office Word</Application>
  <DocSecurity>4</DocSecurity>
  <Lines>539</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CEDAW/C/BEN/4</vt:lpstr>
      <vt:lpstr>CEDAW/C/BEN/4</vt:lpstr>
    </vt:vector>
  </TitlesOfParts>
  <Company>CSD</Company>
  <LinksUpToDate>false</LinksUpToDate>
  <CharactersWithSpaces>75969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CEDAW/C/BEN/4</dc:title>
  <dc:subject>CONTRACTUL</dc:subject>
  <dc:creator>Gamal</dc:creator>
  <cp:keywords/>
  <dc:description/>
  <cp:lastModifiedBy>TPS</cp:lastModifiedBy>
  <cp:revision>2</cp:revision>
  <cp:lastPrinted>2012-11-01T16:17:00Z</cp:lastPrinted>
  <dcterms:created xsi:type="dcterms:W3CDTF">2012-11-02T17:04:00Z</dcterms:created>
  <dcterms:modified xsi:type="dcterms:W3CDTF">2012-11-02T17:04:00Z</dcterms:modified>
</cp:coreProperties>
</file>