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450B3">
                <w:t>C/SR.2743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2450B3">
              <w:rPr>
                <w:lang w:val="en-US"/>
              </w:rPr>
              <w:fldChar w:fldCharType="separate"/>
            </w:r>
            <w:r w:rsidR="002450B3">
              <w:rPr>
                <w:lang w:val="en-US"/>
              </w:rPr>
              <w:t>2 November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450B3" w:rsidRPr="00D13859" w:rsidRDefault="002450B3" w:rsidP="002450B3">
      <w:pPr>
        <w:spacing w:before="120"/>
        <w:rPr>
          <w:b/>
          <w:sz w:val="24"/>
          <w:szCs w:val="24"/>
        </w:rPr>
      </w:pPr>
      <w:r w:rsidRPr="00D13859">
        <w:rPr>
          <w:b/>
          <w:sz w:val="24"/>
          <w:szCs w:val="24"/>
        </w:rPr>
        <w:t>Комитет по правам человека</w:t>
      </w:r>
    </w:p>
    <w:p w:rsidR="002450B3" w:rsidRDefault="002450B3" w:rsidP="002450B3">
      <w:pPr>
        <w:rPr>
          <w:b/>
        </w:rPr>
      </w:pPr>
      <w:r>
        <w:rPr>
          <w:b/>
        </w:rPr>
        <w:t>Сотая сессия</w:t>
      </w:r>
    </w:p>
    <w:p w:rsidR="002450B3" w:rsidRDefault="002450B3" w:rsidP="002450B3">
      <w:pPr>
        <w:spacing w:before="120"/>
        <w:rPr>
          <w:b/>
        </w:rPr>
      </w:pPr>
      <w:r>
        <w:rPr>
          <w:b/>
        </w:rPr>
        <w:t>Краткий отчет о первой (открытой)</w:t>
      </w:r>
      <w:r w:rsidRPr="00A52AFD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A52AFD">
        <w:rPr>
          <w:b/>
        </w:rPr>
        <w:t xml:space="preserve"> части</w:t>
      </w:r>
      <w:r>
        <w:rPr>
          <w:b/>
        </w:rPr>
        <w:br/>
        <w:t>2743-го заседания,</w:t>
      </w:r>
    </w:p>
    <w:p w:rsidR="002450B3" w:rsidRPr="00D13859" w:rsidRDefault="002450B3" w:rsidP="002450B3">
      <w:pPr>
        <w:spacing w:line="240" w:lineRule="exact"/>
      </w:pPr>
      <w:r w:rsidRPr="00D13859">
        <w:t>состоявше</w:t>
      </w:r>
      <w:r>
        <w:t>гося</w:t>
      </w:r>
      <w:r w:rsidRPr="00D13859">
        <w:t xml:space="preserve"> во Дворце Вильсона, Женева,</w:t>
      </w:r>
      <w:r w:rsidRPr="00D13859">
        <w:br/>
        <w:t>в</w:t>
      </w:r>
      <w:r>
        <w:t xml:space="preserve"> понедельник</w:t>
      </w:r>
      <w:r w:rsidRPr="00D13859">
        <w:t>, 1</w:t>
      </w:r>
      <w:r>
        <w:t>1</w:t>
      </w:r>
      <w:r w:rsidRPr="00D13859">
        <w:t xml:space="preserve"> октября 2010 года, в 1</w:t>
      </w:r>
      <w:r>
        <w:t>0</w:t>
      </w:r>
      <w:r w:rsidRPr="00D13859">
        <w:t xml:space="preserve"> ч. 00 м.</w:t>
      </w:r>
    </w:p>
    <w:p w:rsidR="002450B3" w:rsidRPr="00910CC5" w:rsidRDefault="002450B3" w:rsidP="002450B3">
      <w:pPr>
        <w:spacing w:before="120" w:line="240" w:lineRule="exact"/>
      </w:pPr>
      <w:r w:rsidRPr="00910CC5">
        <w:rPr>
          <w:i/>
        </w:rPr>
        <w:t>Председатель:</w:t>
      </w:r>
      <w:r w:rsidRPr="00910CC5">
        <w:tab/>
        <w:t>г-н Ивасава</w:t>
      </w:r>
    </w:p>
    <w:p w:rsidR="002450B3" w:rsidRPr="00910CC5" w:rsidRDefault="002450B3" w:rsidP="002450B3">
      <w:pPr>
        <w:spacing w:before="360" w:after="240" w:line="240" w:lineRule="exact"/>
        <w:rPr>
          <w:sz w:val="28"/>
          <w:szCs w:val="28"/>
        </w:rPr>
      </w:pPr>
      <w:r w:rsidRPr="00910CC5">
        <w:rPr>
          <w:sz w:val="28"/>
          <w:szCs w:val="28"/>
        </w:rPr>
        <w:t>Содержание</w:t>
      </w:r>
    </w:p>
    <w:p w:rsidR="002450B3" w:rsidRDefault="002450B3" w:rsidP="002450B3">
      <w:pPr>
        <w:pStyle w:val="SingleTxtGR"/>
      </w:pPr>
      <w:r>
        <w:t>Открытие сессии</w:t>
      </w:r>
    </w:p>
    <w:p w:rsidR="002450B3" w:rsidRPr="005C60CD" w:rsidRDefault="002450B3" w:rsidP="002450B3">
      <w:pPr>
        <w:pStyle w:val="SingleTxtGR"/>
      </w:pPr>
      <w:r w:rsidRPr="005C60CD">
        <w:t>Заявление представителя Верховного комиссара по правам человека</w:t>
      </w:r>
    </w:p>
    <w:p w:rsidR="002450B3" w:rsidRDefault="002450B3" w:rsidP="002450B3">
      <w:pPr>
        <w:pStyle w:val="SingleTxtGR"/>
      </w:pPr>
      <w:r w:rsidRPr="005C60CD">
        <w:t>Утверждение повестки дня</w:t>
      </w:r>
    </w:p>
    <w:p w:rsidR="002450B3" w:rsidRPr="00AA2A7B" w:rsidRDefault="002450B3" w:rsidP="002450B3">
      <w:pPr>
        <w:pStyle w:val="SingleTxtGR"/>
        <w:rPr>
          <w:i/>
        </w:rPr>
      </w:pPr>
      <w:r>
        <w:br w:type="page"/>
      </w:r>
      <w:r w:rsidRPr="00AA2A7B">
        <w:rPr>
          <w:i/>
        </w:rPr>
        <w:t>Заседание открывается в 1</w:t>
      </w:r>
      <w:r w:rsidRPr="005C60CD">
        <w:rPr>
          <w:i/>
        </w:rPr>
        <w:t>0</w:t>
      </w:r>
      <w:r w:rsidRPr="00AA2A7B">
        <w:rPr>
          <w:i/>
        </w:rPr>
        <w:t xml:space="preserve"> ч. </w:t>
      </w:r>
      <w:r w:rsidRPr="005C60CD">
        <w:rPr>
          <w:i/>
        </w:rPr>
        <w:t>1</w:t>
      </w:r>
      <w:r w:rsidRPr="00AA2A7B">
        <w:rPr>
          <w:i/>
        </w:rPr>
        <w:t>5 м.</w:t>
      </w:r>
    </w:p>
    <w:p w:rsidR="002450B3" w:rsidRPr="005C60CD" w:rsidRDefault="002450B3" w:rsidP="002450B3">
      <w:pPr>
        <w:pStyle w:val="SingleTxtGR"/>
        <w:rPr>
          <w:i/>
        </w:rPr>
      </w:pPr>
      <w:r>
        <w:rPr>
          <w:b/>
        </w:rPr>
        <w:t>Открытие сессии</w:t>
      </w:r>
    </w:p>
    <w:p w:rsidR="002450B3" w:rsidRPr="00733188" w:rsidRDefault="002450B3" w:rsidP="002450B3">
      <w:pPr>
        <w:pStyle w:val="SingleTxtGR"/>
      </w:pPr>
      <w:r w:rsidRPr="00733188">
        <w:t>1.</w:t>
      </w:r>
      <w:r w:rsidRPr="00733188">
        <w:tab/>
      </w:r>
      <w:r w:rsidRPr="00733188">
        <w:rPr>
          <w:b/>
        </w:rPr>
        <w:t>Председатель</w:t>
      </w:r>
      <w:r w:rsidRPr="00733188">
        <w:t xml:space="preserve"> объявляет сотую сессию Комитета по правам человека о</w:t>
      </w:r>
      <w:r w:rsidRPr="00733188">
        <w:t>т</w:t>
      </w:r>
      <w:r w:rsidRPr="00733188">
        <w:t xml:space="preserve">крытой. </w:t>
      </w:r>
    </w:p>
    <w:p w:rsidR="002450B3" w:rsidRPr="00733188" w:rsidRDefault="002450B3" w:rsidP="002450B3">
      <w:pPr>
        <w:pStyle w:val="SingleTxtGR"/>
        <w:rPr>
          <w:b/>
        </w:rPr>
      </w:pPr>
      <w:r w:rsidRPr="00733188">
        <w:rPr>
          <w:b/>
        </w:rPr>
        <w:t>Заявление представителя Верховного комиссара по правам человека</w:t>
      </w:r>
    </w:p>
    <w:p w:rsidR="002450B3" w:rsidRPr="00733188" w:rsidRDefault="002450B3" w:rsidP="002450B3">
      <w:pPr>
        <w:pStyle w:val="SingleTxtGR"/>
      </w:pPr>
      <w:r w:rsidRPr="00733188">
        <w:t>2.</w:t>
      </w:r>
      <w:r w:rsidRPr="00733188">
        <w:tab/>
      </w:r>
      <w:r w:rsidRPr="00733188">
        <w:rPr>
          <w:b/>
        </w:rPr>
        <w:t>Г-н Салама</w:t>
      </w:r>
      <w:r w:rsidRPr="00733188">
        <w:t xml:space="preserve"> (представитель Верховного комиссара по правам человека) приветствует исторический момент, каковым является эта сотая сессия Комит</w:t>
      </w:r>
      <w:r w:rsidRPr="00733188">
        <w:t>е</w:t>
      </w:r>
      <w:r w:rsidRPr="00733188">
        <w:t>та, которая будет отмечена проведением специального дня дискуссий по теме "Комитет по правам человека: итоги и перспективы" на ее заключительной ст</w:t>
      </w:r>
      <w:r w:rsidRPr="00733188">
        <w:t>а</w:t>
      </w:r>
      <w:r w:rsidRPr="00733188">
        <w:t>дии. Он привлекает внимание Комитета к новым важным фактам, имевшим м</w:t>
      </w:r>
      <w:r w:rsidRPr="00733188">
        <w:t>е</w:t>
      </w:r>
      <w:r w:rsidRPr="00733188">
        <w:t>сто после предыдущей сессии, и сообщает, что договорные органы впервые опубликовали совместные заявления по случаю состоявшейся в сентябре 2010</w:t>
      </w:r>
      <w:r>
        <w:t> </w:t>
      </w:r>
      <w:r w:rsidRPr="00733188">
        <w:t>года Встречи на высшем уровне, посвященной целям развития тысячел</w:t>
      </w:r>
      <w:r w:rsidRPr="00733188">
        <w:t>е</w:t>
      </w:r>
      <w:r w:rsidRPr="00733188">
        <w:t>тия. В этом заявлении председатели договорных органов призвали государс</w:t>
      </w:r>
      <w:r w:rsidRPr="00733188">
        <w:t>т</w:t>
      </w:r>
      <w:r w:rsidRPr="00733188">
        <w:t>ва</w:t>
      </w:r>
      <w:r w:rsidR="00827723">
        <w:t>-</w:t>
      </w:r>
      <w:r>
        <w:t>участники</w:t>
      </w:r>
      <w:r w:rsidRPr="00733188">
        <w:t xml:space="preserve"> принять заключительный документ, основанный на нормах и при</w:t>
      </w:r>
      <w:r w:rsidRPr="00733188">
        <w:t>н</w:t>
      </w:r>
      <w:r w:rsidRPr="00733188">
        <w:t>ципах, относящихся к правам человека, и разработать национальные пл</w:t>
      </w:r>
      <w:r w:rsidRPr="00733188">
        <w:t>а</w:t>
      </w:r>
      <w:r w:rsidRPr="00733188">
        <w:t>ны действий. Они подчеркнули важность работы договорных органов и обратили особое внимание на то, насколько важно достичь цели тысячелетия</w:t>
      </w:r>
      <w:r>
        <w:t>, реал</w:t>
      </w:r>
      <w:r>
        <w:t>и</w:t>
      </w:r>
      <w:r>
        <w:t>зация которых</w:t>
      </w:r>
      <w:r w:rsidRPr="00733188">
        <w:t xml:space="preserve"> − решающий этап на пути к полному и реальному осуществл</w:t>
      </w:r>
      <w:r w:rsidRPr="00733188">
        <w:t>е</w:t>
      </w:r>
      <w:r w:rsidRPr="00733188">
        <w:t xml:space="preserve">нию всех прав человека </w:t>
      </w:r>
      <w:r>
        <w:t>для</w:t>
      </w:r>
      <w:r w:rsidRPr="00733188">
        <w:t xml:space="preserve"> всех.</w:t>
      </w:r>
    </w:p>
    <w:p w:rsidR="002450B3" w:rsidRPr="00733188" w:rsidRDefault="002450B3" w:rsidP="002450B3">
      <w:pPr>
        <w:pStyle w:val="SingleTxtGR"/>
      </w:pPr>
      <w:r w:rsidRPr="00733188">
        <w:t>3.</w:t>
      </w:r>
      <w:r w:rsidRPr="00733188">
        <w:tab/>
        <w:t>Неоднократные призывы Верховного комиссара к различным заинтерес</w:t>
      </w:r>
      <w:r w:rsidRPr="00733188">
        <w:t>о</w:t>
      </w:r>
      <w:r w:rsidRPr="00733188">
        <w:t>ванным сторонам относительно изучения средств укрепления системы дог</w:t>
      </w:r>
      <w:r w:rsidRPr="00733188">
        <w:t>о</w:t>
      </w:r>
      <w:r w:rsidRPr="00733188">
        <w:t>ворных органов начали приносить свои плоды. Недавно в Познани (Польша) было проведено совещание по этой теме, на которо</w:t>
      </w:r>
      <w:r>
        <w:t>е</w:t>
      </w:r>
      <w:r w:rsidRPr="00733188">
        <w:t xml:space="preserve"> были приглашены все председатели договорных органов. Заключительный документ этого совещания, в котором в качестве организатора Дублинского совещания по вопросу об укр</w:t>
      </w:r>
      <w:r w:rsidRPr="00733188">
        <w:t>е</w:t>
      </w:r>
      <w:r w:rsidRPr="00733188">
        <w:t>плении договорных органов участвовал г-н О'Флаэрти, будет распространен в ближайшее время. Кроме того, Управление Верховного комиссара решило орг</w:t>
      </w:r>
      <w:r w:rsidRPr="00733188">
        <w:t>а</w:t>
      </w:r>
      <w:r w:rsidRPr="00733188">
        <w:t>низовать серию консультаций с членами восьми договорных органов, рассма</w:t>
      </w:r>
      <w:r w:rsidRPr="00733188">
        <w:t>т</w:t>
      </w:r>
      <w:r w:rsidRPr="00733188">
        <w:t xml:space="preserve">ривающих доклады стран. Цель этих консультаций заключается в том, чтобы облегчить обмен мнениями между членами договорных органов по вопросу о постепенном изменении содержания их работы и системы в целом, а также </w:t>
      </w:r>
      <w:r>
        <w:t>дать им возможность</w:t>
      </w:r>
      <w:r w:rsidRPr="00733188">
        <w:t xml:space="preserve"> заранее обсудить вопросы, включенные в повестку дня межк</w:t>
      </w:r>
      <w:r w:rsidRPr="00733188">
        <w:t>о</w:t>
      </w:r>
      <w:r w:rsidRPr="00733188">
        <w:t>митетских совещаний и совещаний председателей этих органов.</w:t>
      </w:r>
    </w:p>
    <w:p w:rsidR="00F911A6" w:rsidRPr="001C512D" w:rsidRDefault="002450B3" w:rsidP="00096959">
      <w:pPr>
        <w:pStyle w:val="SingleTxtGR"/>
      </w:pPr>
      <w:r w:rsidRPr="00733188">
        <w:t>4.</w:t>
      </w:r>
      <w:r w:rsidRPr="00733188">
        <w:tab/>
        <w:t>Отдел международных договоров полностью отдает себе отчет в потре</w:t>
      </w:r>
      <w:r w:rsidRPr="00733188">
        <w:t>б</w:t>
      </w:r>
      <w:r w:rsidRPr="00733188">
        <w:t>ностях различных комитетов и делает все возможное</w:t>
      </w:r>
      <w:r w:rsidR="003C3EE7">
        <w:t>, для того</w:t>
      </w:r>
      <w:r w:rsidRPr="00733188">
        <w:t xml:space="preserve"> чтобы они мо</w:t>
      </w:r>
      <w:r w:rsidRPr="00733188">
        <w:t>г</w:t>
      </w:r>
      <w:r w:rsidRPr="00733188">
        <w:t>ли обслуж</w:t>
      </w:r>
      <w:r>
        <w:t>иваться</w:t>
      </w:r>
      <w:r w:rsidRPr="00733188">
        <w:t xml:space="preserve"> с самым высоким уровнем качества. К сожалению, в после</w:t>
      </w:r>
      <w:r w:rsidRPr="00733188">
        <w:t>д</w:t>
      </w:r>
      <w:r w:rsidRPr="00733188">
        <w:t xml:space="preserve">ние годы значительно возросла нагрузка на Отдел </w:t>
      </w:r>
      <w:r>
        <w:t>конференционного</w:t>
      </w:r>
      <w:r w:rsidRPr="00733188">
        <w:t xml:space="preserve"> управл</w:t>
      </w:r>
      <w:r w:rsidRPr="00733188">
        <w:t>е</w:t>
      </w:r>
      <w:r w:rsidRPr="00733188">
        <w:t>ни</w:t>
      </w:r>
      <w:r>
        <w:t>я</w:t>
      </w:r>
      <w:r w:rsidRPr="00733188">
        <w:t>, в частности из-за резкого увеличения объема документации, предназначаемой для Совета по правам человека. Отдел международных договоров предпринял усилия по рационализации процедур и гармонизации практики, применяемых различными договорными органами, с целью повышения эффективности си</w:t>
      </w:r>
      <w:r w:rsidRPr="00733188">
        <w:t>с</w:t>
      </w:r>
      <w:r w:rsidRPr="00733188">
        <w:t>темы. Он также начал изучать вместе с переводческими службами и другими затрагиваемыми секциями средства, позволяющие наиболее эффективным о</w:t>
      </w:r>
      <w:r w:rsidRPr="00733188">
        <w:t>б</w:t>
      </w:r>
      <w:r w:rsidRPr="00733188">
        <w:t>разом использовать ограниченные ресурсы, имеющиеся в распор</w:t>
      </w:r>
      <w:r w:rsidRPr="00733188">
        <w:t>я</w:t>
      </w:r>
      <w:r w:rsidRPr="00733188">
        <w:t>жении каждой структуры. Именно в этом контексте на межкомитетском совещании была по</w:t>
      </w:r>
      <w:r w:rsidRPr="00733188">
        <w:t>д</w:t>
      </w:r>
      <w:r w:rsidRPr="00733188">
        <w:t>черкнута необходимость того, чтобы все органы побуждали государс</w:t>
      </w:r>
      <w:r w:rsidRPr="00733188">
        <w:t>т</w:t>
      </w:r>
      <w:r w:rsidRPr="00733188">
        <w:t>ва</w:t>
      </w:r>
      <w:r w:rsidR="00827723">
        <w:t>-</w:t>
      </w:r>
      <w:r w:rsidRPr="00733188">
        <w:t>участники к соблюдению предельных размеров документов, установленных в руководствах по подготовке докладов. С этой целью 8 сентября 2010 года всем постоянным представительствам при Отделении Организации Объединенных Наций в Женеве была направлена соответствующая вербальная нота. Кроме т</w:t>
      </w:r>
      <w:r w:rsidRPr="00733188">
        <w:t>о</w:t>
      </w:r>
      <w:r w:rsidRPr="00733188">
        <w:t>го, некоторые договорные органы начали упоминать об этом о</w:t>
      </w:r>
      <w:r w:rsidRPr="00733188">
        <w:t>г</w:t>
      </w:r>
      <w:r w:rsidRPr="00733188">
        <w:t>раничении числа страниц в своих заключительных замечаниях. Вместе с тем следует признать, что государствам</w:t>
      </w:r>
      <w:r>
        <w:t>-</w:t>
      </w:r>
      <w:r w:rsidRPr="00733188">
        <w:t xml:space="preserve">участникам не всегда легко сосредоточиться на конкретных вопросах. Заключительные замечания сами зачастую бывают очень длинными и содержат многочисленные рекомендации, которые </w:t>
      </w:r>
      <w:r>
        <w:t>госуда</w:t>
      </w:r>
      <w:r>
        <w:t>р</w:t>
      </w:r>
      <w:r>
        <w:t>ства-участники</w:t>
      </w:r>
      <w:r w:rsidRPr="00733188">
        <w:t xml:space="preserve"> должны учесть в своих следующих периодических докладах. Поэтому начатое на межкомитетском совещании обсуждение структуры и содержания заключ</w:t>
      </w:r>
      <w:r w:rsidRPr="00733188">
        <w:t>и</w:t>
      </w:r>
      <w:r w:rsidRPr="00733188">
        <w:t xml:space="preserve">тельных замечаний важно продолжить. </w:t>
      </w:r>
      <w:r w:rsidR="00F911A6" w:rsidRPr="001C512D">
        <w:t>Одним из средств повышения качества докладов государств-участников являе</w:t>
      </w:r>
      <w:r w:rsidR="00F911A6" w:rsidRPr="001C512D">
        <w:t>т</w:t>
      </w:r>
      <w:r w:rsidR="00F911A6" w:rsidRPr="001C512D">
        <w:t>ся утверждение перечней вопросов, подлежащих рассмотрению, до представл</w:t>
      </w:r>
      <w:r w:rsidR="00F911A6" w:rsidRPr="001C512D">
        <w:t>е</w:t>
      </w:r>
      <w:r w:rsidR="00F911A6" w:rsidRPr="001C512D">
        <w:t>ния докладов</w:t>
      </w:r>
      <w:r w:rsidR="00F911A6">
        <w:t xml:space="preserve"> с акцентированием внимания</w:t>
      </w:r>
      <w:r w:rsidR="00F911A6" w:rsidRPr="001C512D">
        <w:t xml:space="preserve"> на проблемах и ключевых областях и</w:t>
      </w:r>
      <w:r w:rsidR="00F911A6">
        <w:t xml:space="preserve"> обеспечением за счет этого </w:t>
      </w:r>
      <w:r w:rsidR="00F911A6" w:rsidRPr="001C512D">
        <w:t>б</w:t>
      </w:r>
      <w:r w:rsidR="00F911A6" w:rsidRPr="001C512D">
        <w:t>о</w:t>
      </w:r>
      <w:r w:rsidR="00F911A6" w:rsidRPr="001C512D">
        <w:t>лее конкретн</w:t>
      </w:r>
      <w:r w:rsidR="00F911A6">
        <w:t>ого</w:t>
      </w:r>
      <w:r w:rsidR="00F911A6" w:rsidRPr="001C512D">
        <w:t xml:space="preserve"> характер</w:t>
      </w:r>
      <w:r w:rsidR="00F911A6">
        <w:t>а</w:t>
      </w:r>
      <w:r w:rsidR="00F911A6" w:rsidRPr="001C512D">
        <w:t xml:space="preserve"> заключительны</w:t>
      </w:r>
      <w:r w:rsidR="00F911A6">
        <w:t>х</w:t>
      </w:r>
      <w:r w:rsidR="00F911A6" w:rsidRPr="001C512D">
        <w:t xml:space="preserve"> з</w:t>
      </w:r>
      <w:r w:rsidR="00F911A6" w:rsidRPr="001C512D">
        <w:t>а</w:t>
      </w:r>
      <w:r w:rsidR="00F911A6" w:rsidRPr="001C512D">
        <w:t>мечани</w:t>
      </w:r>
      <w:r w:rsidR="00F911A6">
        <w:t>й</w:t>
      </w:r>
      <w:r w:rsidR="00F911A6" w:rsidRPr="001C512D">
        <w:t>. На своей последней сессии Комитет установил порядок использования предварительных перечней вопросов, и дальнейшие шаги в развитие этой инициативы ожидаются с бол</w:t>
      </w:r>
      <w:r w:rsidR="00F911A6" w:rsidRPr="001C512D">
        <w:t>ь</w:t>
      </w:r>
      <w:r w:rsidR="00F911A6" w:rsidRPr="001C512D">
        <w:t>шим интересом. Следует также отметить, что на своей шестьдесят второй се</w:t>
      </w:r>
      <w:r w:rsidR="00F911A6" w:rsidRPr="001C512D">
        <w:t>с</w:t>
      </w:r>
      <w:r w:rsidR="00F911A6" w:rsidRPr="001C512D">
        <w:t>сии Комиссия международного права продолжила обсуждение вопроса об ог</w:t>
      </w:r>
      <w:r w:rsidR="00F911A6" w:rsidRPr="001C512D">
        <w:t>о</w:t>
      </w:r>
      <w:r w:rsidR="00F911A6" w:rsidRPr="001C512D">
        <w:t>ворках к договорам и приняла проект руководящих указаний относительно пр</w:t>
      </w:r>
      <w:r w:rsidR="00F911A6" w:rsidRPr="001C512D">
        <w:t>а</w:t>
      </w:r>
      <w:r w:rsidR="00F911A6" w:rsidRPr="001C512D">
        <w:t>вовых последствий оговорок и заявлений о толковании. Работа Комиссии ме</w:t>
      </w:r>
      <w:r w:rsidR="00F911A6" w:rsidRPr="001C512D">
        <w:t>ж</w:t>
      </w:r>
      <w:r w:rsidR="00F911A6" w:rsidRPr="001C512D">
        <w:t>дународного права по этому вопросу, несомненно, будет полезна для работы над вопросом оговорок, котор</w:t>
      </w:r>
      <w:r w:rsidR="00F911A6">
        <w:t>ую</w:t>
      </w:r>
      <w:r w:rsidR="00F911A6" w:rsidRPr="001C512D">
        <w:t xml:space="preserve"> проводит сам Ком</w:t>
      </w:r>
      <w:r w:rsidR="00F911A6" w:rsidRPr="001C512D">
        <w:t>и</w:t>
      </w:r>
      <w:r w:rsidR="00F911A6" w:rsidRPr="001C512D">
        <w:t>тет.</w:t>
      </w:r>
    </w:p>
    <w:p w:rsidR="00F911A6" w:rsidRPr="001C512D" w:rsidRDefault="00F911A6" w:rsidP="00096959">
      <w:pPr>
        <w:pStyle w:val="SingleTxtGR"/>
      </w:pPr>
      <w:r w:rsidRPr="001C512D">
        <w:t>5.</w:t>
      </w:r>
      <w:r w:rsidRPr="001C512D">
        <w:tab/>
        <w:t>В ходе открывающейся сессии Комитет должен рассмотреть пять докл</w:t>
      </w:r>
      <w:r w:rsidRPr="001C512D">
        <w:t>а</w:t>
      </w:r>
      <w:r w:rsidRPr="001C512D">
        <w:t>дов государств-участников и утвердить перечни подлежащих рассмотрению в</w:t>
      </w:r>
      <w:r w:rsidRPr="001C512D">
        <w:t>о</w:t>
      </w:r>
      <w:r w:rsidRPr="001C512D">
        <w:t>просов для пяти других государств. Два заседания будут посвящены методам работы, в частности методам работы, связанной с рассмотрением сообщений, в которой Комитет допустил значительное отставание. Было бы интересно, если бы Комитет изучил функционирование предсессионной рабочей группы, кот</w:t>
      </w:r>
      <w:r w:rsidRPr="001C512D">
        <w:t>о</w:t>
      </w:r>
      <w:r w:rsidRPr="001C512D">
        <w:t>рая недавно столкнулась с определенными трудностями, с тем чтобы взамен нынешней системы рассмотрения сообщений найти новые формы р</w:t>
      </w:r>
      <w:r w:rsidRPr="001C512D">
        <w:t>а</w:t>
      </w:r>
      <w:r w:rsidRPr="001C512D">
        <w:t>боты по их рассмотрению вне пленарных заседаний.</w:t>
      </w:r>
    </w:p>
    <w:p w:rsidR="00F911A6" w:rsidRPr="001C512D" w:rsidRDefault="00F911A6" w:rsidP="00096959">
      <w:pPr>
        <w:pStyle w:val="SingleTxtGR"/>
      </w:pPr>
      <w:r w:rsidRPr="001C512D">
        <w:t>6.</w:t>
      </w:r>
      <w:r w:rsidRPr="001C512D">
        <w:tab/>
        <w:t xml:space="preserve">Комитет также предусмотрел посвятить несколько заседаний проекту </w:t>
      </w:r>
      <w:r>
        <w:t>З</w:t>
      </w:r>
      <w:r w:rsidRPr="001C512D">
        <w:t>а</w:t>
      </w:r>
      <w:r w:rsidRPr="001C512D">
        <w:t>мечания общего характера № 34 по статье 19 Пакта. Комитету не следует заб</w:t>
      </w:r>
      <w:r w:rsidRPr="001C512D">
        <w:t>ы</w:t>
      </w:r>
      <w:r w:rsidRPr="001C512D">
        <w:t>вать, что Верховный комиссар предпринял усилия для организации ряда раб</w:t>
      </w:r>
      <w:r w:rsidRPr="001C512D">
        <w:t>о</w:t>
      </w:r>
      <w:r w:rsidRPr="001C512D">
        <w:t>чих совещаний экспертов по вопросу о запрещении подстрекательства к наци</w:t>
      </w:r>
      <w:r w:rsidRPr="001C512D">
        <w:t>о</w:t>
      </w:r>
      <w:r w:rsidRPr="001C512D">
        <w:t>нальной, расовой или религиозной ненависти после проведения семинара эк</w:t>
      </w:r>
      <w:r w:rsidRPr="001C512D">
        <w:t>с</w:t>
      </w:r>
      <w:r w:rsidRPr="001C512D">
        <w:t>пертов по статьям 19 и 20 Пакта в 2008 году. В настоящее время консультанты налаживают исследования, которые позволят выявить законодательные док</w:t>
      </w:r>
      <w:r w:rsidRPr="001C512D">
        <w:t>у</w:t>
      </w:r>
      <w:r w:rsidRPr="001C512D">
        <w:t>менты, судебную практику и политику, применяемые в странах, являющихся объектами изучения на каждом конкретном рабочем совещании. Первое раб</w:t>
      </w:r>
      <w:r w:rsidRPr="001C512D">
        <w:t>о</w:t>
      </w:r>
      <w:r w:rsidRPr="001C512D">
        <w:t>чее совещание, посвященное Европе, должно пройти в феврале 2011 года в В</w:t>
      </w:r>
      <w:r w:rsidRPr="001C512D">
        <w:t>е</w:t>
      </w:r>
      <w:r w:rsidRPr="001C512D">
        <w:t>не. Для облегчения участия Комитета в этом рабочем совещании и в трех др</w:t>
      </w:r>
      <w:r w:rsidRPr="001C512D">
        <w:t>у</w:t>
      </w:r>
      <w:r w:rsidRPr="001C512D">
        <w:t>гих предусмотренных рабочих совещаниях будут приняты соответствующие меры.</w:t>
      </w:r>
    </w:p>
    <w:p w:rsidR="00F911A6" w:rsidRPr="001C512D" w:rsidRDefault="00F911A6" w:rsidP="00096959">
      <w:pPr>
        <w:pStyle w:val="SingleTxtGR"/>
      </w:pPr>
      <w:r w:rsidRPr="001C512D">
        <w:t>7.</w:t>
      </w:r>
      <w:r w:rsidRPr="001C512D">
        <w:tab/>
      </w:r>
      <w:r w:rsidRPr="001C512D">
        <w:rPr>
          <w:b/>
        </w:rPr>
        <w:t>Г-н Амор</w:t>
      </w:r>
      <w:r w:rsidRPr="001C512D">
        <w:t xml:space="preserve"> говорит, что процесс, начатый с целью гармонизации методов работы договорных органов, внушает оптимизм и заслуживает поддержки. В этой области может быть принят ряд вполне разумных мер и возможно дал</w:t>
      </w:r>
      <w:r w:rsidRPr="001C512D">
        <w:t>ь</w:t>
      </w:r>
      <w:r w:rsidRPr="001C512D">
        <w:t>нейшее продвижение вперед с соблюдением различных международных док</w:t>
      </w:r>
      <w:r w:rsidRPr="001C512D">
        <w:t>у</w:t>
      </w:r>
      <w:r w:rsidRPr="001C512D">
        <w:t>ментов и их специфических положений, пока они не используются для обосн</w:t>
      </w:r>
      <w:r w:rsidRPr="001C512D">
        <w:t>о</w:t>
      </w:r>
      <w:r w:rsidRPr="001C512D">
        <w:t>вания различных подх</w:t>
      </w:r>
      <w:r w:rsidRPr="001C512D">
        <w:t>о</w:t>
      </w:r>
      <w:r w:rsidRPr="001C512D">
        <w:t>дов к идентичным ситуациям.</w:t>
      </w:r>
    </w:p>
    <w:p w:rsidR="00F911A6" w:rsidRPr="001C512D" w:rsidRDefault="00F911A6" w:rsidP="00096959">
      <w:pPr>
        <w:pStyle w:val="SingleTxtGR"/>
      </w:pPr>
      <w:r w:rsidRPr="001C512D">
        <w:t>8.</w:t>
      </w:r>
      <w:r w:rsidRPr="001C512D">
        <w:tab/>
        <w:t>Празднование сотой сессии Комитета − это удобный случай не только для того, чтобы воздать должное бывшим и нынешним членам Комитета за их раб</w:t>
      </w:r>
      <w:r w:rsidRPr="001C512D">
        <w:t>о</w:t>
      </w:r>
      <w:r w:rsidRPr="001C512D">
        <w:t xml:space="preserve">ту, но и, главное, чтобы </w:t>
      </w:r>
      <w:r>
        <w:t>привлечь большее внимание к</w:t>
      </w:r>
      <w:r w:rsidRPr="001C512D">
        <w:t xml:space="preserve"> деятельност</w:t>
      </w:r>
      <w:r>
        <w:t>и</w:t>
      </w:r>
      <w:r w:rsidRPr="001C512D">
        <w:t xml:space="preserve"> этого орг</w:t>
      </w:r>
      <w:r w:rsidRPr="001C512D">
        <w:t>а</w:t>
      </w:r>
      <w:r w:rsidRPr="001C512D">
        <w:t>на. Управлению Верховного комиссара крайне важно принять все возможные меры в интересах всех заинтересованных сторон, включая НПО и университ</w:t>
      </w:r>
      <w:r w:rsidRPr="001C512D">
        <w:t>е</w:t>
      </w:r>
      <w:r w:rsidRPr="001C512D">
        <w:t>ты, для того, чтобы облегчить им участие в этом мероприятии, пропагандис</w:t>
      </w:r>
      <w:r w:rsidRPr="001C512D">
        <w:t>т</w:t>
      </w:r>
      <w:r w:rsidRPr="001C512D">
        <w:t>ский эффект которого может быть полезным для всех договорных органов, и упрос</w:t>
      </w:r>
      <w:r>
        <w:t>т</w:t>
      </w:r>
      <w:r w:rsidRPr="001C512D">
        <w:t>ить для них до</w:t>
      </w:r>
      <w:r>
        <w:t>ступ</w:t>
      </w:r>
      <w:r w:rsidRPr="001C512D">
        <w:t xml:space="preserve"> к нему.</w:t>
      </w:r>
    </w:p>
    <w:p w:rsidR="00F911A6" w:rsidRPr="001C512D" w:rsidRDefault="00F911A6" w:rsidP="00096959">
      <w:pPr>
        <w:pStyle w:val="SingleTxtGR"/>
      </w:pPr>
      <w:r w:rsidRPr="001C512D">
        <w:t>9.</w:t>
      </w:r>
      <w:r w:rsidRPr="001C512D">
        <w:tab/>
      </w:r>
      <w:r w:rsidRPr="001C512D">
        <w:rPr>
          <w:b/>
        </w:rPr>
        <w:t xml:space="preserve">Г-н Салама </w:t>
      </w:r>
      <w:r w:rsidRPr="001C512D">
        <w:t>(представитель Верховного комиссара по правам человека) говорит, что все заинтересованные стороны сейчас уже осознали крайнюю н</w:t>
      </w:r>
      <w:r w:rsidRPr="001C512D">
        <w:t>е</w:t>
      </w:r>
      <w:r w:rsidRPr="001C512D">
        <w:t>обходимость гармонизации методов работы комитетов: как показывают резул</w:t>
      </w:r>
      <w:r w:rsidRPr="001C512D">
        <w:t>ь</w:t>
      </w:r>
      <w:r w:rsidRPr="001C512D">
        <w:t>таты совещания в Познани, уже достигнут определенный прогресс. Членам К</w:t>
      </w:r>
      <w:r w:rsidRPr="001C512D">
        <w:t>о</w:t>
      </w:r>
      <w:r w:rsidRPr="001C512D">
        <w:t>митета предлагается внести индивидуальный и коллективный вклад в нача</w:t>
      </w:r>
      <w:r w:rsidRPr="001C512D">
        <w:t>в</w:t>
      </w:r>
      <w:r w:rsidRPr="001C512D">
        <w:t>шийся процесс осмысления, с тем чтобы Верховный комиссар мог получить б</w:t>
      </w:r>
      <w:r w:rsidRPr="001C512D">
        <w:t>о</w:t>
      </w:r>
      <w:r w:rsidRPr="001C512D">
        <w:t xml:space="preserve">лее четкое представление о возможных зонах </w:t>
      </w:r>
      <w:r>
        <w:t>совпадения взглядов</w:t>
      </w:r>
      <w:r w:rsidRPr="001C512D">
        <w:t>. Сейчас, к</w:t>
      </w:r>
      <w:r w:rsidRPr="001C512D">
        <w:t>о</w:t>
      </w:r>
      <w:r w:rsidRPr="001C512D">
        <w:t>гда наметилось согласие по поводу подлежащих реализации целей, было бы также полезно составить</w:t>
      </w:r>
      <w:r>
        <w:t xml:space="preserve"> соответствующий</w:t>
      </w:r>
      <w:r w:rsidRPr="001C512D">
        <w:t xml:space="preserve"> график.</w:t>
      </w:r>
    </w:p>
    <w:p w:rsidR="00F911A6" w:rsidRPr="001C512D" w:rsidRDefault="00F911A6" w:rsidP="00096959">
      <w:pPr>
        <w:pStyle w:val="SingleTxtGR"/>
      </w:pPr>
      <w:r w:rsidRPr="001C512D">
        <w:t>10.</w:t>
      </w:r>
      <w:r w:rsidRPr="001C512D">
        <w:tab/>
      </w:r>
      <w:r>
        <w:t>С</w:t>
      </w:r>
      <w:r w:rsidRPr="001C512D">
        <w:t>ледует</w:t>
      </w:r>
      <w:r>
        <w:t>,</w:t>
      </w:r>
      <w:r w:rsidRPr="005F200E">
        <w:t xml:space="preserve"> </w:t>
      </w:r>
      <w:r>
        <w:t>д</w:t>
      </w:r>
      <w:r w:rsidRPr="001C512D">
        <w:t>ействительно</w:t>
      </w:r>
      <w:r>
        <w:t>,</w:t>
      </w:r>
      <w:r w:rsidRPr="001C512D">
        <w:t xml:space="preserve"> сделать все возможное для того, чтобы извлечь пользу из сотой сессии, которая дает прекрасную возможность привлечь бол</w:t>
      </w:r>
      <w:r w:rsidRPr="001C512D">
        <w:t>ь</w:t>
      </w:r>
      <w:r w:rsidRPr="001C512D">
        <w:t>шее внимание к органам, созданным в соответствии с международными дог</w:t>
      </w:r>
      <w:r w:rsidRPr="001C512D">
        <w:t>о</w:t>
      </w:r>
      <w:r w:rsidRPr="001C512D">
        <w:t xml:space="preserve">ворами, а следовательно, и придать их действиям больший вес. </w:t>
      </w:r>
    </w:p>
    <w:p w:rsidR="00F911A6" w:rsidRPr="001C512D" w:rsidRDefault="00F911A6" w:rsidP="00096959">
      <w:pPr>
        <w:pStyle w:val="SingleTxtGR"/>
      </w:pPr>
      <w:r w:rsidRPr="001C512D">
        <w:t>11.</w:t>
      </w:r>
      <w:r w:rsidRPr="001C512D">
        <w:tab/>
      </w:r>
      <w:r w:rsidRPr="001C512D">
        <w:rPr>
          <w:b/>
        </w:rPr>
        <w:t>Г-жа Эделенбос</w:t>
      </w:r>
      <w:r w:rsidRPr="001C512D">
        <w:t xml:space="preserve"> (Управление Верховного комиссара по правам человека) сообщает, что на празднование сотой сессии </w:t>
      </w:r>
      <w:r w:rsidR="00B421DE">
        <w:t>были приглашены все государс</w:t>
      </w:r>
      <w:r w:rsidR="00B421DE">
        <w:t>т</w:t>
      </w:r>
      <w:r w:rsidR="00B421DE">
        <w:t>ва </w:t>
      </w:r>
      <w:r w:rsidRPr="001C512D">
        <w:t>− члены ООН и очень многие представители гражданского общества.</w:t>
      </w:r>
    </w:p>
    <w:p w:rsidR="00F911A6" w:rsidRPr="001C512D" w:rsidRDefault="00F911A6" w:rsidP="00096959">
      <w:pPr>
        <w:pStyle w:val="SingleTxtGR"/>
      </w:pPr>
      <w:r w:rsidRPr="001C512D">
        <w:t>12.</w:t>
      </w:r>
      <w:r w:rsidRPr="001C512D">
        <w:tab/>
      </w:r>
      <w:r w:rsidRPr="001C512D">
        <w:rPr>
          <w:b/>
        </w:rPr>
        <w:t>Сэр Найджел Родли</w:t>
      </w:r>
      <w:r w:rsidRPr="001C512D">
        <w:t xml:space="preserve"> отмечает, что заключительные замечания зависят от положения в государс</w:t>
      </w:r>
      <w:r w:rsidRPr="001C512D">
        <w:t>т</w:t>
      </w:r>
      <w:r w:rsidRPr="001C512D">
        <w:t>вах-участниках и отражают озабоченность Комитета проблемами, возникающими в связи с Пактом. Нужно избежать того, чтобы из-за произвольных правил, ограничивающих число страниц в документах, гос</w:t>
      </w:r>
      <w:r w:rsidRPr="001C512D">
        <w:t>у</w:t>
      </w:r>
      <w:r w:rsidRPr="001C512D">
        <w:t xml:space="preserve">дарства-участники, в которых положение вызывает озабоченность во многих отношениях, могли уклониться от своей обязанности реагировать на него. </w:t>
      </w:r>
    </w:p>
    <w:p w:rsidR="00F911A6" w:rsidRPr="001C512D" w:rsidRDefault="00F911A6" w:rsidP="00096959">
      <w:pPr>
        <w:pStyle w:val="SingleTxtGR"/>
      </w:pPr>
      <w:r w:rsidRPr="001C512D">
        <w:t>13.</w:t>
      </w:r>
      <w:r w:rsidRPr="001C512D">
        <w:tab/>
      </w:r>
      <w:r w:rsidRPr="001C512D">
        <w:rPr>
          <w:b/>
        </w:rPr>
        <w:t>Председатель</w:t>
      </w:r>
      <w:r w:rsidRPr="001C512D">
        <w:t xml:space="preserve"> с удовлетворением отмечает усилия </w:t>
      </w:r>
      <w:r>
        <w:t>О</w:t>
      </w:r>
      <w:r w:rsidRPr="001C512D">
        <w:t>тдела междунаро</w:t>
      </w:r>
      <w:r w:rsidRPr="001C512D">
        <w:t>д</w:t>
      </w:r>
      <w:r w:rsidRPr="001C512D">
        <w:t>ных договоров по правам человека, направленные на обеспечение того, чтобы секретариатское обслуживание различных договорных органов было макс</w:t>
      </w:r>
      <w:r w:rsidRPr="001C512D">
        <w:t>и</w:t>
      </w:r>
      <w:r w:rsidRPr="001C512D">
        <w:t>мально эффективным. Комитет полностью сознает необходимость совершенс</w:t>
      </w:r>
      <w:r w:rsidRPr="001C512D">
        <w:t>т</w:t>
      </w:r>
      <w:r w:rsidRPr="001C512D">
        <w:t>вования своих методов работы и постоянно занимается этим вопросом. Он та</w:t>
      </w:r>
      <w:r w:rsidRPr="001C512D">
        <w:t>к</w:t>
      </w:r>
      <w:r w:rsidRPr="001C512D">
        <w:t>же сотрудничает с другими договорными органами, с тем чтобы унифицировать их соответствующие методы работы. Одна из главных трудностей Комитета на его последних сессиях была связана с невозможностью получения некоторых документов на всех рабочих языках. Комитет надеется, что предпринимаемые Управлением Верховного комиссара усилия по недопущению такого рода пр</w:t>
      </w:r>
      <w:r w:rsidRPr="001C512D">
        <w:t>о</w:t>
      </w:r>
      <w:r w:rsidRPr="001C512D">
        <w:t>блем в конечном счете принесут свои плоды.</w:t>
      </w:r>
    </w:p>
    <w:p w:rsidR="00F911A6" w:rsidRPr="001C512D" w:rsidRDefault="00F911A6" w:rsidP="00096959">
      <w:pPr>
        <w:pStyle w:val="SingleTxtGR"/>
      </w:pPr>
      <w:r w:rsidRPr="001C512D">
        <w:t>14.</w:t>
      </w:r>
      <w:r w:rsidRPr="001C512D">
        <w:tab/>
      </w:r>
      <w:r w:rsidRPr="001C512D">
        <w:rPr>
          <w:b/>
        </w:rPr>
        <w:t>Г-н Салама</w:t>
      </w:r>
      <w:r w:rsidRPr="001C512D">
        <w:t xml:space="preserve"> (</w:t>
      </w:r>
      <w:r>
        <w:t>п</w:t>
      </w:r>
      <w:r w:rsidRPr="001C512D">
        <w:t>редставитель Верховного комиссара по правам человека) отвечает, что Управление Верховного комиссара делает все от него зависящее, но приходится констатировать, что предпринима</w:t>
      </w:r>
      <w:r w:rsidRPr="001C512D">
        <w:t>е</w:t>
      </w:r>
      <w:r w:rsidRPr="001C512D">
        <w:t xml:space="preserve">мые им разовые меры по удовлетворению наиболее неотложных потребностей не позволяют </w:t>
      </w:r>
      <w:r>
        <w:t>урегулир</w:t>
      </w:r>
      <w:r>
        <w:t>о</w:t>
      </w:r>
      <w:r>
        <w:t xml:space="preserve">вать </w:t>
      </w:r>
      <w:r w:rsidRPr="001C512D">
        <w:t xml:space="preserve">трудности на </w:t>
      </w:r>
      <w:r>
        <w:t>длительный период</w:t>
      </w:r>
      <w:r w:rsidRPr="001C512D">
        <w:t>. Позиция Верховного комиссара, которую он будет отстаивать на ближайшей сессии Генеральной Ассамблеи, предельно ясна: хотя усиливать систему договорных органов и гармонизировать методы работы необходимо, этого будет недостаточно для того, чтобы</w:t>
      </w:r>
      <w:r>
        <w:t xml:space="preserve"> хотя бы</w:t>
      </w:r>
      <w:r w:rsidRPr="001C512D">
        <w:t xml:space="preserve"> как-то компенсировать нехватку ресурсов. Кроме того, нужно четко понимать, что с увеличением числа документов, ратифицирующих их стран и докладов, подл</w:t>
      </w:r>
      <w:r w:rsidRPr="001C512D">
        <w:t>е</w:t>
      </w:r>
      <w:r w:rsidRPr="001C512D">
        <w:t>жащих представлению в оговоренные сроки, объем ресурсов, требующихся д</w:t>
      </w:r>
      <w:r w:rsidRPr="001C512D">
        <w:t>о</w:t>
      </w:r>
      <w:r w:rsidRPr="001C512D">
        <w:t>говорным органам, может только увеличиться. К тому же, осуществляемые де</w:t>
      </w:r>
      <w:r w:rsidRPr="001C512D">
        <w:t>й</w:t>
      </w:r>
      <w:r w:rsidRPr="001C512D">
        <w:t>ствия по распространению информации о международных договорах по правам человека и проводимая договорными органами работа, например рабочие сов</w:t>
      </w:r>
      <w:r w:rsidRPr="001C512D">
        <w:t>е</w:t>
      </w:r>
      <w:r w:rsidRPr="001C512D">
        <w:t>щания и различные мероприятия, в бюджетах договорных органов не учитыв</w:t>
      </w:r>
      <w:r w:rsidRPr="001C512D">
        <w:t>а</w:t>
      </w:r>
      <w:r w:rsidRPr="001C512D">
        <w:t>ются. Верховный комиссар может надеяться убедить государства-члены в нео</w:t>
      </w:r>
      <w:r w:rsidRPr="001C512D">
        <w:t>б</w:t>
      </w:r>
      <w:r w:rsidRPr="001C512D">
        <w:t>ходимости изменения такого положения вещей лишь в том случае, если им б</w:t>
      </w:r>
      <w:r w:rsidRPr="001C512D">
        <w:t>у</w:t>
      </w:r>
      <w:r w:rsidRPr="001C512D">
        <w:t>дет предоставлено доказательство того, что все возможные меры по рационал</w:t>
      </w:r>
      <w:r w:rsidRPr="001C512D">
        <w:t>и</w:t>
      </w:r>
      <w:r w:rsidRPr="001C512D">
        <w:t>зации функционирования системы договорных органов уже</w:t>
      </w:r>
      <w:r>
        <w:t xml:space="preserve"> были</w:t>
      </w:r>
      <w:r w:rsidRPr="001C512D">
        <w:t xml:space="preserve"> приняты. П</w:t>
      </w:r>
      <w:r w:rsidRPr="001C512D">
        <w:t>о</w:t>
      </w:r>
      <w:r w:rsidRPr="001C512D">
        <w:t>этому необходимо обобщить результаты осмысления этой проблемы в разли</w:t>
      </w:r>
      <w:r w:rsidRPr="001C512D">
        <w:t>ч</w:t>
      </w:r>
      <w:r w:rsidRPr="001C512D">
        <w:t>ных комитетах, рассмотреть практическую применимость различных предл</w:t>
      </w:r>
      <w:r w:rsidRPr="001C512D">
        <w:t>о</w:t>
      </w:r>
      <w:r w:rsidRPr="001C512D">
        <w:t>жений и реализовать те из них, которые, как представляется, создают наилу</w:t>
      </w:r>
      <w:r w:rsidRPr="001C512D">
        <w:t>ч</w:t>
      </w:r>
      <w:r w:rsidRPr="001C512D">
        <w:t>шие во</w:t>
      </w:r>
      <w:r w:rsidRPr="001C512D">
        <w:t>з</w:t>
      </w:r>
      <w:r w:rsidRPr="001C512D">
        <w:t>можности для действительного повышения эффективности комитетов.</w:t>
      </w:r>
    </w:p>
    <w:p w:rsidR="00F911A6" w:rsidRPr="001C512D" w:rsidRDefault="00F911A6" w:rsidP="00096959">
      <w:pPr>
        <w:pStyle w:val="SingleTxtGR"/>
      </w:pPr>
      <w:r w:rsidRPr="001C512D">
        <w:t>15.</w:t>
      </w:r>
      <w:r w:rsidRPr="001C512D">
        <w:tab/>
        <w:t>Что касается озабоченности, высказанной сэром Найджелом Родли, то следует знать, что в применении правил</w:t>
      </w:r>
      <w:r>
        <w:t xml:space="preserve"> об</w:t>
      </w:r>
      <w:r w:rsidRPr="001C512D">
        <w:t xml:space="preserve"> огранич</w:t>
      </w:r>
      <w:r>
        <w:t>ении</w:t>
      </w:r>
      <w:r w:rsidRPr="001C512D">
        <w:t xml:space="preserve"> количеств</w:t>
      </w:r>
      <w:r>
        <w:t>а</w:t>
      </w:r>
      <w:r w:rsidRPr="001C512D">
        <w:t xml:space="preserve"> страниц допускается определенная гибкость. Эти правила направлены не только на р</w:t>
      </w:r>
      <w:r w:rsidRPr="001C512D">
        <w:t>е</w:t>
      </w:r>
      <w:r w:rsidRPr="001C512D">
        <w:t>шение задачи по рационализации расходов, но и призваны способствовать в</w:t>
      </w:r>
      <w:r w:rsidRPr="001C512D">
        <w:t>ы</w:t>
      </w:r>
      <w:r w:rsidRPr="001C512D">
        <w:t>полнению рекомендаций договорных органов государствами-участниками. Не следует забывать, что, помимо рекомендаций договорных органов, существуют рекомендации Совета по правам человека и специальных докладчиков, из-за ч</w:t>
      </w:r>
      <w:r w:rsidRPr="001C512D">
        <w:t>е</w:t>
      </w:r>
      <w:r w:rsidRPr="001C512D">
        <w:t>го государства-участники быстро оказываются перегруженными. Поэтому ж</w:t>
      </w:r>
      <w:r w:rsidRPr="001C512D">
        <w:t>е</w:t>
      </w:r>
      <w:r w:rsidRPr="001C512D">
        <w:t>лательно, чтобы рекомендации договорных органов были по возможности кра</w:t>
      </w:r>
      <w:r w:rsidRPr="001C512D">
        <w:t>т</w:t>
      </w:r>
      <w:r w:rsidRPr="001C512D">
        <w:t>кими и конкре</w:t>
      </w:r>
      <w:r w:rsidRPr="001C512D">
        <w:t>т</w:t>
      </w:r>
      <w:r w:rsidRPr="001C512D">
        <w:t>ными.</w:t>
      </w:r>
    </w:p>
    <w:p w:rsidR="00F911A6" w:rsidRPr="001C512D" w:rsidRDefault="00F911A6" w:rsidP="00096959">
      <w:pPr>
        <w:pStyle w:val="SingleTxtGR"/>
      </w:pPr>
      <w:r w:rsidRPr="001C512D">
        <w:t>16.</w:t>
      </w:r>
      <w:r w:rsidRPr="001C512D">
        <w:tab/>
      </w:r>
      <w:r w:rsidRPr="001C512D">
        <w:rPr>
          <w:b/>
        </w:rPr>
        <w:t>Г-</w:t>
      </w:r>
      <w:r>
        <w:rPr>
          <w:b/>
        </w:rPr>
        <w:t>н</w:t>
      </w:r>
      <w:r w:rsidRPr="001C512D">
        <w:rPr>
          <w:b/>
        </w:rPr>
        <w:t xml:space="preserve"> Бхагвати</w:t>
      </w:r>
      <w:r w:rsidRPr="001C512D">
        <w:t xml:space="preserve"> говорит, что в Индии и странах Южной Азии вообще нас</w:t>
      </w:r>
      <w:r w:rsidRPr="001C512D">
        <w:t>е</w:t>
      </w:r>
      <w:r w:rsidRPr="001C512D">
        <w:t>ление и действующие в регионе неправительственные организации очень мало знают о работе Комитета, что вызывает сожаление. А обеспечивать распростр</w:t>
      </w:r>
      <w:r w:rsidRPr="001C512D">
        <w:t>а</w:t>
      </w:r>
      <w:r w:rsidRPr="001C512D">
        <w:t>нение информации о ней необходимо, и в этом направлении следует принять соответствующие меры.</w:t>
      </w:r>
    </w:p>
    <w:p w:rsidR="00F911A6" w:rsidRDefault="00F911A6" w:rsidP="00096959">
      <w:pPr>
        <w:pStyle w:val="SingleTxtGR"/>
      </w:pPr>
      <w:r>
        <w:t>17.</w:t>
      </w:r>
      <w:r>
        <w:tab/>
      </w:r>
      <w:r>
        <w:rPr>
          <w:b/>
        </w:rPr>
        <w:t>Г-н О</w:t>
      </w:r>
      <w:r w:rsidRPr="0069529A">
        <w:rPr>
          <w:b/>
        </w:rPr>
        <w:t>'</w:t>
      </w:r>
      <w:r>
        <w:rPr>
          <w:b/>
        </w:rPr>
        <w:t>Флаэрти</w:t>
      </w:r>
      <w:r>
        <w:t>, как и г-н Салама, считает необходимым еще раз ра</w:t>
      </w:r>
      <w:r>
        <w:t>с</w:t>
      </w:r>
      <w:r>
        <w:t>смотреть вопрос о функционировании предсессионной рабочей группы и ее п</w:t>
      </w:r>
      <w:r>
        <w:t>о</w:t>
      </w:r>
      <w:r>
        <w:t>лезности. Что касается средств привлечения большего внимания к его работе, то Комитет давно размышляет над этим вопросом. В своем документе с опис</w:t>
      </w:r>
      <w:r>
        <w:t>а</w:t>
      </w:r>
      <w:r>
        <w:t>нием стратегического подхода к отношениям с общественностью, в частности отношениям со средствами массовой информации (</w:t>
      </w:r>
      <w:r w:rsidRPr="00B2568A">
        <w:rPr>
          <w:lang w:val="fr-CH"/>
        </w:rPr>
        <w:t>CCPR</w:t>
      </w:r>
      <w:r w:rsidRPr="00B2568A">
        <w:t>/</w:t>
      </w:r>
      <w:r w:rsidRPr="00B2568A">
        <w:rPr>
          <w:lang w:val="fr-CH"/>
        </w:rPr>
        <w:t>C</w:t>
      </w:r>
      <w:r w:rsidRPr="00B2568A">
        <w:t>/94/3</w:t>
      </w:r>
      <w:r>
        <w:t>), он предложил выкладывать в сеть материалы обсуждений на открытых заседаниях в форме поддающихся скачиванию аудиофайлов ("подкастинг"), что дешевле, чем вещ</w:t>
      </w:r>
      <w:r>
        <w:t>а</w:t>
      </w:r>
      <w:r>
        <w:t>ние во всемирной сети ("Интернет-вещание"). Интересно узнать, не планируе</w:t>
      </w:r>
      <w:r>
        <w:t>т</w:t>
      </w:r>
      <w:r>
        <w:t>ся ли провести испытание этой методики с целью оценки ее преимуществ и н</w:t>
      </w:r>
      <w:r>
        <w:t>е</w:t>
      </w:r>
      <w:r>
        <w:t>достатков.</w:t>
      </w:r>
    </w:p>
    <w:p w:rsidR="00F911A6" w:rsidRDefault="00F911A6" w:rsidP="00096959">
      <w:pPr>
        <w:pStyle w:val="SingleTxtGR"/>
      </w:pPr>
      <w:r>
        <w:t>18.</w:t>
      </w:r>
      <w:r>
        <w:tab/>
      </w:r>
      <w:r>
        <w:rPr>
          <w:b/>
        </w:rPr>
        <w:t xml:space="preserve">Г-жа Майодина </w:t>
      </w:r>
      <w:r>
        <w:t>просит дать уточнения по поводу рабочих совещаний по вопросу о запрещении подстрекательства к национальной, расовой или религ</w:t>
      </w:r>
      <w:r>
        <w:t>и</w:t>
      </w:r>
      <w:r>
        <w:t>озной ненависти, которые организуются Верховным комиссаром по правам ч</w:t>
      </w:r>
      <w:r>
        <w:t>е</w:t>
      </w:r>
      <w:r>
        <w:t>ловека, в частности относительно намечаемых целей. Г-н Салама упомянул лишь о рабочем совещании, которое будет организовано для Европы. В каких регионах будут организованы другие раб</w:t>
      </w:r>
      <w:r>
        <w:t>о</w:t>
      </w:r>
      <w:r>
        <w:t>чие совещания?</w:t>
      </w:r>
    </w:p>
    <w:p w:rsidR="00F911A6" w:rsidRDefault="00F911A6" w:rsidP="00096959">
      <w:pPr>
        <w:pStyle w:val="SingleTxtGR"/>
      </w:pPr>
      <w:r>
        <w:t>19.</w:t>
      </w:r>
      <w:r>
        <w:tab/>
      </w:r>
      <w:r w:rsidRPr="009E661D">
        <w:rPr>
          <w:b/>
        </w:rPr>
        <w:t>Г-н Эль-Хаиба</w:t>
      </w:r>
      <w:r>
        <w:t xml:space="preserve"> говорит, что усилия по гармонизации следует также п</w:t>
      </w:r>
      <w:r>
        <w:t>о</w:t>
      </w:r>
      <w:r>
        <w:t>ощрять на уровне государств и что необходимо оказывать помощь в разработке национальных пл</w:t>
      </w:r>
      <w:r>
        <w:t>а</w:t>
      </w:r>
      <w:r>
        <w:t>нов действий в области прав человека. Такое стратегическое планирование облегчало бы распространение рекомендаций договорных орг</w:t>
      </w:r>
      <w:r>
        <w:t>а</w:t>
      </w:r>
      <w:r>
        <w:t>нов, способствуя при этом координации действий, осуществляемых различн</w:t>
      </w:r>
      <w:r>
        <w:t>ы</w:t>
      </w:r>
      <w:r>
        <w:t>ми заинтересованными субъектами в общ</w:t>
      </w:r>
      <w:r>
        <w:t>е</w:t>
      </w:r>
      <w:r>
        <w:t>национальном масштабе. Следует также поощрять использование языков, на которых работают местные НПО, с тем чтобы они могли участвовать в осуществлении рекомендаций договорных органов. Отношение к некоторым рабочим языкам Комитета, особенно ара</w:t>
      </w:r>
      <w:r>
        <w:t>б</w:t>
      </w:r>
      <w:r>
        <w:t>скому, пренебрежительное. А ведь обеспечение государствам-участникам и другим заинтересованным сторонам доступа к важным документам на поня</w:t>
      </w:r>
      <w:r>
        <w:t>т</w:t>
      </w:r>
      <w:r>
        <w:t>ном для них языке отвечало бы интересам осуществления этих р</w:t>
      </w:r>
      <w:r>
        <w:t>е</w:t>
      </w:r>
      <w:r>
        <w:t>комендаций. В этом направлении следовало бы предпринять соответствующие усилия.</w:t>
      </w:r>
    </w:p>
    <w:p w:rsidR="00F911A6" w:rsidRDefault="00F911A6" w:rsidP="00096959">
      <w:pPr>
        <w:pStyle w:val="SingleTxtGR"/>
      </w:pPr>
      <w:r>
        <w:t>20.</w:t>
      </w:r>
      <w:r>
        <w:tab/>
      </w:r>
      <w:r w:rsidRPr="009E7890">
        <w:rPr>
          <w:b/>
        </w:rPr>
        <w:t>Г-н Салама</w:t>
      </w:r>
      <w:r>
        <w:t xml:space="preserve"> (представитель Верховного комиссара по правам человека) говорит, что возможности распространения документов на всех требуемых яз</w:t>
      </w:r>
      <w:r>
        <w:t>ы</w:t>
      </w:r>
      <w:r>
        <w:t>ках имеют определяющее значение для эффективности системы. Верховный комиссар по правам человека уделяет этому вопросу все необходимое внимание и не применет напомнить об этом в Пятом комитете в Нью-Йорке. В ближайшее время г-н Салама организует информационное совещание для гос</w:t>
      </w:r>
      <w:r>
        <w:t>у</w:t>
      </w:r>
      <w:r>
        <w:t>дарств-участников, с тем чтобы подытожить работу по усилению системы дог</w:t>
      </w:r>
      <w:r>
        <w:t>о</w:t>
      </w:r>
      <w:r>
        <w:t>ворных органов, проведенную в рамках межкомитетского совещания и совещания пре</w:t>
      </w:r>
      <w:r>
        <w:t>д</w:t>
      </w:r>
      <w:r>
        <w:t>седателей д</w:t>
      </w:r>
      <w:r>
        <w:t>о</w:t>
      </w:r>
      <w:r>
        <w:t>говорных органов, а также во исполнение Дублинской декларации. Он воспользуется этой возможностью для того, чтобы вновь п</w:t>
      </w:r>
      <w:r>
        <w:t>о</w:t>
      </w:r>
      <w:r>
        <w:t>ставить в центр дискуссий вопрос о ресурсах. Побудить к гармонизации на уровне государств будет сло</w:t>
      </w:r>
      <w:r>
        <w:t>ж</w:t>
      </w:r>
      <w:r>
        <w:t>но, пока не смогут гармонизировать свои методы работы договорные органы. Но после завершения этого процесса благодаря повысившейся предск</w:t>
      </w:r>
      <w:r>
        <w:t>а</w:t>
      </w:r>
      <w:r>
        <w:t>зуемости и эффективности системы государствам будет легче разрабатывать национал</w:t>
      </w:r>
      <w:r>
        <w:t>ь</w:t>
      </w:r>
      <w:r>
        <w:t>ные планы действий.</w:t>
      </w:r>
    </w:p>
    <w:p w:rsidR="00F911A6" w:rsidRDefault="00F911A6" w:rsidP="00096959">
      <w:pPr>
        <w:pStyle w:val="SingleTxtGR"/>
      </w:pPr>
      <w:r>
        <w:t>21.</w:t>
      </w:r>
      <w:r>
        <w:tab/>
        <w:t>Хотя транслировать дебаты в Комитете во всемирной сети весьма жел</w:t>
      </w:r>
      <w:r>
        <w:t>а</w:t>
      </w:r>
      <w:r>
        <w:t>тельно, сейчас запланировать это невозможно, т.к. их трансляция − слишком дорогое удовольствие. Управление Верховного комиссара начало изучать пра</w:t>
      </w:r>
      <w:r>
        <w:t>к</w:t>
      </w:r>
      <w:r>
        <w:t>тическую возможность распространения материалов о них в виде поддающихся скачиванию аудиофайлов ("подкастинг"), и такой подход, несомненно, спосо</w:t>
      </w:r>
      <w:r>
        <w:t>б</w:t>
      </w:r>
      <w:r>
        <w:t>ствовал бы распространению информации о работе Комитета среди широкой общественности. Цель рабочих совещаний по вопросу о запрещении подстрек</w:t>
      </w:r>
      <w:r>
        <w:t>а</w:t>
      </w:r>
      <w:r>
        <w:t>тельства к национальной, расовой или религиозной ненависти заключается в оценке того, как государства толкуют и применяют этот запрет, посредством сопоставления их законодательства, судебной практики и государственной п</w:t>
      </w:r>
      <w:r>
        <w:t>о</w:t>
      </w:r>
      <w:r>
        <w:t>литики в целях определения того, что еще может и должно быть сделано для того, чтобы полностью его реализовать. В 2011 году, помимо рабочего совещ</w:t>
      </w:r>
      <w:r>
        <w:t>а</w:t>
      </w:r>
      <w:r>
        <w:t>ния для Европы, в Найроби будет организовано рабочее совещание для Африки, в Бангкоке − для Азии, а в Чили − другое рабочее совещание для Ам</w:t>
      </w:r>
      <w:r>
        <w:t>е</w:t>
      </w:r>
      <w:r>
        <w:t>рики.</w:t>
      </w:r>
    </w:p>
    <w:p w:rsidR="00F911A6" w:rsidRDefault="00F911A6" w:rsidP="00096959">
      <w:pPr>
        <w:pStyle w:val="H23GR"/>
      </w:pPr>
      <w:r>
        <w:tab/>
      </w:r>
      <w:r>
        <w:tab/>
      </w:r>
      <w:r w:rsidRPr="00AC14DF">
        <w:t>Утверждение повестки дня (</w:t>
      </w:r>
      <w:r w:rsidRPr="00AC14DF">
        <w:rPr>
          <w:lang w:val="fr-CH"/>
        </w:rPr>
        <w:t>CCPR</w:t>
      </w:r>
      <w:r w:rsidRPr="00AC14DF">
        <w:t>/</w:t>
      </w:r>
      <w:r w:rsidRPr="00AC14DF">
        <w:rPr>
          <w:lang w:val="fr-CH"/>
        </w:rPr>
        <w:t>C</w:t>
      </w:r>
      <w:r w:rsidRPr="00AC14DF">
        <w:t>/100/1)</w:t>
      </w:r>
    </w:p>
    <w:p w:rsidR="00F911A6" w:rsidRDefault="00F911A6" w:rsidP="00096959">
      <w:pPr>
        <w:pStyle w:val="SingleTxtGR"/>
      </w:pPr>
      <w:r>
        <w:t>22.</w:t>
      </w:r>
      <w:r>
        <w:tab/>
      </w:r>
      <w:r w:rsidRPr="00F70FBF">
        <w:rPr>
          <w:i/>
        </w:rPr>
        <w:t>Повестка дня утверждается.</w:t>
      </w:r>
    </w:p>
    <w:p w:rsidR="00F911A6" w:rsidRPr="00F70FBF" w:rsidRDefault="00F911A6" w:rsidP="00096959">
      <w:pPr>
        <w:pStyle w:val="SingleTxtGR"/>
        <w:rPr>
          <w:i/>
          <w:iCs/>
        </w:rPr>
      </w:pPr>
      <w:r w:rsidRPr="00F70FBF">
        <w:rPr>
          <w:i/>
          <w:iCs/>
        </w:rPr>
        <w:t>Первая (открытая) часть заседания завершается в 11 ч. 10 м.</w:t>
      </w:r>
    </w:p>
    <w:p w:rsidR="00F911A6" w:rsidRPr="007F7553" w:rsidRDefault="00F911A6" w:rsidP="00096959">
      <w:pPr>
        <w:pStyle w:val="SingleTxtGR"/>
      </w:pPr>
    </w:p>
    <w:sectPr w:rsidR="00F911A6" w:rsidRPr="007F755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5FA" w:rsidRDefault="00BA25FA">
      <w:r>
        <w:rPr>
          <w:lang w:val="en-US"/>
        </w:rPr>
        <w:tab/>
      </w:r>
      <w:r>
        <w:separator/>
      </w:r>
    </w:p>
  </w:endnote>
  <w:endnote w:type="continuationSeparator" w:id="0">
    <w:p w:rsidR="00BA25FA" w:rsidRDefault="00BA2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FA" w:rsidRPr="005F0588" w:rsidRDefault="00BA25F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GE.10-45622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FA" w:rsidRPr="005F0588" w:rsidRDefault="00BA25FA">
    <w:pPr>
      <w:pStyle w:val="Footer"/>
      <w:rPr>
        <w:lang w:val="en-US"/>
      </w:rPr>
    </w:pPr>
    <w:r>
      <w:rPr>
        <w:lang w:val="en-US"/>
      </w:rPr>
      <w:t>GE.10-45622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FA" w:rsidRPr="007B2C3F" w:rsidRDefault="00BA25FA">
    <w:pPr>
      <w:pStyle w:val="Footer"/>
      <w:rPr>
        <w:sz w:val="20"/>
        <w:lang w:val="en-US"/>
      </w:rPr>
    </w:pPr>
    <w:r>
      <w:rPr>
        <w:sz w:val="20"/>
        <w:lang w:val="en-US"/>
      </w:rPr>
      <w:t>GE.10-45622  (R)  011110  021110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5FA" w:rsidRPr="00F71F63" w:rsidRDefault="00BA25F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A25FA" w:rsidRPr="00F71F63" w:rsidRDefault="00BA25F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A25FA" w:rsidRPr="00635E86" w:rsidRDefault="00BA25FA" w:rsidP="00635E86">
      <w:pPr>
        <w:pStyle w:val="Footer"/>
      </w:pPr>
    </w:p>
  </w:footnote>
  <w:footnote w:id="1">
    <w:p w:rsidR="00BA25FA" w:rsidRDefault="00BA25FA" w:rsidP="002450B3">
      <w:pPr>
        <w:pStyle w:val="FootnoteText"/>
        <w:spacing w:after="120"/>
        <w:rPr>
          <w:lang w:val="ru-RU"/>
        </w:rPr>
      </w:pPr>
      <w:r>
        <w:tab/>
      </w:r>
      <w:r w:rsidRPr="00D22C0B">
        <w:rPr>
          <w:rStyle w:val="FootnoteReference"/>
          <w:sz w:val="20"/>
          <w:vertAlign w:val="baseline"/>
          <w:lang w:val="ru-RU"/>
        </w:rPr>
        <w:t>*</w:t>
      </w:r>
      <w:r w:rsidRPr="00D22C0B">
        <w:rPr>
          <w:lang w:val="ru-RU"/>
        </w:rPr>
        <w:tab/>
      </w:r>
      <w:r>
        <w:rPr>
          <w:lang w:val="ru-RU"/>
        </w:rPr>
        <w:t>В отношении второй (закрытой) части заседания краткий отчет не составлялся.</w:t>
      </w:r>
    </w:p>
    <w:p w:rsidR="00BA25FA" w:rsidRPr="00E472E0" w:rsidRDefault="00BA25FA" w:rsidP="002450B3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В </w:t>
      </w:r>
      <w:r w:rsidRPr="00E472E0">
        <w:rPr>
          <w:lang w:val="ru-RU"/>
        </w:rPr>
        <w:t>настоящий отчет могут вноситься поправки.</w:t>
      </w:r>
    </w:p>
    <w:p w:rsidR="00BA25FA" w:rsidRPr="00E472E0" w:rsidRDefault="00BA25FA" w:rsidP="002450B3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 w:rsidRPr="00E472E0"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</w:t>
      </w:r>
      <w:r>
        <w:rPr>
          <w:lang w:val="ru-RU"/>
        </w:rPr>
        <w:t>Поправки следует</w:t>
      </w:r>
      <w:r w:rsidRPr="00E472E0">
        <w:rPr>
          <w:lang w:val="ru-RU"/>
        </w:rPr>
        <w:t xml:space="preserve"> направлять </w:t>
      </w:r>
      <w:r w:rsidRPr="00E472E0">
        <w:rPr>
          <w:i/>
          <w:lang w:val="ru-RU"/>
        </w:rPr>
        <w:t xml:space="preserve">в течение одной недели с момента выпуска настоящего документа </w:t>
      </w:r>
      <w:r w:rsidRPr="00E472E0">
        <w:rPr>
          <w:lang w:val="ru-RU"/>
        </w:rPr>
        <w:t xml:space="preserve">в </w:t>
      </w:r>
      <w:r>
        <w:rPr>
          <w:lang w:val="ru-RU"/>
        </w:rPr>
        <w:t>Группу</w:t>
      </w:r>
      <w:r w:rsidRPr="00E472E0">
        <w:rPr>
          <w:lang w:val="ru-RU"/>
        </w:rPr>
        <w:t xml:space="preserve"> редактирования</w:t>
      </w:r>
      <w:r>
        <w:rPr>
          <w:lang w:val="ru-RU"/>
        </w:rPr>
        <w:t xml:space="preserve">, </w:t>
      </w:r>
      <w:r w:rsidRPr="00E472E0">
        <w:rPr>
          <w:lang w:val="ru-RU"/>
        </w:rPr>
        <w:t>комната Е. 4108, Дворец Наций, Женева.</w:t>
      </w:r>
    </w:p>
    <w:p w:rsidR="00BA25FA" w:rsidRPr="00D22C0B" w:rsidRDefault="00BA25FA" w:rsidP="002450B3">
      <w:pPr>
        <w:pStyle w:val="FootnoteText"/>
        <w:spacing w:after="120"/>
        <w:rPr>
          <w:sz w:val="20"/>
          <w:lang w:val="ru-RU"/>
        </w:rPr>
      </w:pPr>
      <w:r w:rsidRPr="00D22C0B">
        <w:rPr>
          <w:lang w:val="ru-RU"/>
        </w:rPr>
        <w:tab/>
      </w:r>
      <w:r w:rsidRPr="00D22C0B">
        <w:rPr>
          <w:lang w:val="ru-RU"/>
        </w:rPr>
        <w:tab/>
        <w:t>Любые поправки к отчетам об открытых заседаниях Комитета будут сведены в единое исправление, которое будет выпущено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FA" w:rsidRPr="005F0588" w:rsidRDefault="00BA25FA">
    <w:pPr>
      <w:pStyle w:val="Header"/>
      <w:rPr>
        <w:lang w:val="en-US"/>
      </w:rPr>
    </w:pPr>
    <w:r>
      <w:rPr>
        <w:lang w:val="en-US"/>
      </w:rPr>
      <w:t>CCPR/C/SR.2743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FA" w:rsidRPr="005F0588" w:rsidRDefault="00BA25FA">
    <w:pPr>
      <w:pStyle w:val="Header"/>
      <w:rPr>
        <w:lang w:val="en-US"/>
      </w:rPr>
    </w:pPr>
    <w:r>
      <w:rPr>
        <w:lang w:val="en-US"/>
      </w:rPr>
      <w:tab/>
      <w:t>CCPR/C/SR.2743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0B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6959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50B3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3EE7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71B2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3D2F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E60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723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2EB3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7F73"/>
    <w:rsid w:val="009B1D9B"/>
    <w:rsid w:val="009B4074"/>
    <w:rsid w:val="009C30BB"/>
    <w:rsid w:val="009C60BE"/>
    <w:rsid w:val="009E6279"/>
    <w:rsid w:val="009F00A6"/>
    <w:rsid w:val="009F56A7"/>
    <w:rsid w:val="009F5B05"/>
    <w:rsid w:val="00A00F33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21DE"/>
    <w:rsid w:val="00B81305"/>
    <w:rsid w:val="00BA25FA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11A6"/>
    <w:rsid w:val="00F92C41"/>
    <w:rsid w:val="00FA5522"/>
    <w:rsid w:val="00FA6E4A"/>
    <w:rsid w:val="00FB2B35"/>
    <w:rsid w:val="00FC4AE1"/>
    <w:rsid w:val="00FD78A3"/>
    <w:rsid w:val="00FF63CA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2556</Words>
  <Characters>14572</Characters>
  <Application>Microsoft Office Word</Application>
  <DocSecurity>4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Kostomarova</dc:creator>
  <cp:keywords/>
  <dc:description/>
  <cp:lastModifiedBy>Любовь Катаева</cp:lastModifiedBy>
  <cp:revision>2</cp:revision>
  <cp:lastPrinted>2010-11-02T10:19:00Z</cp:lastPrinted>
  <dcterms:created xsi:type="dcterms:W3CDTF">2010-11-02T10:21:00Z</dcterms:created>
  <dcterms:modified xsi:type="dcterms:W3CDTF">2010-11-02T10:21:00Z</dcterms:modified>
</cp:coreProperties>
</file>